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5DDF7EA8">
        <w:trPr>
          <w:trHeight w:val="1520"/>
        </w:trPr>
        <w:tc>
          <w:tcPr>
            <w:tcW w:w="9990" w:type="dxa"/>
            <w:shd w:val="clear" w:color="auto" w:fill="4472C4" w:themeFill="accent1"/>
          </w:tcPr>
          <w:p w14:paraId="7426E409" w14:textId="62EFE0FE" w:rsidR="00485796" w:rsidRDefault="00FA5C72" w:rsidP="5DDF7EA8">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A5189EC">
                  <wp:simplePos x="0" y="0"/>
                  <wp:positionH relativeFrom="column">
                    <wp:posOffset>-30480</wp:posOffset>
                  </wp:positionH>
                  <wp:positionV relativeFrom="paragraph">
                    <wp:posOffset>118110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r w:rsidR="00D20742">
              <w:rPr>
                <w:rFonts w:asciiTheme="minorHAnsi" w:hAnsiTheme="minorHAnsi" w:cstheme="minorHAnsi"/>
                <w:color w:val="auto"/>
                <w:szCs w:val="22"/>
              </w:rPr>
              <w:t xml:space="preserve"> </w:t>
            </w:r>
          </w:p>
        </w:tc>
      </w:tr>
      <w:tr w:rsidR="00485796" w14:paraId="7CBA9F9F" w14:textId="77777777" w:rsidTr="5DDF7EA8">
        <w:trPr>
          <w:trHeight w:val="4751"/>
        </w:trPr>
        <w:tc>
          <w:tcPr>
            <w:tcW w:w="9990" w:type="dxa"/>
            <w:vAlign w:val="center"/>
          </w:tcPr>
          <w:p w14:paraId="53CCF798" w14:textId="6CEB08B6" w:rsidR="00C725F5" w:rsidRDefault="001D54D9" w:rsidP="43CA99F5">
            <w:pPr>
              <w:spacing w:before="240"/>
              <w:ind w:left="-14"/>
              <w:mirrorIndents/>
              <w:jc w:val="center"/>
              <w:rPr>
                <w:rFonts w:asciiTheme="minorHAnsi" w:hAnsiTheme="minorHAnsi" w:cstheme="minorBidi"/>
                <w:color w:val="auto"/>
                <w:sz w:val="72"/>
                <w:szCs w:val="72"/>
              </w:rPr>
            </w:pPr>
            <w:r w:rsidRPr="00F323C5">
              <w:rPr>
                <w:rFonts w:asciiTheme="minorHAnsi" w:hAnsiTheme="minorHAnsi" w:cstheme="minorBidi"/>
                <w:i/>
                <w:iCs/>
                <w:color w:val="auto"/>
                <w:sz w:val="44"/>
                <w:szCs w:val="44"/>
              </w:rPr>
              <w:t xml:space="preserve">Climate </w:t>
            </w:r>
            <w:r w:rsidR="00A35AF9" w:rsidRPr="00F323C5">
              <w:rPr>
                <w:rFonts w:asciiTheme="minorHAnsi" w:hAnsiTheme="minorHAnsi" w:cstheme="minorBidi"/>
                <w:i/>
                <w:iCs/>
                <w:color w:val="auto"/>
                <w:sz w:val="44"/>
                <w:szCs w:val="44"/>
              </w:rPr>
              <w:t xml:space="preserve">Change </w:t>
            </w:r>
            <w:r w:rsidRPr="00F323C5">
              <w:rPr>
                <w:rFonts w:asciiTheme="minorHAnsi" w:hAnsiTheme="minorHAnsi" w:cstheme="minorBidi"/>
                <w:i/>
                <w:iCs/>
                <w:color w:val="auto"/>
                <w:sz w:val="44"/>
                <w:szCs w:val="44"/>
              </w:rPr>
              <w:t>Learning Collaboratives</w:t>
            </w:r>
            <w:r w:rsidRPr="43CA99F5">
              <w:rPr>
                <w:rFonts w:asciiTheme="minorHAnsi" w:hAnsiTheme="minorHAnsi" w:cstheme="minorBidi"/>
                <w:color w:val="auto"/>
                <w:sz w:val="72"/>
                <w:szCs w:val="72"/>
              </w:rPr>
              <w:t xml:space="preserve"> </w:t>
            </w:r>
          </w:p>
          <w:p w14:paraId="7331FB0F" w14:textId="6C5AD85A" w:rsidR="004A7718" w:rsidRPr="00F06FE6" w:rsidRDefault="00F47935" w:rsidP="774468A1">
            <w:pPr>
              <w:spacing w:before="240"/>
              <w:ind w:left="-14"/>
              <w:mirrorIndents/>
              <w:jc w:val="center"/>
              <w:rPr>
                <w:rFonts w:asciiTheme="minorHAnsi" w:hAnsiTheme="minorHAnsi" w:cstheme="minorBidi"/>
                <w:color w:val="auto"/>
                <w:sz w:val="56"/>
                <w:szCs w:val="56"/>
              </w:rPr>
            </w:pPr>
            <w:r w:rsidRPr="00F06FE6">
              <w:rPr>
                <w:rFonts w:asciiTheme="minorHAnsi" w:hAnsiTheme="minorHAnsi" w:cstheme="minorBidi"/>
                <w:color w:val="auto"/>
                <w:sz w:val="52"/>
                <w:szCs w:val="52"/>
              </w:rPr>
              <w:t>2</w:t>
            </w:r>
            <w:r w:rsidR="00B81E0B" w:rsidRPr="00F06FE6">
              <w:rPr>
                <w:rFonts w:asciiTheme="minorHAnsi" w:hAnsiTheme="minorHAnsi" w:cstheme="minorBidi"/>
                <w:color w:val="auto"/>
                <w:sz w:val="52"/>
                <w:szCs w:val="52"/>
              </w:rPr>
              <w:t>5</w:t>
            </w:r>
            <w:r w:rsidRPr="00F06FE6">
              <w:rPr>
                <w:rFonts w:asciiTheme="minorHAnsi" w:hAnsiTheme="minorHAnsi" w:cstheme="minorBidi"/>
                <w:color w:val="auto"/>
                <w:sz w:val="52"/>
                <w:szCs w:val="52"/>
              </w:rPr>
              <w:t>-</w:t>
            </w:r>
            <w:r w:rsidR="0059286C" w:rsidRPr="00F06FE6">
              <w:rPr>
                <w:rFonts w:asciiTheme="minorHAnsi" w:hAnsiTheme="minorHAnsi" w:cstheme="minorBidi"/>
                <w:color w:val="auto"/>
                <w:sz w:val="52"/>
                <w:szCs w:val="52"/>
              </w:rPr>
              <w:t>WB</w:t>
            </w:r>
            <w:r w:rsidR="009952B5">
              <w:rPr>
                <w:rFonts w:asciiTheme="minorHAnsi" w:hAnsiTheme="minorHAnsi" w:cstheme="minorBidi"/>
                <w:color w:val="auto"/>
                <w:sz w:val="52"/>
                <w:szCs w:val="52"/>
              </w:rPr>
              <w:t>07</w:t>
            </w:r>
            <w:r w:rsidR="0059286C" w:rsidRPr="00F06FE6">
              <w:rPr>
                <w:rFonts w:asciiTheme="minorHAnsi" w:hAnsiTheme="minorHAnsi" w:cstheme="minorBidi"/>
                <w:color w:val="auto"/>
                <w:sz w:val="52"/>
                <w:szCs w:val="52"/>
              </w:rPr>
              <w:t>-G</w:t>
            </w:r>
            <w:r w:rsidR="009952B5">
              <w:rPr>
                <w:rFonts w:asciiTheme="minorHAnsi" w:hAnsiTheme="minorHAnsi" w:cstheme="minorBidi"/>
                <w:color w:val="auto"/>
                <w:sz w:val="52"/>
                <w:szCs w:val="52"/>
              </w:rPr>
              <w:t>02</w:t>
            </w:r>
          </w:p>
          <w:p w14:paraId="346D0C35" w14:textId="0623BF23" w:rsidR="00261836" w:rsidRPr="00F323C5" w:rsidRDefault="00261836" w:rsidP="774468A1">
            <w:pPr>
              <w:spacing w:before="240"/>
              <w:ind w:left="-14"/>
              <w:mirrorIndents/>
              <w:jc w:val="center"/>
              <w:rPr>
                <w:rFonts w:asciiTheme="minorHAnsi" w:hAnsiTheme="minorHAnsi" w:cstheme="minorBidi"/>
                <w:color w:val="auto"/>
                <w:sz w:val="40"/>
                <w:szCs w:val="40"/>
              </w:rPr>
            </w:pPr>
            <w:r w:rsidRPr="00F323C5">
              <w:rPr>
                <w:rFonts w:asciiTheme="minorHAnsi" w:hAnsiTheme="minorHAnsi" w:cstheme="minorBidi"/>
                <w:color w:val="auto"/>
                <w:sz w:val="40"/>
                <w:szCs w:val="40"/>
              </w:rPr>
              <w:t xml:space="preserve">Program Term Date: </w:t>
            </w:r>
            <w:r w:rsidR="006249A4" w:rsidRPr="00F323C5">
              <w:rPr>
                <w:rFonts w:asciiTheme="minorHAnsi" w:hAnsiTheme="minorHAnsi" w:cstheme="minorBidi"/>
                <w:color w:val="auto"/>
                <w:sz w:val="40"/>
                <w:szCs w:val="40"/>
              </w:rPr>
              <w:t>April</w:t>
            </w:r>
            <w:r w:rsidR="00A8265F" w:rsidRPr="00F323C5">
              <w:rPr>
                <w:rFonts w:asciiTheme="minorHAnsi" w:hAnsiTheme="minorHAnsi" w:cstheme="minorBidi"/>
                <w:color w:val="auto"/>
                <w:sz w:val="40"/>
                <w:szCs w:val="40"/>
              </w:rPr>
              <w:t xml:space="preserve"> </w:t>
            </w:r>
            <w:r w:rsidR="00F32C55" w:rsidRPr="00F323C5">
              <w:rPr>
                <w:rFonts w:asciiTheme="minorHAnsi" w:hAnsiTheme="minorHAnsi" w:cstheme="minorBidi"/>
                <w:color w:val="auto"/>
                <w:sz w:val="40"/>
                <w:szCs w:val="40"/>
              </w:rPr>
              <w:t xml:space="preserve">1, </w:t>
            </w:r>
            <w:r w:rsidR="00851B14" w:rsidRPr="00F323C5">
              <w:rPr>
                <w:rFonts w:asciiTheme="minorHAnsi" w:hAnsiTheme="minorHAnsi" w:cstheme="minorBidi"/>
                <w:color w:val="auto"/>
                <w:sz w:val="40"/>
                <w:szCs w:val="40"/>
              </w:rPr>
              <w:t xml:space="preserve">2025 </w:t>
            </w:r>
            <w:r w:rsidR="00C51ACE" w:rsidRPr="00F323C5">
              <w:rPr>
                <w:rFonts w:asciiTheme="minorHAnsi" w:hAnsiTheme="minorHAnsi" w:cstheme="minorBidi"/>
                <w:color w:val="auto"/>
                <w:sz w:val="40"/>
                <w:szCs w:val="40"/>
              </w:rPr>
              <w:t>–</w:t>
            </w:r>
            <w:r w:rsidR="00F32C55" w:rsidRPr="00F323C5">
              <w:rPr>
                <w:rFonts w:asciiTheme="minorHAnsi" w:hAnsiTheme="minorHAnsi" w:cstheme="minorBidi"/>
                <w:color w:val="auto"/>
                <w:sz w:val="40"/>
                <w:szCs w:val="40"/>
              </w:rPr>
              <w:t xml:space="preserve"> </w:t>
            </w:r>
            <w:r w:rsidR="006249A4" w:rsidRPr="00F323C5">
              <w:rPr>
                <w:rFonts w:asciiTheme="minorHAnsi" w:hAnsiTheme="minorHAnsi" w:cstheme="minorBidi"/>
                <w:color w:val="auto"/>
                <w:sz w:val="40"/>
                <w:szCs w:val="40"/>
              </w:rPr>
              <w:t>March 31</w:t>
            </w:r>
            <w:r w:rsidR="00E973AB" w:rsidRPr="00F323C5">
              <w:rPr>
                <w:rFonts w:asciiTheme="minorHAnsi" w:hAnsiTheme="minorHAnsi" w:cstheme="minorBidi"/>
                <w:color w:val="auto"/>
                <w:sz w:val="40"/>
                <w:szCs w:val="40"/>
              </w:rPr>
              <w:t xml:space="preserve">, </w:t>
            </w:r>
            <w:r w:rsidR="00851B14" w:rsidRPr="00F323C5">
              <w:rPr>
                <w:rFonts w:asciiTheme="minorHAnsi" w:hAnsiTheme="minorHAnsi" w:cstheme="minorBidi"/>
                <w:color w:val="auto"/>
                <w:sz w:val="40"/>
                <w:szCs w:val="40"/>
              </w:rPr>
              <w:t>2026</w:t>
            </w:r>
          </w:p>
          <w:p w14:paraId="16094577" w14:textId="79483387" w:rsidR="00E90EF9" w:rsidRPr="00543CC6" w:rsidRDefault="007E4B1D" w:rsidP="774468A1">
            <w:pPr>
              <w:spacing w:before="240"/>
              <w:ind w:left="-14"/>
              <w:mirrorIndents/>
              <w:jc w:val="center"/>
              <w:rPr>
                <w:rFonts w:asciiTheme="minorHAnsi" w:hAnsiTheme="minorHAnsi" w:cstheme="minorBidi"/>
                <w:color w:val="auto"/>
                <w:sz w:val="40"/>
                <w:szCs w:val="40"/>
                <w:highlight w:val="yellow"/>
              </w:rPr>
            </w:pPr>
            <w:r w:rsidRPr="00F323C5">
              <w:rPr>
                <w:rFonts w:asciiTheme="minorHAnsi" w:hAnsiTheme="minorHAnsi" w:cstheme="minorBidi"/>
                <w:color w:val="auto"/>
                <w:sz w:val="40"/>
                <w:szCs w:val="40"/>
              </w:rPr>
              <w:t>Application Due Date</w:t>
            </w:r>
            <w:r w:rsidR="008345D0" w:rsidRPr="00F323C5">
              <w:rPr>
                <w:rFonts w:asciiTheme="minorHAnsi" w:hAnsiTheme="minorHAnsi" w:cstheme="minorBidi"/>
                <w:color w:val="auto"/>
                <w:sz w:val="40"/>
                <w:szCs w:val="40"/>
              </w:rPr>
              <w:t xml:space="preserve">: </w:t>
            </w:r>
            <w:sdt>
              <w:sdtPr>
                <w:rPr>
                  <w:rFonts w:asciiTheme="minorHAnsi" w:hAnsiTheme="minorHAnsi" w:cstheme="minorBidi"/>
                  <w:color w:val="auto"/>
                  <w:sz w:val="40"/>
                  <w:szCs w:val="40"/>
                </w:rPr>
                <w:id w:val="1107158790"/>
                <w:placeholder>
                  <w:docPart w:val="9B7D95374BFE423FAFCA7C39644F4294"/>
                </w:placeholder>
                <w:date w:fullDate="2025-01-16T00:00:00Z">
                  <w:dateFormat w:val="dddd, MMMM dd, yyyy"/>
                  <w:lid w:val="en-US"/>
                  <w:storeMappedDataAs w:val="dateTime"/>
                  <w:calendar w:val="gregorian"/>
                </w:date>
              </w:sdtPr>
              <w:sdtEndPr/>
              <w:sdtContent>
                <w:r w:rsidR="006F4EB1">
                  <w:rPr>
                    <w:rFonts w:asciiTheme="minorHAnsi" w:hAnsiTheme="minorHAnsi" w:cstheme="minorBidi"/>
                    <w:color w:val="auto"/>
                    <w:sz w:val="40"/>
                    <w:szCs w:val="40"/>
                  </w:rPr>
                  <w:t>Thursday, January 16, 2025</w:t>
                </w:r>
              </w:sdtContent>
            </w:sdt>
            <w:r w:rsidR="0013614C">
              <w:rPr>
                <w:rFonts w:asciiTheme="minorHAnsi" w:hAnsiTheme="minorHAnsi" w:cstheme="minorHAnsi"/>
                <w:color w:val="auto"/>
                <w:sz w:val="40"/>
                <w:szCs w:val="22"/>
              </w:rPr>
              <w:br/>
            </w:r>
            <w:r w:rsidR="0013614C" w:rsidRPr="002C7EB7">
              <w:rPr>
                <w:rFonts w:asciiTheme="minorHAnsi" w:hAnsiTheme="minorHAnsi" w:cstheme="minorBidi"/>
                <w:color w:val="auto"/>
                <w:sz w:val="40"/>
                <w:szCs w:val="40"/>
              </w:rPr>
              <w:t>no later than 4:00 P.M.</w:t>
            </w:r>
          </w:p>
        </w:tc>
      </w:tr>
      <w:tr w:rsidR="00485796" w14:paraId="46978A6D" w14:textId="77777777" w:rsidTr="5DDF7EA8">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16A1CCD0" w:rsidR="00485796" w:rsidRPr="005827DC" w:rsidRDefault="00DE625B" w:rsidP="43CA99F5">
            <w:pPr>
              <w:ind w:left="-14" w:right="160"/>
              <w:contextualSpacing/>
              <w:mirrorIndents/>
              <w:jc w:val="right"/>
              <w:rPr>
                <w:rFonts w:asciiTheme="minorHAnsi" w:hAnsiTheme="minorHAnsi" w:cstheme="minorBidi"/>
                <w:color w:val="FFFFFF" w:themeColor="background1"/>
                <w:sz w:val="32"/>
                <w:szCs w:val="32"/>
              </w:rPr>
            </w:pPr>
            <w:r w:rsidRPr="005827DC">
              <w:rPr>
                <w:rFonts w:asciiTheme="minorHAnsi" w:hAnsiTheme="minorHAnsi" w:cstheme="minorBidi"/>
                <w:color w:val="FFFFFF" w:themeColor="background1"/>
                <w:sz w:val="32"/>
                <w:szCs w:val="32"/>
              </w:rPr>
              <w:t>Kevin Dehmer</w:t>
            </w:r>
          </w:p>
          <w:sdt>
            <w:sdtPr>
              <w:rPr>
                <w:rFonts w:asciiTheme="minorHAnsi" w:hAnsiTheme="minorHAnsi" w:cstheme="minorBidi"/>
                <w:color w:val="FFFFFF" w:themeColor="background1"/>
                <w:sz w:val="28"/>
                <w:szCs w:val="28"/>
              </w:rPr>
              <w:alias w:val="Insert Title"/>
              <w:tag w:val="Insert Title"/>
              <w:id w:val="-2122217190"/>
              <w:placeholder>
                <w:docPart w:val="6EBBF362BEA7445191D2C4179E0A0E59"/>
              </w:placeholder>
            </w:sdtPr>
            <w:sdtEndPr/>
            <w:sdtContent>
              <w:p w14:paraId="1FFFD116" w14:textId="71456977" w:rsidR="007B215A" w:rsidRPr="00020A20" w:rsidRDefault="007B6028"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2D91651D" w:rsidR="008B096B" w:rsidRDefault="007B6028"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Jorden Schiff, Ed.D.</w:t>
            </w:r>
          </w:p>
          <w:sdt>
            <w:sdtPr>
              <w:rPr>
                <w:rFonts w:asciiTheme="minorHAnsi" w:hAnsiTheme="minorHAnsi" w:cstheme="minorBidi"/>
                <w:color w:val="FFFFFF" w:themeColor="background1"/>
                <w:sz w:val="28"/>
                <w:szCs w:val="28"/>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16A99407" w:rsidR="005303FB" w:rsidRDefault="00483786"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Sarah Sterling-Laldee</w:t>
            </w:r>
          </w:p>
          <w:sdt>
            <w:sdtPr>
              <w:rPr>
                <w:rFonts w:asciiTheme="minorHAnsi" w:hAnsiTheme="minorHAnsi" w:cstheme="minorBidi"/>
                <w:color w:val="FFFFFF" w:themeColor="background1"/>
                <w:sz w:val="28"/>
                <w:szCs w:val="28"/>
              </w:rPr>
              <w:alias w:val="Insert Title"/>
              <w:tag w:val="Insert Title"/>
              <w:id w:val="-1373306984"/>
              <w:placeholder>
                <w:docPart w:val="6EBBF362BEA7445191D2C4179E0A0E59"/>
              </w:placeholder>
            </w:sdtPr>
            <w:sdtEndPr/>
            <w:sdtContent>
              <w:p w14:paraId="55E6B4AB" w14:textId="0EBC4287" w:rsidR="00931936" w:rsidRPr="00020A20" w:rsidRDefault="00483786" w:rsidP="006B7AC6">
                <w:pPr>
                  <w:spacing w:before="0" w:after="0"/>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Senio</w:t>
                </w:r>
                <w:r w:rsidR="00931936" w:rsidRPr="00020A20">
                  <w:rPr>
                    <w:rFonts w:asciiTheme="minorHAnsi" w:hAnsiTheme="minorHAnsi" w:cstheme="minorHAnsi"/>
                    <w:color w:val="FFFFFF" w:themeColor="background1"/>
                    <w:sz w:val="28"/>
                    <w:szCs w:val="22"/>
                  </w:rPr>
                  <w:t>r</w:t>
                </w:r>
                <w:r>
                  <w:rPr>
                    <w:rFonts w:asciiTheme="minorHAnsi" w:hAnsiTheme="minorHAnsi" w:cstheme="minorHAnsi"/>
                    <w:color w:val="FFFFFF" w:themeColor="background1"/>
                    <w:sz w:val="28"/>
                    <w:szCs w:val="22"/>
                  </w:rPr>
                  <w:t xml:space="preserve"> Climate Change Education Advisor</w:t>
                </w:r>
              </w:p>
            </w:sdtContent>
          </w:sdt>
          <w:p w14:paraId="3E554272" w14:textId="6EA663D9" w:rsidR="00931936" w:rsidRDefault="00301FD2"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Division of Teaching and Learning Services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1ED0B18E" w:rsidR="000B69B1" w:rsidRDefault="00322EBA" w:rsidP="43CA99F5">
            <w:pPr>
              <w:spacing w:before="0" w:after="0"/>
              <w:ind w:left="-17" w:right="160"/>
              <w:mirrorIndents/>
              <w:jc w:val="right"/>
              <w:rPr>
                <w:rFonts w:asciiTheme="minorHAnsi" w:hAnsiTheme="minorHAnsi" w:cstheme="minorBidi"/>
                <w:color w:val="FFFFFF" w:themeColor="background1"/>
                <w:sz w:val="32"/>
                <w:szCs w:val="32"/>
              </w:rPr>
            </w:pPr>
            <w:r w:rsidRPr="43CA99F5">
              <w:rPr>
                <w:rFonts w:asciiTheme="minorHAnsi" w:hAnsiTheme="minorHAnsi" w:cstheme="minorBidi"/>
                <w:color w:val="FFFFFF" w:themeColor="background1"/>
                <w:sz w:val="32"/>
                <w:szCs w:val="32"/>
              </w:rPr>
              <w:t xml:space="preserve">FY </w:t>
            </w:r>
            <w:r w:rsidR="005F1772" w:rsidRPr="43CA99F5">
              <w:rPr>
                <w:rFonts w:asciiTheme="minorHAnsi" w:hAnsiTheme="minorHAnsi" w:cstheme="minorBidi"/>
                <w:color w:val="FFFFFF" w:themeColor="background1"/>
                <w:sz w:val="32"/>
                <w:szCs w:val="32"/>
              </w:rPr>
              <w:t>202</w:t>
            </w:r>
            <w:r w:rsidR="00A100B1" w:rsidRPr="43CA99F5">
              <w:rPr>
                <w:rFonts w:asciiTheme="minorHAnsi" w:hAnsiTheme="minorHAnsi" w:cstheme="minorBidi"/>
                <w:color w:val="FFFFFF" w:themeColor="background1"/>
                <w:sz w:val="32"/>
                <w:szCs w:val="32"/>
              </w:rPr>
              <w:t>5</w:t>
            </w:r>
          </w:p>
          <w:p w14:paraId="113698D0" w14:textId="2ACE0899" w:rsidR="00926EF7" w:rsidRDefault="004168FE"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ORG/APU #: 5063-359</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161A17AA" w14:textId="41AA4224" w:rsidR="00926EF7" w:rsidRDefault="00926EF7" w:rsidP="002B708B">
      <w:pPr>
        <w:mirrorIndents/>
        <w:rPr>
          <w:rFonts w:asciiTheme="minorHAnsi" w:hAnsiTheme="minorHAnsi" w:cstheme="minorHAnsi"/>
          <w:color w:val="auto"/>
          <w:szCs w:val="22"/>
        </w:rPr>
        <w:sectPr w:rsidR="00926EF7" w:rsidSect="001E607D">
          <w:footerReference w:type="default" r:id="rId12"/>
          <w:pgSz w:w="12240" w:h="15840" w:code="1"/>
          <w:pgMar w:top="1440" w:right="1080" w:bottom="720" w:left="1080" w:header="720" w:footer="720" w:gutter="0"/>
          <w:pgNumType w:start="0"/>
          <w:cols w:space="720"/>
          <w:titlePg/>
          <w:docGrid w:linePitch="360"/>
        </w:sectPr>
      </w:pPr>
    </w:p>
    <w:p w14:paraId="6C9BD887" w14:textId="1B92E4D4"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483BBA1B" w:rsidR="00DB28F4" w:rsidRDefault="00DB28F4" w:rsidP="00B14089">
      <w:pPr>
        <w:spacing w:before="0" w:after="0"/>
        <w:mirrorIndents/>
        <w:rPr>
          <w:rFonts w:asciiTheme="minorHAnsi" w:hAnsiTheme="minorHAnsi" w:cstheme="minorHAnsi"/>
          <w:szCs w:val="22"/>
        </w:rPr>
      </w:pPr>
      <w:r>
        <w:rPr>
          <w:rFonts w:asciiTheme="minorHAnsi" w:hAnsiTheme="minorHAnsi" w:cstheme="minorHAnsi"/>
          <w:szCs w:val="22"/>
        </w:rPr>
        <w:t xml:space="preserve">When responding to this NGO, applicants must use the EWEG online application system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4"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NJDOE’s </w:t>
      </w:r>
      <w:hyperlink r:id="rId15"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w:t>
      </w:r>
      <w:r w:rsidR="00833E31">
        <w:rPr>
          <w:rFonts w:asciiTheme="minorHAnsi" w:hAnsiTheme="minorHAnsi" w:cstheme="minorHAnsi"/>
          <w:szCs w:val="22"/>
        </w:rPr>
        <w:t xml:space="preserve">page </w:t>
      </w:r>
      <w:r>
        <w:rPr>
          <w:rFonts w:asciiTheme="minorHAnsi" w:hAnsiTheme="minorHAnsi" w:cstheme="minorHAnsi"/>
          <w:szCs w:val="22"/>
        </w:rPr>
        <w:t xml:space="preserve">for the NGO and click on </w:t>
      </w:r>
      <w:r w:rsidR="0085798A">
        <w:rPr>
          <w:rFonts w:asciiTheme="minorHAnsi" w:hAnsiTheme="minorHAnsi" w:cstheme="minorHAnsi"/>
          <w:szCs w:val="22"/>
        </w:rPr>
        <w:t>“A</w:t>
      </w:r>
      <w:r>
        <w:rPr>
          <w:rFonts w:asciiTheme="minorHAnsi" w:hAnsiTheme="minorHAnsi" w:cstheme="minorHAnsi"/>
          <w:szCs w:val="22"/>
        </w:rPr>
        <w:t xml:space="preserve">vailable </w:t>
      </w:r>
      <w:r w:rsidR="0085798A">
        <w:rPr>
          <w:rFonts w:asciiTheme="minorHAnsi" w:hAnsiTheme="minorHAnsi" w:cstheme="minorHAnsi"/>
          <w:szCs w:val="22"/>
        </w:rPr>
        <w:t>G</w:t>
      </w:r>
      <w:r>
        <w:rPr>
          <w:rFonts w:asciiTheme="minorHAnsi" w:hAnsiTheme="minorHAnsi" w:cstheme="minorHAnsi"/>
          <w:szCs w:val="22"/>
        </w:rPr>
        <w:t>rants</w:t>
      </w:r>
      <w:r w:rsidR="0085798A">
        <w:rPr>
          <w:rFonts w:asciiTheme="minorHAnsi" w:hAnsiTheme="minorHAnsi" w:cstheme="minorHAnsi"/>
          <w:szCs w:val="22"/>
        </w:rPr>
        <w:t>”</w:t>
      </w:r>
      <w:r>
        <w:rPr>
          <w:rFonts w:asciiTheme="minorHAnsi" w:hAnsiTheme="minorHAnsi" w:cstheme="minorHAnsi"/>
          <w:szCs w:val="22"/>
        </w:rPr>
        <w:t xml:space="preserve"> for information </w:t>
      </w:r>
      <w:r w:rsidR="001C43B8">
        <w:rPr>
          <w:rFonts w:asciiTheme="minorHAnsi" w:hAnsiTheme="minorHAnsi" w:cstheme="minorHAnsi"/>
          <w:szCs w:val="22"/>
        </w:rPr>
        <w:t xml:space="preserve">about when </w:t>
      </w:r>
      <w:r>
        <w:rPr>
          <w:rFonts w:asciiTheme="minorHAnsi" w:hAnsiTheme="minorHAnsi" w:cstheme="minorHAnsi"/>
          <w:szCs w:val="22"/>
        </w:rPr>
        <w:t xml:space="preserve">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 xml:space="preserve">. </w:t>
      </w:r>
      <w:r>
        <w:rPr>
          <w:rFonts w:asciiTheme="minorHAnsi" w:hAnsiTheme="minorHAnsi" w:cstheme="minorHAnsi"/>
          <w:szCs w:val="22"/>
        </w:rPr>
        <w:t xml:space="preserve">Without exception, the ACC will not </w:t>
      </w:r>
      <w:proofErr w:type="gramStart"/>
      <w:r>
        <w:rPr>
          <w:rFonts w:asciiTheme="minorHAnsi" w:hAnsiTheme="minorHAnsi" w:cstheme="minorHAnsi"/>
          <w:szCs w:val="22"/>
        </w:rPr>
        <w:t>accept</w:t>
      </w:r>
      <w:proofErr w:type="gramEnd"/>
      <w:r>
        <w:rPr>
          <w:rFonts w:asciiTheme="minorHAnsi" w:hAnsiTheme="minorHAnsi" w:cstheme="minorHAnsi"/>
          <w:szCs w:val="22"/>
        </w:rPr>
        <w:t xml:space="preserve"> and the Office of Grants Management (OGM) cannot evaluate </w:t>
      </w:r>
      <w:r w:rsidR="00202458">
        <w:rPr>
          <w:rFonts w:asciiTheme="minorHAnsi" w:hAnsiTheme="minorHAnsi" w:cstheme="minorHAnsi"/>
          <w:szCs w:val="22"/>
        </w:rPr>
        <w:t xml:space="preserve">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after this deadline</w:t>
      </w:r>
      <w:r>
        <w:rPr>
          <w:rFonts w:asciiTheme="minorHAnsi" w:hAnsiTheme="minorHAnsi" w:cstheme="minorHAnsi"/>
          <w:szCs w:val="22"/>
        </w:rPr>
        <w:t xml:space="preserve"> for funding consideration</w:t>
      </w:r>
      <w:r w:rsidR="00440009">
        <w:rPr>
          <w:rFonts w:asciiTheme="minorHAnsi" w:hAnsiTheme="minorHAnsi" w:cstheme="minorHAnsi"/>
          <w:szCs w:val="22"/>
        </w:rPr>
        <w:t>.</w:t>
      </w:r>
    </w:p>
    <w:p w14:paraId="3A5F239F" w14:textId="77777777" w:rsidR="00B14089" w:rsidRDefault="00B14089" w:rsidP="00B14089">
      <w:pPr>
        <w:spacing w:before="0" w:after="0"/>
        <w:mirrorIndents/>
        <w:rPr>
          <w:rFonts w:asciiTheme="minorHAnsi" w:hAnsiTheme="minorHAnsi" w:cstheme="minorHAnsi"/>
          <w:bCs/>
          <w:szCs w:val="22"/>
        </w:rPr>
      </w:pP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0B8E154F" w14:textId="0F46255A" w:rsidR="00694A44" w:rsidRDefault="0013614C">
          <w:pPr>
            <w:pStyle w:val="TOC1"/>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694A44" w:rsidRPr="007E2C82">
            <w:rPr>
              <w:rFonts w:ascii="Calibri"/>
              <w:noProof/>
              <w14:scene3d>
                <w14:camera w14:prst="orthographicFront"/>
                <w14:lightRig w14:rig="threePt" w14:dir="t">
                  <w14:rot w14:lat="0" w14:lon="0" w14:rev="0"/>
                </w14:lightRig>
              </w14:scene3d>
            </w:rPr>
            <w:t>I.</w:t>
          </w:r>
          <w:r w:rsidR="00694A44">
            <w:rPr>
              <w:noProof/>
            </w:rPr>
            <w:t xml:space="preserve"> Grant Program Information</w:t>
          </w:r>
          <w:r w:rsidR="00694A44">
            <w:rPr>
              <w:noProof/>
            </w:rPr>
            <w:tab/>
          </w:r>
          <w:r w:rsidR="00694A44">
            <w:rPr>
              <w:noProof/>
            </w:rPr>
            <w:fldChar w:fldCharType="begin"/>
          </w:r>
          <w:r w:rsidR="00694A44">
            <w:rPr>
              <w:noProof/>
            </w:rPr>
            <w:instrText xml:space="preserve"> PAGEREF _Toc182987262 \h </w:instrText>
          </w:r>
          <w:r w:rsidR="00694A44">
            <w:rPr>
              <w:noProof/>
            </w:rPr>
          </w:r>
          <w:r w:rsidR="00694A44">
            <w:rPr>
              <w:noProof/>
            </w:rPr>
            <w:fldChar w:fldCharType="separate"/>
          </w:r>
          <w:r w:rsidR="00694A44">
            <w:rPr>
              <w:noProof/>
            </w:rPr>
            <w:t>5</w:t>
          </w:r>
          <w:r w:rsidR="00694A44">
            <w:rPr>
              <w:noProof/>
            </w:rPr>
            <w:fldChar w:fldCharType="end"/>
          </w:r>
        </w:p>
        <w:p w14:paraId="64D42999" w14:textId="49C66F1E" w:rsidR="00694A44" w:rsidRDefault="00694A44">
          <w:pPr>
            <w:pStyle w:val="TOC2"/>
            <w:rPr>
              <w:rFonts w:eastAsiaTheme="minorEastAsia" w:cstheme="minorBidi"/>
              <w:color w:val="auto"/>
              <w:kern w:val="2"/>
              <w:sz w:val="24"/>
              <w:szCs w:val="24"/>
              <w14:ligatures w14:val="standardContextual"/>
            </w:rPr>
          </w:pPr>
          <w:r w:rsidRPr="007E2C82">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_Toc182987263 \h </w:instrText>
          </w:r>
          <w:r>
            <w:fldChar w:fldCharType="separate"/>
          </w:r>
          <w:r>
            <w:t>5</w:t>
          </w:r>
          <w:r>
            <w:fldChar w:fldCharType="end"/>
          </w:r>
        </w:p>
        <w:p w14:paraId="3A4CD1BC" w14:textId="19DA85AB" w:rsidR="00694A44" w:rsidRDefault="00694A44">
          <w:pPr>
            <w:pStyle w:val="TOC2"/>
            <w:rPr>
              <w:rFonts w:eastAsiaTheme="minorEastAsia" w:cstheme="minorBidi"/>
              <w:color w:val="auto"/>
              <w:kern w:val="2"/>
              <w:sz w:val="24"/>
              <w:szCs w:val="24"/>
              <w14:ligatures w14:val="standardContextual"/>
            </w:rPr>
          </w:pPr>
          <w:r w:rsidRPr="007E2C82">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_Toc182987264 \h </w:instrText>
          </w:r>
          <w:r>
            <w:fldChar w:fldCharType="separate"/>
          </w:r>
          <w:r>
            <w:t>7</w:t>
          </w:r>
          <w:r>
            <w:fldChar w:fldCharType="end"/>
          </w:r>
        </w:p>
        <w:p w14:paraId="3016FC81" w14:textId="18ECD2EB" w:rsidR="00694A44" w:rsidRDefault="00694A44">
          <w:pPr>
            <w:pStyle w:val="TOC2"/>
            <w:rPr>
              <w:rFonts w:eastAsiaTheme="minorEastAsia" w:cstheme="minorBidi"/>
              <w:color w:val="auto"/>
              <w:kern w:val="2"/>
              <w:sz w:val="24"/>
              <w:szCs w:val="24"/>
              <w14:ligatures w14:val="standardContextual"/>
            </w:rPr>
          </w:pPr>
          <w:r w:rsidRPr="007E2C82">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_Toc182987265 \h </w:instrText>
          </w:r>
          <w:r>
            <w:fldChar w:fldCharType="separate"/>
          </w:r>
          <w:r>
            <w:t>7</w:t>
          </w:r>
          <w:r>
            <w:fldChar w:fldCharType="end"/>
          </w:r>
        </w:p>
        <w:p w14:paraId="7CE1A738" w14:textId="02C0C3BE" w:rsidR="00694A44" w:rsidRDefault="00694A44">
          <w:pPr>
            <w:pStyle w:val="TOC2"/>
            <w:rPr>
              <w:rFonts w:eastAsiaTheme="minorEastAsia" w:cstheme="minorBidi"/>
              <w:color w:val="auto"/>
              <w:kern w:val="2"/>
              <w:sz w:val="24"/>
              <w:szCs w:val="24"/>
              <w14:ligatures w14:val="standardContextual"/>
            </w:rPr>
          </w:pPr>
          <w:r w:rsidRPr="007E2C82">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_Toc182987266 \h </w:instrText>
          </w:r>
          <w:r>
            <w:fldChar w:fldCharType="separate"/>
          </w:r>
          <w:r>
            <w:t>7</w:t>
          </w:r>
          <w:r>
            <w:fldChar w:fldCharType="end"/>
          </w:r>
        </w:p>
        <w:p w14:paraId="77D8FEAF" w14:textId="669E57C0" w:rsidR="00694A44" w:rsidRDefault="00694A44">
          <w:pPr>
            <w:pStyle w:val="TOC2"/>
            <w:rPr>
              <w:rFonts w:eastAsiaTheme="minorEastAsia" w:cstheme="minorBidi"/>
              <w:color w:val="auto"/>
              <w:kern w:val="2"/>
              <w:sz w:val="24"/>
              <w:szCs w:val="24"/>
              <w14:ligatures w14:val="standardContextual"/>
            </w:rPr>
          </w:pPr>
          <w:r w:rsidRPr="007E2C82">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_Toc182987267 \h </w:instrText>
          </w:r>
          <w:r>
            <w:fldChar w:fldCharType="separate"/>
          </w:r>
          <w:r>
            <w:t>8</w:t>
          </w:r>
          <w:r>
            <w:fldChar w:fldCharType="end"/>
          </w:r>
        </w:p>
        <w:p w14:paraId="5AAF7CC7" w14:textId="54F4EC7F" w:rsidR="00694A44" w:rsidRDefault="00694A44">
          <w:pPr>
            <w:pStyle w:val="TOC2"/>
            <w:rPr>
              <w:rFonts w:eastAsiaTheme="minorEastAsia" w:cstheme="minorBidi"/>
              <w:color w:val="auto"/>
              <w:kern w:val="2"/>
              <w:sz w:val="24"/>
              <w:szCs w:val="24"/>
              <w14:ligatures w14:val="standardContextual"/>
            </w:rPr>
          </w:pPr>
          <w:r w:rsidRPr="007E2C82">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_Toc182987268 \h </w:instrText>
          </w:r>
          <w:r>
            <w:fldChar w:fldCharType="separate"/>
          </w:r>
          <w:r>
            <w:t>8</w:t>
          </w:r>
          <w:r>
            <w:fldChar w:fldCharType="end"/>
          </w:r>
        </w:p>
        <w:p w14:paraId="1952CC37" w14:textId="71417F6D" w:rsidR="00694A44" w:rsidRDefault="00694A44">
          <w:pPr>
            <w:pStyle w:val="TOC2"/>
            <w:rPr>
              <w:rFonts w:eastAsiaTheme="minorEastAsia" w:cstheme="minorBidi"/>
              <w:color w:val="auto"/>
              <w:kern w:val="2"/>
              <w:sz w:val="24"/>
              <w:szCs w:val="24"/>
              <w14:ligatures w14:val="standardContextual"/>
            </w:rPr>
          </w:pPr>
          <w:r w:rsidRPr="007E2C82">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_Toc182987269 \h </w:instrText>
          </w:r>
          <w:r>
            <w:fldChar w:fldCharType="separate"/>
          </w:r>
          <w:r>
            <w:t>8</w:t>
          </w:r>
          <w:r>
            <w:fldChar w:fldCharType="end"/>
          </w:r>
        </w:p>
        <w:p w14:paraId="18711F5E" w14:textId="6F6A360E" w:rsidR="00694A44" w:rsidRDefault="00694A44">
          <w:pPr>
            <w:pStyle w:val="TOC2"/>
            <w:rPr>
              <w:rFonts w:eastAsiaTheme="minorEastAsia" w:cstheme="minorBidi"/>
              <w:color w:val="auto"/>
              <w:kern w:val="2"/>
              <w:sz w:val="24"/>
              <w:szCs w:val="24"/>
              <w14:ligatures w14:val="standardContextual"/>
            </w:rPr>
          </w:pPr>
          <w:r w:rsidRPr="007E2C82">
            <w:rPr>
              <w:rFonts w:ascii="Segoe UI" w:hAnsi="Segoe UI"/>
            </w:rPr>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_Toc182987270 \h </w:instrText>
          </w:r>
          <w:r>
            <w:fldChar w:fldCharType="separate"/>
          </w:r>
          <w:r>
            <w:t>9</w:t>
          </w:r>
          <w:r>
            <w:fldChar w:fldCharType="end"/>
          </w:r>
        </w:p>
        <w:p w14:paraId="46CD1444" w14:textId="3063A72B" w:rsidR="00694A44" w:rsidRDefault="00694A44">
          <w:pPr>
            <w:pStyle w:val="TOC2"/>
            <w:rPr>
              <w:rFonts w:eastAsiaTheme="minorEastAsia" w:cstheme="minorBidi"/>
              <w:color w:val="auto"/>
              <w:kern w:val="2"/>
              <w:sz w:val="24"/>
              <w:szCs w:val="24"/>
              <w14:ligatures w14:val="standardContextual"/>
            </w:rPr>
          </w:pPr>
          <w:r w:rsidRPr="007E2C82">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_Toc182987271 \h </w:instrText>
          </w:r>
          <w:r>
            <w:fldChar w:fldCharType="separate"/>
          </w:r>
          <w:r>
            <w:t>10</w:t>
          </w:r>
          <w:r>
            <w:fldChar w:fldCharType="end"/>
          </w:r>
        </w:p>
        <w:p w14:paraId="448F5A9B" w14:textId="33CC347E" w:rsidR="00694A44" w:rsidRDefault="00694A44">
          <w:pPr>
            <w:pStyle w:val="TOC1"/>
            <w:rPr>
              <w:rFonts w:asciiTheme="minorHAnsi" w:eastAsiaTheme="minorEastAsia" w:hAnsiTheme="minorHAnsi" w:cstheme="minorBidi"/>
              <w:b w:val="0"/>
              <w:bCs w:val="0"/>
              <w:noProof/>
              <w:color w:val="auto"/>
              <w:kern w:val="2"/>
              <w14:ligatures w14:val="standardContextual"/>
            </w:rPr>
          </w:pPr>
          <w:r w:rsidRPr="007E2C82">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_Toc182987272 \h </w:instrText>
          </w:r>
          <w:r>
            <w:rPr>
              <w:noProof/>
            </w:rPr>
          </w:r>
          <w:r>
            <w:rPr>
              <w:noProof/>
            </w:rPr>
            <w:fldChar w:fldCharType="separate"/>
          </w:r>
          <w:r>
            <w:rPr>
              <w:noProof/>
            </w:rPr>
            <w:t>11</w:t>
          </w:r>
          <w:r>
            <w:rPr>
              <w:noProof/>
            </w:rPr>
            <w:fldChar w:fldCharType="end"/>
          </w:r>
        </w:p>
        <w:p w14:paraId="4A93C759" w14:textId="3EE937D6" w:rsidR="00694A44" w:rsidRDefault="00694A44">
          <w:pPr>
            <w:pStyle w:val="TOC2"/>
            <w:rPr>
              <w:rFonts w:eastAsiaTheme="minorEastAsia" w:cstheme="minorBidi"/>
              <w:color w:val="auto"/>
              <w:kern w:val="2"/>
              <w:sz w:val="24"/>
              <w:szCs w:val="24"/>
              <w14:ligatures w14:val="standardContextual"/>
            </w:rPr>
          </w:pPr>
          <w:r w:rsidRPr="007E2C82">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_Toc182987273 \h </w:instrText>
          </w:r>
          <w:r>
            <w:fldChar w:fldCharType="separate"/>
          </w:r>
          <w:r>
            <w:t>11</w:t>
          </w:r>
          <w:r>
            <w:fldChar w:fldCharType="end"/>
          </w:r>
        </w:p>
        <w:p w14:paraId="22536F69" w14:textId="24C6E23E" w:rsidR="00694A44" w:rsidRDefault="00694A44">
          <w:pPr>
            <w:pStyle w:val="TOC2"/>
            <w:rPr>
              <w:rFonts w:eastAsiaTheme="minorEastAsia" w:cstheme="minorBidi"/>
              <w:color w:val="auto"/>
              <w:kern w:val="2"/>
              <w:sz w:val="24"/>
              <w:szCs w:val="24"/>
              <w14:ligatures w14:val="standardContextual"/>
            </w:rPr>
          </w:pPr>
          <w:r w:rsidRPr="007E2C82">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_Toc182987274 \h </w:instrText>
          </w:r>
          <w:r>
            <w:fldChar w:fldCharType="separate"/>
          </w:r>
          <w:r>
            <w:t>11</w:t>
          </w:r>
          <w:r>
            <w:fldChar w:fldCharType="end"/>
          </w:r>
        </w:p>
        <w:p w14:paraId="75E5CCF5" w14:textId="010AD6CD" w:rsidR="00694A44" w:rsidRDefault="00694A44">
          <w:pPr>
            <w:pStyle w:val="TOC2"/>
            <w:rPr>
              <w:rFonts w:eastAsiaTheme="minorEastAsia" w:cstheme="minorBidi"/>
              <w:color w:val="auto"/>
              <w:kern w:val="2"/>
              <w:sz w:val="24"/>
              <w:szCs w:val="24"/>
              <w14:ligatures w14:val="standardContextual"/>
            </w:rPr>
          </w:pPr>
          <w:r w:rsidRPr="007E2C82">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_Toc182987275 \h </w:instrText>
          </w:r>
          <w:r>
            <w:fldChar w:fldCharType="separate"/>
          </w:r>
          <w:r>
            <w:t>11</w:t>
          </w:r>
          <w:r>
            <w:fldChar w:fldCharType="end"/>
          </w:r>
        </w:p>
        <w:p w14:paraId="0BF4CD97" w14:textId="5B3FEBA8" w:rsidR="00694A44" w:rsidRDefault="00694A44">
          <w:pPr>
            <w:pStyle w:val="TOC2"/>
            <w:rPr>
              <w:rFonts w:eastAsiaTheme="minorEastAsia" w:cstheme="minorBidi"/>
              <w:color w:val="auto"/>
              <w:kern w:val="2"/>
              <w:sz w:val="24"/>
              <w:szCs w:val="24"/>
              <w14:ligatures w14:val="standardContextual"/>
            </w:rPr>
          </w:pPr>
          <w:r w:rsidRPr="007E2C82">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_Toc182987276 \h </w:instrText>
          </w:r>
          <w:r>
            <w:fldChar w:fldCharType="separate"/>
          </w:r>
          <w:r>
            <w:t>11</w:t>
          </w:r>
          <w:r>
            <w:fldChar w:fldCharType="end"/>
          </w:r>
        </w:p>
        <w:p w14:paraId="497FD3A0" w14:textId="2DCDDE03" w:rsidR="00694A44" w:rsidRDefault="00694A44">
          <w:pPr>
            <w:pStyle w:val="TOC2"/>
            <w:rPr>
              <w:rFonts w:eastAsiaTheme="minorEastAsia" w:cstheme="minorBidi"/>
              <w:color w:val="auto"/>
              <w:kern w:val="2"/>
              <w:sz w:val="24"/>
              <w:szCs w:val="24"/>
              <w14:ligatures w14:val="standardContextual"/>
            </w:rPr>
          </w:pPr>
          <w:r w:rsidRPr="007E2C82">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_Toc182987277 \h </w:instrText>
          </w:r>
          <w:r>
            <w:fldChar w:fldCharType="separate"/>
          </w:r>
          <w:r>
            <w:t>25</w:t>
          </w:r>
          <w:r>
            <w:fldChar w:fldCharType="end"/>
          </w:r>
        </w:p>
        <w:p w14:paraId="47E67CB0" w14:textId="2F945CEB" w:rsidR="00694A44" w:rsidRDefault="00694A44">
          <w:pPr>
            <w:pStyle w:val="TOC2"/>
            <w:rPr>
              <w:rFonts w:eastAsiaTheme="minorEastAsia" w:cstheme="minorBidi"/>
              <w:color w:val="auto"/>
              <w:kern w:val="2"/>
              <w:sz w:val="24"/>
              <w:szCs w:val="24"/>
              <w14:ligatures w14:val="standardContextual"/>
            </w:rPr>
          </w:pPr>
          <w:r w:rsidRPr="007E2C82">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_Toc182987278 \h </w:instrText>
          </w:r>
          <w:r>
            <w:fldChar w:fldCharType="separate"/>
          </w:r>
          <w:r>
            <w:t>26</w:t>
          </w:r>
          <w:r>
            <w:fldChar w:fldCharType="end"/>
          </w:r>
        </w:p>
        <w:p w14:paraId="704A446D" w14:textId="3EDF310B" w:rsidR="00694A44" w:rsidRDefault="00694A44">
          <w:pPr>
            <w:pStyle w:val="TOC2"/>
            <w:rPr>
              <w:rFonts w:eastAsiaTheme="minorEastAsia" w:cstheme="minorBidi"/>
              <w:color w:val="auto"/>
              <w:kern w:val="2"/>
              <w:sz w:val="24"/>
              <w:szCs w:val="24"/>
              <w14:ligatures w14:val="standardContextual"/>
            </w:rPr>
          </w:pPr>
          <w:r w:rsidRPr="007E2C82">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_Toc182987279 \h </w:instrText>
          </w:r>
          <w:r>
            <w:fldChar w:fldCharType="separate"/>
          </w:r>
          <w:r>
            <w:t>26</w:t>
          </w:r>
          <w:r>
            <w:fldChar w:fldCharType="end"/>
          </w:r>
        </w:p>
        <w:p w14:paraId="6C2FF74A" w14:textId="4B696BC0" w:rsidR="00694A44" w:rsidRDefault="00694A44">
          <w:pPr>
            <w:pStyle w:val="TOC2"/>
            <w:rPr>
              <w:rFonts w:eastAsiaTheme="minorEastAsia" w:cstheme="minorBidi"/>
              <w:color w:val="auto"/>
              <w:kern w:val="2"/>
              <w:sz w:val="24"/>
              <w:szCs w:val="24"/>
              <w14:ligatures w14:val="standardContextual"/>
            </w:rPr>
          </w:pPr>
          <w:r w:rsidRPr="007E2C82">
            <w:t>II.8.</w:t>
          </w:r>
          <w:r>
            <w:rPr>
              <w:rFonts w:eastAsiaTheme="minorEastAsia" w:cstheme="minorBidi"/>
              <w:color w:val="auto"/>
              <w:kern w:val="2"/>
              <w:sz w:val="24"/>
              <w:szCs w:val="24"/>
              <w14:ligatures w14:val="standardContextual"/>
            </w:rPr>
            <w:tab/>
          </w:r>
          <w:r w:rsidRPr="007E2C82">
            <w:rPr>
              <w:bCs/>
            </w:rPr>
            <w:t>Nonpublic Participation</w:t>
          </w:r>
          <w:r>
            <w:tab/>
          </w:r>
          <w:r>
            <w:fldChar w:fldCharType="begin"/>
          </w:r>
          <w:r>
            <w:instrText xml:space="preserve"> PAGEREF _Toc182987280 \h </w:instrText>
          </w:r>
          <w:r>
            <w:fldChar w:fldCharType="separate"/>
          </w:r>
          <w:r>
            <w:t>27</w:t>
          </w:r>
          <w:r>
            <w:fldChar w:fldCharType="end"/>
          </w:r>
        </w:p>
        <w:p w14:paraId="072ECF17" w14:textId="1E3C9FAE" w:rsidR="00694A44" w:rsidRDefault="00694A44">
          <w:pPr>
            <w:pStyle w:val="TOC2"/>
            <w:rPr>
              <w:rFonts w:eastAsiaTheme="minorEastAsia" w:cstheme="minorBidi"/>
              <w:color w:val="auto"/>
              <w:kern w:val="2"/>
              <w:sz w:val="24"/>
              <w:szCs w:val="24"/>
              <w14:ligatures w14:val="standardContextual"/>
            </w:rPr>
          </w:pPr>
          <w:r w:rsidRPr="007E2C82">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_Toc182987281 \h </w:instrText>
          </w:r>
          <w:r>
            <w:fldChar w:fldCharType="separate"/>
          </w:r>
          <w:r>
            <w:t>27</w:t>
          </w:r>
          <w:r>
            <w:fldChar w:fldCharType="end"/>
          </w:r>
        </w:p>
        <w:p w14:paraId="29CB6CEA" w14:textId="38A70B44" w:rsidR="00694A44" w:rsidRDefault="00694A44">
          <w:pPr>
            <w:pStyle w:val="TOC2"/>
            <w:rPr>
              <w:rFonts w:eastAsiaTheme="minorEastAsia" w:cstheme="minorBidi"/>
              <w:color w:val="auto"/>
              <w:kern w:val="2"/>
              <w:sz w:val="24"/>
              <w:szCs w:val="24"/>
              <w14:ligatures w14:val="standardContextual"/>
            </w:rPr>
          </w:pPr>
          <w:r w:rsidRPr="007E2C82">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_Toc182987282 \h </w:instrText>
          </w:r>
          <w:r>
            <w:fldChar w:fldCharType="separate"/>
          </w:r>
          <w:r>
            <w:t>27</w:t>
          </w:r>
          <w:r>
            <w:fldChar w:fldCharType="end"/>
          </w:r>
        </w:p>
        <w:p w14:paraId="7C1E1263" w14:textId="6981CCF8" w:rsidR="00694A44" w:rsidRDefault="00694A44">
          <w:pPr>
            <w:pStyle w:val="TOC2"/>
            <w:rPr>
              <w:rFonts w:eastAsiaTheme="minorEastAsia" w:cstheme="minorBidi"/>
              <w:color w:val="auto"/>
              <w:kern w:val="2"/>
              <w:sz w:val="24"/>
              <w:szCs w:val="24"/>
              <w14:ligatures w14:val="standardContextual"/>
            </w:rPr>
          </w:pPr>
          <w:r w:rsidRPr="007E2C82">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_Toc182987283 \h </w:instrText>
          </w:r>
          <w:r>
            <w:fldChar w:fldCharType="separate"/>
          </w:r>
          <w:r>
            <w:t>29</w:t>
          </w:r>
          <w:r>
            <w:fldChar w:fldCharType="end"/>
          </w:r>
        </w:p>
        <w:p w14:paraId="28B467D0" w14:textId="6745FC55" w:rsidR="00694A44" w:rsidRDefault="00694A44">
          <w:pPr>
            <w:pStyle w:val="TOC1"/>
            <w:rPr>
              <w:rFonts w:asciiTheme="minorHAnsi" w:eastAsiaTheme="minorEastAsia" w:hAnsiTheme="minorHAnsi" w:cstheme="minorBidi"/>
              <w:b w:val="0"/>
              <w:bCs w:val="0"/>
              <w:noProof/>
              <w:color w:val="auto"/>
              <w:kern w:val="2"/>
              <w14:ligatures w14:val="standardContextual"/>
            </w:rPr>
          </w:pPr>
          <w:r w:rsidRPr="007E2C82">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_Toc182987284 \h </w:instrText>
          </w:r>
          <w:r>
            <w:rPr>
              <w:noProof/>
            </w:rPr>
          </w:r>
          <w:r>
            <w:rPr>
              <w:noProof/>
            </w:rPr>
            <w:fldChar w:fldCharType="separate"/>
          </w:r>
          <w:r>
            <w:rPr>
              <w:noProof/>
            </w:rPr>
            <w:t>31</w:t>
          </w:r>
          <w:r>
            <w:rPr>
              <w:noProof/>
            </w:rPr>
            <w:fldChar w:fldCharType="end"/>
          </w:r>
        </w:p>
        <w:p w14:paraId="2BFF562E" w14:textId="7CA48B4C" w:rsidR="00694A44" w:rsidRDefault="00694A44">
          <w:pPr>
            <w:pStyle w:val="TOC2"/>
            <w:rPr>
              <w:rFonts w:eastAsiaTheme="minorEastAsia" w:cstheme="minorBidi"/>
              <w:color w:val="auto"/>
              <w:kern w:val="2"/>
              <w:sz w:val="24"/>
              <w:szCs w:val="24"/>
              <w14:ligatures w14:val="standardContextual"/>
            </w:rPr>
          </w:pPr>
          <w:r w:rsidRPr="007E2C82">
            <w:lastRenderedPageBreak/>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_Toc182987285 \h </w:instrText>
          </w:r>
          <w:r>
            <w:fldChar w:fldCharType="separate"/>
          </w:r>
          <w:r>
            <w:t>31</w:t>
          </w:r>
          <w:r>
            <w:fldChar w:fldCharType="end"/>
          </w:r>
        </w:p>
        <w:p w14:paraId="7D99DE5A" w14:textId="152F9BEF" w:rsidR="00694A44" w:rsidRDefault="00694A44">
          <w:pPr>
            <w:pStyle w:val="TOC2"/>
            <w:rPr>
              <w:rFonts w:eastAsiaTheme="minorEastAsia" w:cstheme="minorBidi"/>
              <w:color w:val="auto"/>
              <w:kern w:val="2"/>
              <w:sz w:val="24"/>
              <w:szCs w:val="24"/>
              <w14:ligatures w14:val="standardContextual"/>
            </w:rPr>
          </w:pPr>
          <w:r w:rsidRPr="007E2C82">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_Toc182987286 \h </w:instrText>
          </w:r>
          <w:r>
            <w:fldChar w:fldCharType="separate"/>
          </w:r>
          <w:r>
            <w:t>31</w:t>
          </w:r>
          <w:r>
            <w:fldChar w:fldCharType="end"/>
          </w:r>
        </w:p>
        <w:p w14:paraId="12F41304" w14:textId="67871C6D" w:rsidR="00694A44" w:rsidRDefault="00694A44">
          <w:pPr>
            <w:pStyle w:val="TOC2"/>
            <w:rPr>
              <w:rFonts w:eastAsiaTheme="minorEastAsia" w:cstheme="minorBidi"/>
              <w:color w:val="auto"/>
              <w:kern w:val="2"/>
              <w:sz w:val="24"/>
              <w:szCs w:val="24"/>
              <w14:ligatures w14:val="standardContextual"/>
            </w:rPr>
          </w:pPr>
          <w:r w:rsidRPr="007E2C82">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_Toc182987287 \h </w:instrText>
          </w:r>
          <w:r>
            <w:fldChar w:fldCharType="separate"/>
          </w:r>
          <w:r>
            <w:t>31</w:t>
          </w:r>
          <w:r>
            <w:fldChar w:fldCharType="end"/>
          </w:r>
        </w:p>
        <w:p w14:paraId="388A3EB8" w14:textId="497DF640" w:rsidR="00694A44" w:rsidRDefault="00694A44">
          <w:pPr>
            <w:pStyle w:val="TOC2"/>
            <w:rPr>
              <w:rFonts w:eastAsiaTheme="minorEastAsia" w:cstheme="minorBidi"/>
              <w:color w:val="auto"/>
              <w:kern w:val="2"/>
              <w:sz w:val="24"/>
              <w:szCs w:val="24"/>
              <w14:ligatures w14:val="standardContextual"/>
            </w:rPr>
          </w:pPr>
          <w:r w:rsidRPr="007E2C82">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_Toc182987288 \h </w:instrText>
          </w:r>
          <w:r>
            <w:fldChar w:fldCharType="separate"/>
          </w:r>
          <w:r>
            <w:t>31</w:t>
          </w:r>
          <w:r>
            <w:fldChar w:fldCharType="end"/>
          </w:r>
        </w:p>
        <w:p w14:paraId="2A94F083" w14:textId="090C8C00" w:rsidR="00694A44" w:rsidRDefault="00694A44">
          <w:pPr>
            <w:pStyle w:val="TOC2"/>
            <w:rPr>
              <w:rFonts w:eastAsiaTheme="minorEastAsia" w:cstheme="minorBidi"/>
              <w:color w:val="auto"/>
              <w:kern w:val="2"/>
              <w:sz w:val="24"/>
              <w:szCs w:val="24"/>
              <w14:ligatures w14:val="standardContextual"/>
            </w:rPr>
          </w:pPr>
          <w:r w:rsidRPr="007E2C82">
            <w:rPr>
              <w:bCs/>
            </w:rPr>
            <w:t>III.4.a. Reporting Periods</w:t>
          </w:r>
          <w:r>
            <w:tab/>
          </w:r>
          <w:r>
            <w:fldChar w:fldCharType="begin"/>
          </w:r>
          <w:r>
            <w:instrText xml:space="preserve"> PAGEREF _Toc182987289 \h </w:instrText>
          </w:r>
          <w:r>
            <w:fldChar w:fldCharType="separate"/>
          </w:r>
          <w:r>
            <w:t>32</w:t>
          </w:r>
          <w:r>
            <w:fldChar w:fldCharType="end"/>
          </w:r>
        </w:p>
        <w:p w14:paraId="2EDB98FF" w14:textId="2C63C16A" w:rsidR="00694A44" w:rsidRDefault="00694A44">
          <w:pPr>
            <w:pStyle w:val="TOC2"/>
            <w:rPr>
              <w:rFonts w:eastAsiaTheme="minorEastAsia" w:cstheme="minorBidi"/>
              <w:color w:val="auto"/>
              <w:kern w:val="2"/>
              <w:sz w:val="24"/>
              <w:szCs w:val="24"/>
              <w14:ligatures w14:val="standardContextual"/>
            </w:rPr>
          </w:pPr>
          <w:r w:rsidRPr="007E2C82">
            <w:t>III.5.</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_Toc182987290 \h </w:instrText>
          </w:r>
          <w:r>
            <w:fldChar w:fldCharType="separate"/>
          </w:r>
          <w:r>
            <w:t>32</w:t>
          </w:r>
          <w:r>
            <w:fldChar w:fldCharType="end"/>
          </w:r>
        </w:p>
        <w:p w14:paraId="39894C73" w14:textId="6837A9F6" w:rsidR="00694A44" w:rsidRDefault="00694A44">
          <w:pPr>
            <w:pStyle w:val="TOC2"/>
            <w:rPr>
              <w:rFonts w:eastAsiaTheme="minorEastAsia" w:cstheme="minorBidi"/>
              <w:color w:val="auto"/>
              <w:kern w:val="2"/>
              <w:sz w:val="24"/>
              <w:szCs w:val="24"/>
              <w14:ligatures w14:val="standardContextual"/>
            </w:rPr>
          </w:pPr>
          <w:r w:rsidRPr="007E2C82">
            <w:t>III.6.</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_Toc182987291 \h </w:instrText>
          </w:r>
          <w:r>
            <w:fldChar w:fldCharType="separate"/>
          </w:r>
          <w:r>
            <w:t>33</w:t>
          </w:r>
          <w:r>
            <w:fldChar w:fldCharType="end"/>
          </w:r>
        </w:p>
        <w:p w14:paraId="63469B23" w14:textId="78D4D48C" w:rsidR="00694A44" w:rsidRDefault="00694A44">
          <w:pPr>
            <w:pStyle w:val="TOC2"/>
            <w:rPr>
              <w:rFonts w:eastAsiaTheme="minorEastAsia" w:cstheme="minorBidi"/>
              <w:color w:val="auto"/>
              <w:kern w:val="2"/>
              <w:sz w:val="24"/>
              <w:szCs w:val="24"/>
              <w14:ligatures w14:val="standardContextual"/>
            </w:rPr>
          </w:pPr>
          <w:r w:rsidRPr="007E2C82">
            <w:t>III.7.</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_Toc182987292 \h </w:instrText>
          </w:r>
          <w:r>
            <w:fldChar w:fldCharType="separate"/>
          </w:r>
          <w:r>
            <w:t>33</w:t>
          </w:r>
          <w:r>
            <w:fldChar w:fldCharType="end"/>
          </w:r>
        </w:p>
        <w:p w14:paraId="26BA72DF" w14:textId="77E3487C" w:rsidR="00694A44" w:rsidRDefault="00694A44">
          <w:pPr>
            <w:pStyle w:val="TOC2"/>
            <w:rPr>
              <w:rFonts w:eastAsiaTheme="minorEastAsia" w:cstheme="minorBidi"/>
              <w:color w:val="auto"/>
              <w:kern w:val="2"/>
              <w:sz w:val="24"/>
              <w:szCs w:val="24"/>
              <w14:ligatures w14:val="standardContextual"/>
            </w:rPr>
          </w:pPr>
          <w:r w:rsidRPr="007E2C82">
            <w:t>III.8.</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_Toc182987293 \h </w:instrText>
          </w:r>
          <w:r>
            <w:fldChar w:fldCharType="separate"/>
          </w:r>
          <w:r>
            <w:t>34</w:t>
          </w:r>
          <w:r>
            <w:fldChar w:fldCharType="end"/>
          </w:r>
        </w:p>
        <w:p w14:paraId="59D590BA" w14:textId="2D9EDFE8" w:rsidR="00694A44" w:rsidRDefault="00694A44">
          <w:pPr>
            <w:pStyle w:val="TOC2"/>
            <w:rPr>
              <w:rFonts w:eastAsiaTheme="minorEastAsia" w:cstheme="minorBidi"/>
              <w:color w:val="auto"/>
              <w:kern w:val="2"/>
              <w:sz w:val="24"/>
              <w:szCs w:val="24"/>
              <w14:ligatures w14:val="standardContextual"/>
            </w:rPr>
          </w:pPr>
          <w:r w:rsidRPr="007E2C82">
            <w:t>III.9.</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_Toc182987294 \h </w:instrText>
          </w:r>
          <w:r>
            <w:fldChar w:fldCharType="separate"/>
          </w:r>
          <w:r>
            <w:t>34</w:t>
          </w:r>
          <w:r>
            <w:fldChar w:fldCharType="end"/>
          </w:r>
        </w:p>
        <w:p w14:paraId="711E26DA" w14:textId="189657B4" w:rsidR="00694A44" w:rsidRDefault="00694A44">
          <w:pPr>
            <w:pStyle w:val="TOC2"/>
            <w:rPr>
              <w:rFonts w:eastAsiaTheme="minorEastAsia" w:cstheme="minorBidi"/>
              <w:color w:val="auto"/>
              <w:kern w:val="2"/>
              <w:sz w:val="24"/>
              <w:szCs w:val="24"/>
              <w14:ligatures w14:val="standardContextual"/>
            </w:rPr>
          </w:pPr>
          <w:r w:rsidRPr="007E2C82">
            <w:t>III.10.</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_Toc182987295 \h </w:instrText>
          </w:r>
          <w:r>
            <w:fldChar w:fldCharType="separate"/>
          </w:r>
          <w:r>
            <w:t>34</w:t>
          </w:r>
          <w:r>
            <w:fldChar w:fldCharType="end"/>
          </w:r>
        </w:p>
        <w:p w14:paraId="2CC57FFE" w14:textId="30B9E3A3" w:rsidR="00694A44" w:rsidRDefault="00694A44">
          <w:pPr>
            <w:pStyle w:val="TOC1"/>
            <w:rPr>
              <w:rFonts w:asciiTheme="minorHAnsi" w:eastAsiaTheme="minorEastAsia" w:hAnsiTheme="minorHAnsi" w:cstheme="minorBidi"/>
              <w:b w:val="0"/>
              <w:bCs w:val="0"/>
              <w:noProof/>
              <w:color w:val="auto"/>
              <w:kern w:val="2"/>
              <w14:ligatures w14:val="standardContextual"/>
            </w:rPr>
          </w:pPr>
          <w:r w:rsidRPr="007E2C82">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_Toc182987296 \h </w:instrText>
          </w:r>
          <w:r>
            <w:rPr>
              <w:noProof/>
            </w:rPr>
          </w:r>
          <w:r>
            <w:rPr>
              <w:noProof/>
            </w:rPr>
            <w:fldChar w:fldCharType="separate"/>
          </w:r>
          <w:r>
            <w:rPr>
              <w:noProof/>
            </w:rPr>
            <w:t>35</w:t>
          </w:r>
          <w:r>
            <w:rPr>
              <w:noProof/>
            </w:rPr>
            <w:fldChar w:fldCharType="end"/>
          </w:r>
        </w:p>
        <w:p w14:paraId="2FCC046C" w14:textId="5E6D4815" w:rsidR="00694A44" w:rsidRDefault="00694A44">
          <w:pPr>
            <w:pStyle w:val="TOC2"/>
            <w:rPr>
              <w:rFonts w:eastAsiaTheme="minorEastAsia" w:cstheme="minorBidi"/>
              <w:color w:val="auto"/>
              <w:kern w:val="2"/>
              <w:sz w:val="24"/>
              <w:szCs w:val="24"/>
              <w14:ligatures w14:val="standardContextual"/>
            </w:rPr>
          </w:pPr>
          <w:r w:rsidRPr="007E2C82">
            <w:rPr>
              <w:i/>
              <w:iCs/>
            </w:rPr>
            <w:t>A</w:t>
          </w:r>
          <w:r w:rsidRPr="007E2C82">
            <w:rPr>
              <w:rFonts w:cs="Calibri"/>
              <w:i/>
            </w:rPr>
            <w:t>ppendix 1: Documentation of Eligibility</w:t>
          </w:r>
          <w:r>
            <w:tab/>
          </w:r>
          <w:r>
            <w:fldChar w:fldCharType="begin"/>
          </w:r>
          <w:r>
            <w:instrText xml:space="preserve"> PAGEREF _Toc182987297 \h </w:instrText>
          </w:r>
          <w:r>
            <w:fldChar w:fldCharType="separate"/>
          </w:r>
          <w:r>
            <w:t>36</w:t>
          </w:r>
          <w:r>
            <w:fldChar w:fldCharType="end"/>
          </w:r>
        </w:p>
        <w:p w14:paraId="40D27236" w14:textId="615BAA27" w:rsidR="00694A44" w:rsidRDefault="00694A44">
          <w:pPr>
            <w:pStyle w:val="TOC2"/>
            <w:rPr>
              <w:rFonts w:eastAsiaTheme="minorEastAsia" w:cstheme="minorBidi"/>
              <w:color w:val="auto"/>
              <w:kern w:val="2"/>
              <w:sz w:val="24"/>
              <w:szCs w:val="24"/>
              <w14:ligatures w14:val="standardContextual"/>
            </w:rPr>
          </w:pPr>
          <w:r w:rsidRPr="007E2C82">
            <w:rPr>
              <w:i/>
              <w:iCs/>
            </w:rPr>
            <w:t>Appendix 2: Documentation of Required Collaboration –</w:t>
          </w:r>
          <w:r w:rsidRPr="007E2C82">
            <w:rPr>
              <w:rFonts w:cs="Calibri"/>
              <w:i/>
            </w:rPr>
            <w:t xml:space="preserve"> Part 1</w:t>
          </w:r>
          <w:r>
            <w:tab/>
          </w:r>
          <w:r>
            <w:fldChar w:fldCharType="begin"/>
          </w:r>
          <w:r>
            <w:instrText xml:space="preserve"> PAGEREF _Toc182987298 \h </w:instrText>
          </w:r>
          <w:r>
            <w:fldChar w:fldCharType="separate"/>
          </w:r>
          <w:r>
            <w:t>37</w:t>
          </w:r>
          <w:r>
            <w:fldChar w:fldCharType="end"/>
          </w:r>
        </w:p>
        <w:p w14:paraId="64744653" w14:textId="54204FA2" w:rsidR="00694A44" w:rsidRDefault="00694A44">
          <w:pPr>
            <w:pStyle w:val="TOC2"/>
            <w:rPr>
              <w:rFonts w:eastAsiaTheme="minorEastAsia" w:cstheme="minorBidi"/>
              <w:color w:val="auto"/>
              <w:kern w:val="2"/>
              <w:sz w:val="24"/>
              <w:szCs w:val="24"/>
              <w14:ligatures w14:val="standardContextual"/>
            </w:rPr>
          </w:pPr>
          <w:r w:rsidRPr="007E2C82">
            <w:rPr>
              <w:i/>
              <w:iCs/>
            </w:rPr>
            <w:t>Appendix 3: Documentation of Required Collaboration – Part 2</w:t>
          </w:r>
          <w:r>
            <w:tab/>
          </w:r>
          <w:r>
            <w:fldChar w:fldCharType="begin"/>
          </w:r>
          <w:r>
            <w:instrText xml:space="preserve"> PAGEREF _Toc182987299 \h </w:instrText>
          </w:r>
          <w:r>
            <w:fldChar w:fldCharType="separate"/>
          </w:r>
          <w:r>
            <w:t>38</w:t>
          </w:r>
          <w:r>
            <w:fldChar w:fldCharType="end"/>
          </w:r>
        </w:p>
        <w:p w14:paraId="5BBACDA5" w14:textId="676752D0" w:rsidR="00694A44" w:rsidRDefault="00694A44">
          <w:pPr>
            <w:pStyle w:val="TOC2"/>
            <w:rPr>
              <w:rFonts w:eastAsiaTheme="minorEastAsia" w:cstheme="minorBidi"/>
              <w:color w:val="auto"/>
              <w:kern w:val="2"/>
              <w:sz w:val="24"/>
              <w:szCs w:val="24"/>
              <w14:ligatures w14:val="standardContextual"/>
            </w:rPr>
          </w:pPr>
          <w:r w:rsidRPr="007E2C82">
            <w:rPr>
              <w:i/>
              <w:iCs/>
            </w:rPr>
            <w:t>Appendix 4: Subgrantee Budget</w:t>
          </w:r>
          <w:r>
            <w:tab/>
          </w:r>
          <w:r>
            <w:fldChar w:fldCharType="begin"/>
          </w:r>
          <w:r>
            <w:instrText xml:space="preserve"> PAGEREF _Toc182987300 \h </w:instrText>
          </w:r>
          <w:r>
            <w:fldChar w:fldCharType="separate"/>
          </w:r>
          <w:r>
            <w:t>39</w:t>
          </w:r>
          <w:r>
            <w:fldChar w:fldCharType="end"/>
          </w:r>
        </w:p>
        <w:p w14:paraId="28701792" w14:textId="53A638FE" w:rsidR="00694A44" w:rsidRDefault="00694A44">
          <w:pPr>
            <w:pStyle w:val="TOC2"/>
            <w:rPr>
              <w:rFonts w:eastAsiaTheme="minorEastAsia" w:cstheme="minorBidi"/>
              <w:color w:val="auto"/>
              <w:kern w:val="2"/>
              <w:sz w:val="24"/>
              <w:szCs w:val="24"/>
              <w14:ligatures w14:val="standardContextual"/>
            </w:rPr>
          </w:pPr>
          <w:r w:rsidRPr="007E2C82">
            <w:rPr>
              <w:i/>
              <w:iCs/>
            </w:rPr>
            <w:t>Appendix 5: Application Component Checklist</w:t>
          </w:r>
          <w:r>
            <w:tab/>
          </w:r>
          <w:r>
            <w:fldChar w:fldCharType="begin"/>
          </w:r>
          <w:r>
            <w:instrText xml:space="preserve"> PAGEREF _Toc182987301 \h </w:instrText>
          </w:r>
          <w:r>
            <w:fldChar w:fldCharType="separate"/>
          </w:r>
          <w:r>
            <w:t>40</w:t>
          </w:r>
          <w:r>
            <w:fldChar w:fldCharType="end"/>
          </w:r>
        </w:p>
        <w:p w14:paraId="6F4513B4" w14:textId="714D542F" w:rsidR="00694A44" w:rsidRDefault="00694A44">
          <w:pPr>
            <w:pStyle w:val="TOC2"/>
            <w:rPr>
              <w:rFonts w:eastAsiaTheme="minorEastAsia" w:cstheme="minorBidi"/>
              <w:color w:val="auto"/>
              <w:kern w:val="2"/>
              <w:sz w:val="24"/>
              <w:szCs w:val="24"/>
              <w14:ligatures w14:val="standardContextual"/>
            </w:rPr>
          </w:pPr>
          <w:r w:rsidRPr="007E2C82">
            <w:rPr>
              <w:i/>
              <w:iCs/>
            </w:rPr>
            <w:t>Appendix 6:</w:t>
          </w:r>
          <w:r>
            <w:t xml:space="preserve"> </w:t>
          </w:r>
          <w:r w:rsidRPr="007E2C82">
            <w:rPr>
              <w:i/>
              <w:iCs/>
            </w:rPr>
            <w:t>Project Reporting Requirements</w:t>
          </w:r>
          <w:r>
            <w:tab/>
          </w:r>
          <w:r>
            <w:fldChar w:fldCharType="begin"/>
          </w:r>
          <w:r>
            <w:instrText xml:space="preserve"> PAGEREF _Toc182987302 \h </w:instrText>
          </w:r>
          <w:r>
            <w:fldChar w:fldCharType="separate"/>
          </w:r>
          <w:r>
            <w:t>41</w:t>
          </w:r>
          <w:r>
            <w:fldChar w:fldCharType="end"/>
          </w:r>
        </w:p>
        <w:p w14:paraId="4811CE29" w14:textId="39504D2E" w:rsidR="00694A44" w:rsidRDefault="00694A44">
          <w:pPr>
            <w:pStyle w:val="TOC2"/>
            <w:rPr>
              <w:rFonts w:eastAsiaTheme="minorEastAsia" w:cstheme="minorBidi"/>
              <w:color w:val="auto"/>
              <w:kern w:val="2"/>
              <w:sz w:val="24"/>
              <w:szCs w:val="24"/>
              <w14:ligatures w14:val="standardContextual"/>
            </w:rPr>
          </w:pPr>
          <w:r w:rsidRPr="007E2C82">
            <w:rPr>
              <w:i/>
              <w:iCs/>
            </w:rPr>
            <w:t>Appendix 7: Project Description</w:t>
          </w:r>
          <w:r>
            <w:tab/>
          </w:r>
          <w:r>
            <w:fldChar w:fldCharType="begin"/>
          </w:r>
          <w:r>
            <w:instrText xml:space="preserve"> PAGEREF _Toc182987303 \h </w:instrText>
          </w:r>
          <w:r>
            <w:fldChar w:fldCharType="separate"/>
          </w:r>
          <w:r>
            <w:t>42</w:t>
          </w:r>
          <w:r>
            <w:fldChar w:fldCharType="end"/>
          </w:r>
        </w:p>
        <w:p w14:paraId="6E1ED8C7" w14:textId="4CADB7FB" w:rsidR="00694A44" w:rsidRDefault="00694A44">
          <w:pPr>
            <w:pStyle w:val="TOC2"/>
            <w:rPr>
              <w:rFonts w:eastAsiaTheme="minorEastAsia" w:cstheme="minorBidi"/>
              <w:color w:val="auto"/>
              <w:kern w:val="2"/>
              <w:sz w:val="24"/>
              <w:szCs w:val="24"/>
              <w14:ligatures w14:val="standardContextual"/>
            </w:rPr>
          </w:pPr>
          <w:r w:rsidRPr="007E2C82">
            <w:rPr>
              <w:i/>
              <w:iCs/>
            </w:rPr>
            <w:t>Appendix 8: Program Statement of Assurances</w:t>
          </w:r>
          <w:r>
            <w:tab/>
          </w:r>
          <w:r>
            <w:fldChar w:fldCharType="begin"/>
          </w:r>
          <w:r>
            <w:instrText xml:space="preserve"> PAGEREF _Toc182987304 \h </w:instrText>
          </w:r>
          <w:r>
            <w:fldChar w:fldCharType="separate"/>
          </w:r>
          <w:r>
            <w:t>47</w:t>
          </w:r>
          <w:r>
            <w:fldChar w:fldCharType="end"/>
          </w:r>
        </w:p>
        <w:p w14:paraId="23A9E0FA" w14:textId="306F3AFD" w:rsidR="0094623B" w:rsidRDefault="0013614C" w:rsidP="006E3A4E">
          <w:pPr>
            <w:pStyle w:val="TOC1"/>
            <w:tabs>
              <w:tab w:val="clear" w:pos="9720"/>
              <w:tab w:val="right" w:pos="9810"/>
            </w:tabs>
            <w:sectPr w:rsidR="0094623B" w:rsidSect="001E607D">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52579B14" w14:textId="343133C6" w:rsidR="0059286C" w:rsidRPr="0059286C" w:rsidRDefault="00A348CD" w:rsidP="0059286C">
      <w:pPr>
        <w:spacing w:before="0" w:after="0"/>
        <w:jc w:val="both"/>
        <w:rPr>
          <w:rFonts w:ascii="Times New Roman" w:hAnsi="Times New Roman"/>
          <w:color w:val="auto"/>
          <w:sz w:val="28"/>
          <w:szCs w:val="20"/>
        </w:rPr>
      </w:pPr>
      <w:r w:rsidRPr="00A348CD">
        <w:rPr>
          <w:noProof/>
        </w:rPr>
        <w:lastRenderedPageBreak/>
        <w:drawing>
          <wp:inline distT="0" distB="0" distL="0" distR="0" wp14:anchorId="2CF31D07" wp14:editId="0B55A76F">
            <wp:extent cx="6400800" cy="5200650"/>
            <wp:effectExtent l="0" t="0" r="0" b="0"/>
            <wp:docPr id="11991776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5200650"/>
                    </a:xfrm>
                    <a:prstGeom prst="rect">
                      <a:avLst/>
                    </a:prstGeom>
                    <a:noFill/>
                    <a:ln>
                      <a:noFill/>
                    </a:ln>
                  </pic:spPr>
                </pic:pic>
              </a:graphicData>
            </a:graphic>
          </wp:inline>
        </w:drawing>
      </w:r>
    </w:p>
    <w:p w14:paraId="14EC0A90" w14:textId="7004F94E" w:rsidR="00A348CD" w:rsidRDefault="00A348CD">
      <w:pPr>
        <w:spacing w:before="0" w:after="0"/>
        <w:rPr>
          <w:b/>
          <w:color w:val="auto"/>
          <w:sz w:val="28"/>
          <w:szCs w:val="24"/>
        </w:rPr>
      </w:pPr>
      <w:r>
        <w:rPr>
          <w:b/>
          <w:color w:val="auto"/>
          <w:sz w:val="28"/>
          <w:szCs w:val="24"/>
        </w:rPr>
        <w:br w:type="page"/>
      </w:r>
    </w:p>
    <w:p w14:paraId="09DD1715"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1E607D">
          <w:headerReference w:type="default" r:id="rId20"/>
          <w:footerReference w:type="default" r:id="rId21"/>
          <w:pgSz w:w="12240" w:h="15840" w:code="1"/>
          <w:pgMar w:top="1440" w:right="1080" w:bottom="720" w:left="1080" w:header="720" w:footer="576" w:gutter="0"/>
          <w:pgNumType w:start="4"/>
          <w:cols w:space="720"/>
          <w:docGrid w:linePitch="360"/>
        </w:sectPr>
      </w:pPr>
    </w:p>
    <w:p w14:paraId="2C9138B7" w14:textId="77777777" w:rsidR="001806FA" w:rsidRDefault="001806FA" w:rsidP="00163CA3"/>
    <w:p w14:paraId="31053B21" w14:textId="3F43F16A" w:rsidR="009A781B" w:rsidRPr="00163CA3" w:rsidRDefault="009A781B" w:rsidP="00163CA3">
      <w:pPr>
        <w:sectPr w:rsidR="009A781B" w:rsidRPr="00163CA3" w:rsidSect="001E607D">
          <w:type w:val="continuous"/>
          <w:pgSz w:w="12240" w:h="15840" w:code="1"/>
          <w:pgMar w:top="1440" w:right="1080" w:bottom="720" w:left="1080" w:header="720" w:footer="576" w:gutter="0"/>
          <w:pgNumType w:start="4"/>
          <w:cols w:space="720"/>
          <w:formProt w:val="0"/>
          <w:docGrid w:linePitch="360"/>
        </w:sectPr>
      </w:pPr>
    </w:p>
    <w:p w14:paraId="29832993" w14:textId="33D920C0" w:rsidR="00310B0C" w:rsidRPr="005B6F69" w:rsidRDefault="00055CEB" w:rsidP="00023B59">
      <w:pPr>
        <w:pStyle w:val="Heading1"/>
      </w:pPr>
      <w:bookmarkStart w:id="0" w:name="_Toc182987262"/>
      <w:r w:rsidRPr="005B6F69">
        <w:t>Grant Program Informatio</w:t>
      </w:r>
      <w:r w:rsidR="00EB221C" w:rsidRPr="005B6F69">
        <w:t>n</w:t>
      </w:r>
      <w:bookmarkEnd w:id="0"/>
    </w:p>
    <w:p w14:paraId="19662E4B" w14:textId="77777777" w:rsidR="00D1517F" w:rsidRDefault="00310B0C" w:rsidP="00AE6A9A">
      <w:pPr>
        <w:pStyle w:val="Heading2"/>
        <w:numPr>
          <w:ilvl w:val="1"/>
          <w:numId w:val="4"/>
        </w:numPr>
        <w:spacing w:after="0"/>
        <w:sectPr w:rsidR="00D1517F" w:rsidSect="004C0E8F">
          <w:footerReference w:type="default" r:id="rId22"/>
          <w:type w:val="continuous"/>
          <w:pgSz w:w="12240" w:h="15840" w:code="1"/>
          <w:pgMar w:top="1440" w:right="1080" w:bottom="720" w:left="1080" w:header="720" w:footer="576" w:gutter="0"/>
          <w:cols w:space="720"/>
          <w:docGrid w:linePitch="360"/>
        </w:sectPr>
      </w:pPr>
      <w:bookmarkStart w:id="1" w:name="_Purpose_of_the"/>
      <w:bookmarkStart w:id="2" w:name="_Toc182987263"/>
      <w:bookmarkEnd w:id="1"/>
      <w:r w:rsidRPr="00B0014D">
        <w:t xml:space="preserve">Purpose </w:t>
      </w:r>
      <w:r w:rsidR="002D4729">
        <w:t>of</w:t>
      </w:r>
      <w:r w:rsidRPr="00B0014D">
        <w:t xml:space="preserve"> the NGO</w:t>
      </w:r>
      <w:bookmarkEnd w:id="2"/>
    </w:p>
    <w:p w14:paraId="2C682FE5" w14:textId="22ED0BB0" w:rsidR="000C1457" w:rsidRDefault="000C1457" w:rsidP="00B57FD1">
      <w:pPr>
        <w:pStyle w:val="paragraph"/>
        <w:spacing w:before="120" w:beforeAutospacing="0" w:after="120" w:afterAutospacing="0"/>
        <w:ind w:left="720"/>
        <w:textAlignment w:val="baseline"/>
        <w:rPr>
          <w:rFonts w:ascii="Segoe UI" w:hAnsi="Segoe UI" w:cs="Segoe UI"/>
          <w:b/>
          <w:bCs/>
          <w:color w:val="000000"/>
          <w:sz w:val="18"/>
          <w:szCs w:val="18"/>
        </w:rPr>
      </w:pPr>
      <w:bookmarkStart w:id="3" w:name="_Toc96599937"/>
      <w:r>
        <w:rPr>
          <w:rStyle w:val="normaltextrun"/>
          <w:rFonts w:ascii="Calibri" w:hAnsi="Calibri" w:cs="Calibri"/>
          <w:b/>
          <w:bCs/>
          <w:color w:val="000000"/>
          <w:sz w:val="22"/>
          <w:szCs w:val="22"/>
        </w:rPr>
        <w:t>Background</w:t>
      </w:r>
      <w:r>
        <w:rPr>
          <w:rStyle w:val="eop"/>
          <w:rFonts w:cs="Calibri"/>
          <w:b/>
          <w:bCs/>
          <w:sz w:val="22"/>
          <w:szCs w:val="22"/>
        </w:rPr>
        <w:t> </w:t>
      </w:r>
    </w:p>
    <w:p w14:paraId="3402351D" w14:textId="553DD9AE" w:rsidR="000C1457" w:rsidRDefault="385F20BD" w:rsidP="27CBF9C4">
      <w:pPr>
        <w:pStyle w:val="paragraph"/>
        <w:spacing w:before="120" w:beforeAutospacing="0" w:after="120" w:afterAutospacing="0"/>
        <w:ind w:left="720"/>
        <w:textAlignment w:val="baseline"/>
        <w:rPr>
          <w:rFonts w:ascii="Segoe UI" w:hAnsi="Segoe UI" w:cs="Segoe UI"/>
          <w:color w:val="000000"/>
          <w:sz w:val="18"/>
          <w:szCs w:val="18"/>
        </w:rPr>
      </w:pPr>
      <w:r w:rsidRPr="27CBF9C4">
        <w:rPr>
          <w:rStyle w:val="normaltextrun"/>
          <w:rFonts w:ascii="Calibri" w:hAnsi="Calibri" w:cs="Calibri"/>
          <w:color w:val="000000" w:themeColor="text1"/>
          <w:sz w:val="22"/>
          <w:szCs w:val="22"/>
        </w:rPr>
        <w:t xml:space="preserve">With the adoption of the </w:t>
      </w:r>
      <w:hyperlink r:id="rId23">
        <w:r w:rsidR="000C1457" w:rsidRPr="27CBF9C4">
          <w:rPr>
            <w:rStyle w:val="Hyperlink"/>
            <w:rFonts w:ascii="Calibri" w:hAnsi="Calibri" w:cs="Calibri"/>
            <w:sz w:val="22"/>
            <w:szCs w:val="22"/>
          </w:rPr>
          <w:t xml:space="preserve">2020 New Jersey Student Learning Standards (NJSLS) </w:t>
        </w:r>
        <w:r w:rsidR="2808E1C0" w:rsidRPr="27CBF9C4">
          <w:rPr>
            <w:rStyle w:val="Hyperlink"/>
            <w:rFonts w:ascii="Calibri" w:hAnsi="Calibri" w:cs="Calibri"/>
            <w:sz w:val="22"/>
            <w:szCs w:val="22"/>
          </w:rPr>
          <w:t xml:space="preserve">that </w:t>
        </w:r>
        <w:r w:rsidR="00A8503D" w:rsidRPr="27CBF9C4">
          <w:rPr>
            <w:rStyle w:val="Hyperlink"/>
            <w:rFonts w:ascii="Calibri" w:hAnsi="Calibri" w:cs="Calibri"/>
            <w:sz w:val="22"/>
            <w:szCs w:val="22"/>
          </w:rPr>
          <w:t xml:space="preserve">support </w:t>
        </w:r>
        <w:r w:rsidR="00BD44A8" w:rsidRPr="27CBF9C4">
          <w:rPr>
            <w:rStyle w:val="Hyperlink"/>
            <w:rFonts w:ascii="Calibri" w:hAnsi="Calibri" w:cs="Calibri"/>
            <w:sz w:val="22"/>
            <w:szCs w:val="22"/>
          </w:rPr>
          <w:t>climate change e</w:t>
        </w:r>
        <w:r w:rsidR="000C1457" w:rsidRPr="27CBF9C4">
          <w:rPr>
            <w:rStyle w:val="Hyperlink"/>
            <w:rFonts w:ascii="Calibri" w:hAnsi="Calibri" w:cs="Calibri"/>
            <w:sz w:val="22"/>
            <w:szCs w:val="22"/>
          </w:rPr>
          <w:t>ducation</w:t>
        </w:r>
      </w:hyperlink>
      <w:r w:rsidRPr="27CBF9C4">
        <w:rPr>
          <w:rStyle w:val="normaltextrun"/>
          <w:rFonts w:ascii="Calibri" w:hAnsi="Calibri" w:cs="Calibri"/>
          <w:color w:val="000000" w:themeColor="text1"/>
          <w:sz w:val="22"/>
          <w:szCs w:val="22"/>
        </w:rPr>
        <w:t xml:space="preserve">, New Jersey became the first state in the nation to </w:t>
      </w:r>
      <w:r w:rsidR="5E61F44B" w:rsidRPr="27CBF9C4">
        <w:rPr>
          <w:rStyle w:val="normaltextrun"/>
          <w:rFonts w:ascii="Calibri" w:hAnsi="Calibri" w:cs="Calibri"/>
          <w:color w:val="000000" w:themeColor="text1"/>
          <w:sz w:val="22"/>
          <w:szCs w:val="22"/>
        </w:rPr>
        <w:t>require</w:t>
      </w:r>
      <w:r w:rsidRPr="27CBF9C4">
        <w:rPr>
          <w:rStyle w:val="normaltextrun"/>
          <w:rFonts w:ascii="Calibri" w:hAnsi="Calibri" w:cs="Calibri"/>
          <w:color w:val="000000" w:themeColor="text1"/>
          <w:sz w:val="22"/>
          <w:szCs w:val="22"/>
        </w:rPr>
        <w:t xml:space="preserve"> the teaching of climate change across multiple content areas (i.e., </w:t>
      </w:r>
      <w:r w:rsidR="005E79F0" w:rsidRPr="27CBF9C4">
        <w:rPr>
          <w:rStyle w:val="normaltextrun"/>
          <w:rFonts w:ascii="Calibri" w:hAnsi="Calibri" w:cs="Calibri"/>
          <w:color w:val="000000" w:themeColor="text1"/>
          <w:sz w:val="22"/>
          <w:szCs w:val="22"/>
        </w:rPr>
        <w:t>v</w:t>
      </w:r>
      <w:r w:rsidRPr="27CBF9C4">
        <w:rPr>
          <w:rStyle w:val="normaltextrun"/>
          <w:rFonts w:ascii="Calibri" w:hAnsi="Calibri" w:cs="Calibri"/>
          <w:color w:val="000000" w:themeColor="text1"/>
          <w:sz w:val="22"/>
          <w:szCs w:val="22"/>
        </w:rPr>
        <w:t xml:space="preserve">isual and </w:t>
      </w:r>
      <w:r w:rsidR="005E79F0" w:rsidRPr="27CBF9C4">
        <w:rPr>
          <w:rStyle w:val="normaltextrun"/>
          <w:rFonts w:ascii="Calibri" w:hAnsi="Calibri" w:cs="Calibri"/>
          <w:color w:val="000000" w:themeColor="text1"/>
          <w:sz w:val="22"/>
          <w:szCs w:val="22"/>
        </w:rPr>
        <w:t>p</w:t>
      </w:r>
      <w:r w:rsidRPr="27CBF9C4">
        <w:rPr>
          <w:rStyle w:val="normaltextrun"/>
          <w:rFonts w:ascii="Calibri" w:hAnsi="Calibri" w:cs="Calibri"/>
          <w:color w:val="000000" w:themeColor="text1"/>
          <w:sz w:val="22"/>
          <w:szCs w:val="22"/>
        </w:rPr>
        <w:t xml:space="preserve">erforming </w:t>
      </w:r>
      <w:r w:rsidR="005E79F0" w:rsidRPr="27CBF9C4">
        <w:rPr>
          <w:rStyle w:val="normaltextrun"/>
          <w:rFonts w:ascii="Calibri" w:hAnsi="Calibri" w:cs="Calibri"/>
          <w:color w:val="000000" w:themeColor="text1"/>
          <w:sz w:val="22"/>
          <w:szCs w:val="22"/>
        </w:rPr>
        <w:t>a</w:t>
      </w:r>
      <w:r w:rsidRPr="27CBF9C4">
        <w:rPr>
          <w:rStyle w:val="normaltextrun"/>
          <w:rFonts w:ascii="Calibri" w:hAnsi="Calibri" w:cs="Calibri"/>
          <w:color w:val="000000" w:themeColor="text1"/>
          <w:sz w:val="22"/>
          <w:szCs w:val="22"/>
        </w:rPr>
        <w:t xml:space="preserve">rts; </w:t>
      </w:r>
      <w:r w:rsidR="005E79F0" w:rsidRPr="27CBF9C4">
        <w:rPr>
          <w:rStyle w:val="normaltextrun"/>
          <w:rFonts w:ascii="Calibri" w:hAnsi="Calibri" w:cs="Calibri"/>
          <w:color w:val="000000" w:themeColor="text1"/>
          <w:sz w:val="22"/>
          <w:szCs w:val="22"/>
        </w:rPr>
        <w:t>c</w:t>
      </w:r>
      <w:r w:rsidRPr="27CBF9C4">
        <w:rPr>
          <w:rStyle w:val="normaltextrun"/>
          <w:rFonts w:ascii="Calibri" w:hAnsi="Calibri" w:cs="Calibri"/>
          <w:color w:val="000000" w:themeColor="text1"/>
          <w:sz w:val="22"/>
          <w:szCs w:val="22"/>
        </w:rPr>
        <w:t xml:space="preserve">omprehensive </w:t>
      </w:r>
      <w:r w:rsidR="005E79F0" w:rsidRPr="27CBF9C4">
        <w:rPr>
          <w:rStyle w:val="normaltextrun"/>
          <w:rFonts w:ascii="Calibri" w:hAnsi="Calibri" w:cs="Calibri"/>
          <w:color w:val="000000" w:themeColor="text1"/>
          <w:sz w:val="22"/>
          <w:szCs w:val="22"/>
        </w:rPr>
        <w:t>h</w:t>
      </w:r>
      <w:r w:rsidRPr="27CBF9C4">
        <w:rPr>
          <w:rStyle w:val="normaltextrun"/>
          <w:rFonts w:ascii="Calibri" w:hAnsi="Calibri" w:cs="Calibri"/>
          <w:color w:val="000000" w:themeColor="text1"/>
          <w:sz w:val="22"/>
          <w:szCs w:val="22"/>
        </w:rPr>
        <w:t xml:space="preserve">ealth and </w:t>
      </w:r>
      <w:r w:rsidR="005E79F0" w:rsidRPr="27CBF9C4">
        <w:rPr>
          <w:rStyle w:val="normaltextrun"/>
          <w:rFonts w:ascii="Calibri" w:hAnsi="Calibri" w:cs="Calibri"/>
          <w:color w:val="000000" w:themeColor="text1"/>
          <w:sz w:val="22"/>
          <w:szCs w:val="22"/>
        </w:rPr>
        <w:t>p</w:t>
      </w:r>
      <w:r w:rsidRPr="27CBF9C4">
        <w:rPr>
          <w:rStyle w:val="normaltextrun"/>
          <w:rFonts w:ascii="Calibri" w:hAnsi="Calibri" w:cs="Calibri"/>
          <w:color w:val="000000" w:themeColor="text1"/>
          <w:sz w:val="22"/>
          <w:szCs w:val="22"/>
        </w:rPr>
        <w:t xml:space="preserve">hysical </w:t>
      </w:r>
      <w:r w:rsidR="005E79F0" w:rsidRPr="27CBF9C4">
        <w:rPr>
          <w:rStyle w:val="normaltextrun"/>
          <w:rFonts w:ascii="Calibri" w:hAnsi="Calibri" w:cs="Calibri"/>
          <w:color w:val="000000" w:themeColor="text1"/>
          <w:sz w:val="22"/>
          <w:szCs w:val="22"/>
        </w:rPr>
        <w:t>e</w:t>
      </w:r>
      <w:r w:rsidRPr="27CBF9C4">
        <w:rPr>
          <w:rStyle w:val="normaltextrun"/>
          <w:rFonts w:ascii="Calibri" w:hAnsi="Calibri" w:cs="Calibri"/>
          <w:color w:val="000000" w:themeColor="text1"/>
          <w:sz w:val="22"/>
          <w:szCs w:val="22"/>
        </w:rPr>
        <w:t xml:space="preserve">ducation; </w:t>
      </w:r>
      <w:r w:rsidR="005E79F0" w:rsidRPr="27CBF9C4">
        <w:rPr>
          <w:rStyle w:val="normaltextrun"/>
          <w:rFonts w:ascii="Calibri" w:hAnsi="Calibri" w:cs="Calibri"/>
          <w:color w:val="000000" w:themeColor="text1"/>
          <w:sz w:val="22"/>
          <w:szCs w:val="22"/>
        </w:rPr>
        <w:t>s</w:t>
      </w:r>
      <w:r w:rsidRPr="27CBF9C4">
        <w:rPr>
          <w:rStyle w:val="normaltextrun"/>
          <w:rFonts w:ascii="Calibri" w:hAnsi="Calibri" w:cs="Calibri"/>
          <w:color w:val="000000" w:themeColor="text1"/>
          <w:sz w:val="22"/>
          <w:szCs w:val="22"/>
        </w:rPr>
        <w:t xml:space="preserve">cience; </w:t>
      </w:r>
      <w:r w:rsidR="005E79F0" w:rsidRPr="27CBF9C4">
        <w:rPr>
          <w:rStyle w:val="normaltextrun"/>
          <w:rFonts w:ascii="Calibri" w:hAnsi="Calibri" w:cs="Calibri"/>
          <w:color w:val="000000" w:themeColor="text1"/>
          <w:sz w:val="22"/>
          <w:szCs w:val="22"/>
        </w:rPr>
        <w:t>s</w:t>
      </w:r>
      <w:r w:rsidRPr="27CBF9C4">
        <w:rPr>
          <w:rStyle w:val="normaltextrun"/>
          <w:rFonts w:ascii="Calibri" w:hAnsi="Calibri" w:cs="Calibri"/>
          <w:color w:val="000000" w:themeColor="text1"/>
          <w:sz w:val="22"/>
          <w:szCs w:val="22"/>
        </w:rPr>
        <w:t xml:space="preserve">ocial </w:t>
      </w:r>
      <w:r w:rsidR="005E79F0" w:rsidRPr="27CBF9C4">
        <w:rPr>
          <w:rStyle w:val="normaltextrun"/>
          <w:rFonts w:ascii="Calibri" w:hAnsi="Calibri" w:cs="Calibri"/>
          <w:color w:val="000000" w:themeColor="text1"/>
          <w:sz w:val="22"/>
          <w:szCs w:val="22"/>
        </w:rPr>
        <w:t>s</w:t>
      </w:r>
      <w:r w:rsidRPr="27CBF9C4">
        <w:rPr>
          <w:rStyle w:val="normaltextrun"/>
          <w:rFonts w:ascii="Calibri" w:hAnsi="Calibri" w:cs="Calibri"/>
          <w:color w:val="000000" w:themeColor="text1"/>
          <w:sz w:val="22"/>
          <w:szCs w:val="22"/>
        </w:rPr>
        <w:t xml:space="preserve">tudies; </w:t>
      </w:r>
      <w:r w:rsidR="005E79F0" w:rsidRPr="27CBF9C4">
        <w:rPr>
          <w:rStyle w:val="normaltextrun"/>
          <w:rFonts w:ascii="Calibri" w:hAnsi="Calibri" w:cs="Calibri"/>
          <w:color w:val="000000" w:themeColor="text1"/>
          <w:sz w:val="22"/>
          <w:szCs w:val="22"/>
        </w:rPr>
        <w:t>w</w:t>
      </w:r>
      <w:r w:rsidRPr="27CBF9C4">
        <w:rPr>
          <w:rStyle w:val="normaltextrun"/>
          <w:rFonts w:ascii="Calibri" w:hAnsi="Calibri" w:cs="Calibri"/>
          <w:color w:val="000000" w:themeColor="text1"/>
          <w:sz w:val="22"/>
          <w:szCs w:val="22"/>
        </w:rPr>
        <w:t xml:space="preserve">orld </w:t>
      </w:r>
      <w:r w:rsidR="005E79F0" w:rsidRPr="27CBF9C4">
        <w:rPr>
          <w:rStyle w:val="normaltextrun"/>
          <w:rFonts w:ascii="Calibri" w:hAnsi="Calibri" w:cs="Calibri"/>
          <w:color w:val="000000" w:themeColor="text1"/>
          <w:sz w:val="22"/>
          <w:szCs w:val="22"/>
        </w:rPr>
        <w:t>l</w:t>
      </w:r>
      <w:r w:rsidRPr="27CBF9C4">
        <w:rPr>
          <w:rStyle w:val="normaltextrun"/>
          <w:rFonts w:ascii="Calibri" w:hAnsi="Calibri" w:cs="Calibri"/>
          <w:color w:val="000000" w:themeColor="text1"/>
          <w:sz w:val="22"/>
          <w:szCs w:val="22"/>
        </w:rPr>
        <w:t xml:space="preserve">anguages; </w:t>
      </w:r>
      <w:r w:rsidR="005E79F0" w:rsidRPr="27CBF9C4">
        <w:rPr>
          <w:rStyle w:val="normaltextrun"/>
          <w:rFonts w:ascii="Calibri" w:hAnsi="Calibri" w:cs="Calibri"/>
          <w:color w:val="000000" w:themeColor="text1"/>
          <w:sz w:val="22"/>
          <w:szCs w:val="22"/>
        </w:rPr>
        <w:t>c</w:t>
      </w:r>
      <w:r w:rsidRPr="27CBF9C4">
        <w:rPr>
          <w:rStyle w:val="normaltextrun"/>
          <w:rFonts w:ascii="Calibri" w:hAnsi="Calibri" w:cs="Calibri"/>
          <w:color w:val="000000" w:themeColor="text1"/>
          <w:sz w:val="22"/>
          <w:szCs w:val="22"/>
        </w:rPr>
        <w:t xml:space="preserve">omputer </w:t>
      </w:r>
      <w:r w:rsidR="005E79F0" w:rsidRPr="27CBF9C4">
        <w:rPr>
          <w:rStyle w:val="normaltextrun"/>
          <w:rFonts w:ascii="Calibri" w:hAnsi="Calibri" w:cs="Calibri"/>
          <w:color w:val="000000" w:themeColor="text1"/>
          <w:sz w:val="22"/>
          <w:szCs w:val="22"/>
        </w:rPr>
        <w:t>s</w:t>
      </w:r>
      <w:r w:rsidRPr="27CBF9C4">
        <w:rPr>
          <w:rStyle w:val="normaltextrun"/>
          <w:rFonts w:ascii="Calibri" w:hAnsi="Calibri" w:cs="Calibri"/>
          <w:color w:val="000000" w:themeColor="text1"/>
          <w:sz w:val="22"/>
          <w:szCs w:val="22"/>
        </w:rPr>
        <w:t xml:space="preserve">cience and </w:t>
      </w:r>
      <w:r w:rsidR="005E79F0" w:rsidRPr="27CBF9C4">
        <w:rPr>
          <w:rStyle w:val="normaltextrun"/>
          <w:rFonts w:ascii="Calibri" w:hAnsi="Calibri" w:cs="Calibri"/>
          <w:color w:val="000000" w:themeColor="text1"/>
          <w:sz w:val="22"/>
          <w:szCs w:val="22"/>
        </w:rPr>
        <w:t>d</w:t>
      </w:r>
      <w:r w:rsidRPr="27CBF9C4">
        <w:rPr>
          <w:rStyle w:val="normaltextrun"/>
          <w:rFonts w:ascii="Calibri" w:hAnsi="Calibri" w:cs="Calibri"/>
          <w:color w:val="000000" w:themeColor="text1"/>
          <w:sz w:val="22"/>
          <w:szCs w:val="22"/>
        </w:rPr>
        <w:t xml:space="preserve">esign </w:t>
      </w:r>
      <w:r w:rsidR="005E79F0" w:rsidRPr="27CBF9C4">
        <w:rPr>
          <w:rStyle w:val="normaltextrun"/>
          <w:rFonts w:ascii="Calibri" w:hAnsi="Calibri" w:cs="Calibri"/>
          <w:color w:val="000000" w:themeColor="text1"/>
          <w:sz w:val="22"/>
          <w:szCs w:val="22"/>
        </w:rPr>
        <w:t>t</w:t>
      </w:r>
      <w:r w:rsidRPr="27CBF9C4">
        <w:rPr>
          <w:rStyle w:val="normaltextrun"/>
          <w:rFonts w:ascii="Calibri" w:hAnsi="Calibri" w:cs="Calibri"/>
          <w:color w:val="000000" w:themeColor="text1"/>
          <w:sz w:val="22"/>
          <w:szCs w:val="22"/>
        </w:rPr>
        <w:t xml:space="preserve">hinking; </w:t>
      </w:r>
      <w:r w:rsidR="005E79F0" w:rsidRPr="27CBF9C4">
        <w:rPr>
          <w:rStyle w:val="normaltextrun"/>
          <w:rFonts w:ascii="Calibri" w:hAnsi="Calibri" w:cs="Calibri"/>
          <w:color w:val="000000" w:themeColor="text1"/>
          <w:sz w:val="22"/>
          <w:szCs w:val="22"/>
        </w:rPr>
        <w:t>c</w:t>
      </w:r>
      <w:r w:rsidRPr="27CBF9C4">
        <w:rPr>
          <w:rStyle w:val="normaltextrun"/>
          <w:rFonts w:ascii="Calibri" w:hAnsi="Calibri" w:cs="Calibri"/>
          <w:color w:val="000000" w:themeColor="text1"/>
          <w:sz w:val="22"/>
          <w:szCs w:val="22"/>
        </w:rPr>
        <w:t xml:space="preserve">areer </w:t>
      </w:r>
      <w:r w:rsidR="005E79F0" w:rsidRPr="27CBF9C4">
        <w:rPr>
          <w:rStyle w:val="normaltextrun"/>
          <w:rFonts w:ascii="Calibri" w:hAnsi="Calibri" w:cs="Calibri"/>
          <w:color w:val="000000" w:themeColor="text1"/>
          <w:sz w:val="22"/>
          <w:szCs w:val="22"/>
        </w:rPr>
        <w:t>r</w:t>
      </w:r>
      <w:r w:rsidRPr="27CBF9C4">
        <w:rPr>
          <w:rStyle w:val="normaltextrun"/>
          <w:rFonts w:ascii="Calibri" w:hAnsi="Calibri" w:cs="Calibri"/>
          <w:color w:val="000000" w:themeColor="text1"/>
          <w:sz w:val="22"/>
          <w:szCs w:val="22"/>
        </w:rPr>
        <w:t xml:space="preserve">eadiness, </w:t>
      </w:r>
      <w:r w:rsidR="005E79F0" w:rsidRPr="27CBF9C4">
        <w:rPr>
          <w:rStyle w:val="normaltextrun"/>
          <w:rFonts w:ascii="Calibri" w:hAnsi="Calibri" w:cs="Calibri"/>
          <w:color w:val="000000" w:themeColor="text1"/>
          <w:sz w:val="22"/>
          <w:szCs w:val="22"/>
        </w:rPr>
        <w:t>l</w:t>
      </w:r>
      <w:r w:rsidRPr="27CBF9C4">
        <w:rPr>
          <w:rStyle w:val="normaltextrun"/>
          <w:rFonts w:ascii="Calibri" w:hAnsi="Calibri" w:cs="Calibri"/>
          <w:color w:val="000000" w:themeColor="text1"/>
          <w:sz w:val="22"/>
          <w:szCs w:val="22"/>
        </w:rPr>
        <w:t xml:space="preserve">ife </w:t>
      </w:r>
      <w:r w:rsidR="005E79F0" w:rsidRPr="27CBF9C4">
        <w:rPr>
          <w:rStyle w:val="normaltextrun"/>
          <w:rFonts w:ascii="Calibri" w:hAnsi="Calibri" w:cs="Calibri"/>
          <w:color w:val="000000" w:themeColor="text1"/>
          <w:sz w:val="22"/>
          <w:szCs w:val="22"/>
        </w:rPr>
        <w:t>l</w:t>
      </w:r>
      <w:r w:rsidRPr="27CBF9C4">
        <w:rPr>
          <w:rStyle w:val="normaltextrun"/>
          <w:rFonts w:ascii="Calibri" w:hAnsi="Calibri" w:cs="Calibri"/>
          <w:color w:val="000000" w:themeColor="text1"/>
          <w:sz w:val="22"/>
          <w:szCs w:val="22"/>
        </w:rPr>
        <w:t xml:space="preserve">iteracies, and </w:t>
      </w:r>
      <w:r w:rsidR="005E79F0" w:rsidRPr="27CBF9C4">
        <w:rPr>
          <w:rStyle w:val="normaltextrun"/>
          <w:rFonts w:ascii="Calibri" w:hAnsi="Calibri" w:cs="Calibri"/>
          <w:color w:val="000000" w:themeColor="text1"/>
          <w:sz w:val="22"/>
          <w:szCs w:val="22"/>
        </w:rPr>
        <w:t>k</w:t>
      </w:r>
      <w:r w:rsidRPr="27CBF9C4">
        <w:rPr>
          <w:rStyle w:val="normaltextrun"/>
          <w:rFonts w:ascii="Calibri" w:hAnsi="Calibri" w:cs="Calibri"/>
          <w:color w:val="000000" w:themeColor="text1"/>
          <w:sz w:val="22"/>
          <w:szCs w:val="22"/>
        </w:rPr>
        <w:t xml:space="preserve">ey </w:t>
      </w:r>
      <w:r w:rsidR="005E79F0" w:rsidRPr="27CBF9C4">
        <w:rPr>
          <w:rStyle w:val="normaltextrun"/>
          <w:rFonts w:ascii="Calibri" w:hAnsi="Calibri" w:cs="Calibri"/>
          <w:color w:val="000000" w:themeColor="text1"/>
          <w:sz w:val="22"/>
          <w:szCs w:val="22"/>
        </w:rPr>
        <w:t>s</w:t>
      </w:r>
      <w:r w:rsidRPr="27CBF9C4">
        <w:rPr>
          <w:rStyle w:val="normaltextrun"/>
          <w:rFonts w:ascii="Calibri" w:hAnsi="Calibri" w:cs="Calibri"/>
          <w:color w:val="000000" w:themeColor="text1"/>
          <w:sz w:val="22"/>
          <w:szCs w:val="22"/>
        </w:rPr>
        <w:t xml:space="preserve">kills). Additionally, the 2023 NJSLS in </w:t>
      </w:r>
      <w:hyperlink r:id="rId24">
        <w:r w:rsidR="005E79F0" w:rsidRPr="27CBF9C4">
          <w:rPr>
            <w:rStyle w:val="Hyperlink"/>
            <w:rFonts w:ascii="Calibri" w:hAnsi="Calibri" w:cs="Calibri"/>
            <w:sz w:val="22"/>
            <w:szCs w:val="22"/>
          </w:rPr>
          <w:t>English language arts (ELA)</w:t>
        </w:r>
      </w:hyperlink>
      <w:r w:rsidR="3F33FFF8" w:rsidRPr="27CBF9C4">
        <w:rPr>
          <w:rStyle w:val="normaltextrun"/>
          <w:rFonts w:ascii="Calibri" w:hAnsi="Calibri" w:cs="Calibri"/>
          <w:color w:val="000000" w:themeColor="text1"/>
          <w:sz w:val="22"/>
          <w:szCs w:val="22"/>
        </w:rPr>
        <w:t xml:space="preserve"> </w:t>
      </w:r>
      <w:r w:rsidRPr="27CBF9C4">
        <w:rPr>
          <w:rStyle w:val="normaltextrun"/>
          <w:rFonts w:ascii="Calibri" w:hAnsi="Calibri" w:cs="Calibri"/>
          <w:color w:val="000000" w:themeColor="text1"/>
          <w:sz w:val="22"/>
          <w:szCs w:val="22"/>
        </w:rPr>
        <w:t xml:space="preserve">and </w:t>
      </w:r>
      <w:hyperlink r:id="rId25">
        <w:r w:rsidR="005E79F0" w:rsidRPr="27CBF9C4">
          <w:rPr>
            <w:rStyle w:val="Hyperlink"/>
            <w:rFonts w:ascii="Calibri" w:hAnsi="Calibri" w:cs="Calibri"/>
            <w:sz w:val="22"/>
            <w:szCs w:val="22"/>
          </w:rPr>
          <w:t>mathematics</w:t>
        </w:r>
      </w:hyperlink>
      <w:r w:rsidR="000C1457" w:rsidRPr="27CBF9C4">
        <w:rPr>
          <w:rStyle w:val="normaltextrun"/>
          <w:rFonts w:ascii="Calibri" w:hAnsi="Calibri" w:cs="Calibri"/>
          <w:color w:val="000000" w:themeColor="text1"/>
          <w:sz w:val="22"/>
          <w:szCs w:val="22"/>
        </w:rPr>
        <w:t xml:space="preserve"> identify the standards through which climate change topics could be integrated as an interdisciplinary, authentic learning experience. Collectively, these initiatives prepare students to understand how and why climate change happens, the impact it has on our local and global communities, and how to act in informed and sustainable ways. </w:t>
      </w:r>
      <w:r w:rsidR="000C1457" w:rsidRPr="27CBF9C4">
        <w:rPr>
          <w:rStyle w:val="eop"/>
          <w:rFonts w:cs="Calibri"/>
          <w:sz w:val="22"/>
          <w:szCs w:val="22"/>
        </w:rPr>
        <w:t> </w:t>
      </w:r>
    </w:p>
    <w:p w14:paraId="53BC79F8" w14:textId="7C461338" w:rsidR="000C1457" w:rsidRDefault="000C1457" w:rsidP="43CA99F5">
      <w:pPr>
        <w:pStyle w:val="paragraph"/>
        <w:spacing w:before="120" w:beforeAutospacing="0" w:after="120" w:afterAutospacing="0"/>
        <w:ind w:left="720"/>
        <w:textAlignment w:val="baseline"/>
        <w:rPr>
          <w:rFonts w:ascii="Segoe UI" w:hAnsi="Segoe UI" w:cs="Segoe UI"/>
          <w:color w:val="000000"/>
          <w:sz w:val="18"/>
          <w:szCs w:val="18"/>
        </w:rPr>
      </w:pPr>
      <w:r w:rsidRPr="43CA99F5">
        <w:rPr>
          <w:rStyle w:val="normaltextrun"/>
          <w:rFonts w:ascii="Calibri" w:hAnsi="Calibri" w:cs="Calibri"/>
          <w:color w:val="000000" w:themeColor="text1"/>
          <w:sz w:val="22"/>
          <w:szCs w:val="22"/>
        </w:rPr>
        <w:t>In the</w:t>
      </w:r>
      <w:r w:rsidR="00B14089" w:rsidRPr="43CA99F5">
        <w:rPr>
          <w:rStyle w:val="normaltextrun"/>
          <w:rFonts w:ascii="Calibri" w:hAnsi="Calibri" w:cs="Calibri"/>
          <w:color w:val="000000" w:themeColor="text1"/>
          <w:sz w:val="22"/>
          <w:szCs w:val="22"/>
        </w:rPr>
        <w:t xml:space="preserve"> fiscal year</w:t>
      </w:r>
      <w:r w:rsidRPr="43CA99F5">
        <w:rPr>
          <w:rStyle w:val="normaltextrun"/>
          <w:rFonts w:ascii="Calibri" w:hAnsi="Calibri" w:cs="Calibri"/>
          <w:color w:val="000000" w:themeColor="text1"/>
          <w:sz w:val="22"/>
          <w:szCs w:val="22"/>
        </w:rPr>
        <w:t xml:space="preserve"> </w:t>
      </w:r>
      <w:r w:rsidR="00B14089" w:rsidRPr="43CA99F5">
        <w:rPr>
          <w:rStyle w:val="normaltextrun"/>
          <w:rFonts w:ascii="Calibri" w:hAnsi="Calibri" w:cs="Calibri"/>
          <w:color w:val="000000" w:themeColor="text1"/>
          <w:sz w:val="22"/>
          <w:szCs w:val="22"/>
        </w:rPr>
        <w:t>(</w:t>
      </w:r>
      <w:r w:rsidRPr="43CA99F5">
        <w:rPr>
          <w:rStyle w:val="normaltextrun"/>
          <w:rFonts w:ascii="Calibri" w:hAnsi="Calibri" w:cs="Calibri"/>
          <w:color w:val="000000" w:themeColor="text1"/>
          <w:sz w:val="22"/>
          <w:szCs w:val="22"/>
        </w:rPr>
        <w:t>FY</w:t>
      </w:r>
      <w:r w:rsidR="00B14089" w:rsidRPr="43CA99F5">
        <w:rPr>
          <w:rStyle w:val="normaltextrun"/>
          <w:rFonts w:ascii="Calibri" w:hAnsi="Calibri" w:cs="Calibri"/>
          <w:color w:val="000000" w:themeColor="text1"/>
          <w:sz w:val="22"/>
          <w:szCs w:val="22"/>
        </w:rPr>
        <w:t>)</w:t>
      </w:r>
      <w:r w:rsidRPr="43CA99F5">
        <w:rPr>
          <w:rStyle w:val="normaltextrun"/>
          <w:rFonts w:ascii="Calibri" w:hAnsi="Calibri" w:cs="Calibri"/>
          <w:color w:val="000000" w:themeColor="text1"/>
          <w:sz w:val="22"/>
          <w:szCs w:val="22"/>
        </w:rPr>
        <w:t xml:space="preserve"> 2023 </w:t>
      </w:r>
      <w:r w:rsidR="11B081B9" w:rsidRPr="43CA99F5">
        <w:rPr>
          <w:rStyle w:val="normaltextrun"/>
          <w:rFonts w:ascii="Calibri" w:hAnsi="Calibri" w:cs="Calibri"/>
          <w:color w:val="000000" w:themeColor="text1"/>
          <w:sz w:val="22"/>
          <w:szCs w:val="22"/>
        </w:rPr>
        <w:t xml:space="preserve">and 2024 </w:t>
      </w:r>
      <w:r w:rsidRPr="43CA99F5">
        <w:rPr>
          <w:rStyle w:val="normaltextrun"/>
          <w:rFonts w:ascii="Calibri" w:hAnsi="Calibri" w:cs="Calibri"/>
          <w:color w:val="000000" w:themeColor="text1"/>
          <w:sz w:val="22"/>
          <w:szCs w:val="22"/>
        </w:rPr>
        <w:t>State budget</w:t>
      </w:r>
      <w:r w:rsidR="48C4513F" w:rsidRPr="43CA99F5">
        <w:rPr>
          <w:rStyle w:val="normaltextrun"/>
          <w:rFonts w:ascii="Calibri" w:hAnsi="Calibri" w:cs="Calibri"/>
          <w:color w:val="000000" w:themeColor="text1"/>
          <w:sz w:val="22"/>
          <w:szCs w:val="22"/>
        </w:rPr>
        <w:t>s</w:t>
      </w:r>
      <w:r w:rsidRPr="43CA99F5">
        <w:rPr>
          <w:rStyle w:val="normaltextrun"/>
          <w:rFonts w:ascii="Calibri" w:hAnsi="Calibri" w:cs="Calibri"/>
          <w:color w:val="000000" w:themeColor="text1"/>
          <w:sz w:val="22"/>
          <w:szCs w:val="22"/>
        </w:rPr>
        <w:t xml:space="preserve">, Governor Phil Murphy allocated $4.5 million to </w:t>
      </w:r>
      <w:r w:rsidR="009D2B59" w:rsidRPr="43CA99F5">
        <w:rPr>
          <w:rStyle w:val="normaltextrun"/>
          <w:rFonts w:ascii="Calibri" w:hAnsi="Calibri" w:cs="Calibri"/>
          <w:color w:val="000000" w:themeColor="text1"/>
          <w:sz w:val="22"/>
          <w:szCs w:val="22"/>
        </w:rPr>
        <w:t xml:space="preserve">assist </w:t>
      </w:r>
      <w:r w:rsidR="00FD4C02" w:rsidRPr="43CA99F5">
        <w:rPr>
          <w:rStyle w:val="normaltextrun"/>
          <w:rFonts w:ascii="Calibri" w:hAnsi="Calibri" w:cs="Calibri"/>
          <w:color w:val="000000" w:themeColor="text1"/>
          <w:sz w:val="22"/>
          <w:szCs w:val="22"/>
        </w:rPr>
        <w:t>schools</w:t>
      </w:r>
      <w:r w:rsidR="009D2B59" w:rsidRPr="43CA99F5">
        <w:rPr>
          <w:rStyle w:val="normaltextrun"/>
          <w:rFonts w:ascii="Calibri" w:hAnsi="Calibri" w:cs="Calibri"/>
          <w:color w:val="000000" w:themeColor="text1"/>
          <w:sz w:val="22"/>
          <w:szCs w:val="22"/>
        </w:rPr>
        <w:t xml:space="preserve"> with </w:t>
      </w:r>
      <w:r w:rsidRPr="43CA99F5">
        <w:rPr>
          <w:rStyle w:val="normaltextrun"/>
          <w:rFonts w:ascii="Calibri" w:hAnsi="Calibri" w:cs="Calibri"/>
          <w:color w:val="000000" w:themeColor="text1"/>
          <w:sz w:val="22"/>
          <w:szCs w:val="22"/>
        </w:rPr>
        <w:t xml:space="preserve">the implementation of </w:t>
      </w:r>
      <w:r w:rsidR="002F1304" w:rsidRPr="43CA99F5">
        <w:rPr>
          <w:rStyle w:val="normaltextrun"/>
          <w:rFonts w:ascii="Calibri" w:hAnsi="Calibri" w:cs="Calibri"/>
          <w:color w:val="000000" w:themeColor="text1"/>
          <w:sz w:val="22"/>
          <w:szCs w:val="22"/>
        </w:rPr>
        <w:t xml:space="preserve">the NJSLS supporting </w:t>
      </w:r>
      <w:r w:rsidR="005E79F0">
        <w:rPr>
          <w:rStyle w:val="normaltextrun"/>
          <w:rFonts w:ascii="Calibri" w:hAnsi="Calibri" w:cs="Calibri"/>
          <w:color w:val="000000" w:themeColor="text1"/>
          <w:sz w:val="22"/>
          <w:szCs w:val="22"/>
        </w:rPr>
        <w:t>c</w:t>
      </w:r>
      <w:r w:rsidR="002F1304" w:rsidRPr="43CA99F5">
        <w:rPr>
          <w:rStyle w:val="normaltextrun"/>
          <w:rFonts w:ascii="Calibri" w:hAnsi="Calibri" w:cs="Calibri"/>
          <w:color w:val="000000" w:themeColor="text1"/>
          <w:sz w:val="22"/>
          <w:szCs w:val="22"/>
        </w:rPr>
        <w:t xml:space="preserve">limate </w:t>
      </w:r>
      <w:r w:rsidR="005E79F0">
        <w:rPr>
          <w:rStyle w:val="normaltextrun"/>
          <w:rFonts w:ascii="Calibri" w:hAnsi="Calibri" w:cs="Calibri"/>
          <w:color w:val="000000" w:themeColor="text1"/>
          <w:sz w:val="22"/>
          <w:szCs w:val="22"/>
        </w:rPr>
        <w:t>c</w:t>
      </w:r>
      <w:r w:rsidR="002F1304" w:rsidRPr="43CA99F5">
        <w:rPr>
          <w:rStyle w:val="normaltextrun"/>
          <w:rFonts w:ascii="Calibri" w:hAnsi="Calibri" w:cs="Calibri"/>
          <w:color w:val="000000" w:themeColor="text1"/>
          <w:sz w:val="22"/>
          <w:szCs w:val="22"/>
        </w:rPr>
        <w:t xml:space="preserve">hange </w:t>
      </w:r>
      <w:r w:rsidR="005E79F0">
        <w:rPr>
          <w:rStyle w:val="normaltextrun"/>
          <w:rFonts w:ascii="Calibri" w:hAnsi="Calibri" w:cs="Calibri"/>
          <w:color w:val="000000" w:themeColor="text1"/>
          <w:sz w:val="22"/>
          <w:szCs w:val="22"/>
        </w:rPr>
        <w:t>e</w:t>
      </w:r>
      <w:r w:rsidR="002F1304" w:rsidRPr="43CA99F5">
        <w:rPr>
          <w:rStyle w:val="normaltextrun"/>
          <w:rFonts w:ascii="Calibri" w:hAnsi="Calibri" w:cs="Calibri"/>
          <w:color w:val="000000" w:themeColor="text1"/>
          <w:sz w:val="22"/>
          <w:szCs w:val="22"/>
        </w:rPr>
        <w:t>ducation</w:t>
      </w:r>
      <w:r w:rsidRPr="43CA99F5">
        <w:rPr>
          <w:rStyle w:val="normaltextrun"/>
          <w:rFonts w:ascii="Calibri" w:hAnsi="Calibri" w:cs="Calibri"/>
          <w:color w:val="000000" w:themeColor="text1"/>
          <w:sz w:val="22"/>
          <w:szCs w:val="22"/>
        </w:rPr>
        <w:t xml:space="preserve">. </w:t>
      </w:r>
      <w:r w:rsidR="00F5027C" w:rsidRPr="43CA99F5">
        <w:rPr>
          <w:rStyle w:val="normaltextrun"/>
          <w:rFonts w:ascii="Calibri" w:hAnsi="Calibri" w:cs="Calibri"/>
          <w:color w:val="000000" w:themeColor="text1"/>
          <w:sz w:val="22"/>
          <w:szCs w:val="22"/>
        </w:rPr>
        <w:t>In FY 2023, t</w:t>
      </w:r>
      <w:r w:rsidR="385F20BD" w:rsidRPr="43CA99F5">
        <w:rPr>
          <w:rStyle w:val="normaltextrun"/>
          <w:rFonts w:ascii="Calibri" w:hAnsi="Calibri" w:cs="Calibri"/>
          <w:color w:val="000000" w:themeColor="text1"/>
          <w:sz w:val="22"/>
          <w:szCs w:val="22"/>
        </w:rPr>
        <w:t>he N</w:t>
      </w:r>
      <w:r w:rsidR="005E0611" w:rsidRPr="43CA99F5">
        <w:rPr>
          <w:rStyle w:val="normaltextrun"/>
          <w:rFonts w:ascii="Calibri" w:hAnsi="Calibri" w:cs="Calibri"/>
          <w:color w:val="000000" w:themeColor="text1"/>
          <w:sz w:val="22"/>
          <w:szCs w:val="22"/>
        </w:rPr>
        <w:t xml:space="preserve">ew </w:t>
      </w:r>
      <w:r w:rsidR="385F20BD" w:rsidRPr="43CA99F5">
        <w:rPr>
          <w:rStyle w:val="normaltextrun"/>
          <w:rFonts w:ascii="Calibri" w:hAnsi="Calibri" w:cs="Calibri"/>
          <w:color w:val="000000" w:themeColor="text1"/>
          <w:sz w:val="22"/>
          <w:szCs w:val="22"/>
        </w:rPr>
        <w:t>J</w:t>
      </w:r>
      <w:r w:rsidR="005E0611" w:rsidRPr="43CA99F5">
        <w:rPr>
          <w:rStyle w:val="normaltextrun"/>
          <w:rFonts w:ascii="Calibri" w:hAnsi="Calibri" w:cs="Calibri"/>
          <w:color w:val="000000" w:themeColor="text1"/>
          <w:sz w:val="22"/>
          <w:szCs w:val="22"/>
        </w:rPr>
        <w:t xml:space="preserve">ersey </w:t>
      </w:r>
      <w:r w:rsidR="385F20BD" w:rsidRPr="43CA99F5">
        <w:rPr>
          <w:rStyle w:val="normaltextrun"/>
          <w:rFonts w:ascii="Calibri" w:hAnsi="Calibri" w:cs="Calibri"/>
          <w:color w:val="000000" w:themeColor="text1"/>
          <w:sz w:val="22"/>
          <w:szCs w:val="22"/>
        </w:rPr>
        <w:t>D</w:t>
      </w:r>
      <w:r w:rsidR="005E0611" w:rsidRPr="43CA99F5">
        <w:rPr>
          <w:rStyle w:val="normaltextrun"/>
          <w:rFonts w:ascii="Calibri" w:hAnsi="Calibri" w:cs="Calibri"/>
          <w:color w:val="000000" w:themeColor="text1"/>
          <w:sz w:val="22"/>
          <w:szCs w:val="22"/>
        </w:rPr>
        <w:t xml:space="preserve">epartment of </w:t>
      </w:r>
      <w:r w:rsidR="385F20BD" w:rsidRPr="43CA99F5">
        <w:rPr>
          <w:rStyle w:val="normaltextrun"/>
          <w:rFonts w:ascii="Calibri" w:hAnsi="Calibri" w:cs="Calibri"/>
          <w:color w:val="000000" w:themeColor="text1"/>
          <w:sz w:val="22"/>
          <w:szCs w:val="22"/>
        </w:rPr>
        <w:t>E</w:t>
      </w:r>
      <w:r w:rsidR="005E0611" w:rsidRPr="43CA99F5">
        <w:rPr>
          <w:rStyle w:val="normaltextrun"/>
          <w:rFonts w:ascii="Calibri" w:hAnsi="Calibri" w:cs="Calibri"/>
          <w:color w:val="000000" w:themeColor="text1"/>
          <w:sz w:val="22"/>
          <w:szCs w:val="22"/>
        </w:rPr>
        <w:t>ducation (NJDOE)</w:t>
      </w:r>
      <w:r w:rsidR="385F20BD" w:rsidRPr="43CA99F5">
        <w:rPr>
          <w:rStyle w:val="normaltextrun"/>
          <w:rFonts w:ascii="Calibri" w:hAnsi="Calibri" w:cs="Calibri"/>
          <w:color w:val="000000" w:themeColor="text1"/>
          <w:sz w:val="22"/>
          <w:szCs w:val="22"/>
        </w:rPr>
        <w:t xml:space="preserve"> administered the </w:t>
      </w:r>
      <w:r w:rsidR="385F20BD" w:rsidRPr="43CA99F5">
        <w:rPr>
          <w:rStyle w:val="normaltextrun"/>
          <w:rFonts w:ascii="Calibri" w:hAnsi="Calibri" w:cs="Calibri"/>
          <w:i/>
          <w:iCs/>
          <w:color w:val="000000" w:themeColor="text1"/>
          <w:sz w:val="22"/>
          <w:szCs w:val="22"/>
        </w:rPr>
        <w:t>Climate Awareness Education</w:t>
      </w:r>
      <w:r w:rsidR="385F20BD" w:rsidRPr="43CA99F5">
        <w:rPr>
          <w:rStyle w:val="normaltextrun"/>
          <w:rFonts w:ascii="Calibri" w:hAnsi="Calibri" w:cs="Calibri"/>
          <w:color w:val="000000" w:themeColor="text1"/>
          <w:sz w:val="22"/>
          <w:szCs w:val="22"/>
        </w:rPr>
        <w:t xml:space="preserve"> grant opportunities (NGO</w:t>
      </w:r>
      <w:r w:rsidR="004A1C8C" w:rsidRPr="43CA99F5">
        <w:rPr>
          <w:rStyle w:val="normaltextrun"/>
          <w:rFonts w:ascii="Calibri" w:hAnsi="Calibri" w:cs="Calibri"/>
          <w:color w:val="000000" w:themeColor="text1"/>
          <w:sz w:val="22"/>
          <w:szCs w:val="22"/>
        </w:rPr>
        <w:t xml:space="preserve"> </w:t>
      </w:r>
      <w:r w:rsidR="385F20BD" w:rsidRPr="43CA99F5">
        <w:rPr>
          <w:rStyle w:val="normaltextrun"/>
          <w:rFonts w:ascii="Calibri" w:hAnsi="Calibri" w:cs="Calibri"/>
          <w:color w:val="000000" w:themeColor="text1"/>
          <w:sz w:val="22"/>
          <w:szCs w:val="22"/>
        </w:rPr>
        <w:t xml:space="preserve">#’s </w:t>
      </w:r>
      <w:hyperlink r:id="rId26">
        <w:r w:rsidR="385F20BD" w:rsidRPr="43CA99F5">
          <w:rPr>
            <w:rStyle w:val="normaltextrun"/>
            <w:rFonts w:ascii="Calibri" w:hAnsi="Calibri" w:cs="Calibri"/>
            <w:color w:val="0000FF"/>
            <w:sz w:val="22"/>
            <w:szCs w:val="22"/>
            <w:u w:val="single"/>
          </w:rPr>
          <w:t>23-WB01-G02</w:t>
        </w:r>
      </w:hyperlink>
      <w:r w:rsidR="385F20BD" w:rsidRPr="43CA99F5">
        <w:rPr>
          <w:rStyle w:val="normaltextrun"/>
          <w:rFonts w:ascii="Calibri" w:hAnsi="Calibri" w:cs="Calibri"/>
          <w:color w:val="000000" w:themeColor="text1"/>
          <w:sz w:val="22"/>
          <w:szCs w:val="22"/>
        </w:rPr>
        <w:t xml:space="preserve"> and </w:t>
      </w:r>
      <w:hyperlink r:id="rId27">
        <w:r w:rsidR="385F20BD" w:rsidRPr="43CA99F5">
          <w:rPr>
            <w:rStyle w:val="normaltextrun"/>
            <w:rFonts w:ascii="Calibri" w:hAnsi="Calibri" w:cs="Calibri"/>
            <w:color w:val="0000FF"/>
            <w:sz w:val="22"/>
            <w:szCs w:val="22"/>
            <w:u w:val="single"/>
          </w:rPr>
          <w:t>23-WB02-G02</w:t>
        </w:r>
      </w:hyperlink>
      <w:r w:rsidR="385F20BD" w:rsidRPr="43CA99F5">
        <w:rPr>
          <w:rStyle w:val="normaltextrun"/>
          <w:rFonts w:ascii="Calibri" w:hAnsi="Calibri" w:cs="Calibri"/>
          <w:color w:val="000000" w:themeColor="text1"/>
          <w:sz w:val="22"/>
          <w:szCs w:val="22"/>
        </w:rPr>
        <w:t>)</w:t>
      </w:r>
      <w:r w:rsidR="0033472D" w:rsidRPr="43CA99F5">
        <w:rPr>
          <w:rStyle w:val="normaltextrun"/>
          <w:rFonts w:ascii="Calibri" w:hAnsi="Calibri" w:cs="Calibri"/>
          <w:color w:val="000000" w:themeColor="text1"/>
          <w:sz w:val="22"/>
          <w:szCs w:val="22"/>
        </w:rPr>
        <w:t>,</w:t>
      </w:r>
      <w:r w:rsidR="385F20BD" w:rsidRPr="43CA99F5">
        <w:rPr>
          <w:rStyle w:val="normaltextrun"/>
          <w:rFonts w:ascii="Calibri" w:hAnsi="Calibri" w:cs="Calibri"/>
          <w:color w:val="000000" w:themeColor="text1"/>
          <w:sz w:val="22"/>
          <w:szCs w:val="22"/>
        </w:rPr>
        <w:t xml:space="preserve"> </w:t>
      </w:r>
      <w:r w:rsidR="1E1D8745" w:rsidRPr="43CA99F5">
        <w:rPr>
          <w:rStyle w:val="normaltextrun"/>
          <w:rFonts w:ascii="Calibri" w:hAnsi="Calibri" w:cs="Calibri"/>
          <w:color w:val="000000" w:themeColor="text1"/>
          <w:sz w:val="22"/>
          <w:szCs w:val="22"/>
        </w:rPr>
        <w:t xml:space="preserve">and </w:t>
      </w:r>
      <w:r w:rsidR="0033472D" w:rsidRPr="43CA99F5">
        <w:rPr>
          <w:rStyle w:val="normaltextrun"/>
          <w:rFonts w:ascii="Calibri" w:hAnsi="Calibri" w:cs="Calibri"/>
          <w:color w:val="000000" w:themeColor="text1"/>
          <w:sz w:val="22"/>
          <w:szCs w:val="22"/>
        </w:rPr>
        <w:t>in FY 2024</w:t>
      </w:r>
      <w:r w:rsidR="00070834" w:rsidRPr="43CA99F5">
        <w:rPr>
          <w:rStyle w:val="normaltextrun"/>
          <w:rFonts w:ascii="Calibri" w:hAnsi="Calibri" w:cs="Calibri"/>
          <w:color w:val="000000" w:themeColor="text1"/>
          <w:sz w:val="22"/>
          <w:szCs w:val="22"/>
        </w:rPr>
        <w:t>,</w:t>
      </w:r>
      <w:r w:rsidR="00097A83" w:rsidRPr="43CA99F5">
        <w:rPr>
          <w:rStyle w:val="normaltextrun"/>
          <w:rFonts w:ascii="Calibri" w:hAnsi="Calibri" w:cs="Calibri"/>
          <w:color w:val="000000" w:themeColor="text1"/>
          <w:sz w:val="22"/>
          <w:szCs w:val="22"/>
        </w:rPr>
        <w:t xml:space="preserve"> </w:t>
      </w:r>
      <w:r w:rsidR="1E1D8745" w:rsidRPr="43CA99F5">
        <w:rPr>
          <w:rStyle w:val="normaltextrun"/>
          <w:rFonts w:ascii="Calibri" w:hAnsi="Calibri" w:cs="Calibri"/>
          <w:color w:val="000000" w:themeColor="text1"/>
          <w:sz w:val="22"/>
          <w:szCs w:val="22"/>
        </w:rPr>
        <w:t>the</w:t>
      </w:r>
      <w:r w:rsidR="00097A83" w:rsidRPr="43CA99F5">
        <w:rPr>
          <w:rStyle w:val="normaltextrun"/>
          <w:rFonts w:ascii="Calibri" w:hAnsi="Calibri" w:cs="Calibri"/>
          <w:color w:val="000000" w:themeColor="text1"/>
          <w:sz w:val="22"/>
          <w:szCs w:val="22"/>
        </w:rPr>
        <w:t xml:space="preserve"> NJDOE administered the</w:t>
      </w:r>
      <w:r w:rsidR="1E1D8745" w:rsidRPr="43CA99F5">
        <w:rPr>
          <w:rStyle w:val="normaltextrun"/>
          <w:rFonts w:ascii="Calibri" w:hAnsi="Calibri" w:cs="Calibri"/>
          <w:color w:val="000000" w:themeColor="text1"/>
          <w:sz w:val="22"/>
          <w:szCs w:val="22"/>
        </w:rPr>
        <w:t xml:space="preserve"> </w:t>
      </w:r>
      <w:r w:rsidR="1E1D8745" w:rsidRPr="43CA99F5">
        <w:rPr>
          <w:rStyle w:val="normaltextrun"/>
          <w:rFonts w:ascii="Calibri" w:hAnsi="Calibri" w:cs="Calibri"/>
          <w:i/>
          <w:iCs/>
          <w:color w:val="000000" w:themeColor="text1"/>
          <w:sz w:val="22"/>
          <w:szCs w:val="22"/>
        </w:rPr>
        <w:t>Expanding Access to Climate Change Education</w:t>
      </w:r>
      <w:r w:rsidR="1E1D8745" w:rsidRPr="43CA99F5">
        <w:rPr>
          <w:rStyle w:val="normaltextrun"/>
          <w:rFonts w:ascii="Calibri" w:hAnsi="Calibri" w:cs="Calibri"/>
          <w:color w:val="000000" w:themeColor="text1"/>
          <w:sz w:val="22"/>
          <w:szCs w:val="22"/>
        </w:rPr>
        <w:t xml:space="preserve"> grant opportunities (NGO #</w:t>
      </w:r>
      <w:r w:rsidR="6740B951" w:rsidRPr="43CA99F5">
        <w:rPr>
          <w:rStyle w:val="normaltextrun"/>
          <w:rFonts w:ascii="Calibri" w:hAnsi="Calibri" w:cs="Calibri"/>
          <w:color w:val="000000" w:themeColor="text1"/>
          <w:sz w:val="22"/>
          <w:szCs w:val="22"/>
        </w:rPr>
        <w:t xml:space="preserve">’s </w:t>
      </w:r>
      <w:hyperlink r:id="rId28" w:history="1">
        <w:r w:rsidR="6740B951" w:rsidRPr="00F02AC2">
          <w:rPr>
            <w:rStyle w:val="Hyperlink"/>
            <w:rFonts w:ascii="Calibri" w:hAnsi="Calibri" w:cs="Calibri"/>
            <w:sz w:val="22"/>
            <w:szCs w:val="22"/>
          </w:rPr>
          <w:t>24-WB0</w:t>
        </w:r>
        <w:r w:rsidR="77641D1E" w:rsidRPr="00F02AC2">
          <w:rPr>
            <w:rStyle w:val="Hyperlink"/>
            <w:rFonts w:ascii="Calibri" w:hAnsi="Calibri" w:cs="Calibri"/>
            <w:sz w:val="22"/>
            <w:szCs w:val="22"/>
          </w:rPr>
          <w:t>5</w:t>
        </w:r>
        <w:r w:rsidR="6740B951" w:rsidRPr="00F02AC2">
          <w:rPr>
            <w:rStyle w:val="Hyperlink"/>
            <w:rFonts w:ascii="Calibri" w:hAnsi="Calibri" w:cs="Calibri"/>
            <w:sz w:val="22"/>
            <w:szCs w:val="22"/>
          </w:rPr>
          <w:t>-</w:t>
        </w:r>
        <w:r w:rsidR="7FA42450" w:rsidRPr="00F02AC2">
          <w:rPr>
            <w:rStyle w:val="Hyperlink"/>
            <w:rFonts w:ascii="Calibri" w:hAnsi="Calibri" w:cs="Calibri"/>
            <w:sz w:val="22"/>
            <w:szCs w:val="22"/>
          </w:rPr>
          <w:t>G</w:t>
        </w:r>
        <w:r w:rsidR="70669FD5" w:rsidRPr="00F02AC2">
          <w:rPr>
            <w:rStyle w:val="Hyperlink"/>
            <w:rFonts w:ascii="Calibri" w:hAnsi="Calibri" w:cs="Calibri"/>
            <w:sz w:val="22"/>
            <w:szCs w:val="22"/>
          </w:rPr>
          <w:t>02</w:t>
        </w:r>
      </w:hyperlink>
      <w:r w:rsidR="6740B951" w:rsidRPr="43CA99F5">
        <w:rPr>
          <w:rStyle w:val="normaltextrun"/>
          <w:rFonts w:ascii="Calibri" w:hAnsi="Calibri" w:cs="Calibri"/>
          <w:color w:val="000000" w:themeColor="text1"/>
          <w:sz w:val="22"/>
          <w:szCs w:val="22"/>
        </w:rPr>
        <w:t xml:space="preserve"> and </w:t>
      </w:r>
      <w:hyperlink r:id="rId29" w:history="1">
        <w:r w:rsidR="6740B951" w:rsidRPr="43CA99F5">
          <w:rPr>
            <w:rStyle w:val="Hyperlink"/>
            <w:rFonts w:ascii="Calibri" w:hAnsi="Calibri" w:cs="Calibri"/>
            <w:sz w:val="22"/>
            <w:szCs w:val="22"/>
          </w:rPr>
          <w:t>24-WB06-G02</w:t>
        </w:r>
      </w:hyperlink>
      <w:r w:rsidR="6740B951" w:rsidRPr="43CA99F5">
        <w:rPr>
          <w:rStyle w:val="normaltextrun"/>
          <w:rFonts w:ascii="Calibri" w:hAnsi="Calibri" w:cs="Calibri"/>
          <w:color w:val="000000" w:themeColor="text1"/>
          <w:sz w:val="22"/>
          <w:szCs w:val="22"/>
        </w:rPr>
        <w:t xml:space="preserve">) </w:t>
      </w:r>
      <w:r w:rsidR="385F20BD" w:rsidRPr="43CA99F5">
        <w:rPr>
          <w:rStyle w:val="normaltextrun"/>
          <w:rFonts w:ascii="Calibri" w:hAnsi="Calibri" w:cs="Calibri"/>
          <w:color w:val="000000" w:themeColor="text1"/>
          <w:sz w:val="22"/>
          <w:szCs w:val="22"/>
        </w:rPr>
        <w:t xml:space="preserve">in fulfillment of </w:t>
      </w:r>
      <w:r w:rsidR="001423A6" w:rsidRPr="43CA99F5">
        <w:rPr>
          <w:rStyle w:val="normaltextrun"/>
          <w:rFonts w:ascii="Calibri" w:hAnsi="Calibri" w:cs="Calibri"/>
          <w:color w:val="000000" w:themeColor="text1"/>
          <w:sz w:val="22"/>
          <w:szCs w:val="22"/>
        </w:rPr>
        <w:t xml:space="preserve">these </w:t>
      </w:r>
      <w:r w:rsidR="385F20BD" w:rsidRPr="43CA99F5">
        <w:rPr>
          <w:rStyle w:val="normaltextrun"/>
          <w:rFonts w:ascii="Calibri" w:hAnsi="Calibri" w:cs="Calibri"/>
          <w:color w:val="000000" w:themeColor="text1"/>
          <w:sz w:val="22"/>
          <w:szCs w:val="22"/>
        </w:rPr>
        <w:t>appropriation</w:t>
      </w:r>
      <w:r w:rsidR="001423A6" w:rsidRPr="43CA99F5">
        <w:rPr>
          <w:rStyle w:val="normaltextrun"/>
          <w:rFonts w:ascii="Calibri" w:hAnsi="Calibri" w:cs="Calibri"/>
          <w:color w:val="000000" w:themeColor="text1"/>
          <w:sz w:val="22"/>
          <w:szCs w:val="22"/>
        </w:rPr>
        <w:t>s</w:t>
      </w:r>
      <w:r w:rsidR="385F20BD" w:rsidRPr="43CA99F5">
        <w:rPr>
          <w:rStyle w:val="normaltextrun"/>
          <w:rFonts w:ascii="Calibri" w:hAnsi="Calibri" w:cs="Calibri"/>
          <w:color w:val="000000" w:themeColor="text1"/>
          <w:sz w:val="22"/>
          <w:szCs w:val="22"/>
        </w:rPr>
        <w:t xml:space="preserve">. </w:t>
      </w:r>
      <w:r w:rsidRPr="43CA99F5">
        <w:rPr>
          <w:rStyle w:val="normaltextrun"/>
          <w:rFonts w:ascii="Calibri" w:hAnsi="Calibri" w:cs="Calibri"/>
          <w:color w:val="000000" w:themeColor="text1"/>
          <w:sz w:val="22"/>
          <w:szCs w:val="22"/>
        </w:rPr>
        <w:t>In the FY 202</w:t>
      </w:r>
      <w:r w:rsidR="5F3CE0BA" w:rsidRPr="43CA99F5">
        <w:rPr>
          <w:rStyle w:val="normaltextrun"/>
          <w:rFonts w:ascii="Calibri" w:hAnsi="Calibri" w:cs="Calibri"/>
          <w:color w:val="000000" w:themeColor="text1"/>
          <w:sz w:val="22"/>
          <w:szCs w:val="22"/>
        </w:rPr>
        <w:t>5</w:t>
      </w:r>
      <w:r w:rsidRPr="43CA99F5">
        <w:rPr>
          <w:rStyle w:val="normaltextrun"/>
          <w:rFonts w:ascii="Calibri" w:hAnsi="Calibri" w:cs="Calibri"/>
          <w:color w:val="000000" w:themeColor="text1"/>
          <w:sz w:val="22"/>
          <w:szCs w:val="22"/>
        </w:rPr>
        <w:t xml:space="preserve"> State budget, Governor Murphy allocated an additional $</w:t>
      </w:r>
      <w:r w:rsidR="0F148831" w:rsidRPr="43CA99F5">
        <w:rPr>
          <w:rStyle w:val="normaltextrun"/>
          <w:rFonts w:ascii="Calibri" w:hAnsi="Calibri" w:cs="Calibri"/>
          <w:color w:val="000000" w:themeColor="text1"/>
          <w:sz w:val="22"/>
          <w:szCs w:val="22"/>
        </w:rPr>
        <w:t>3</w:t>
      </w:r>
      <w:r w:rsidRPr="43CA99F5">
        <w:rPr>
          <w:rStyle w:val="normaltextrun"/>
          <w:rFonts w:ascii="Calibri" w:hAnsi="Calibri" w:cs="Calibri"/>
          <w:color w:val="000000" w:themeColor="text1"/>
          <w:sz w:val="22"/>
          <w:szCs w:val="22"/>
        </w:rPr>
        <w:t xml:space="preserve">.5 million to </w:t>
      </w:r>
      <w:r w:rsidR="00836307" w:rsidRPr="43CA99F5">
        <w:rPr>
          <w:rStyle w:val="normaltextrun"/>
          <w:rFonts w:ascii="Calibri" w:hAnsi="Calibri" w:cs="Calibri"/>
          <w:color w:val="000000" w:themeColor="text1"/>
          <w:sz w:val="22"/>
          <w:szCs w:val="22"/>
        </w:rPr>
        <w:t xml:space="preserve">assist schools with </w:t>
      </w:r>
      <w:r w:rsidRPr="43CA99F5">
        <w:rPr>
          <w:rStyle w:val="normaltextrun"/>
          <w:rFonts w:ascii="Calibri" w:hAnsi="Calibri" w:cs="Calibri"/>
          <w:color w:val="000000" w:themeColor="text1"/>
          <w:sz w:val="22"/>
          <w:szCs w:val="22"/>
        </w:rPr>
        <w:t xml:space="preserve">the implementation of </w:t>
      </w:r>
      <w:r w:rsidR="00836307" w:rsidRPr="43CA99F5">
        <w:rPr>
          <w:rStyle w:val="normaltextrun"/>
          <w:rFonts w:ascii="Calibri" w:hAnsi="Calibri" w:cs="Calibri"/>
          <w:color w:val="000000" w:themeColor="text1"/>
          <w:sz w:val="22"/>
          <w:szCs w:val="22"/>
        </w:rPr>
        <w:t xml:space="preserve">the NJSLS supporting </w:t>
      </w:r>
      <w:r w:rsidR="00713EB0">
        <w:rPr>
          <w:rStyle w:val="normaltextrun"/>
          <w:rFonts w:ascii="Calibri" w:hAnsi="Calibri" w:cs="Calibri"/>
          <w:color w:val="000000" w:themeColor="text1"/>
          <w:sz w:val="22"/>
          <w:szCs w:val="22"/>
        </w:rPr>
        <w:t>c</w:t>
      </w:r>
      <w:r w:rsidR="00836307" w:rsidRPr="43CA99F5">
        <w:rPr>
          <w:rStyle w:val="normaltextrun"/>
          <w:rFonts w:ascii="Calibri" w:hAnsi="Calibri" w:cs="Calibri"/>
          <w:color w:val="000000" w:themeColor="text1"/>
          <w:sz w:val="22"/>
          <w:szCs w:val="22"/>
        </w:rPr>
        <w:t xml:space="preserve">limate </w:t>
      </w:r>
      <w:r w:rsidR="00713EB0">
        <w:rPr>
          <w:rStyle w:val="normaltextrun"/>
          <w:rFonts w:ascii="Calibri" w:hAnsi="Calibri" w:cs="Calibri"/>
          <w:color w:val="000000" w:themeColor="text1"/>
          <w:sz w:val="22"/>
          <w:szCs w:val="22"/>
        </w:rPr>
        <w:t>c</w:t>
      </w:r>
      <w:r w:rsidR="00836307" w:rsidRPr="43CA99F5">
        <w:rPr>
          <w:rStyle w:val="normaltextrun"/>
          <w:rFonts w:ascii="Calibri" w:hAnsi="Calibri" w:cs="Calibri"/>
          <w:color w:val="000000" w:themeColor="text1"/>
          <w:sz w:val="22"/>
          <w:szCs w:val="22"/>
        </w:rPr>
        <w:t xml:space="preserve">hange </w:t>
      </w:r>
      <w:r w:rsidR="00713EB0">
        <w:rPr>
          <w:rStyle w:val="normaltextrun"/>
          <w:rFonts w:ascii="Calibri" w:hAnsi="Calibri" w:cs="Calibri"/>
          <w:color w:val="000000" w:themeColor="text1"/>
          <w:sz w:val="22"/>
          <w:szCs w:val="22"/>
        </w:rPr>
        <w:t>e</w:t>
      </w:r>
      <w:r w:rsidR="00836307" w:rsidRPr="43CA99F5">
        <w:rPr>
          <w:rStyle w:val="normaltextrun"/>
          <w:rFonts w:ascii="Calibri" w:hAnsi="Calibri" w:cs="Calibri"/>
          <w:color w:val="000000" w:themeColor="text1"/>
          <w:sz w:val="22"/>
          <w:szCs w:val="22"/>
        </w:rPr>
        <w:t>ducation</w:t>
      </w:r>
      <w:r w:rsidRPr="43CA99F5">
        <w:rPr>
          <w:rStyle w:val="normaltextrun"/>
          <w:rFonts w:ascii="Calibri" w:hAnsi="Calibri" w:cs="Calibri"/>
          <w:color w:val="000000" w:themeColor="text1"/>
          <w:sz w:val="22"/>
          <w:szCs w:val="22"/>
        </w:rPr>
        <w:t>. The NJDOE is offering this grant opportunity in partial fulfillment of the FY 202</w:t>
      </w:r>
      <w:r w:rsidR="0805E94B" w:rsidRPr="43CA99F5">
        <w:rPr>
          <w:rStyle w:val="normaltextrun"/>
          <w:rFonts w:ascii="Calibri" w:hAnsi="Calibri" w:cs="Calibri"/>
          <w:color w:val="000000" w:themeColor="text1"/>
          <w:sz w:val="22"/>
          <w:szCs w:val="22"/>
        </w:rPr>
        <w:t>5</w:t>
      </w:r>
      <w:r w:rsidRPr="43CA99F5">
        <w:rPr>
          <w:rStyle w:val="normaltextrun"/>
          <w:rFonts w:ascii="Calibri" w:hAnsi="Calibri" w:cs="Calibri"/>
          <w:color w:val="000000" w:themeColor="text1"/>
          <w:sz w:val="22"/>
          <w:szCs w:val="22"/>
        </w:rPr>
        <w:t xml:space="preserve"> State budget appropriation.</w:t>
      </w:r>
      <w:r w:rsidRPr="43CA99F5">
        <w:rPr>
          <w:rStyle w:val="eop"/>
          <w:rFonts w:cs="Calibri"/>
          <w:sz w:val="22"/>
          <w:szCs w:val="22"/>
        </w:rPr>
        <w:t> </w:t>
      </w:r>
    </w:p>
    <w:p w14:paraId="009FF02C" w14:textId="3C1E906C" w:rsidR="000C1457" w:rsidRDefault="000C1457" w:rsidP="00B57FD1">
      <w:pPr>
        <w:pStyle w:val="paragraph"/>
        <w:spacing w:before="120" w:beforeAutospacing="0" w:after="120" w:afterAutospacing="0"/>
        <w:ind w:left="720"/>
        <w:textAlignment w:val="baseline"/>
        <w:rPr>
          <w:rStyle w:val="eop"/>
          <w:rFonts w:cs="Calibri"/>
          <w:b/>
          <w:bCs/>
          <w:sz w:val="22"/>
          <w:szCs w:val="22"/>
        </w:rPr>
      </w:pPr>
      <w:r>
        <w:rPr>
          <w:rStyle w:val="normaltextrun"/>
          <w:rFonts w:ascii="Calibri" w:hAnsi="Calibri" w:cs="Calibri"/>
          <w:b/>
          <w:bCs/>
          <w:color w:val="000000"/>
          <w:sz w:val="22"/>
          <w:szCs w:val="22"/>
        </w:rPr>
        <w:t>Overview</w:t>
      </w:r>
      <w:r>
        <w:rPr>
          <w:rStyle w:val="eop"/>
          <w:rFonts w:cs="Calibri"/>
          <w:b/>
          <w:bCs/>
          <w:sz w:val="22"/>
          <w:szCs w:val="22"/>
        </w:rPr>
        <w:t> </w:t>
      </w:r>
    </w:p>
    <w:p w14:paraId="12CD69A1" w14:textId="77777777" w:rsidR="000C1457" w:rsidRDefault="000C1457" w:rsidP="00D837CB">
      <w:pPr>
        <w:pStyle w:val="paragraph"/>
        <w:spacing w:before="120" w:beforeAutospacing="0" w:after="120" w:afterAutospacing="0"/>
        <w:ind w:left="720"/>
        <w:textAlignment w:val="baseline"/>
        <w:rPr>
          <w:rStyle w:val="eop"/>
          <w:rFonts w:cs="Calibri"/>
          <w:sz w:val="22"/>
          <w:szCs w:val="22"/>
        </w:rPr>
      </w:pPr>
      <w:r>
        <w:rPr>
          <w:rStyle w:val="normaltextrun"/>
          <w:rFonts w:ascii="Calibri" w:hAnsi="Calibri" w:cs="Calibri"/>
          <w:color w:val="000000"/>
          <w:sz w:val="22"/>
          <w:szCs w:val="22"/>
        </w:rPr>
        <w:t>The overarching goals and expectations of this grant program are to: </w:t>
      </w:r>
      <w:r>
        <w:rPr>
          <w:rStyle w:val="eop"/>
          <w:rFonts w:cs="Calibri"/>
          <w:sz w:val="22"/>
          <w:szCs w:val="22"/>
        </w:rPr>
        <w:t> </w:t>
      </w:r>
    </w:p>
    <w:p w14:paraId="437A715B" w14:textId="202F8693" w:rsidR="00991091" w:rsidRPr="00225271" w:rsidRDefault="00991091" w:rsidP="00F11039">
      <w:pPr>
        <w:pStyle w:val="paragraph"/>
        <w:numPr>
          <w:ilvl w:val="0"/>
          <w:numId w:val="93"/>
        </w:numPr>
        <w:spacing w:before="120" w:beforeAutospacing="0" w:after="0" w:afterAutospacing="0"/>
        <w:ind w:left="1440"/>
        <w:contextualSpacing/>
        <w:textAlignment w:val="baseline"/>
        <w:rPr>
          <w:rStyle w:val="eop"/>
          <w:rFonts w:ascii="Calibri" w:hAnsi="Calibri" w:cs="Calibri"/>
          <w:color w:val="000000"/>
          <w:sz w:val="22"/>
          <w:szCs w:val="22"/>
        </w:rPr>
      </w:pPr>
      <w:r w:rsidRPr="43CA99F5">
        <w:rPr>
          <w:rStyle w:val="normaltextrun"/>
          <w:rFonts w:ascii="Calibri" w:hAnsi="Calibri" w:cs="Calibri"/>
          <w:color w:val="000000" w:themeColor="text1"/>
          <w:sz w:val="22"/>
          <w:szCs w:val="22"/>
        </w:rPr>
        <w:t>Further increase the number and content-area diversity of New Jersey K-12 public school educators prepared to teach high quality, standards-based climate change education.</w:t>
      </w:r>
    </w:p>
    <w:p w14:paraId="3CA1C1B9" w14:textId="3C6D99E3" w:rsidR="005C36BA" w:rsidRPr="005C36BA" w:rsidRDefault="558B5B1D" w:rsidP="00F11039">
      <w:pPr>
        <w:pStyle w:val="paragraph"/>
        <w:numPr>
          <w:ilvl w:val="0"/>
          <w:numId w:val="93"/>
        </w:numPr>
        <w:spacing w:before="120" w:beforeAutospacing="0" w:after="120" w:afterAutospacing="0"/>
        <w:ind w:left="1440"/>
        <w:textAlignment w:val="baseline"/>
        <w:rPr>
          <w:rFonts w:ascii="Calibri" w:hAnsi="Calibri" w:cs="Calibri"/>
          <w:color w:val="000000"/>
          <w:sz w:val="22"/>
          <w:szCs w:val="22"/>
        </w:rPr>
      </w:pPr>
      <w:r w:rsidRPr="43CA99F5">
        <w:rPr>
          <w:rStyle w:val="normaltextrun"/>
          <w:rFonts w:ascii="Calibri" w:hAnsi="Calibri" w:cs="Calibri"/>
          <w:color w:val="000000" w:themeColor="text1"/>
          <w:sz w:val="22"/>
          <w:szCs w:val="22"/>
        </w:rPr>
        <w:t>Continue to build out</w:t>
      </w:r>
      <w:r w:rsidR="000C1457" w:rsidRPr="43CA99F5">
        <w:rPr>
          <w:rStyle w:val="normaltextrun"/>
          <w:rFonts w:ascii="Calibri" w:hAnsi="Calibri" w:cs="Calibri"/>
          <w:color w:val="000000" w:themeColor="text1"/>
          <w:sz w:val="22"/>
          <w:szCs w:val="22"/>
        </w:rPr>
        <w:t xml:space="preserve"> a statewide network to </w:t>
      </w:r>
      <w:r w:rsidR="00881470" w:rsidRPr="43CA99F5">
        <w:rPr>
          <w:rStyle w:val="normaltextrun"/>
          <w:rFonts w:ascii="Calibri" w:hAnsi="Calibri" w:cs="Calibri"/>
          <w:color w:val="000000" w:themeColor="text1"/>
          <w:sz w:val="22"/>
          <w:szCs w:val="22"/>
        </w:rPr>
        <w:t xml:space="preserve">assist </w:t>
      </w:r>
      <w:r w:rsidR="00B154B2" w:rsidRPr="43CA99F5">
        <w:rPr>
          <w:rStyle w:val="normaltextrun"/>
          <w:rFonts w:ascii="Calibri" w:hAnsi="Calibri" w:cs="Calibri"/>
          <w:color w:val="000000" w:themeColor="text1"/>
          <w:sz w:val="22"/>
          <w:szCs w:val="22"/>
        </w:rPr>
        <w:t>local education agencies (</w:t>
      </w:r>
      <w:r w:rsidR="000C1457" w:rsidRPr="43CA99F5">
        <w:rPr>
          <w:rStyle w:val="normaltextrun"/>
          <w:rFonts w:ascii="Calibri" w:hAnsi="Calibri" w:cs="Calibri"/>
          <w:color w:val="000000" w:themeColor="text1"/>
          <w:sz w:val="22"/>
          <w:szCs w:val="22"/>
        </w:rPr>
        <w:t>LEAs</w:t>
      </w:r>
      <w:r w:rsidR="00B154B2" w:rsidRPr="43CA99F5">
        <w:rPr>
          <w:rStyle w:val="normaltextrun"/>
          <w:rFonts w:ascii="Calibri" w:hAnsi="Calibri" w:cs="Calibri"/>
          <w:color w:val="000000" w:themeColor="text1"/>
          <w:sz w:val="22"/>
          <w:szCs w:val="22"/>
        </w:rPr>
        <w:t>)</w:t>
      </w:r>
      <w:r w:rsidR="000C1457" w:rsidRPr="43CA99F5">
        <w:rPr>
          <w:rStyle w:val="normaltextrun"/>
          <w:rFonts w:ascii="Calibri" w:hAnsi="Calibri" w:cs="Calibri"/>
          <w:color w:val="000000" w:themeColor="text1"/>
          <w:sz w:val="22"/>
          <w:szCs w:val="22"/>
        </w:rPr>
        <w:t xml:space="preserve"> in implementing </w:t>
      </w:r>
      <w:r w:rsidR="00881470" w:rsidRPr="43CA99F5">
        <w:rPr>
          <w:rStyle w:val="normaltextrun"/>
          <w:rFonts w:ascii="Calibri" w:hAnsi="Calibri" w:cs="Calibri"/>
          <w:color w:val="000000" w:themeColor="text1"/>
          <w:sz w:val="22"/>
          <w:szCs w:val="22"/>
        </w:rPr>
        <w:t xml:space="preserve">the NJSLS supporting </w:t>
      </w:r>
      <w:r w:rsidR="3746FED3" w:rsidRPr="43CA99F5">
        <w:rPr>
          <w:rStyle w:val="normaltextrun"/>
          <w:rFonts w:ascii="Calibri" w:hAnsi="Calibri" w:cs="Calibri"/>
          <w:color w:val="000000" w:themeColor="text1"/>
          <w:sz w:val="22"/>
          <w:szCs w:val="22"/>
        </w:rPr>
        <w:t>c</w:t>
      </w:r>
      <w:r w:rsidR="00881470" w:rsidRPr="43CA99F5">
        <w:rPr>
          <w:rStyle w:val="normaltextrun"/>
          <w:rFonts w:ascii="Calibri" w:hAnsi="Calibri" w:cs="Calibri"/>
          <w:color w:val="000000" w:themeColor="text1"/>
          <w:sz w:val="22"/>
          <w:szCs w:val="22"/>
        </w:rPr>
        <w:t xml:space="preserve">limate </w:t>
      </w:r>
      <w:r w:rsidR="0B96B632" w:rsidRPr="43CA99F5">
        <w:rPr>
          <w:rStyle w:val="normaltextrun"/>
          <w:rFonts w:ascii="Calibri" w:hAnsi="Calibri" w:cs="Calibri"/>
          <w:color w:val="000000" w:themeColor="text1"/>
          <w:sz w:val="22"/>
          <w:szCs w:val="22"/>
        </w:rPr>
        <w:t>c</w:t>
      </w:r>
      <w:r w:rsidR="00881470" w:rsidRPr="43CA99F5">
        <w:rPr>
          <w:rStyle w:val="normaltextrun"/>
          <w:rFonts w:ascii="Calibri" w:hAnsi="Calibri" w:cs="Calibri"/>
          <w:color w:val="000000" w:themeColor="text1"/>
          <w:sz w:val="22"/>
          <w:szCs w:val="22"/>
        </w:rPr>
        <w:t xml:space="preserve">hange </w:t>
      </w:r>
      <w:r w:rsidR="0D45548D" w:rsidRPr="43CA99F5">
        <w:rPr>
          <w:rStyle w:val="normaltextrun"/>
          <w:rFonts w:ascii="Calibri" w:hAnsi="Calibri" w:cs="Calibri"/>
          <w:color w:val="000000" w:themeColor="text1"/>
          <w:sz w:val="22"/>
          <w:szCs w:val="22"/>
        </w:rPr>
        <w:t>e</w:t>
      </w:r>
      <w:r w:rsidR="00881470" w:rsidRPr="43CA99F5">
        <w:rPr>
          <w:rStyle w:val="normaltextrun"/>
          <w:rFonts w:ascii="Calibri" w:hAnsi="Calibri" w:cs="Calibri"/>
          <w:color w:val="000000" w:themeColor="text1"/>
          <w:sz w:val="22"/>
          <w:szCs w:val="22"/>
        </w:rPr>
        <w:t>ducation</w:t>
      </w:r>
      <w:r w:rsidR="000C1457" w:rsidRPr="43CA99F5">
        <w:rPr>
          <w:rStyle w:val="normaltextrun"/>
          <w:rFonts w:ascii="Calibri" w:hAnsi="Calibri" w:cs="Calibri"/>
          <w:color w:val="000000" w:themeColor="text1"/>
          <w:sz w:val="22"/>
          <w:szCs w:val="22"/>
        </w:rPr>
        <w:t xml:space="preserve"> through the </w:t>
      </w:r>
      <w:r w:rsidR="28B4D4DA" w:rsidRPr="43CA99F5">
        <w:rPr>
          <w:rStyle w:val="normaltextrun"/>
          <w:rFonts w:ascii="Calibri" w:hAnsi="Calibri" w:cs="Calibri"/>
          <w:color w:val="000000" w:themeColor="text1"/>
          <w:sz w:val="22"/>
          <w:szCs w:val="22"/>
        </w:rPr>
        <w:t>existing</w:t>
      </w:r>
      <w:r w:rsidR="000C1457" w:rsidRPr="43CA99F5">
        <w:rPr>
          <w:rStyle w:val="normaltextrun"/>
          <w:rFonts w:ascii="Calibri" w:hAnsi="Calibri" w:cs="Calibri"/>
          <w:color w:val="000000" w:themeColor="text1"/>
          <w:sz w:val="22"/>
          <w:szCs w:val="22"/>
        </w:rPr>
        <w:t xml:space="preserve"> regional (northern, central, southern) Climate </w:t>
      </w:r>
      <w:r w:rsidR="001E3AD9" w:rsidRPr="43CA99F5">
        <w:rPr>
          <w:rStyle w:val="normaltextrun"/>
          <w:rFonts w:ascii="Calibri" w:hAnsi="Calibri" w:cs="Calibri"/>
          <w:color w:val="000000" w:themeColor="text1"/>
          <w:sz w:val="22"/>
          <w:szCs w:val="22"/>
        </w:rPr>
        <w:t>Change Learning Collaboratives</w:t>
      </w:r>
      <w:r w:rsidR="000C1457" w:rsidRPr="43CA99F5">
        <w:rPr>
          <w:rStyle w:val="normaltextrun"/>
          <w:rFonts w:ascii="Calibri" w:hAnsi="Calibri" w:cs="Calibri"/>
          <w:color w:val="000000" w:themeColor="text1"/>
          <w:sz w:val="22"/>
          <w:szCs w:val="22"/>
        </w:rPr>
        <w:t xml:space="preserve"> </w:t>
      </w:r>
      <w:r w:rsidR="00C27C68" w:rsidRPr="43CA99F5">
        <w:rPr>
          <w:rStyle w:val="normaltextrun"/>
          <w:rFonts w:ascii="Calibri" w:hAnsi="Calibri" w:cs="Calibri"/>
          <w:color w:val="000000" w:themeColor="text1"/>
          <w:sz w:val="22"/>
          <w:szCs w:val="22"/>
        </w:rPr>
        <w:t xml:space="preserve">(CCLCs) </w:t>
      </w:r>
      <w:r w:rsidR="000C1457" w:rsidRPr="43CA99F5">
        <w:rPr>
          <w:rStyle w:val="normaltextrun"/>
          <w:rFonts w:ascii="Calibri" w:hAnsi="Calibri" w:cs="Calibri"/>
          <w:color w:val="000000" w:themeColor="text1"/>
          <w:sz w:val="22"/>
          <w:szCs w:val="22"/>
        </w:rPr>
        <w:t>at New Jersey institutes of higher education (IHEs)</w:t>
      </w:r>
      <w:r w:rsidR="00D02F33" w:rsidRPr="43CA99F5">
        <w:rPr>
          <w:rStyle w:val="normaltextrun"/>
          <w:rFonts w:ascii="Calibri" w:hAnsi="Calibri" w:cs="Calibri"/>
          <w:color w:val="000000" w:themeColor="text1"/>
          <w:sz w:val="22"/>
          <w:szCs w:val="22"/>
        </w:rPr>
        <w:t xml:space="preserve">, with the support of </w:t>
      </w:r>
      <w:r w:rsidR="005075E5" w:rsidRPr="43CA99F5">
        <w:rPr>
          <w:rStyle w:val="normaltextrun"/>
          <w:rFonts w:ascii="Calibri" w:hAnsi="Calibri" w:cs="Calibri"/>
          <w:color w:val="000000" w:themeColor="text1"/>
          <w:sz w:val="22"/>
          <w:szCs w:val="22"/>
        </w:rPr>
        <w:t>community-based nonprofit</w:t>
      </w:r>
      <w:r w:rsidR="00E80DB0" w:rsidRPr="43CA99F5">
        <w:rPr>
          <w:rStyle w:val="normaltextrun"/>
          <w:rFonts w:ascii="Calibri" w:hAnsi="Calibri" w:cs="Calibri"/>
          <w:color w:val="000000" w:themeColor="text1"/>
          <w:sz w:val="22"/>
          <w:szCs w:val="22"/>
        </w:rPr>
        <w:t xml:space="preserve"> organizations (CBOs) </w:t>
      </w:r>
      <w:r w:rsidR="00191CF4" w:rsidRPr="43CA99F5">
        <w:rPr>
          <w:rStyle w:val="normaltextrun"/>
          <w:rFonts w:ascii="Calibri" w:hAnsi="Calibri" w:cs="Calibri"/>
          <w:color w:val="000000" w:themeColor="text1"/>
          <w:sz w:val="22"/>
          <w:szCs w:val="22"/>
        </w:rPr>
        <w:t xml:space="preserve">engaged in </w:t>
      </w:r>
      <w:r w:rsidR="00933563" w:rsidRPr="43CA99F5">
        <w:rPr>
          <w:rStyle w:val="normaltextrun"/>
          <w:rFonts w:ascii="Calibri" w:hAnsi="Calibri" w:cs="Calibri"/>
          <w:color w:val="000000" w:themeColor="text1"/>
          <w:sz w:val="22"/>
          <w:szCs w:val="22"/>
        </w:rPr>
        <w:t>place</w:t>
      </w:r>
      <w:r w:rsidR="00225271" w:rsidRPr="43CA99F5">
        <w:rPr>
          <w:rStyle w:val="normaltextrun"/>
          <w:rFonts w:ascii="Calibri" w:hAnsi="Calibri" w:cs="Calibri"/>
          <w:color w:val="000000" w:themeColor="text1"/>
          <w:sz w:val="22"/>
          <w:szCs w:val="22"/>
        </w:rPr>
        <w:t>-</w:t>
      </w:r>
      <w:r w:rsidR="00933563" w:rsidRPr="43CA99F5">
        <w:rPr>
          <w:rStyle w:val="normaltextrun"/>
          <w:rFonts w:ascii="Calibri" w:hAnsi="Calibri" w:cs="Calibri"/>
          <w:color w:val="000000" w:themeColor="text1"/>
          <w:sz w:val="22"/>
          <w:szCs w:val="22"/>
        </w:rPr>
        <w:t>based</w:t>
      </w:r>
      <w:r w:rsidR="00BB68D8">
        <w:rPr>
          <w:rStyle w:val="normaltextrun"/>
          <w:rFonts w:ascii="Calibri" w:hAnsi="Calibri" w:cs="Calibri"/>
          <w:color w:val="000000" w:themeColor="text1"/>
          <w:sz w:val="22"/>
          <w:szCs w:val="22"/>
        </w:rPr>
        <w:t xml:space="preserve"> </w:t>
      </w:r>
      <w:r w:rsidR="00933563" w:rsidRPr="43CA99F5">
        <w:rPr>
          <w:rStyle w:val="normaltextrun"/>
          <w:rFonts w:ascii="Calibri" w:hAnsi="Calibri" w:cs="Calibri"/>
          <w:color w:val="000000" w:themeColor="text1"/>
          <w:sz w:val="22"/>
          <w:szCs w:val="22"/>
        </w:rPr>
        <w:t>environmental education</w:t>
      </w:r>
      <w:r w:rsidR="000C1457" w:rsidRPr="43CA99F5">
        <w:rPr>
          <w:rStyle w:val="normaltextrun"/>
          <w:rFonts w:ascii="Calibri" w:hAnsi="Calibri" w:cs="Calibri"/>
          <w:color w:val="000000" w:themeColor="text1"/>
          <w:sz w:val="22"/>
          <w:szCs w:val="22"/>
        </w:rPr>
        <w:t>.</w:t>
      </w:r>
    </w:p>
    <w:p w14:paraId="77AD80E7" w14:textId="25BB7FD1" w:rsidR="000C1457" w:rsidRDefault="000C1457" w:rsidP="005C36BA">
      <w:pPr>
        <w:pStyle w:val="paragraph"/>
        <w:spacing w:before="120" w:beforeAutospacing="0" w:after="120" w:afterAutospacing="0"/>
        <w:ind w:left="720"/>
        <w:textAlignment w:val="baseline"/>
        <w:rPr>
          <w:rStyle w:val="eop"/>
          <w:rFonts w:cs="Calibri"/>
          <w:sz w:val="22"/>
          <w:szCs w:val="22"/>
        </w:rPr>
      </w:pPr>
      <w:r w:rsidRPr="43CA99F5">
        <w:rPr>
          <w:rStyle w:val="normaltextrun"/>
          <w:rFonts w:ascii="Calibri" w:hAnsi="Calibri" w:cs="Calibri"/>
          <w:color w:val="000000" w:themeColor="text1"/>
          <w:sz w:val="22"/>
          <w:szCs w:val="22"/>
        </w:rPr>
        <w:t xml:space="preserve">The </w:t>
      </w:r>
      <w:r w:rsidR="00FD662A" w:rsidRPr="43CA99F5">
        <w:rPr>
          <w:rStyle w:val="normaltextrun"/>
          <w:rFonts w:ascii="Calibri" w:hAnsi="Calibri" w:cs="Calibri"/>
          <w:color w:val="000000" w:themeColor="text1"/>
          <w:sz w:val="22"/>
          <w:szCs w:val="22"/>
        </w:rPr>
        <w:t xml:space="preserve">four New Jersey IHEs that were </w:t>
      </w:r>
      <w:r w:rsidR="00FD662A">
        <w:rPr>
          <w:rStyle w:val="normaltextrun"/>
          <w:rFonts w:ascii="Calibri" w:hAnsi="Calibri" w:cs="Calibri"/>
          <w:color w:val="000000" w:themeColor="text1"/>
          <w:sz w:val="22"/>
          <w:szCs w:val="22"/>
        </w:rPr>
        <w:t xml:space="preserve">selected as </w:t>
      </w:r>
      <w:r w:rsidR="00FD662A" w:rsidRPr="43CA99F5">
        <w:rPr>
          <w:rStyle w:val="normaltextrun"/>
          <w:rFonts w:ascii="Calibri" w:hAnsi="Calibri" w:cs="Calibri"/>
          <w:color w:val="000000" w:themeColor="text1"/>
          <w:sz w:val="22"/>
          <w:szCs w:val="22"/>
        </w:rPr>
        <w:t xml:space="preserve">grantees of NGO # </w:t>
      </w:r>
      <w:hyperlink r:id="rId30" w:history="1">
        <w:r w:rsidR="00FD662A" w:rsidRPr="43CA99F5">
          <w:rPr>
            <w:rStyle w:val="Hyperlink"/>
            <w:rFonts w:ascii="Calibri" w:hAnsi="Calibri" w:cs="Calibri"/>
            <w:sz w:val="22"/>
            <w:szCs w:val="22"/>
          </w:rPr>
          <w:t>24-WB06-G02</w:t>
        </w:r>
      </w:hyperlink>
      <w:r w:rsidR="00FD662A">
        <w:rPr>
          <w:rStyle w:val="Hyperlink"/>
          <w:rFonts w:ascii="Calibri" w:hAnsi="Calibri" w:cs="Calibri"/>
          <w:sz w:val="22"/>
          <w:szCs w:val="22"/>
        </w:rPr>
        <w:t xml:space="preserve"> </w:t>
      </w:r>
      <w:r w:rsidRPr="43CA99F5">
        <w:rPr>
          <w:rStyle w:val="normaltextrun"/>
          <w:rFonts w:ascii="Calibri" w:hAnsi="Calibri" w:cs="Calibri"/>
          <w:color w:val="000000" w:themeColor="text1"/>
          <w:sz w:val="22"/>
          <w:szCs w:val="22"/>
        </w:rPr>
        <w:t xml:space="preserve">will </w:t>
      </w:r>
      <w:r w:rsidR="599FFC20" w:rsidRPr="43CA99F5">
        <w:rPr>
          <w:rStyle w:val="normaltextrun"/>
          <w:rFonts w:ascii="Calibri" w:hAnsi="Calibri" w:cs="Calibri"/>
          <w:color w:val="000000" w:themeColor="text1"/>
          <w:sz w:val="22"/>
          <w:szCs w:val="22"/>
        </w:rPr>
        <w:t xml:space="preserve">continue to </w:t>
      </w:r>
      <w:r w:rsidRPr="43CA99F5">
        <w:rPr>
          <w:rStyle w:val="normaltextrun"/>
          <w:rFonts w:ascii="Calibri" w:hAnsi="Calibri" w:cs="Calibri"/>
          <w:color w:val="000000" w:themeColor="text1"/>
          <w:sz w:val="22"/>
          <w:szCs w:val="22"/>
        </w:rPr>
        <w:t xml:space="preserve">increase the knowledge and skillset of New Jersey’s </w:t>
      </w:r>
      <w:r w:rsidR="008F7818" w:rsidRPr="43CA99F5">
        <w:rPr>
          <w:rStyle w:val="normaltextrun"/>
          <w:rFonts w:ascii="Calibri" w:hAnsi="Calibri" w:cs="Calibri"/>
          <w:color w:val="000000" w:themeColor="text1"/>
          <w:sz w:val="22"/>
          <w:szCs w:val="22"/>
        </w:rPr>
        <w:t xml:space="preserve">K-12 </w:t>
      </w:r>
      <w:r w:rsidR="00BA0A08" w:rsidRPr="43CA99F5">
        <w:rPr>
          <w:rStyle w:val="normaltextrun"/>
          <w:rFonts w:ascii="Calibri" w:hAnsi="Calibri" w:cs="Calibri"/>
          <w:color w:val="000000" w:themeColor="text1"/>
          <w:sz w:val="22"/>
          <w:szCs w:val="22"/>
        </w:rPr>
        <w:t xml:space="preserve">public school </w:t>
      </w:r>
      <w:r w:rsidRPr="43CA99F5">
        <w:rPr>
          <w:rStyle w:val="normaltextrun"/>
          <w:rFonts w:ascii="Calibri" w:hAnsi="Calibri" w:cs="Calibri"/>
          <w:color w:val="000000" w:themeColor="text1"/>
          <w:sz w:val="22"/>
          <w:szCs w:val="22"/>
        </w:rPr>
        <w:t xml:space="preserve">educators by providing </w:t>
      </w:r>
      <w:r w:rsidR="003C34B8">
        <w:rPr>
          <w:rStyle w:val="normaltextrun"/>
          <w:rFonts w:ascii="Calibri" w:hAnsi="Calibri" w:cs="Calibri"/>
          <w:color w:val="000000" w:themeColor="text1"/>
          <w:sz w:val="22"/>
          <w:szCs w:val="22"/>
        </w:rPr>
        <w:t xml:space="preserve">them with </w:t>
      </w:r>
      <w:r w:rsidRPr="43CA99F5">
        <w:rPr>
          <w:rStyle w:val="normaltextrun"/>
          <w:rFonts w:ascii="Calibri" w:hAnsi="Calibri" w:cs="Calibri"/>
          <w:color w:val="000000" w:themeColor="text1"/>
          <w:sz w:val="22"/>
          <w:szCs w:val="22"/>
        </w:rPr>
        <w:t>professional development</w:t>
      </w:r>
      <w:r w:rsidR="00123A4D">
        <w:rPr>
          <w:rStyle w:val="normaltextrun"/>
          <w:rFonts w:ascii="Calibri" w:hAnsi="Calibri" w:cs="Calibri"/>
          <w:color w:val="000000" w:themeColor="text1"/>
          <w:sz w:val="22"/>
          <w:szCs w:val="22"/>
        </w:rPr>
        <w:t xml:space="preserve"> (PD)</w:t>
      </w:r>
      <w:r w:rsidRPr="43CA99F5">
        <w:rPr>
          <w:rStyle w:val="normaltextrun"/>
          <w:rFonts w:ascii="Calibri" w:hAnsi="Calibri" w:cs="Calibri"/>
          <w:color w:val="000000" w:themeColor="text1"/>
          <w:sz w:val="22"/>
          <w:szCs w:val="22"/>
        </w:rPr>
        <w:t>, experiential learning opportunities</w:t>
      </w:r>
      <w:r w:rsidR="00123A4D">
        <w:rPr>
          <w:rStyle w:val="normaltextrun"/>
          <w:rFonts w:ascii="Calibri" w:hAnsi="Calibri" w:cs="Calibri"/>
          <w:color w:val="000000" w:themeColor="text1"/>
          <w:sz w:val="22"/>
          <w:szCs w:val="22"/>
        </w:rPr>
        <w:t xml:space="preserve"> (ELOs)</w:t>
      </w:r>
      <w:r w:rsidR="003C34B8">
        <w:rPr>
          <w:rStyle w:val="normaltextrun"/>
          <w:rFonts w:ascii="Calibri" w:hAnsi="Calibri" w:cs="Calibri"/>
          <w:color w:val="000000" w:themeColor="text1"/>
          <w:sz w:val="22"/>
          <w:szCs w:val="22"/>
        </w:rPr>
        <w:t>, and technical assistance</w:t>
      </w:r>
      <w:r w:rsidR="00FD662A">
        <w:rPr>
          <w:rStyle w:val="normaltextrun"/>
          <w:rFonts w:ascii="Calibri" w:hAnsi="Calibri" w:cs="Calibri"/>
          <w:color w:val="000000" w:themeColor="text1"/>
          <w:sz w:val="22"/>
          <w:szCs w:val="22"/>
        </w:rPr>
        <w:t xml:space="preserve"> through their regional CCLCs</w:t>
      </w:r>
      <w:r w:rsidR="00F71AB8" w:rsidRPr="43CA99F5">
        <w:rPr>
          <w:rStyle w:val="normaltextrun"/>
          <w:rFonts w:ascii="Calibri" w:hAnsi="Calibri" w:cs="Calibri"/>
          <w:color w:val="000000" w:themeColor="text1"/>
          <w:sz w:val="22"/>
          <w:szCs w:val="22"/>
        </w:rPr>
        <w:t xml:space="preserve">. </w:t>
      </w:r>
      <w:r w:rsidR="006239BE" w:rsidRPr="43CA99F5">
        <w:rPr>
          <w:rStyle w:val="normaltextrun"/>
          <w:rFonts w:ascii="Calibri" w:hAnsi="Calibri" w:cs="Calibri"/>
          <w:color w:val="000000" w:themeColor="text1"/>
          <w:sz w:val="22"/>
          <w:szCs w:val="22"/>
        </w:rPr>
        <w:t>The</w:t>
      </w:r>
      <w:r w:rsidR="005E0611" w:rsidRPr="43CA99F5">
        <w:rPr>
          <w:rStyle w:val="normaltextrun"/>
          <w:rFonts w:ascii="Calibri" w:hAnsi="Calibri" w:cs="Calibri"/>
          <w:color w:val="000000" w:themeColor="text1"/>
          <w:sz w:val="22"/>
          <w:szCs w:val="22"/>
        </w:rPr>
        <w:t xml:space="preserve"> CCLCs</w:t>
      </w:r>
      <w:r w:rsidR="006239BE" w:rsidRPr="43CA99F5">
        <w:rPr>
          <w:rStyle w:val="normaltextrun"/>
          <w:rFonts w:ascii="Calibri" w:hAnsi="Calibri" w:cs="Calibri"/>
          <w:color w:val="000000" w:themeColor="text1"/>
          <w:sz w:val="22"/>
          <w:szCs w:val="22"/>
        </w:rPr>
        <w:t xml:space="preserve"> will</w:t>
      </w:r>
      <w:r w:rsidRPr="43CA99F5">
        <w:rPr>
          <w:rStyle w:val="normaltextrun"/>
          <w:rFonts w:ascii="Calibri" w:hAnsi="Calibri" w:cs="Calibri"/>
          <w:color w:val="000000" w:themeColor="text1"/>
          <w:sz w:val="22"/>
          <w:szCs w:val="22"/>
        </w:rPr>
        <w:t xml:space="preserve"> guid</w:t>
      </w:r>
      <w:r w:rsidR="006239BE" w:rsidRPr="43CA99F5">
        <w:rPr>
          <w:rStyle w:val="normaltextrun"/>
          <w:rFonts w:ascii="Calibri" w:hAnsi="Calibri" w:cs="Calibri"/>
          <w:color w:val="000000" w:themeColor="text1"/>
          <w:sz w:val="22"/>
          <w:szCs w:val="22"/>
        </w:rPr>
        <w:t>e</w:t>
      </w:r>
      <w:r w:rsidRPr="43CA99F5">
        <w:rPr>
          <w:rStyle w:val="normaltextrun"/>
          <w:rFonts w:ascii="Calibri" w:hAnsi="Calibri" w:cs="Calibri"/>
          <w:color w:val="000000" w:themeColor="text1"/>
          <w:sz w:val="22"/>
          <w:szCs w:val="22"/>
        </w:rPr>
        <w:t xml:space="preserve"> educators in developing and identifying high quality</w:t>
      </w:r>
      <w:r w:rsidR="003C34B8">
        <w:rPr>
          <w:rStyle w:val="normaltextrun"/>
          <w:rFonts w:ascii="Calibri" w:hAnsi="Calibri" w:cs="Calibri"/>
          <w:color w:val="000000" w:themeColor="text1"/>
          <w:sz w:val="22"/>
          <w:szCs w:val="22"/>
        </w:rPr>
        <w:t>, locally focused, justice oriented</w:t>
      </w:r>
      <w:r w:rsidRPr="43CA99F5">
        <w:rPr>
          <w:rStyle w:val="normaltextrun"/>
          <w:rFonts w:ascii="Calibri" w:hAnsi="Calibri" w:cs="Calibri"/>
          <w:color w:val="000000" w:themeColor="text1"/>
          <w:sz w:val="22"/>
          <w:szCs w:val="22"/>
        </w:rPr>
        <w:t xml:space="preserve"> instructional materials</w:t>
      </w:r>
      <w:r w:rsidR="003902CB" w:rsidRPr="43CA99F5">
        <w:rPr>
          <w:rStyle w:val="normaltextrun"/>
          <w:rFonts w:ascii="Calibri" w:hAnsi="Calibri" w:cs="Calibri"/>
          <w:color w:val="000000" w:themeColor="text1"/>
          <w:sz w:val="22"/>
          <w:szCs w:val="22"/>
        </w:rPr>
        <w:t>, implement</w:t>
      </w:r>
      <w:r w:rsidR="00AD5C9A">
        <w:rPr>
          <w:rStyle w:val="normaltextrun"/>
          <w:rFonts w:ascii="Calibri" w:hAnsi="Calibri" w:cs="Calibri"/>
          <w:color w:val="000000" w:themeColor="text1"/>
          <w:sz w:val="22"/>
          <w:szCs w:val="22"/>
        </w:rPr>
        <w:t>ing</w:t>
      </w:r>
      <w:r w:rsidR="003902CB" w:rsidRPr="43CA99F5">
        <w:rPr>
          <w:rStyle w:val="normaltextrun"/>
          <w:rFonts w:ascii="Calibri" w:hAnsi="Calibri" w:cs="Calibri"/>
          <w:color w:val="000000" w:themeColor="text1"/>
          <w:sz w:val="22"/>
          <w:szCs w:val="22"/>
        </w:rPr>
        <w:t xml:space="preserve"> </w:t>
      </w:r>
      <w:r w:rsidRPr="43CA99F5">
        <w:rPr>
          <w:rStyle w:val="normaltextrun"/>
          <w:rFonts w:ascii="Calibri" w:hAnsi="Calibri" w:cs="Calibri"/>
          <w:color w:val="000000" w:themeColor="text1"/>
          <w:sz w:val="22"/>
          <w:szCs w:val="22"/>
        </w:rPr>
        <w:t>program evaluation strategies, and collaborat</w:t>
      </w:r>
      <w:r w:rsidR="006655F3">
        <w:rPr>
          <w:rStyle w:val="normaltextrun"/>
          <w:rFonts w:ascii="Calibri" w:hAnsi="Calibri" w:cs="Calibri"/>
          <w:color w:val="000000" w:themeColor="text1"/>
          <w:sz w:val="22"/>
          <w:szCs w:val="22"/>
        </w:rPr>
        <w:t>ing</w:t>
      </w:r>
      <w:r w:rsidRPr="43CA99F5">
        <w:rPr>
          <w:rStyle w:val="normaltextrun"/>
          <w:rFonts w:ascii="Calibri" w:hAnsi="Calibri" w:cs="Calibri"/>
          <w:color w:val="000000" w:themeColor="text1"/>
          <w:sz w:val="22"/>
          <w:szCs w:val="22"/>
        </w:rPr>
        <w:t xml:space="preserve"> with neighboring LEAs.</w:t>
      </w:r>
      <w:r w:rsidRPr="43CA99F5">
        <w:rPr>
          <w:rStyle w:val="eop"/>
          <w:rFonts w:cs="Calibri"/>
          <w:sz w:val="22"/>
          <w:szCs w:val="22"/>
        </w:rPr>
        <w:t> </w:t>
      </w:r>
    </w:p>
    <w:p w14:paraId="6C14881D" w14:textId="33BB3457" w:rsidR="00060919" w:rsidRDefault="000F60C8" w:rsidP="00D837CB">
      <w:pPr>
        <w:pStyle w:val="paragraph"/>
        <w:spacing w:before="120" w:beforeAutospacing="0" w:after="120" w:afterAutospacing="0"/>
        <w:ind w:left="72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The focus of this grant opportunity </w:t>
      </w:r>
      <w:r w:rsidR="008129DA">
        <w:rPr>
          <w:rStyle w:val="normaltextrun"/>
          <w:rFonts w:ascii="Calibri" w:hAnsi="Calibri" w:cs="Calibri"/>
          <w:color w:val="000000"/>
          <w:sz w:val="22"/>
          <w:szCs w:val="22"/>
          <w:shd w:val="clear" w:color="auto" w:fill="FFFFFF"/>
        </w:rPr>
        <w:t xml:space="preserve">is to deepen understanding </w:t>
      </w:r>
      <w:r w:rsidR="00C4530A">
        <w:rPr>
          <w:rStyle w:val="normaltextrun"/>
          <w:rFonts w:ascii="Calibri" w:hAnsi="Calibri" w:cs="Calibri"/>
          <w:color w:val="000000"/>
          <w:sz w:val="22"/>
          <w:szCs w:val="22"/>
          <w:shd w:val="clear" w:color="auto" w:fill="FFFFFF"/>
        </w:rPr>
        <w:t>and implementation of the</w:t>
      </w:r>
      <w:r w:rsidR="00060919" w:rsidDel="005E0611">
        <w:rPr>
          <w:rStyle w:val="normaltextrun"/>
          <w:rFonts w:ascii="Calibri" w:hAnsi="Calibri" w:cs="Calibri"/>
          <w:color w:val="000000"/>
          <w:sz w:val="22"/>
          <w:szCs w:val="22"/>
          <w:shd w:val="clear" w:color="auto" w:fill="FFFFFF"/>
        </w:rPr>
        <w:t xml:space="preserve"> </w:t>
      </w:r>
      <w:r w:rsidR="00060919">
        <w:rPr>
          <w:rStyle w:val="normaltextrun"/>
          <w:rFonts w:ascii="Calibri" w:hAnsi="Calibri" w:cs="Calibri"/>
          <w:color w:val="000000"/>
          <w:sz w:val="22"/>
          <w:szCs w:val="22"/>
          <w:shd w:val="clear" w:color="auto" w:fill="FFFFFF"/>
        </w:rPr>
        <w:t xml:space="preserve">NJSLS </w:t>
      </w:r>
      <w:r w:rsidR="1DCA58F9">
        <w:rPr>
          <w:rStyle w:val="normaltextrun"/>
          <w:rFonts w:ascii="Calibri" w:hAnsi="Calibri" w:cs="Calibri"/>
          <w:color w:val="000000"/>
          <w:sz w:val="22"/>
          <w:szCs w:val="22"/>
          <w:shd w:val="clear" w:color="auto" w:fill="FFFFFF"/>
        </w:rPr>
        <w:t>supporting</w:t>
      </w:r>
      <w:r w:rsidR="00060919">
        <w:rPr>
          <w:rStyle w:val="normaltextrun"/>
          <w:rFonts w:ascii="Calibri" w:hAnsi="Calibri" w:cs="Calibri"/>
          <w:color w:val="000000"/>
          <w:sz w:val="22"/>
          <w:szCs w:val="22"/>
          <w:shd w:val="clear" w:color="auto" w:fill="FFFFFF"/>
        </w:rPr>
        <w:t xml:space="preserve"> </w:t>
      </w:r>
      <w:r w:rsidR="00713EB0">
        <w:rPr>
          <w:rStyle w:val="normaltextrun"/>
          <w:rFonts w:ascii="Calibri" w:hAnsi="Calibri" w:cs="Calibri"/>
          <w:color w:val="000000"/>
          <w:sz w:val="22"/>
          <w:szCs w:val="22"/>
          <w:shd w:val="clear" w:color="auto" w:fill="FFFFFF"/>
        </w:rPr>
        <w:t>c</w:t>
      </w:r>
      <w:r w:rsidR="00060919">
        <w:rPr>
          <w:rStyle w:val="normaltextrun"/>
          <w:rFonts w:ascii="Calibri" w:hAnsi="Calibri" w:cs="Calibri"/>
          <w:color w:val="000000"/>
          <w:sz w:val="22"/>
          <w:szCs w:val="22"/>
          <w:shd w:val="clear" w:color="auto" w:fill="FFFFFF"/>
        </w:rPr>
        <w:t xml:space="preserve">limate </w:t>
      </w:r>
      <w:r w:rsidR="00713EB0">
        <w:rPr>
          <w:rStyle w:val="normaltextrun"/>
          <w:rFonts w:ascii="Calibri" w:hAnsi="Calibri" w:cs="Calibri"/>
          <w:color w:val="000000"/>
          <w:sz w:val="22"/>
          <w:szCs w:val="22"/>
          <w:shd w:val="clear" w:color="auto" w:fill="FFFFFF"/>
        </w:rPr>
        <w:t>c</w:t>
      </w:r>
      <w:r w:rsidR="00060919">
        <w:rPr>
          <w:rStyle w:val="normaltextrun"/>
          <w:rFonts w:ascii="Calibri" w:hAnsi="Calibri" w:cs="Calibri"/>
          <w:color w:val="000000"/>
          <w:sz w:val="22"/>
          <w:szCs w:val="22"/>
          <w:shd w:val="clear" w:color="auto" w:fill="FFFFFF"/>
        </w:rPr>
        <w:t xml:space="preserve">hange </w:t>
      </w:r>
      <w:r w:rsidR="00713EB0">
        <w:rPr>
          <w:rStyle w:val="normaltextrun"/>
          <w:rFonts w:ascii="Calibri" w:hAnsi="Calibri" w:cs="Calibri"/>
          <w:color w:val="000000"/>
          <w:sz w:val="22"/>
          <w:szCs w:val="22"/>
          <w:shd w:val="clear" w:color="auto" w:fill="FFFFFF"/>
        </w:rPr>
        <w:t>e</w:t>
      </w:r>
      <w:r w:rsidR="00060919">
        <w:rPr>
          <w:rStyle w:val="normaltextrun"/>
          <w:rFonts w:ascii="Calibri" w:hAnsi="Calibri" w:cs="Calibri"/>
          <w:color w:val="000000"/>
          <w:sz w:val="22"/>
          <w:szCs w:val="22"/>
          <w:shd w:val="clear" w:color="auto" w:fill="FFFFFF"/>
        </w:rPr>
        <w:t>ducation</w:t>
      </w:r>
      <w:r w:rsidR="005E0611">
        <w:rPr>
          <w:rStyle w:val="normaltextrun"/>
          <w:rFonts w:ascii="Calibri" w:hAnsi="Calibri" w:cs="Calibri"/>
          <w:color w:val="000000" w:themeColor="text1"/>
          <w:sz w:val="22"/>
          <w:szCs w:val="22"/>
        </w:rPr>
        <w:t xml:space="preserve">. </w:t>
      </w:r>
      <w:r w:rsidR="00C96EA1">
        <w:rPr>
          <w:rStyle w:val="normaltextrun"/>
          <w:rFonts w:ascii="Calibri" w:hAnsi="Calibri" w:cs="Calibri"/>
          <w:color w:val="000000"/>
          <w:sz w:val="22"/>
          <w:szCs w:val="22"/>
          <w:shd w:val="clear" w:color="auto" w:fill="FFFFFF"/>
        </w:rPr>
        <w:t>This may include</w:t>
      </w:r>
      <w:r w:rsidR="00060919">
        <w:rPr>
          <w:rStyle w:val="normaltextrun"/>
          <w:rFonts w:ascii="Calibri" w:hAnsi="Calibri" w:cs="Calibri"/>
          <w:color w:val="000000"/>
          <w:sz w:val="22"/>
          <w:szCs w:val="22"/>
          <w:shd w:val="clear" w:color="auto" w:fill="FFFFFF"/>
        </w:rPr>
        <w:t xml:space="preserve"> climate change-specific topics as well as the effort to make students more aware of the</w:t>
      </w:r>
      <w:r w:rsidR="00060919" w:rsidDel="005E0611">
        <w:rPr>
          <w:rStyle w:val="normaltextrun"/>
          <w:rFonts w:ascii="Calibri" w:hAnsi="Calibri" w:cs="Calibri"/>
          <w:color w:val="000000"/>
          <w:sz w:val="22"/>
          <w:szCs w:val="22"/>
          <w:shd w:val="clear" w:color="auto" w:fill="FFFFFF"/>
        </w:rPr>
        <w:t>ir</w:t>
      </w:r>
      <w:r w:rsidR="00060919">
        <w:rPr>
          <w:rStyle w:val="normaltextrun"/>
          <w:rFonts w:ascii="Calibri" w:hAnsi="Calibri" w:cs="Calibri"/>
          <w:color w:val="000000"/>
          <w:sz w:val="22"/>
          <w:szCs w:val="22"/>
          <w:shd w:val="clear" w:color="auto" w:fill="FFFFFF"/>
        </w:rPr>
        <w:t xml:space="preserve"> relationship to the environment and the varied influences of climate across disciplines and at the local, state, national, and global levels. </w:t>
      </w:r>
    </w:p>
    <w:p w14:paraId="73A0AD31" w14:textId="599B0A39" w:rsidR="000C1457" w:rsidRPr="00A21C74" w:rsidRDefault="2C033892" w:rsidP="43CA99F5">
      <w:pPr>
        <w:pStyle w:val="paragraph"/>
        <w:spacing w:before="120" w:beforeAutospacing="0" w:after="120" w:afterAutospacing="0"/>
        <w:ind w:left="720"/>
        <w:textAlignment w:val="baseline"/>
        <w:rPr>
          <w:rStyle w:val="normaltextrun"/>
          <w:rFonts w:ascii="Calibri" w:hAnsi="Calibri" w:cs="Calibri"/>
          <w:color w:val="000000" w:themeColor="text1"/>
          <w:sz w:val="22"/>
          <w:szCs w:val="22"/>
        </w:rPr>
      </w:pPr>
      <w:r w:rsidRPr="0AA83A0B">
        <w:rPr>
          <w:rStyle w:val="normaltextrun"/>
          <w:rFonts w:ascii="Calibri" w:hAnsi="Calibri" w:cs="Calibri"/>
          <w:color w:val="000000" w:themeColor="text1"/>
          <w:sz w:val="22"/>
          <w:szCs w:val="22"/>
        </w:rPr>
        <w:t xml:space="preserve">This is a </w:t>
      </w:r>
      <w:r w:rsidR="00A21C74" w:rsidRPr="0AA83A0B">
        <w:rPr>
          <w:rStyle w:val="normaltextrun"/>
          <w:rFonts w:ascii="Calibri" w:hAnsi="Calibri" w:cs="Calibri"/>
          <w:color w:val="000000" w:themeColor="text1"/>
          <w:sz w:val="22"/>
          <w:szCs w:val="22"/>
        </w:rPr>
        <w:t>12-month</w:t>
      </w:r>
      <w:r w:rsidRPr="0AA83A0B">
        <w:rPr>
          <w:rStyle w:val="normaltextrun"/>
          <w:rFonts w:ascii="Calibri" w:hAnsi="Calibri" w:cs="Calibri"/>
          <w:color w:val="000000" w:themeColor="text1"/>
          <w:sz w:val="22"/>
          <w:szCs w:val="22"/>
        </w:rPr>
        <w:t xml:space="preserve"> grant program. </w:t>
      </w:r>
      <w:r w:rsidR="000C1457" w:rsidRPr="00A21C74">
        <w:rPr>
          <w:rStyle w:val="normaltextrun"/>
          <w:rFonts w:ascii="Calibri" w:hAnsi="Calibri" w:cs="Calibri"/>
          <w:color w:val="000000" w:themeColor="text1"/>
          <w:sz w:val="22"/>
          <w:szCs w:val="22"/>
        </w:rPr>
        <w:t>The project period</w:t>
      </w:r>
      <w:r w:rsidR="00802BB8" w:rsidRPr="00A21C74">
        <w:rPr>
          <w:rStyle w:val="normaltextrun"/>
          <w:rFonts w:ascii="Calibri" w:hAnsi="Calibri" w:cs="Calibri"/>
          <w:color w:val="000000" w:themeColor="text1"/>
          <w:sz w:val="22"/>
          <w:szCs w:val="22"/>
        </w:rPr>
        <w:t xml:space="preserve"> is</w:t>
      </w:r>
      <w:r w:rsidR="000C1457" w:rsidRPr="00A21C74">
        <w:rPr>
          <w:rStyle w:val="normaltextrun"/>
          <w:rFonts w:ascii="Calibri" w:hAnsi="Calibri" w:cs="Calibri"/>
          <w:color w:val="000000" w:themeColor="text1"/>
          <w:sz w:val="22"/>
          <w:szCs w:val="22"/>
        </w:rPr>
        <w:t xml:space="preserve"> </w:t>
      </w:r>
      <w:r w:rsidR="00932D7E" w:rsidRPr="00A21C74">
        <w:rPr>
          <w:rStyle w:val="normaltextrun"/>
          <w:rFonts w:ascii="Calibri" w:hAnsi="Calibri" w:cs="Calibri"/>
          <w:color w:val="000000" w:themeColor="text1"/>
          <w:sz w:val="22"/>
          <w:szCs w:val="22"/>
        </w:rPr>
        <w:t>April</w:t>
      </w:r>
      <w:r w:rsidR="009C3E24" w:rsidRPr="00A21C74">
        <w:rPr>
          <w:rStyle w:val="normaltextrun"/>
          <w:rFonts w:ascii="Calibri" w:hAnsi="Calibri" w:cs="Calibri"/>
          <w:color w:val="000000" w:themeColor="text1"/>
          <w:sz w:val="22"/>
          <w:szCs w:val="22"/>
        </w:rPr>
        <w:t xml:space="preserve"> </w:t>
      </w:r>
      <w:r w:rsidR="003D4B3D" w:rsidRPr="00A21C74">
        <w:rPr>
          <w:rStyle w:val="normaltextrun"/>
          <w:rFonts w:ascii="Calibri" w:hAnsi="Calibri" w:cs="Calibri"/>
          <w:color w:val="000000" w:themeColor="text1"/>
          <w:sz w:val="22"/>
          <w:szCs w:val="22"/>
        </w:rPr>
        <w:t xml:space="preserve">1, </w:t>
      </w:r>
      <w:proofErr w:type="gramStart"/>
      <w:r w:rsidR="003D4B3D" w:rsidRPr="00A21C74">
        <w:rPr>
          <w:rStyle w:val="normaltextrun"/>
          <w:rFonts w:ascii="Calibri" w:hAnsi="Calibri" w:cs="Calibri"/>
          <w:color w:val="000000" w:themeColor="text1"/>
          <w:sz w:val="22"/>
          <w:szCs w:val="22"/>
        </w:rPr>
        <w:t>202</w:t>
      </w:r>
      <w:r w:rsidR="00D056CA" w:rsidRPr="00A21C74">
        <w:rPr>
          <w:rStyle w:val="normaltextrun"/>
          <w:rFonts w:ascii="Calibri" w:hAnsi="Calibri" w:cs="Calibri"/>
          <w:color w:val="000000" w:themeColor="text1"/>
          <w:sz w:val="22"/>
          <w:szCs w:val="22"/>
        </w:rPr>
        <w:t>5</w:t>
      </w:r>
      <w:proofErr w:type="gramEnd"/>
      <w:r w:rsidR="000C1457" w:rsidRPr="00A21C74">
        <w:rPr>
          <w:rStyle w:val="normaltextrun"/>
          <w:rFonts w:ascii="Calibri" w:hAnsi="Calibri" w:cs="Calibri"/>
          <w:color w:val="000000" w:themeColor="text1"/>
          <w:sz w:val="22"/>
          <w:szCs w:val="22"/>
        </w:rPr>
        <w:t xml:space="preserve"> to </w:t>
      </w:r>
      <w:r w:rsidR="00932D7E" w:rsidRPr="00A21C74">
        <w:rPr>
          <w:rStyle w:val="normaltextrun"/>
          <w:rFonts w:ascii="Calibri" w:hAnsi="Calibri" w:cs="Calibri"/>
          <w:color w:val="000000" w:themeColor="text1"/>
          <w:sz w:val="22"/>
          <w:szCs w:val="22"/>
        </w:rPr>
        <w:t>March 31</w:t>
      </w:r>
      <w:r w:rsidR="003D4B3D" w:rsidRPr="00A21C74">
        <w:rPr>
          <w:rStyle w:val="normaltextrun"/>
          <w:rFonts w:ascii="Calibri" w:hAnsi="Calibri" w:cs="Calibri"/>
          <w:color w:val="000000" w:themeColor="text1"/>
          <w:sz w:val="22"/>
          <w:szCs w:val="22"/>
        </w:rPr>
        <w:t xml:space="preserve">, </w:t>
      </w:r>
      <w:r w:rsidR="00D056CA" w:rsidRPr="00A21C74">
        <w:rPr>
          <w:rStyle w:val="normaltextrun"/>
          <w:rFonts w:ascii="Calibri" w:hAnsi="Calibri" w:cs="Calibri"/>
          <w:color w:val="000000" w:themeColor="text1"/>
          <w:sz w:val="22"/>
          <w:szCs w:val="22"/>
        </w:rPr>
        <w:t>2026</w:t>
      </w:r>
      <w:r w:rsidR="007330B7" w:rsidRPr="00A21C74">
        <w:rPr>
          <w:rStyle w:val="normaltextrun"/>
          <w:rFonts w:ascii="Calibri" w:hAnsi="Calibri" w:cs="Calibri"/>
          <w:color w:val="000000" w:themeColor="text1"/>
          <w:sz w:val="22"/>
          <w:szCs w:val="22"/>
        </w:rPr>
        <w:t>.</w:t>
      </w:r>
    </w:p>
    <w:p w14:paraId="6DAA52CC" w14:textId="77777777" w:rsidR="00185C8F" w:rsidRDefault="00185C8F" w:rsidP="43CA99F5">
      <w:pPr>
        <w:pStyle w:val="paragraph"/>
        <w:spacing w:before="120" w:beforeAutospacing="0" w:after="120" w:afterAutospacing="0"/>
        <w:ind w:left="720"/>
        <w:textAlignment w:val="baseline"/>
        <w:rPr>
          <w:rStyle w:val="normaltextrun"/>
          <w:rFonts w:ascii="Calibri" w:hAnsi="Calibri" w:cs="Calibri"/>
          <w:color w:val="000000" w:themeColor="text1"/>
          <w:sz w:val="22"/>
          <w:szCs w:val="22"/>
        </w:rPr>
      </w:pPr>
    </w:p>
    <w:p w14:paraId="252938C5" w14:textId="77777777" w:rsidR="00EB0F5B" w:rsidRDefault="00EB0F5B" w:rsidP="43CA99F5">
      <w:pPr>
        <w:pStyle w:val="paragraph"/>
        <w:spacing w:before="120" w:beforeAutospacing="0" w:after="120" w:afterAutospacing="0"/>
        <w:ind w:left="720"/>
        <w:textAlignment w:val="baseline"/>
        <w:rPr>
          <w:rStyle w:val="normaltextrun"/>
          <w:rFonts w:ascii="Calibri" w:hAnsi="Calibri" w:cs="Calibri"/>
          <w:color w:val="000000" w:themeColor="text1"/>
          <w:sz w:val="22"/>
          <w:szCs w:val="22"/>
        </w:rPr>
      </w:pPr>
    </w:p>
    <w:p w14:paraId="0B9D2CC3" w14:textId="70A3A53B" w:rsidR="00A72FC2" w:rsidRDefault="00A72FC2" w:rsidP="00833628">
      <w:pPr>
        <w:ind w:left="720" w:right="-540"/>
        <w:rPr>
          <w:b/>
          <w:bCs/>
        </w:rPr>
      </w:pPr>
      <w:r w:rsidRPr="00A72FC2">
        <w:rPr>
          <w:b/>
          <w:bCs/>
        </w:rPr>
        <w:t>Eligibility to Apply</w:t>
      </w:r>
    </w:p>
    <w:p w14:paraId="3771FEEF" w14:textId="685AB427" w:rsidR="00B87189" w:rsidRDefault="00213110" w:rsidP="00F90C59">
      <w:pPr>
        <w:spacing w:before="0"/>
        <w:ind w:left="720"/>
        <w:textAlignment w:val="baseline"/>
        <w:rPr>
          <w:rFonts w:cs="Calibri"/>
        </w:rPr>
      </w:pPr>
      <w:r>
        <w:rPr>
          <w:rFonts w:cs="Calibri"/>
        </w:rPr>
        <w:t xml:space="preserve">Eligibility is limited </w:t>
      </w:r>
      <w:r w:rsidR="00185C8F">
        <w:rPr>
          <w:rFonts w:cs="Calibri"/>
        </w:rPr>
        <w:t xml:space="preserve">to </w:t>
      </w:r>
      <w:r>
        <w:rPr>
          <w:rFonts w:cs="Calibri"/>
        </w:rPr>
        <w:t xml:space="preserve">the four IHEs selected through a competitive process for NGO </w:t>
      </w:r>
      <w:r w:rsidR="00AE5CFF" w:rsidRPr="43CA99F5">
        <w:rPr>
          <w:rStyle w:val="normaltextrun"/>
          <w:rFonts w:cs="Calibri"/>
          <w:color w:val="000000" w:themeColor="text1"/>
          <w:szCs w:val="22"/>
        </w:rPr>
        <w:t xml:space="preserve"># </w:t>
      </w:r>
      <w:hyperlink r:id="rId31" w:history="1">
        <w:r w:rsidR="00AE5CFF" w:rsidRPr="43CA99F5">
          <w:rPr>
            <w:rStyle w:val="Hyperlink"/>
            <w:rFonts w:cs="Calibri"/>
            <w:szCs w:val="22"/>
          </w:rPr>
          <w:t>24-WB06-G02</w:t>
        </w:r>
      </w:hyperlink>
      <w:r w:rsidR="00FC0825">
        <w:rPr>
          <w:rStyle w:val="Hyperlink"/>
          <w:rFonts w:cs="Calibri"/>
          <w:szCs w:val="22"/>
        </w:rPr>
        <w:t xml:space="preserve"> </w:t>
      </w:r>
      <w:r w:rsidR="00FC0825" w:rsidRPr="00FC0825">
        <w:rPr>
          <w:rStyle w:val="Hyperlink"/>
          <w:rFonts w:cs="Calibri"/>
          <w:color w:val="auto"/>
          <w:szCs w:val="22"/>
          <w:u w:val="none"/>
        </w:rPr>
        <w:t>(</w:t>
      </w:r>
      <w:r w:rsidR="00635CDC">
        <w:t>Ramapo College of New Jersey, Rutgers University – New Brunswick, Monmouth University, and Stockton University</w:t>
      </w:r>
      <w:r w:rsidR="00FC0825">
        <w:t>)</w:t>
      </w:r>
      <w:r w:rsidR="00FC1571" w:rsidRPr="43CA99F5">
        <w:rPr>
          <w:rFonts w:cs="Calibri"/>
        </w:rPr>
        <w:t xml:space="preserve">, provided they </w:t>
      </w:r>
      <w:r w:rsidR="006972BB" w:rsidRPr="43CA99F5">
        <w:rPr>
          <w:rFonts w:cs="Calibri"/>
        </w:rPr>
        <w:t>continue to have</w:t>
      </w:r>
      <w:r w:rsidR="007553BB" w:rsidRPr="43CA99F5">
        <w:rPr>
          <w:rFonts w:cs="Calibri"/>
        </w:rPr>
        <w:t xml:space="preserve"> </w:t>
      </w:r>
      <w:r w:rsidR="00457801">
        <w:rPr>
          <w:rFonts w:cs="Calibri"/>
        </w:rPr>
        <w:t xml:space="preserve">an </w:t>
      </w:r>
      <w:r w:rsidR="00065C88" w:rsidRPr="43CA99F5">
        <w:rPr>
          <w:rFonts w:cs="Calibri"/>
        </w:rPr>
        <w:t xml:space="preserve">approved </w:t>
      </w:r>
      <w:hyperlink r:id="rId32">
        <w:r w:rsidR="00065C88" w:rsidRPr="43CA99F5">
          <w:rPr>
            <w:rFonts w:cs="Calibri"/>
            <w:color w:val="0000FF"/>
            <w:u w:val="single"/>
          </w:rPr>
          <w:t>Certificate of Eligibility with Advanced Standing</w:t>
        </w:r>
      </w:hyperlink>
      <w:r w:rsidR="00065C88" w:rsidRPr="43CA99F5">
        <w:rPr>
          <w:rFonts w:cs="Calibri"/>
        </w:rPr>
        <w:t xml:space="preserve"> or </w:t>
      </w:r>
      <w:hyperlink r:id="rId33">
        <w:r w:rsidR="00065C88" w:rsidRPr="43CA99F5">
          <w:rPr>
            <w:rFonts w:cs="Calibri"/>
            <w:color w:val="0000FF"/>
            <w:u w:val="single"/>
          </w:rPr>
          <w:t>Certificate of Eligibility</w:t>
        </w:r>
      </w:hyperlink>
      <w:r w:rsidR="00065C88" w:rsidRPr="43CA99F5">
        <w:rPr>
          <w:rFonts w:cs="Calibri"/>
        </w:rPr>
        <w:t xml:space="preserve"> teacher preparation program. </w:t>
      </w:r>
      <w:r w:rsidR="00F52926">
        <w:rPr>
          <w:rFonts w:cs="Calibri"/>
        </w:rPr>
        <w:t>Each</w:t>
      </w:r>
      <w:r w:rsidR="00671CB1" w:rsidRPr="43CA99F5">
        <w:rPr>
          <w:rFonts w:cs="Calibri"/>
        </w:rPr>
        <w:t xml:space="preserve"> </w:t>
      </w:r>
      <w:r w:rsidR="00065C88" w:rsidRPr="43CA99F5">
        <w:rPr>
          <w:rFonts w:cs="Calibri"/>
        </w:rPr>
        <w:t xml:space="preserve">eligible IHE may submit only one application. </w:t>
      </w:r>
      <w:r w:rsidR="005863C2">
        <w:rPr>
          <w:rStyle w:val="normaltextrun"/>
          <w:rFonts w:cs="Calibri"/>
          <w:color w:val="000000" w:themeColor="text1"/>
          <w:szCs w:val="22"/>
        </w:rPr>
        <w:t xml:space="preserve">Ramapo </w:t>
      </w:r>
      <w:r w:rsidR="005863C2">
        <w:t>College of New Jersey and Stockton University</w:t>
      </w:r>
      <w:r w:rsidR="00B87189" w:rsidRPr="43CA99F5">
        <w:rPr>
          <w:rStyle w:val="normaltextrun"/>
          <w:rFonts w:cs="Calibri"/>
          <w:color w:val="000000" w:themeColor="text1"/>
          <w:szCs w:val="22"/>
        </w:rPr>
        <w:t xml:space="preserve"> may each apply for up to $</w:t>
      </w:r>
      <w:r w:rsidR="009421C5">
        <w:rPr>
          <w:rStyle w:val="normaltextrun"/>
          <w:rFonts w:cs="Calibri"/>
          <w:color w:val="000000" w:themeColor="text1"/>
          <w:szCs w:val="22"/>
        </w:rPr>
        <w:t>600</w:t>
      </w:r>
      <w:r w:rsidR="00B87189" w:rsidRPr="43CA99F5">
        <w:rPr>
          <w:rStyle w:val="normaltextrun"/>
          <w:rFonts w:cs="Calibri"/>
          <w:color w:val="000000" w:themeColor="text1"/>
          <w:szCs w:val="22"/>
        </w:rPr>
        <w:t>,000.</w:t>
      </w:r>
      <w:r w:rsidR="00B87189" w:rsidRPr="43CA99F5">
        <w:rPr>
          <w:rStyle w:val="eop"/>
          <w:rFonts w:cs="Calibri"/>
          <w:szCs w:val="22"/>
        </w:rPr>
        <w:t> </w:t>
      </w:r>
      <w:r w:rsidR="00DF5562" w:rsidRPr="00DF5562">
        <w:rPr>
          <w:rStyle w:val="eop"/>
          <w:rFonts w:cs="Calibri"/>
          <w:szCs w:val="22"/>
        </w:rPr>
        <w:t>Rutgers University – New Brunswick</w:t>
      </w:r>
      <w:r w:rsidR="00DF5562">
        <w:rPr>
          <w:rStyle w:val="eop"/>
          <w:rFonts w:cs="Calibri"/>
          <w:szCs w:val="22"/>
        </w:rPr>
        <w:t xml:space="preserve"> and</w:t>
      </w:r>
      <w:r w:rsidR="00DF5562" w:rsidRPr="00DF5562">
        <w:rPr>
          <w:rStyle w:val="eop"/>
          <w:rFonts w:cs="Calibri"/>
          <w:szCs w:val="22"/>
        </w:rPr>
        <w:t xml:space="preserve"> Monmouth University</w:t>
      </w:r>
      <w:r w:rsidR="00DF5562">
        <w:rPr>
          <w:rStyle w:val="eop"/>
          <w:rFonts w:cs="Calibri"/>
          <w:szCs w:val="22"/>
        </w:rPr>
        <w:t xml:space="preserve"> </w:t>
      </w:r>
      <w:r w:rsidR="00DF5562" w:rsidRPr="43CA99F5">
        <w:rPr>
          <w:rStyle w:val="normaltextrun"/>
          <w:rFonts w:cs="Calibri"/>
          <w:color w:val="000000" w:themeColor="text1"/>
          <w:szCs w:val="22"/>
        </w:rPr>
        <w:t>may each apply for up to $</w:t>
      </w:r>
      <w:r w:rsidR="00DF5562">
        <w:rPr>
          <w:rStyle w:val="normaltextrun"/>
          <w:rFonts w:cs="Calibri"/>
          <w:color w:val="000000" w:themeColor="text1"/>
          <w:szCs w:val="22"/>
        </w:rPr>
        <w:t>300</w:t>
      </w:r>
      <w:r w:rsidR="00DF5562" w:rsidRPr="43CA99F5">
        <w:rPr>
          <w:rStyle w:val="normaltextrun"/>
          <w:rFonts w:cs="Calibri"/>
          <w:color w:val="000000" w:themeColor="text1"/>
          <w:szCs w:val="22"/>
        </w:rPr>
        <w:t>,000.</w:t>
      </w:r>
    </w:p>
    <w:p w14:paraId="18AB4103" w14:textId="17F54558" w:rsidR="00065C88" w:rsidRDefault="005A41FE" w:rsidP="43CA99F5">
      <w:pPr>
        <w:spacing w:before="0" w:after="0"/>
        <w:ind w:left="720"/>
        <w:textAlignment w:val="baseline"/>
        <w:rPr>
          <w:rFonts w:cs="Calibri"/>
        </w:rPr>
      </w:pPr>
      <w:r w:rsidRPr="43CA99F5">
        <w:rPr>
          <w:rFonts w:cs="Calibri"/>
        </w:rPr>
        <w:t>To</w:t>
      </w:r>
      <w:r w:rsidR="00065C88" w:rsidRPr="43CA99F5">
        <w:rPr>
          <w:rFonts w:cs="Calibri"/>
        </w:rPr>
        <w:t xml:space="preserve"> effectively support the implementation of climate </w:t>
      </w:r>
      <w:r w:rsidRPr="43CA99F5">
        <w:rPr>
          <w:rFonts w:cs="Calibri"/>
        </w:rPr>
        <w:t>change</w:t>
      </w:r>
      <w:r w:rsidR="00065C88" w:rsidRPr="43CA99F5">
        <w:rPr>
          <w:rFonts w:cs="Calibri"/>
        </w:rPr>
        <w:t xml:space="preserve"> education across content areas, the </w:t>
      </w:r>
      <w:r w:rsidR="004C73FB" w:rsidRPr="43CA99F5">
        <w:rPr>
          <w:rFonts w:cs="Calibri"/>
        </w:rPr>
        <w:t xml:space="preserve">IHE </w:t>
      </w:r>
      <w:r w:rsidR="00065C88" w:rsidRPr="43CA99F5">
        <w:rPr>
          <w:rFonts w:cs="Calibri"/>
        </w:rPr>
        <w:t>grant project team must include, at a minimum, three staff members from the IHE:  </w:t>
      </w:r>
    </w:p>
    <w:p w14:paraId="7CE9BE2B" w14:textId="1699E05A" w:rsidR="00065C88" w:rsidRPr="007A7237" w:rsidRDefault="00065C88" w:rsidP="00F11039">
      <w:pPr>
        <w:pStyle w:val="ListParagraph"/>
        <w:numPr>
          <w:ilvl w:val="0"/>
          <w:numId w:val="94"/>
        </w:numPr>
        <w:ind w:left="1440"/>
        <w:textAlignment w:val="baseline"/>
        <w:rPr>
          <w:rFonts w:cs="Calibri"/>
          <w:szCs w:val="22"/>
        </w:rPr>
      </w:pPr>
      <w:r w:rsidRPr="007A7237">
        <w:rPr>
          <w:rFonts w:cs="Calibri"/>
          <w:szCs w:val="22"/>
        </w:rPr>
        <w:t>One staff member from the teacher preparation program</w:t>
      </w:r>
      <w:r w:rsidR="000D72C1" w:rsidRPr="007A7237">
        <w:rPr>
          <w:rFonts w:cs="Calibri"/>
          <w:szCs w:val="22"/>
        </w:rPr>
        <w:t xml:space="preserve"> with experience developing and supporting interdisciplinary learning</w:t>
      </w:r>
      <w:r w:rsidR="003750A3" w:rsidRPr="007A7237">
        <w:rPr>
          <w:rFonts w:cs="Calibri"/>
          <w:szCs w:val="22"/>
        </w:rPr>
        <w:t xml:space="preserve"> initiatives</w:t>
      </w:r>
      <w:r w:rsidR="005A41FE" w:rsidRPr="007A7237">
        <w:rPr>
          <w:rFonts w:cs="Calibri"/>
          <w:szCs w:val="22"/>
        </w:rPr>
        <w:t>, preferably with a sustainability focus</w:t>
      </w:r>
      <w:r w:rsidRPr="007A7237">
        <w:rPr>
          <w:rFonts w:cs="Calibri"/>
          <w:szCs w:val="22"/>
        </w:rPr>
        <w:t>. </w:t>
      </w:r>
    </w:p>
    <w:p w14:paraId="2E316CA9" w14:textId="77777777" w:rsidR="00065C88" w:rsidRPr="007A7237" w:rsidRDefault="00065C88" w:rsidP="00F11039">
      <w:pPr>
        <w:pStyle w:val="ListParagraph"/>
        <w:numPr>
          <w:ilvl w:val="0"/>
          <w:numId w:val="94"/>
        </w:numPr>
        <w:ind w:left="1440"/>
        <w:textAlignment w:val="baseline"/>
        <w:rPr>
          <w:rFonts w:cs="Calibri"/>
          <w:szCs w:val="22"/>
        </w:rPr>
      </w:pPr>
      <w:r w:rsidRPr="007A7237">
        <w:rPr>
          <w:rFonts w:cs="Calibri"/>
          <w:szCs w:val="22"/>
        </w:rPr>
        <w:t>One staff member external to the teacher preparation program working within a science, technology, engineering, or mathematics department/school and who is well versed in climate change subject knowledge. </w:t>
      </w:r>
    </w:p>
    <w:p w14:paraId="39225EBF" w14:textId="79AE52A4" w:rsidR="00065C88" w:rsidRPr="007A7237" w:rsidRDefault="00065C88" w:rsidP="00F11039">
      <w:pPr>
        <w:pStyle w:val="ListParagraph"/>
        <w:numPr>
          <w:ilvl w:val="0"/>
          <w:numId w:val="94"/>
        </w:numPr>
        <w:ind w:left="1440"/>
        <w:textAlignment w:val="baseline"/>
        <w:rPr>
          <w:rFonts w:cs="Calibri"/>
          <w:szCs w:val="22"/>
        </w:rPr>
      </w:pPr>
      <w:r w:rsidRPr="007A7237">
        <w:rPr>
          <w:rFonts w:cs="Calibri"/>
          <w:szCs w:val="22"/>
        </w:rPr>
        <w:t xml:space="preserve">One staff member external to the teacher preparation program working within a department/school in the humanities (e.g., foreign languages, history, fine arts, etc.), preferably with some experience addressing </w:t>
      </w:r>
      <w:r w:rsidR="000A7361" w:rsidRPr="007A7237">
        <w:rPr>
          <w:rFonts w:cs="Calibri"/>
          <w:szCs w:val="22"/>
        </w:rPr>
        <w:t xml:space="preserve">climate change or other </w:t>
      </w:r>
      <w:r w:rsidR="00AF14A8" w:rsidRPr="007A7237">
        <w:rPr>
          <w:rFonts w:cs="Calibri"/>
          <w:szCs w:val="22"/>
        </w:rPr>
        <w:t>socio</w:t>
      </w:r>
      <w:r w:rsidR="005D6716">
        <w:rPr>
          <w:rFonts w:cs="Calibri"/>
          <w:szCs w:val="22"/>
        </w:rPr>
        <w:t>-</w:t>
      </w:r>
      <w:r w:rsidR="00AF14A8" w:rsidRPr="007A7237">
        <w:rPr>
          <w:rFonts w:cs="Calibri"/>
          <w:szCs w:val="22"/>
        </w:rPr>
        <w:t>scientific topics through the humanities</w:t>
      </w:r>
      <w:r w:rsidRPr="007A7237">
        <w:rPr>
          <w:rFonts w:cs="Calibri"/>
          <w:szCs w:val="22"/>
        </w:rPr>
        <w:t>.  </w:t>
      </w:r>
    </w:p>
    <w:p w14:paraId="76998692" w14:textId="010EC1DE" w:rsidR="00065C88" w:rsidRDefault="003568A3" w:rsidP="0089167A">
      <w:pPr>
        <w:ind w:left="720"/>
        <w:textAlignment w:val="baseline"/>
        <w:rPr>
          <w:rFonts w:cs="Calibri"/>
        </w:rPr>
      </w:pPr>
      <w:r>
        <w:rPr>
          <w:rFonts w:cs="Calibri"/>
        </w:rPr>
        <w:t xml:space="preserve">All three of these staff members </w:t>
      </w:r>
      <w:r w:rsidR="008B033C">
        <w:rPr>
          <w:rFonts w:cs="Calibri"/>
        </w:rPr>
        <w:t>are</w:t>
      </w:r>
      <w:r>
        <w:rPr>
          <w:rFonts w:cs="Calibri"/>
        </w:rPr>
        <w:t xml:space="preserve"> expected to </w:t>
      </w:r>
      <w:r w:rsidR="008B033C">
        <w:rPr>
          <w:rFonts w:cs="Calibri"/>
        </w:rPr>
        <w:t>be actively involved</w:t>
      </w:r>
      <w:r w:rsidR="00A24B66">
        <w:rPr>
          <w:rFonts w:cs="Calibri"/>
        </w:rPr>
        <w:t xml:space="preserve"> </w:t>
      </w:r>
      <w:r w:rsidR="008B033C">
        <w:rPr>
          <w:rFonts w:cs="Calibri"/>
        </w:rPr>
        <w:t xml:space="preserve">in the grant program (e.g., </w:t>
      </w:r>
      <w:r w:rsidR="00E74693">
        <w:rPr>
          <w:rFonts w:cs="Calibri"/>
        </w:rPr>
        <w:t>leading</w:t>
      </w:r>
      <w:r w:rsidR="0037327D">
        <w:rPr>
          <w:rFonts w:cs="Calibri"/>
        </w:rPr>
        <w:t xml:space="preserve"> or co-leading</w:t>
      </w:r>
      <w:r w:rsidR="00D00CDA">
        <w:rPr>
          <w:rFonts w:cs="Calibri"/>
        </w:rPr>
        <w:t xml:space="preserve"> </w:t>
      </w:r>
      <w:r w:rsidR="00406631">
        <w:rPr>
          <w:rFonts w:cs="Calibri"/>
        </w:rPr>
        <w:t>PD</w:t>
      </w:r>
      <w:r w:rsidR="00D00CDA">
        <w:rPr>
          <w:rFonts w:cs="Calibri"/>
        </w:rPr>
        <w:t xml:space="preserve">, attending </w:t>
      </w:r>
      <w:r w:rsidR="00D523D0">
        <w:rPr>
          <w:rFonts w:cs="Calibri"/>
        </w:rPr>
        <w:t xml:space="preserve">programmatic </w:t>
      </w:r>
      <w:r w:rsidR="00D00CDA">
        <w:rPr>
          <w:rFonts w:cs="Calibri"/>
        </w:rPr>
        <w:t>meetings, etc.)</w:t>
      </w:r>
      <w:r w:rsidR="008B033C">
        <w:rPr>
          <w:rFonts w:cs="Calibri"/>
        </w:rPr>
        <w:t xml:space="preserve">. </w:t>
      </w:r>
      <w:r w:rsidR="00065C88" w:rsidRPr="43CA99F5">
        <w:rPr>
          <w:rFonts w:cs="Calibri"/>
        </w:rPr>
        <w:t xml:space="preserve">One of these three </w:t>
      </w:r>
      <w:r w:rsidR="009D5293" w:rsidRPr="43CA99F5">
        <w:rPr>
          <w:rFonts w:cs="Calibri"/>
        </w:rPr>
        <w:t xml:space="preserve">IHE </w:t>
      </w:r>
      <w:r w:rsidR="00065C88" w:rsidRPr="43CA99F5">
        <w:rPr>
          <w:rFonts w:cs="Calibri"/>
        </w:rPr>
        <w:t xml:space="preserve">grant project team members must be designated as the “lead applicant” for the grant application. Applicants will be required to complete and upload a Documentation of Eligibility </w:t>
      </w:r>
      <w:r w:rsidR="002C57C9" w:rsidRPr="43CA99F5">
        <w:rPr>
          <w:rFonts w:cs="Calibri"/>
        </w:rPr>
        <w:t xml:space="preserve">form </w:t>
      </w:r>
      <w:r w:rsidR="00065C88" w:rsidRPr="43CA99F5">
        <w:rPr>
          <w:rFonts w:cs="Calibri"/>
        </w:rPr>
        <w:t xml:space="preserve">detailing the </w:t>
      </w:r>
      <w:r w:rsidR="009D5293" w:rsidRPr="43CA99F5">
        <w:rPr>
          <w:rFonts w:cs="Calibri"/>
        </w:rPr>
        <w:t xml:space="preserve">IHE </w:t>
      </w:r>
      <w:r w:rsidR="00065C88" w:rsidRPr="43CA99F5">
        <w:rPr>
          <w:rFonts w:cs="Calibri"/>
        </w:rPr>
        <w:t xml:space="preserve">grant project team (see </w:t>
      </w:r>
      <w:hyperlink w:anchor="_Appendix_1:_Documentation">
        <w:r w:rsidR="00065C88" w:rsidRPr="43CA99F5">
          <w:rPr>
            <w:rStyle w:val="Hyperlink"/>
            <w:rFonts w:cs="Calibri"/>
          </w:rPr>
          <w:t>A</w:t>
        </w:r>
        <w:r w:rsidR="00253629" w:rsidRPr="43CA99F5">
          <w:rPr>
            <w:rStyle w:val="Hyperlink"/>
            <w:rFonts w:cs="Calibri"/>
          </w:rPr>
          <w:t>ppendix 1</w:t>
        </w:r>
      </w:hyperlink>
      <w:r w:rsidR="00065C88" w:rsidRPr="43CA99F5">
        <w:rPr>
          <w:rFonts w:cs="Calibri"/>
        </w:rPr>
        <w:t xml:space="preserve">) and a two-page resume for each member of the </w:t>
      </w:r>
      <w:r w:rsidR="009D5293" w:rsidRPr="43CA99F5">
        <w:rPr>
          <w:rFonts w:cs="Calibri"/>
        </w:rPr>
        <w:t xml:space="preserve">IHE </w:t>
      </w:r>
      <w:r w:rsidR="00065C88" w:rsidRPr="43CA99F5">
        <w:rPr>
          <w:rFonts w:cs="Calibri"/>
        </w:rPr>
        <w:t xml:space="preserve">grant project team. For new grant-related positions at the IHE, additional information will be required (see </w:t>
      </w:r>
      <w:hyperlink w:anchor="_Application_Component_Required">
        <w:r w:rsidR="00665E5E">
          <w:rPr>
            <w:rStyle w:val="Hyperlink"/>
            <w:rFonts w:cs="Calibri"/>
          </w:rPr>
          <w:t>Section II.5.</w:t>
        </w:r>
      </w:hyperlink>
      <w:r w:rsidR="00065C88" w:rsidRPr="43CA99F5">
        <w:rPr>
          <w:rFonts w:cs="Calibri"/>
        </w:rPr>
        <w:t>). </w:t>
      </w:r>
    </w:p>
    <w:p w14:paraId="7255DF91" w14:textId="52A10C4C" w:rsidR="006B506A" w:rsidRDefault="00913BCA" w:rsidP="00EB369F">
      <w:pPr>
        <w:ind w:left="720"/>
        <w:textAlignment w:val="baseline"/>
        <w:rPr>
          <w:rFonts w:cs="Calibri"/>
        </w:rPr>
      </w:pPr>
      <w:r w:rsidRPr="00913BCA">
        <w:rPr>
          <w:rStyle w:val="eop"/>
          <w:rFonts w:cs="Calibri"/>
          <w:szCs w:val="22"/>
        </w:rPr>
        <w:t>Applicants will be responsible for identifying CBO</w:t>
      </w:r>
      <w:r>
        <w:rPr>
          <w:rStyle w:val="eop"/>
          <w:rFonts w:cs="Calibri"/>
          <w:szCs w:val="22"/>
        </w:rPr>
        <w:t>s</w:t>
      </w:r>
      <w:r w:rsidRPr="00913BCA">
        <w:rPr>
          <w:rStyle w:val="eop"/>
          <w:rFonts w:cs="Calibri"/>
          <w:szCs w:val="22"/>
        </w:rPr>
        <w:t xml:space="preserve"> that </w:t>
      </w:r>
      <w:r>
        <w:rPr>
          <w:rStyle w:val="eop"/>
          <w:rFonts w:cs="Calibri"/>
          <w:szCs w:val="22"/>
        </w:rPr>
        <w:t>are</w:t>
      </w:r>
      <w:r w:rsidRPr="00913BCA">
        <w:rPr>
          <w:rStyle w:val="eop"/>
          <w:rFonts w:cs="Calibri"/>
          <w:szCs w:val="22"/>
        </w:rPr>
        <w:t xml:space="preserve"> </w:t>
      </w:r>
      <w:r w:rsidRPr="00007464">
        <w:rPr>
          <w:rStyle w:val="eop"/>
          <w:rFonts w:cs="Calibri"/>
          <w:szCs w:val="22"/>
        </w:rPr>
        <w:t xml:space="preserve">engaged </w:t>
      </w:r>
      <w:r w:rsidR="00922A64" w:rsidRPr="00007464">
        <w:rPr>
          <w:rFonts w:cs="Calibri"/>
        </w:rPr>
        <w:t>in place-based</w:t>
      </w:r>
      <w:r w:rsidR="009B7926" w:rsidRPr="00007464">
        <w:rPr>
          <w:rFonts w:cs="Calibri"/>
        </w:rPr>
        <w:t>, in-person</w:t>
      </w:r>
      <w:r w:rsidR="00922A64" w:rsidRPr="00007464">
        <w:rPr>
          <w:rFonts w:cs="Calibri"/>
        </w:rPr>
        <w:t xml:space="preserve"> environmental education in their assigned counties </w:t>
      </w:r>
      <w:r w:rsidRPr="00007464">
        <w:rPr>
          <w:rStyle w:val="eop"/>
          <w:rFonts w:cs="Calibri"/>
          <w:szCs w:val="22"/>
        </w:rPr>
        <w:t>to serve as partner</w:t>
      </w:r>
      <w:r w:rsidR="00302ED0" w:rsidRPr="00007464">
        <w:rPr>
          <w:rStyle w:val="eop"/>
          <w:rFonts w:cs="Calibri"/>
          <w:szCs w:val="22"/>
        </w:rPr>
        <w:t>s</w:t>
      </w:r>
      <w:r w:rsidR="00922A64" w:rsidRPr="00007464">
        <w:rPr>
          <w:rStyle w:val="eop"/>
          <w:rFonts w:cs="Calibri"/>
          <w:szCs w:val="22"/>
        </w:rPr>
        <w:t xml:space="preserve"> </w:t>
      </w:r>
      <w:r w:rsidR="00922A64" w:rsidRPr="00007464">
        <w:rPr>
          <w:rFonts w:cs="Calibri"/>
        </w:rPr>
        <w:t xml:space="preserve">(see </w:t>
      </w:r>
      <w:hyperlink w:anchor="_Application_Review_Criteria" w:history="1">
        <w:r w:rsidR="00922A64" w:rsidRPr="00007464">
          <w:rPr>
            <w:rStyle w:val="Hyperlink"/>
            <w:rFonts w:cs="Calibri"/>
          </w:rPr>
          <w:t>Section I.7.</w:t>
        </w:r>
      </w:hyperlink>
      <w:r w:rsidR="00922A64" w:rsidRPr="00007464">
        <w:rPr>
          <w:rFonts w:cs="Calibri"/>
        </w:rPr>
        <w:t xml:space="preserve"> for assigned counties</w:t>
      </w:r>
      <w:r w:rsidR="00931F30" w:rsidRPr="00007464">
        <w:rPr>
          <w:rFonts w:cs="Calibri"/>
        </w:rPr>
        <w:t xml:space="preserve"> and regional designations</w:t>
      </w:r>
      <w:r w:rsidR="00922A64" w:rsidRPr="00007464">
        <w:rPr>
          <w:rFonts w:cs="Calibri"/>
        </w:rPr>
        <w:t>)</w:t>
      </w:r>
      <w:r w:rsidR="00302ED0" w:rsidRPr="00007464">
        <w:rPr>
          <w:rStyle w:val="eop"/>
          <w:rFonts w:cs="Calibri"/>
          <w:szCs w:val="22"/>
        </w:rPr>
        <w:t>.</w:t>
      </w:r>
      <w:r w:rsidRPr="00007464">
        <w:rPr>
          <w:rStyle w:val="eop"/>
          <w:rFonts w:cs="Calibri"/>
          <w:szCs w:val="22"/>
        </w:rPr>
        <w:t xml:space="preserve"> </w:t>
      </w:r>
      <w:bookmarkStart w:id="4" w:name="_Hlk173403966"/>
      <w:r w:rsidR="00716738" w:rsidRPr="00007464">
        <w:rPr>
          <w:rFonts w:cs="Calibri"/>
        </w:rPr>
        <w:t>For the purposes of this NGO, “CBOs that are currently engaged in place-based</w:t>
      </w:r>
      <w:r w:rsidR="009B7926" w:rsidRPr="00007464">
        <w:rPr>
          <w:rFonts w:cs="Calibri"/>
        </w:rPr>
        <w:t>, in-person</w:t>
      </w:r>
      <w:r w:rsidR="00716738" w:rsidRPr="00007464">
        <w:rPr>
          <w:rFonts w:cs="Calibri"/>
        </w:rPr>
        <w:t xml:space="preserve"> environmental education in their assigned counties” are defined as CBOs that regularly offer locally focused</w:t>
      </w:r>
      <w:r w:rsidR="009C4741" w:rsidRPr="00007464">
        <w:rPr>
          <w:rFonts w:cs="Calibri"/>
        </w:rPr>
        <w:t>, in-person</w:t>
      </w:r>
      <w:r w:rsidR="00716738" w:rsidRPr="00007464">
        <w:rPr>
          <w:rFonts w:cs="Calibri"/>
        </w:rPr>
        <w:t xml:space="preserve"> </w:t>
      </w:r>
      <w:r w:rsidR="009B34C2" w:rsidRPr="00007464">
        <w:rPr>
          <w:rFonts w:cs="Calibri"/>
        </w:rPr>
        <w:t xml:space="preserve">(1) </w:t>
      </w:r>
      <w:r w:rsidR="00123A4D">
        <w:rPr>
          <w:rFonts w:cs="Calibri"/>
        </w:rPr>
        <w:t>ELOs</w:t>
      </w:r>
      <w:r w:rsidR="00716738" w:rsidRPr="00007464">
        <w:rPr>
          <w:rFonts w:cs="Calibri"/>
        </w:rPr>
        <w:t xml:space="preserve"> for K-12 teachers and students, </w:t>
      </w:r>
      <w:r w:rsidR="009B34C2" w:rsidRPr="00007464">
        <w:rPr>
          <w:rFonts w:cs="Calibri"/>
        </w:rPr>
        <w:t>(2)</w:t>
      </w:r>
      <w:r w:rsidR="009B510D" w:rsidRPr="00007464">
        <w:rPr>
          <w:rFonts w:cs="Calibri"/>
        </w:rPr>
        <w:t xml:space="preserve"> </w:t>
      </w:r>
      <w:r w:rsidR="00716738" w:rsidRPr="00007464">
        <w:rPr>
          <w:rFonts w:cs="Calibri"/>
        </w:rPr>
        <w:t xml:space="preserve">teacher </w:t>
      </w:r>
      <w:r w:rsidR="00123A4D">
        <w:rPr>
          <w:rFonts w:cs="Calibri"/>
        </w:rPr>
        <w:t>PD</w:t>
      </w:r>
      <w:r w:rsidR="00716738" w:rsidRPr="00007464">
        <w:rPr>
          <w:rFonts w:cs="Calibri"/>
        </w:rPr>
        <w:t>, and</w:t>
      </w:r>
      <w:r w:rsidR="005F72FB" w:rsidRPr="00007464">
        <w:rPr>
          <w:rFonts w:cs="Calibri"/>
        </w:rPr>
        <w:t>/or</w:t>
      </w:r>
      <w:r w:rsidR="00716738" w:rsidRPr="00007464">
        <w:rPr>
          <w:rFonts w:cs="Calibri"/>
        </w:rPr>
        <w:t xml:space="preserve"> </w:t>
      </w:r>
      <w:r w:rsidR="00E71E87" w:rsidRPr="00007464">
        <w:rPr>
          <w:rFonts w:cs="Calibri"/>
        </w:rPr>
        <w:t xml:space="preserve">(3) </w:t>
      </w:r>
      <w:r w:rsidR="00716738" w:rsidRPr="00007464">
        <w:rPr>
          <w:rFonts w:cs="Calibri"/>
        </w:rPr>
        <w:t>community engagement activities</w:t>
      </w:r>
      <w:r w:rsidR="0035298E" w:rsidRPr="00007464">
        <w:rPr>
          <w:rFonts w:cs="Calibri"/>
        </w:rPr>
        <w:t>,</w:t>
      </w:r>
      <w:r w:rsidR="00716738" w:rsidRPr="00007464">
        <w:rPr>
          <w:rFonts w:cs="Calibri"/>
        </w:rPr>
        <w:t xml:space="preserve"> in the relevant counties.</w:t>
      </w:r>
      <w:r w:rsidR="00716738" w:rsidRPr="00AB0D30">
        <w:rPr>
          <w:rFonts w:cs="Calibri"/>
        </w:rPr>
        <w:t xml:space="preserve"> </w:t>
      </w:r>
      <w:r w:rsidR="0069627D" w:rsidRPr="0086709D">
        <w:rPr>
          <w:rFonts w:cs="Calibri"/>
        </w:rPr>
        <w:t>Applicants are not required to partner with the same CBOs as in the first year of the grant program.</w:t>
      </w:r>
      <w:r w:rsidR="0069627D">
        <w:rPr>
          <w:rFonts w:cs="Calibri"/>
        </w:rPr>
        <w:t xml:space="preserve"> </w:t>
      </w:r>
      <w:r w:rsidR="006946D5" w:rsidRPr="00AB0D30">
        <w:rPr>
          <w:rFonts w:cs="Calibri"/>
        </w:rPr>
        <w:t xml:space="preserve">Applicants are </w:t>
      </w:r>
      <w:r w:rsidR="006B506A" w:rsidRPr="00AB0D30">
        <w:rPr>
          <w:rFonts w:cs="Calibri"/>
        </w:rPr>
        <w:t>encouraged to</w:t>
      </w:r>
      <w:r w:rsidR="003702CE" w:rsidRPr="00AB0D30">
        <w:rPr>
          <w:rFonts w:cs="Calibri"/>
        </w:rPr>
        <w:t xml:space="preserve"> expand</w:t>
      </w:r>
      <w:r w:rsidR="006B506A" w:rsidRPr="00AB0D30">
        <w:rPr>
          <w:rFonts w:cs="Calibri"/>
        </w:rPr>
        <w:t xml:space="preserve"> </w:t>
      </w:r>
      <w:r w:rsidR="009A7734" w:rsidRPr="00AB0D30">
        <w:rPr>
          <w:rFonts w:cs="Calibri"/>
        </w:rPr>
        <w:t xml:space="preserve">their </w:t>
      </w:r>
      <w:r w:rsidR="005850F0" w:rsidRPr="00AB0D30">
        <w:rPr>
          <w:rFonts w:cs="Calibri"/>
        </w:rPr>
        <w:t>partner</w:t>
      </w:r>
      <w:r w:rsidR="003702CE" w:rsidRPr="00AB0D30">
        <w:rPr>
          <w:rFonts w:cs="Calibri"/>
        </w:rPr>
        <w:t>ships</w:t>
      </w:r>
      <w:r w:rsidR="009A7734" w:rsidRPr="00AB0D30">
        <w:rPr>
          <w:rFonts w:cs="Calibri"/>
        </w:rPr>
        <w:t xml:space="preserve"> to include</w:t>
      </w:r>
      <w:r w:rsidR="006B506A" w:rsidRPr="00AB0D30">
        <w:rPr>
          <w:rFonts w:cs="Calibri"/>
        </w:rPr>
        <w:t xml:space="preserve"> </w:t>
      </w:r>
      <w:r w:rsidR="005C6515" w:rsidRPr="00AB0D30">
        <w:rPr>
          <w:rFonts w:cs="Calibri"/>
        </w:rPr>
        <w:t>CBO</w:t>
      </w:r>
      <w:r w:rsidR="005850F0" w:rsidRPr="00AB0D30">
        <w:rPr>
          <w:rFonts w:cs="Calibri"/>
        </w:rPr>
        <w:t>s</w:t>
      </w:r>
      <w:r w:rsidR="005C6515" w:rsidRPr="00AB0D30">
        <w:rPr>
          <w:rFonts w:cs="Calibri"/>
        </w:rPr>
        <w:t xml:space="preserve"> from </w:t>
      </w:r>
      <w:hyperlink r:id="rId34" w:history="1">
        <w:r w:rsidR="006B506A" w:rsidRPr="00AB0D30">
          <w:rPr>
            <w:rStyle w:val="Hyperlink"/>
            <w:rFonts w:cs="Calibri"/>
          </w:rPr>
          <w:t>frontline</w:t>
        </w:r>
        <w:r w:rsidR="005C6515" w:rsidRPr="00AB0D30">
          <w:rPr>
            <w:rStyle w:val="Hyperlink"/>
            <w:rFonts w:cs="Calibri"/>
          </w:rPr>
          <w:t xml:space="preserve"> communities</w:t>
        </w:r>
      </w:hyperlink>
      <w:r w:rsidR="005850F0" w:rsidRPr="00AB0D30">
        <w:rPr>
          <w:rFonts w:cs="Calibri"/>
        </w:rPr>
        <w:t>.</w:t>
      </w:r>
      <w:bookmarkEnd w:id="4"/>
      <w:r w:rsidR="00330EDE" w:rsidRPr="0086709D">
        <w:t xml:space="preserve"> </w:t>
      </w:r>
    </w:p>
    <w:p w14:paraId="1F3259AB" w14:textId="77777777" w:rsidR="00FE70DC" w:rsidRDefault="009E0AA7" w:rsidP="00EB369F">
      <w:pPr>
        <w:ind w:left="720"/>
        <w:textAlignment w:val="baseline"/>
        <w:rPr>
          <w:rFonts w:cs="Calibri"/>
        </w:rPr>
      </w:pPr>
      <w:r w:rsidRPr="00DF5562">
        <w:rPr>
          <w:rStyle w:val="eop"/>
          <w:rFonts w:cs="Calibri"/>
          <w:szCs w:val="22"/>
        </w:rPr>
        <w:t>Rutgers University – New Brunswick</w:t>
      </w:r>
      <w:r>
        <w:rPr>
          <w:rStyle w:val="eop"/>
          <w:rFonts w:cs="Calibri"/>
          <w:szCs w:val="22"/>
        </w:rPr>
        <w:t xml:space="preserve"> and</w:t>
      </w:r>
      <w:r w:rsidRPr="00DF5562">
        <w:rPr>
          <w:rStyle w:val="eop"/>
          <w:rFonts w:cs="Calibri"/>
          <w:szCs w:val="22"/>
        </w:rPr>
        <w:t xml:space="preserve"> Monmouth University</w:t>
      </w:r>
      <w:r w:rsidR="003750A3" w:rsidRPr="6502F021">
        <w:rPr>
          <w:rFonts w:cs="Calibri"/>
        </w:rPr>
        <w:t xml:space="preserve"> will </w:t>
      </w:r>
      <w:r w:rsidR="00922A64">
        <w:rPr>
          <w:rFonts w:cs="Calibri"/>
        </w:rPr>
        <w:t xml:space="preserve">each </w:t>
      </w:r>
      <w:r w:rsidR="003750A3" w:rsidRPr="6502F021">
        <w:rPr>
          <w:rFonts w:cs="Calibri"/>
        </w:rPr>
        <w:t xml:space="preserve">be responsible for identifying at least one </w:t>
      </w:r>
      <w:r w:rsidR="0020264B" w:rsidRPr="6502F021">
        <w:rPr>
          <w:rFonts w:cs="Calibri"/>
        </w:rPr>
        <w:t xml:space="preserve">CBO </w:t>
      </w:r>
      <w:r w:rsidR="00C95E6D" w:rsidRPr="6502F021">
        <w:rPr>
          <w:rFonts w:cs="Calibri"/>
        </w:rPr>
        <w:t>to serve as a partner</w:t>
      </w:r>
      <w:r w:rsidR="009D4939" w:rsidRPr="6502F021">
        <w:rPr>
          <w:rFonts w:cs="Calibri"/>
        </w:rPr>
        <w:t>.</w:t>
      </w:r>
      <w:r w:rsidR="002248C6" w:rsidRPr="6502F021">
        <w:rPr>
          <w:rFonts w:cs="Calibri"/>
        </w:rPr>
        <w:t xml:space="preserve"> </w:t>
      </w:r>
      <w:r w:rsidR="008252BA">
        <w:rPr>
          <w:rFonts w:cs="Calibri"/>
        </w:rPr>
        <w:t xml:space="preserve">Ramapo College of New Jersey </w:t>
      </w:r>
      <w:r w:rsidR="008252BA" w:rsidRPr="6502F021">
        <w:rPr>
          <w:rFonts w:cs="Calibri"/>
        </w:rPr>
        <w:t xml:space="preserve">will be responsible for identifying at least </w:t>
      </w:r>
      <w:r w:rsidR="008252BA">
        <w:rPr>
          <w:rFonts w:cs="Calibri"/>
        </w:rPr>
        <w:t>one CBO</w:t>
      </w:r>
      <w:r w:rsidR="00DD62B3">
        <w:rPr>
          <w:rFonts w:cs="Calibri"/>
        </w:rPr>
        <w:t xml:space="preserve"> in the eastern </w:t>
      </w:r>
      <w:r w:rsidR="003715EC">
        <w:rPr>
          <w:rFonts w:cs="Calibri"/>
        </w:rPr>
        <w:t>part</w:t>
      </w:r>
      <w:r w:rsidR="00DD62B3">
        <w:rPr>
          <w:rFonts w:cs="Calibri"/>
        </w:rPr>
        <w:t xml:space="preserve"> of the northern region</w:t>
      </w:r>
      <w:r w:rsidR="00700631">
        <w:rPr>
          <w:rFonts w:cs="Calibri"/>
        </w:rPr>
        <w:t xml:space="preserve"> (</w:t>
      </w:r>
      <w:r w:rsidR="0011575A">
        <w:rPr>
          <w:rFonts w:cs="Calibri"/>
        </w:rPr>
        <w:t xml:space="preserve">i.e., </w:t>
      </w:r>
      <w:r w:rsidR="002319DD">
        <w:rPr>
          <w:rFonts w:cs="Calibri"/>
        </w:rPr>
        <w:t>in</w:t>
      </w:r>
      <w:r w:rsidR="006859FE">
        <w:rPr>
          <w:rFonts w:cs="Calibri"/>
        </w:rPr>
        <w:t xml:space="preserve"> </w:t>
      </w:r>
      <w:r w:rsidR="0011575A">
        <w:rPr>
          <w:rFonts w:cs="Calibri"/>
        </w:rPr>
        <w:t xml:space="preserve">eastern Morris County, Passaic County, Essex County, Bergen County, </w:t>
      </w:r>
      <w:r w:rsidR="006859FE">
        <w:rPr>
          <w:rFonts w:cs="Calibri"/>
        </w:rPr>
        <w:t xml:space="preserve">or </w:t>
      </w:r>
      <w:r w:rsidR="0011575A">
        <w:rPr>
          <w:rFonts w:cs="Calibri"/>
        </w:rPr>
        <w:t>Hudson County</w:t>
      </w:r>
      <w:r w:rsidR="00700631">
        <w:rPr>
          <w:rFonts w:cs="Calibri"/>
        </w:rPr>
        <w:t>)</w:t>
      </w:r>
      <w:r w:rsidR="00DD62B3">
        <w:rPr>
          <w:rFonts w:cs="Calibri"/>
        </w:rPr>
        <w:t xml:space="preserve"> and </w:t>
      </w:r>
      <w:r w:rsidR="00753C95">
        <w:rPr>
          <w:rFonts w:cs="Calibri"/>
        </w:rPr>
        <w:t xml:space="preserve">at least </w:t>
      </w:r>
      <w:r w:rsidR="00931F30">
        <w:rPr>
          <w:rFonts w:cs="Calibri"/>
        </w:rPr>
        <w:t xml:space="preserve">one CBO in the western </w:t>
      </w:r>
      <w:r w:rsidR="003715EC">
        <w:rPr>
          <w:rFonts w:cs="Calibri"/>
        </w:rPr>
        <w:t>part</w:t>
      </w:r>
      <w:r w:rsidR="00931F30">
        <w:rPr>
          <w:rFonts w:cs="Calibri"/>
        </w:rPr>
        <w:t xml:space="preserve"> of the northern region (</w:t>
      </w:r>
      <w:r w:rsidR="00CF318C" w:rsidRPr="00CF318C">
        <w:rPr>
          <w:rFonts w:cs="Calibri"/>
        </w:rPr>
        <w:t>i.e., in western Morris County, Sussex County, or Warren County</w:t>
      </w:r>
      <w:r w:rsidR="00931F30">
        <w:rPr>
          <w:rFonts w:cs="Calibri"/>
        </w:rPr>
        <w:t>) to serve as partners</w:t>
      </w:r>
      <w:r w:rsidR="00DD62B3">
        <w:rPr>
          <w:rFonts w:cs="Calibri"/>
        </w:rPr>
        <w:t xml:space="preserve">. </w:t>
      </w:r>
      <w:r w:rsidR="008252BA">
        <w:rPr>
          <w:rFonts w:cs="Calibri"/>
        </w:rPr>
        <w:t xml:space="preserve">Stockton University </w:t>
      </w:r>
      <w:r w:rsidR="00CF318C" w:rsidRPr="6502F021">
        <w:rPr>
          <w:rFonts w:cs="Calibri"/>
        </w:rPr>
        <w:t xml:space="preserve">will be responsible for identifying at least </w:t>
      </w:r>
      <w:r w:rsidR="00CF318C">
        <w:rPr>
          <w:rFonts w:cs="Calibri"/>
        </w:rPr>
        <w:t xml:space="preserve">one CBO in the eastern part of the </w:t>
      </w:r>
      <w:r w:rsidR="00A34D45">
        <w:rPr>
          <w:rFonts w:cs="Calibri"/>
        </w:rPr>
        <w:t>southern</w:t>
      </w:r>
      <w:r w:rsidR="00CF318C">
        <w:rPr>
          <w:rFonts w:cs="Calibri"/>
        </w:rPr>
        <w:t xml:space="preserve"> region (</w:t>
      </w:r>
      <w:r w:rsidR="005D378E">
        <w:rPr>
          <w:rFonts w:cs="Calibri"/>
        </w:rPr>
        <w:t xml:space="preserve">i.e., in </w:t>
      </w:r>
      <w:r w:rsidR="006E43B4">
        <w:rPr>
          <w:rFonts w:cs="Calibri"/>
        </w:rPr>
        <w:t>Ocean County</w:t>
      </w:r>
      <w:r w:rsidR="00795979">
        <w:rPr>
          <w:rFonts w:cs="Calibri"/>
        </w:rPr>
        <w:t>,</w:t>
      </w:r>
      <w:r w:rsidR="005D378E">
        <w:rPr>
          <w:rFonts w:cs="Calibri"/>
        </w:rPr>
        <w:t xml:space="preserve"> eastern Burlington County</w:t>
      </w:r>
      <w:r w:rsidR="00E963F0">
        <w:rPr>
          <w:rFonts w:cs="Calibri"/>
        </w:rPr>
        <w:t>, Atlantic County</w:t>
      </w:r>
      <w:r w:rsidR="0083353B">
        <w:rPr>
          <w:rFonts w:cs="Calibri"/>
        </w:rPr>
        <w:t>, eastern Cumberland County</w:t>
      </w:r>
      <w:r w:rsidR="001C242A">
        <w:rPr>
          <w:rFonts w:cs="Calibri"/>
        </w:rPr>
        <w:t>, or Cape May County</w:t>
      </w:r>
      <w:r w:rsidR="00CF318C">
        <w:rPr>
          <w:rFonts w:cs="Calibri"/>
        </w:rPr>
        <w:t xml:space="preserve">) and </w:t>
      </w:r>
      <w:r w:rsidR="00753C95">
        <w:rPr>
          <w:rFonts w:cs="Calibri"/>
        </w:rPr>
        <w:t xml:space="preserve">at least </w:t>
      </w:r>
      <w:r w:rsidR="00CF318C">
        <w:rPr>
          <w:rFonts w:cs="Calibri"/>
        </w:rPr>
        <w:t xml:space="preserve">one CBO in the western part of the </w:t>
      </w:r>
      <w:r w:rsidR="00A34D45">
        <w:rPr>
          <w:rFonts w:cs="Calibri"/>
        </w:rPr>
        <w:t>southern</w:t>
      </w:r>
      <w:r w:rsidR="00CF318C">
        <w:rPr>
          <w:rFonts w:cs="Calibri"/>
        </w:rPr>
        <w:t xml:space="preserve"> region (</w:t>
      </w:r>
      <w:r w:rsidR="00CF318C" w:rsidRPr="00CF318C">
        <w:rPr>
          <w:rFonts w:cs="Calibri"/>
        </w:rPr>
        <w:t xml:space="preserve">i.e., in western </w:t>
      </w:r>
      <w:r w:rsidR="0083353B">
        <w:rPr>
          <w:rFonts w:cs="Calibri"/>
        </w:rPr>
        <w:t>Burlington County</w:t>
      </w:r>
      <w:r w:rsidR="00CF318C" w:rsidRPr="00CF318C">
        <w:rPr>
          <w:rFonts w:cs="Calibri"/>
        </w:rPr>
        <w:t xml:space="preserve">, </w:t>
      </w:r>
      <w:r w:rsidR="0083353B">
        <w:rPr>
          <w:rFonts w:cs="Calibri"/>
        </w:rPr>
        <w:t>Camden</w:t>
      </w:r>
      <w:r w:rsidR="00CF318C" w:rsidRPr="00CF318C">
        <w:rPr>
          <w:rFonts w:cs="Calibri"/>
        </w:rPr>
        <w:t xml:space="preserve"> County, </w:t>
      </w:r>
      <w:r w:rsidR="0083353B">
        <w:rPr>
          <w:rFonts w:cs="Calibri"/>
        </w:rPr>
        <w:t>Gloucester</w:t>
      </w:r>
      <w:r w:rsidR="00CF318C" w:rsidRPr="00CF318C">
        <w:rPr>
          <w:rFonts w:cs="Calibri"/>
        </w:rPr>
        <w:t xml:space="preserve"> County</w:t>
      </w:r>
      <w:r w:rsidR="0083353B">
        <w:rPr>
          <w:rFonts w:cs="Calibri"/>
        </w:rPr>
        <w:t>, Salem County, or western Cumberland County</w:t>
      </w:r>
      <w:r w:rsidR="00CF318C">
        <w:rPr>
          <w:rFonts w:cs="Calibri"/>
        </w:rPr>
        <w:t>) to serve as partners.</w:t>
      </w:r>
      <w:r w:rsidR="008252BA">
        <w:rPr>
          <w:rFonts w:cs="Calibri"/>
        </w:rPr>
        <w:t xml:space="preserve"> </w:t>
      </w:r>
    </w:p>
    <w:p w14:paraId="7AE22CBC" w14:textId="5DBE75BE" w:rsidR="00065C88" w:rsidRPr="00F6210E" w:rsidRDefault="00D66849" w:rsidP="00EB369F">
      <w:pPr>
        <w:ind w:left="720"/>
        <w:textAlignment w:val="baseline"/>
        <w:rPr>
          <w:rFonts w:cs="Calibri"/>
        </w:rPr>
      </w:pPr>
      <w:r>
        <w:lastRenderedPageBreak/>
        <w:t xml:space="preserve">The NJDOE requires applicants to develop partnerships to ensure </w:t>
      </w:r>
      <w:r w:rsidR="00E3533B">
        <w:t xml:space="preserve">the </w:t>
      </w:r>
      <w:r w:rsidR="007376BA">
        <w:t>development of</w:t>
      </w:r>
      <w:r w:rsidR="009D4939" w:rsidRPr="6502F021">
        <w:rPr>
          <w:sz w:val="24"/>
          <w:szCs w:val="24"/>
        </w:rPr>
        <w:t xml:space="preserve"> </w:t>
      </w:r>
      <w:r w:rsidR="009D4939" w:rsidRPr="6502F021">
        <w:rPr>
          <w:rFonts w:cs="Calibri"/>
        </w:rPr>
        <w:t>locally focused learning opportunities for participating LEAs</w:t>
      </w:r>
      <w:r w:rsidR="00CE21E7">
        <w:rPr>
          <w:rFonts w:cs="Calibri"/>
        </w:rPr>
        <w:t xml:space="preserve"> that </w:t>
      </w:r>
      <w:r w:rsidR="002B7435">
        <w:rPr>
          <w:rFonts w:cs="Calibri"/>
        </w:rPr>
        <w:t xml:space="preserve">are </w:t>
      </w:r>
      <w:r w:rsidR="00682BE7">
        <w:rPr>
          <w:rFonts w:cs="Calibri"/>
        </w:rPr>
        <w:t xml:space="preserve">culturally responsive and </w:t>
      </w:r>
      <w:r w:rsidR="002B7435">
        <w:rPr>
          <w:rFonts w:cs="Calibri"/>
        </w:rPr>
        <w:t>climate justice oriented</w:t>
      </w:r>
      <w:r w:rsidR="009D4939" w:rsidRPr="6502F021">
        <w:rPr>
          <w:rFonts w:cs="Calibri"/>
        </w:rPr>
        <w:t>.</w:t>
      </w:r>
      <w:r w:rsidR="007A20C7" w:rsidRPr="6502F021">
        <w:rPr>
          <w:rFonts w:cs="Calibri"/>
        </w:rPr>
        <w:t xml:space="preserve"> Applicants will be required to complete and upload</w:t>
      </w:r>
      <w:r w:rsidR="000A7DC4" w:rsidRPr="6502F021">
        <w:rPr>
          <w:rFonts w:cs="Calibri"/>
        </w:rPr>
        <w:t xml:space="preserve"> the</w:t>
      </w:r>
      <w:r w:rsidR="007A20C7" w:rsidRPr="6502F021">
        <w:rPr>
          <w:rFonts w:cs="Calibri"/>
        </w:rPr>
        <w:t xml:space="preserve"> Documentation</w:t>
      </w:r>
      <w:r w:rsidR="00BB56BD" w:rsidRPr="6502F021">
        <w:rPr>
          <w:rFonts w:cs="Calibri"/>
        </w:rPr>
        <w:t xml:space="preserve"> o</w:t>
      </w:r>
      <w:r w:rsidR="000A7DC4" w:rsidRPr="6502F021">
        <w:rPr>
          <w:rFonts w:cs="Calibri"/>
        </w:rPr>
        <w:t>f</w:t>
      </w:r>
      <w:r w:rsidR="00BB56BD" w:rsidRPr="6502F021">
        <w:rPr>
          <w:rFonts w:cs="Calibri"/>
        </w:rPr>
        <w:t xml:space="preserve"> Required Collaboration </w:t>
      </w:r>
      <w:r w:rsidR="002B2448">
        <w:rPr>
          <w:rFonts w:cs="Calibri"/>
        </w:rPr>
        <w:t>f</w:t>
      </w:r>
      <w:r w:rsidR="00BB56BD" w:rsidRPr="6502F021">
        <w:rPr>
          <w:rFonts w:cs="Calibri"/>
        </w:rPr>
        <w:t xml:space="preserve">orms </w:t>
      </w:r>
      <w:r w:rsidR="00CE6F0C" w:rsidRPr="002F4BCD">
        <w:rPr>
          <w:rFonts w:cs="Calibri"/>
        </w:rPr>
        <w:t>(</w:t>
      </w:r>
      <w:r w:rsidR="001E5425" w:rsidRPr="002F4BCD">
        <w:rPr>
          <w:rFonts w:cs="Calibri"/>
        </w:rPr>
        <w:t>s</w:t>
      </w:r>
      <w:r w:rsidR="00CE6F0C" w:rsidRPr="002F4BCD">
        <w:rPr>
          <w:rFonts w:cs="Calibri"/>
        </w:rPr>
        <w:t>ee A</w:t>
      </w:r>
      <w:r w:rsidR="003E24F2" w:rsidRPr="002F4BCD">
        <w:rPr>
          <w:rFonts w:cs="Calibri"/>
        </w:rPr>
        <w:t xml:space="preserve">ppendices </w:t>
      </w:r>
      <w:hyperlink w:anchor="_Appendix_2:_Program" w:history="1">
        <w:r w:rsidR="00007464" w:rsidRPr="002F4BCD">
          <w:rPr>
            <w:rStyle w:val="Hyperlink"/>
            <w:rFonts w:cs="Calibri"/>
          </w:rPr>
          <w:t>2</w:t>
        </w:r>
      </w:hyperlink>
      <w:r w:rsidR="003E24F2" w:rsidRPr="002F4BCD">
        <w:rPr>
          <w:rFonts w:cs="Calibri"/>
        </w:rPr>
        <w:t xml:space="preserve"> and</w:t>
      </w:r>
      <w:r w:rsidR="00007464" w:rsidRPr="002F4BCD">
        <w:rPr>
          <w:rFonts w:cs="Calibri"/>
        </w:rPr>
        <w:t xml:space="preserve"> </w:t>
      </w:r>
      <w:hyperlink w:anchor="_Appendix_4:_Documentation" w:history="1">
        <w:r w:rsidR="00007464" w:rsidRPr="002F4BCD">
          <w:rPr>
            <w:rStyle w:val="Hyperlink"/>
            <w:rFonts w:cs="Calibri"/>
          </w:rPr>
          <w:t>3</w:t>
        </w:r>
      </w:hyperlink>
      <w:r w:rsidR="00CE6F0C" w:rsidRPr="002F4BCD">
        <w:rPr>
          <w:rFonts w:cs="Calibri"/>
        </w:rPr>
        <w:t xml:space="preserve">) </w:t>
      </w:r>
      <w:r w:rsidR="00C24A03" w:rsidRPr="002F4BCD">
        <w:rPr>
          <w:rFonts w:cs="Calibri"/>
        </w:rPr>
        <w:t>for</w:t>
      </w:r>
      <w:r w:rsidR="00C24A03" w:rsidRPr="14C8D3BE">
        <w:rPr>
          <w:rFonts w:cs="Calibri"/>
        </w:rPr>
        <w:t xml:space="preserve"> each CBO </w:t>
      </w:r>
      <w:r w:rsidR="00C24A03" w:rsidRPr="002F4BCD">
        <w:rPr>
          <w:rFonts w:cs="Calibri"/>
        </w:rPr>
        <w:t xml:space="preserve">partner </w:t>
      </w:r>
      <w:r w:rsidR="006E5264" w:rsidRPr="002F4BCD">
        <w:rPr>
          <w:rFonts w:cs="Calibri"/>
        </w:rPr>
        <w:t xml:space="preserve">and a </w:t>
      </w:r>
      <w:r w:rsidR="00742E3F" w:rsidRPr="002F4BCD">
        <w:rPr>
          <w:rFonts w:cs="Calibri"/>
        </w:rPr>
        <w:t>subgrantee</w:t>
      </w:r>
      <w:r w:rsidR="006E5264" w:rsidRPr="002F4BCD">
        <w:rPr>
          <w:rFonts w:cs="Calibri"/>
        </w:rPr>
        <w:t xml:space="preserve"> budget form</w:t>
      </w:r>
      <w:r w:rsidR="00742E3F" w:rsidRPr="002F4BCD">
        <w:rPr>
          <w:rFonts w:cs="Calibri"/>
        </w:rPr>
        <w:t xml:space="preserve"> </w:t>
      </w:r>
      <w:r w:rsidR="009A4ED8" w:rsidRPr="002F4BCD">
        <w:rPr>
          <w:rFonts w:cs="Calibri"/>
        </w:rPr>
        <w:t>for each CBO partner that will be a s</w:t>
      </w:r>
      <w:r w:rsidR="0061649E" w:rsidRPr="002F4BCD">
        <w:rPr>
          <w:rFonts w:cs="Calibri"/>
        </w:rPr>
        <w:t xml:space="preserve">ubgrantee </w:t>
      </w:r>
      <w:r w:rsidR="0061649E" w:rsidRPr="004E1810">
        <w:rPr>
          <w:rFonts w:cs="Calibri"/>
        </w:rPr>
        <w:t xml:space="preserve">(see </w:t>
      </w:r>
      <w:hyperlink w:anchor="_Appendix_4:_Subgrantee" w:history="1">
        <w:r w:rsidR="0061649E" w:rsidRPr="004E1810">
          <w:rPr>
            <w:rStyle w:val="Hyperlink"/>
            <w:rFonts w:cs="Calibri"/>
          </w:rPr>
          <w:t xml:space="preserve">Appendix </w:t>
        </w:r>
        <w:r w:rsidR="00325888" w:rsidRPr="004E1810">
          <w:rPr>
            <w:rStyle w:val="Hyperlink"/>
            <w:rFonts w:cs="Calibri"/>
          </w:rPr>
          <w:t>4</w:t>
        </w:r>
      </w:hyperlink>
      <w:r w:rsidR="0061649E" w:rsidRPr="004E1810">
        <w:rPr>
          <w:rFonts w:cs="Calibri"/>
        </w:rPr>
        <w:t>)</w:t>
      </w:r>
      <w:r w:rsidR="00CE6F0C" w:rsidRPr="14C8D3BE">
        <w:rPr>
          <w:rFonts w:cs="Calibri"/>
        </w:rPr>
        <w:t>.</w:t>
      </w:r>
      <w:r w:rsidR="007376BA" w:rsidRPr="14C8D3BE">
        <w:rPr>
          <w:rFonts w:cs="Calibri"/>
        </w:rPr>
        <w:t xml:space="preserve"> </w:t>
      </w:r>
      <w:r w:rsidR="007376BA" w:rsidRPr="6502F021">
        <w:rPr>
          <w:rFonts w:cs="Calibri"/>
        </w:rPr>
        <w:t>Applicants must ensure the mission, vision, and general services of the CBO partner(s) align with the intent of the</w:t>
      </w:r>
      <w:r w:rsidR="007376BA" w:rsidRPr="6502F021" w:rsidDel="00181724">
        <w:rPr>
          <w:rFonts w:cs="Calibri"/>
        </w:rPr>
        <w:t xml:space="preserve"> </w:t>
      </w:r>
      <w:r w:rsidR="007376BA" w:rsidRPr="6502F021">
        <w:rPr>
          <w:rFonts w:cs="Calibri"/>
        </w:rPr>
        <w:t xml:space="preserve">NJSLS </w:t>
      </w:r>
      <w:r w:rsidR="001C75CD">
        <w:rPr>
          <w:rFonts w:cs="Calibri"/>
        </w:rPr>
        <w:t xml:space="preserve">supporting climate change education </w:t>
      </w:r>
      <w:r w:rsidR="007376BA" w:rsidRPr="6502F021">
        <w:rPr>
          <w:rFonts w:cs="Calibri"/>
        </w:rPr>
        <w:t>and the goals</w:t>
      </w:r>
      <w:r w:rsidR="00B57C2F">
        <w:rPr>
          <w:rFonts w:cs="Calibri"/>
        </w:rPr>
        <w:t xml:space="preserve"> and objectives</w:t>
      </w:r>
      <w:r w:rsidR="007376BA" w:rsidRPr="6502F021">
        <w:rPr>
          <w:rFonts w:cs="Calibri"/>
        </w:rPr>
        <w:t xml:space="preserve"> of this grant program.</w:t>
      </w:r>
    </w:p>
    <w:p w14:paraId="5763298A" w14:textId="2E8BE3D1" w:rsidR="00310B0C" w:rsidRPr="00B0014D" w:rsidRDefault="00310B0C" w:rsidP="007D45F0">
      <w:pPr>
        <w:pStyle w:val="Heading2"/>
      </w:pPr>
      <w:bookmarkStart w:id="5" w:name="_Toc182987264"/>
      <w:bookmarkEnd w:id="3"/>
      <w:r w:rsidRPr="003F267E">
        <w:t>Federal Compliance</w:t>
      </w:r>
      <w:r w:rsidRPr="00B0014D">
        <w:t xml:space="preserve"> Requirements - Unique Entity </w:t>
      </w:r>
      <w:r w:rsidR="00480E01">
        <w:t>I</w:t>
      </w:r>
      <w:r w:rsidRPr="00B0014D">
        <w:t>dentifier (UEI) Registrations</w:t>
      </w:r>
      <w:bookmarkEnd w:id="5"/>
    </w:p>
    <w:p w14:paraId="123D8AA6" w14:textId="7243AFEC" w:rsidR="00310B0C" w:rsidRDefault="00310B0C" w:rsidP="007103F0">
      <w:pPr>
        <w:ind w:left="720" w:right="-90"/>
      </w:pPr>
      <w:r w:rsidRPr="00B0014D">
        <w:t xml:space="preserve">In accordance with the Federal Fiscal Accountability Transparency Act (FFATA), all grant recipients must have a valid </w:t>
      </w:r>
      <w:bookmarkStart w:id="6" w:name="_Hlk95294658"/>
      <w:r w:rsidRPr="00B0014D">
        <w:t xml:space="preserve">Unique Entity </w:t>
      </w:r>
      <w:r w:rsidR="003E2A06">
        <w:t>I</w:t>
      </w:r>
      <w:r w:rsidRPr="00B0014D">
        <w:t>dentifier (UEI)</w:t>
      </w:r>
      <w:bookmarkEnd w:id="6"/>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the Syst</w:t>
      </w:r>
      <w:r w:rsidR="00E67168">
        <w:t>em for Award Management</w:t>
      </w:r>
      <w:r w:rsidRPr="00B0014D">
        <w:t xml:space="preserve"> </w:t>
      </w:r>
      <w:r w:rsidR="000935B7">
        <w:t>(</w:t>
      </w:r>
      <w:r w:rsidR="0032644D" w:rsidRPr="00B0014D">
        <w:t>SAM</w:t>
      </w:r>
      <w:r w:rsidR="0032644D">
        <w:t>) through</w:t>
      </w:r>
      <w:r w:rsidRPr="00B0014D" w:rsidDel="000935B7">
        <w:t xml:space="preserve"> </w:t>
      </w:r>
      <w:r w:rsidR="00305DC1">
        <w:t>the</w:t>
      </w:r>
      <w:r w:rsidR="00635BCC">
        <w:t xml:space="preserve"> </w:t>
      </w:r>
      <w:r w:rsidRPr="00B0014D">
        <w:t xml:space="preserve">SAM.gov </w:t>
      </w:r>
      <w:r w:rsidR="0030791D">
        <w:t>website</w:t>
      </w:r>
      <w:r w:rsidR="000A7DC4">
        <w:t>.</w:t>
      </w:r>
    </w:p>
    <w:p w14:paraId="3D00FE3A" w14:textId="77777777" w:rsidR="00F63865" w:rsidRPr="00B9755A" w:rsidRDefault="00F63865" w:rsidP="00E529F8">
      <w:pPr>
        <w:ind w:left="720"/>
      </w:pPr>
      <w:r w:rsidRPr="00B9755A">
        <w:t>FFATA Executive Compensation Disclosure Criteria:</w:t>
      </w:r>
    </w:p>
    <w:p w14:paraId="6A25BB1A" w14:textId="59A39885" w:rsidR="00F63865" w:rsidRPr="00B9755A" w:rsidRDefault="00F63865" w:rsidP="00E529F8">
      <w:pPr>
        <w:ind w:left="720"/>
        <w:jc w:val="both"/>
        <w:rPr>
          <w:rFonts w:cs="Calibri"/>
          <w:szCs w:val="24"/>
        </w:rPr>
      </w:pPr>
      <w:r w:rsidRPr="00B9755A">
        <w:rPr>
          <w:rFonts w:cs="Calibri"/>
          <w:szCs w:val="24"/>
        </w:rPr>
        <w:t>In the preceding fiscal year</w:t>
      </w:r>
      <w:r w:rsidR="0030534B">
        <w:rPr>
          <w:rFonts w:cs="Calibri"/>
          <w:szCs w:val="24"/>
        </w:rPr>
        <w:t>,</w:t>
      </w:r>
      <w:r w:rsidRPr="00B9755A">
        <w:rPr>
          <w:rFonts w:cs="Calibri"/>
          <w:szCs w:val="24"/>
        </w:rPr>
        <w:t xml:space="preserve"> if an applicant:</w:t>
      </w:r>
    </w:p>
    <w:p w14:paraId="4487D1F3" w14:textId="77777777" w:rsidR="00F63865" w:rsidRPr="00B9755A" w:rsidRDefault="00F63865" w:rsidP="00AE6A9A">
      <w:pPr>
        <w:numPr>
          <w:ilvl w:val="0"/>
          <w:numId w:val="3"/>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AE6A9A">
      <w:pPr>
        <w:numPr>
          <w:ilvl w:val="0"/>
          <w:numId w:val="3"/>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00BF7497">
        <w:rPr>
          <w:rFonts w:cs="Calibri"/>
        </w:rPr>
        <w:t xml:space="preserve"> </w:t>
      </w:r>
      <w:r w:rsidRPr="113FFDE0">
        <w:rPr>
          <w:rFonts w:cs="Calibri"/>
        </w:rPr>
        <w:t>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7" w:name="_Toc182987265"/>
      <w:r w:rsidRPr="00B0014D">
        <w:t>A</w:t>
      </w:r>
      <w:r w:rsidR="00304908">
        <w:t>ward</w:t>
      </w:r>
      <w:r w:rsidRPr="00B0014D">
        <w:t xml:space="preserve"> Management SAM Application</w:t>
      </w:r>
      <w:bookmarkEnd w:id="7"/>
    </w:p>
    <w:p w14:paraId="06F9A0CA" w14:textId="52CD1BE4" w:rsidR="00A3717F" w:rsidRDefault="00A3717F" w:rsidP="00A3717F">
      <w:pPr>
        <w:ind w:left="720"/>
        <w:rPr>
          <w:b/>
        </w:rPr>
      </w:pPr>
      <w:r>
        <w:t xml:space="preserve">Prior to applying for a grant application, </w:t>
      </w:r>
      <w:r w:rsidR="00BF7497">
        <w:t xml:space="preserve">a </w:t>
      </w:r>
      <w:r>
        <w:t>LE</w:t>
      </w:r>
      <w:r w:rsidR="00181724">
        <w:t>A</w:t>
      </w:r>
      <w:r>
        <w:t xml:space="preserve">, CBO, or IHE must </w:t>
      </w:r>
      <w:r w:rsidR="00D16FFE">
        <w:t>provide the requisite information</w:t>
      </w:r>
      <w:r w:rsidR="00735E31">
        <w:t xml:space="preserve"> in </w:t>
      </w:r>
      <w:r w:rsidR="00941801">
        <w:t>the SAM 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 UEI</w:t>
      </w:r>
      <w:r w:rsidR="00C0118E">
        <w:t xml:space="preserve"> to complete this step.</w:t>
      </w:r>
      <w:r w:rsidR="007877D9">
        <w:t xml:space="preserve"> </w:t>
      </w:r>
    </w:p>
    <w:p w14:paraId="319A229A" w14:textId="77777777" w:rsidR="00A3717F" w:rsidRDefault="00A3717F" w:rsidP="00A3717F">
      <w:pPr>
        <w:ind w:left="720"/>
        <w:rPr>
          <w:b/>
        </w:rPr>
      </w:pPr>
      <w:r>
        <w:t>Key steps/actions:</w:t>
      </w:r>
    </w:p>
    <w:p w14:paraId="012E30C9" w14:textId="17E00490" w:rsidR="00A3717F" w:rsidRDefault="00A3717F" w:rsidP="00AE6A9A">
      <w:pPr>
        <w:pStyle w:val="ListParagraph"/>
        <w:numPr>
          <w:ilvl w:val="3"/>
          <w:numId w:val="9"/>
        </w:numPr>
        <w:ind w:left="1440"/>
      </w:pPr>
      <w:r>
        <w:rPr>
          <w:color w:val="auto"/>
        </w:rPr>
        <w:t xml:space="preserve">Create and submit the </w:t>
      </w:r>
      <w:r w:rsidR="00E37BF4">
        <w:rPr>
          <w:color w:val="auto"/>
        </w:rPr>
        <w:t xml:space="preserve">Award </w:t>
      </w:r>
      <w:r>
        <w:rPr>
          <w:color w:val="auto"/>
        </w:rPr>
        <w:t>Management SAM application in EWEG if your entity has applied for or has received other grants from the NJDOE.</w:t>
      </w:r>
    </w:p>
    <w:p w14:paraId="64124364" w14:textId="4927909C" w:rsidR="00A3717F" w:rsidRDefault="00A3717F" w:rsidP="00AE6A9A">
      <w:pPr>
        <w:pStyle w:val="ListParagraph"/>
        <w:numPr>
          <w:ilvl w:val="3"/>
          <w:numId w:val="9"/>
        </w:numPr>
        <w:ind w:left="1440"/>
      </w:pPr>
      <w:r>
        <w:rPr>
          <w:color w:val="auto"/>
        </w:rPr>
        <w:t>When completing the</w:t>
      </w:r>
      <w:r w:rsidDel="00387642">
        <w:rPr>
          <w:color w:val="auto"/>
        </w:rPr>
        <w:t xml:space="preserve"> </w:t>
      </w:r>
      <w:r w:rsidR="00387642">
        <w:rPr>
          <w:color w:val="auto"/>
        </w:rPr>
        <w:t xml:space="preserve">Award </w:t>
      </w:r>
      <w:r>
        <w:rPr>
          <w:color w:val="auto"/>
        </w:rPr>
        <w:t>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832BFA">
        <w:rPr>
          <w:color w:val="auto"/>
        </w:rPr>
        <w:t xml:space="preserve"> </w:t>
      </w:r>
      <w:r w:rsidR="006B29C4">
        <w:rPr>
          <w:color w:val="auto"/>
        </w:rPr>
        <w:t>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the LEA </w:t>
      </w:r>
      <w:r w:rsidR="00F65BDD">
        <w:rPr>
          <w:color w:val="auto"/>
        </w:rPr>
        <w:t>C</w:t>
      </w:r>
      <w:r w:rsidR="00657754">
        <w:rPr>
          <w:color w:val="auto"/>
        </w:rPr>
        <w:t xml:space="preserve">entral Contacts must match </w:t>
      </w:r>
      <w:r w:rsidR="00227349">
        <w:rPr>
          <w:color w:val="auto"/>
        </w:rPr>
        <w:t>information</w:t>
      </w:r>
      <w:r w:rsidR="00764DF8">
        <w:rPr>
          <w:color w:val="auto"/>
        </w:rPr>
        <w:t xml:space="preserve"> </w:t>
      </w:r>
      <w:r w:rsidR="00EE4790">
        <w:rPr>
          <w:color w:val="auto"/>
        </w:rPr>
        <w:t>from SAM.gov</w:t>
      </w:r>
      <w:r w:rsidR="00650FBD">
        <w:rPr>
          <w:color w:val="auto"/>
        </w:rPr>
        <w:t xml:space="preserve"> to be compliant with FFATA reporting. </w:t>
      </w:r>
    </w:p>
    <w:p w14:paraId="2BB05242" w14:textId="656DF4D6" w:rsidR="00A3717F" w:rsidRDefault="00A3717F" w:rsidP="00AE6A9A">
      <w:pPr>
        <w:pStyle w:val="ListParagraph"/>
        <w:numPr>
          <w:ilvl w:val="3"/>
          <w:numId w:val="9"/>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35" w:history="1">
        <w:r w:rsidR="00007464" w:rsidRPr="00EF366D">
          <w:rPr>
            <w:rStyle w:val="Hyperlink"/>
            <w:rFonts w:asciiTheme="minorHAnsi" w:eastAsia="SimSun" w:hAnsiTheme="minorHAnsi" w:cstheme="minorHAnsi"/>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18E72B61" w:rsidR="00314253" w:rsidRDefault="00314253" w:rsidP="00314253">
      <w:pPr>
        <w:ind w:left="720"/>
      </w:pPr>
      <w:r>
        <w:t xml:space="preserve">Failure to complete or update the </w:t>
      </w:r>
      <w:r w:rsidR="00EF74F9">
        <w:t xml:space="preserve">Award </w:t>
      </w:r>
      <w:r>
        <w:t xml:space="preserve">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8" w:name="_Toc96599940"/>
      <w:bookmarkStart w:id="9" w:name="_Toc182987266"/>
      <w:r w:rsidRPr="007D45F0">
        <w:t>Dissemination of This Notice</w:t>
      </w:r>
      <w:bookmarkEnd w:id="8"/>
      <w:bookmarkEnd w:id="9"/>
    </w:p>
    <w:p w14:paraId="5FFF9D27" w14:textId="3F3C7D97" w:rsidR="00310B0C" w:rsidRPr="00B0014D" w:rsidRDefault="00310B0C" w:rsidP="0094623B">
      <w:pPr>
        <w:ind w:left="720"/>
      </w:pPr>
      <w:r w:rsidRPr="00A8472A">
        <w:t xml:space="preserve">The </w:t>
      </w:r>
      <w:r w:rsidR="004B14D1">
        <w:t>Program Office (</w:t>
      </w:r>
      <w:r w:rsidR="00DF0797">
        <w:t>Office of the Assistant Commissioner</w:t>
      </w:r>
      <w:r w:rsidR="00D3101B">
        <w:t xml:space="preserve"> </w:t>
      </w:r>
      <w:r w:rsidR="00B1694D">
        <w:t>of the Division of Teaching and Learning Services</w:t>
      </w:r>
      <w:r w:rsidR="004B14D1">
        <w:t>)</w:t>
      </w:r>
      <w:r w:rsidR="00B1694D">
        <w:t xml:space="preserve"> </w:t>
      </w:r>
      <w:r w:rsidRPr="00B0014D">
        <w:t xml:space="preserve">will make this notice available to eligible </w:t>
      </w:r>
      <w:r w:rsidRPr="00A8472A">
        <w:t>applicants</w:t>
      </w:r>
      <w:r w:rsidRPr="00B0014D">
        <w:t xml:space="preserve"> listed in </w:t>
      </w:r>
      <w:hyperlink w:anchor="_Purpose_of_the" w:history="1">
        <w:r w:rsidR="0020752A" w:rsidRPr="0020752A">
          <w:rPr>
            <w:rStyle w:val="Hyperlink"/>
          </w:rPr>
          <w:t>S</w:t>
        </w:r>
        <w:r w:rsidRPr="0020752A">
          <w:rPr>
            <w:rStyle w:val="Hyperlink"/>
          </w:rPr>
          <w:t xml:space="preserve">ection </w:t>
        </w:r>
        <w:r w:rsidR="009432AC" w:rsidRPr="0020752A">
          <w:rPr>
            <w:rStyle w:val="Hyperlink"/>
          </w:rPr>
          <w:t>I</w:t>
        </w:r>
        <w:r w:rsidRPr="0020752A">
          <w:rPr>
            <w:rStyle w:val="Hyperlink"/>
          </w:rPr>
          <w:t>.</w:t>
        </w:r>
        <w:r w:rsidR="009432AC" w:rsidRPr="0020752A">
          <w:rPr>
            <w:rStyle w:val="Hyperlink"/>
          </w:rPr>
          <w:t>1.</w:t>
        </w:r>
      </w:hyperlink>
      <w:r w:rsidRPr="00B0014D">
        <w:t xml:space="preserve"> based upon the </w:t>
      </w:r>
      <w:r w:rsidRPr="00B0014D">
        <w:lastRenderedPageBreak/>
        <w:t xml:space="preserve">eligibility statement, to </w:t>
      </w:r>
      <w:r w:rsidRPr="00C04660">
        <w:t>the Office of Comprehensive Support Team Leaders</w:t>
      </w:r>
      <w:r w:rsidR="00874950">
        <w:t>,</w:t>
      </w:r>
      <w:r w:rsidRPr="00B0014D">
        <w:t xml:space="preserve"> and to the county superintendents of the counties in which the eligible agencies are located.</w:t>
      </w:r>
    </w:p>
    <w:p w14:paraId="6C3CCEDC" w14:textId="155B851A" w:rsidR="00310B0C" w:rsidRPr="00B0014D" w:rsidRDefault="00310B0C" w:rsidP="0094623B">
      <w:pPr>
        <w:ind w:left="720"/>
      </w:pPr>
      <w:r w:rsidRPr="00B0014D">
        <w:t xml:space="preserve">Additional copies of the NGO are also available on the NJDOE’s </w:t>
      </w:r>
      <w:hyperlink r:id="rId36" w:history="1">
        <w:r w:rsidRPr="43CA99F5">
          <w:rPr>
            <w:rStyle w:val="Hyperlink"/>
            <w:rFonts w:asciiTheme="minorHAnsi" w:hAnsiTheme="minorHAnsi" w:cstheme="minorBidi"/>
          </w:rPr>
          <w:t>Discretionary Grant</w:t>
        </w:r>
      </w:hyperlink>
      <w:r w:rsidRPr="00B0014D">
        <w:t xml:space="preserve"> </w:t>
      </w:r>
      <w:r w:rsidR="00874950">
        <w:t>website</w:t>
      </w:r>
      <w:r w:rsidRPr="00B0014D">
        <w:t xml:space="preserve"> or by contacting the</w:t>
      </w:r>
      <w:r w:rsidR="00474066">
        <w:t xml:space="preserve"> </w:t>
      </w:r>
      <w:r w:rsidR="00500518">
        <w:t>Office of the Assistant Commissioner</w:t>
      </w:r>
      <w:r w:rsidRPr="00B0014D">
        <w:rPr>
          <w:shd w:val="clear" w:color="auto" w:fill="FFFFFF"/>
        </w:rPr>
        <w:t xml:space="preserve"> </w:t>
      </w:r>
      <w:r w:rsidR="00B52AC5">
        <w:rPr>
          <w:shd w:val="clear" w:color="auto" w:fill="FFFFFF"/>
        </w:rPr>
        <w:t xml:space="preserve">of the Division of Teaching and Learning Services </w:t>
      </w:r>
      <w:r w:rsidRPr="00B0014D">
        <w:t xml:space="preserve">at the New Jersey Department of Education, </w:t>
      </w:r>
      <w:r w:rsidR="004E5B28">
        <w:t xml:space="preserve">100 </w:t>
      </w:r>
      <w:r w:rsidRPr="00B0014D">
        <w:t>River</w:t>
      </w:r>
      <w:r w:rsidR="00382165">
        <w:t>v</w:t>
      </w:r>
      <w:r w:rsidRPr="00B0014D">
        <w:t xml:space="preserve">iew Plaza, Route 29, P.O. Box 500, Trenton, NJ 08625-0500; </w:t>
      </w:r>
      <w:bookmarkStart w:id="10" w:name="_Toc96599942"/>
      <w:r w:rsidR="00887FA5">
        <w:t>E</w:t>
      </w:r>
      <w:r w:rsidR="00F22745">
        <w:t>mail</w:t>
      </w:r>
      <w:r w:rsidR="00B567F5">
        <w:t xml:space="preserve"> Contact</w:t>
      </w:r>
      <w:r w:rsidR="00237E53">
        <w:t xml:space="preserve"> - </w:t>
      </w:r>
      <w:hyperlink r:id="rId37" w:history="1">
        <w:r w:rsidR="00FA32D4">
          <w:rPr>
            <w:rStyle w:val="Hyperlink"/>
          </w:rPr>
          <w:t>ClimateEducation@doe.nj.gov</w:t>
        </w:r>
      </w:hyperlink>
      <w:r w:rsidR="005F13E6">
        <w:t>.</w:t>
      </w:r>
      <w:r w:rsidR="00863514" w:rsidRPr="00863514">
        <w:t xml:space="preserve"> </w:t>
      </w:r>
      <w:r w:rsidR="00F22745">
        <w:t xml:space="preserve"> </w:t>
      </w:r>
    </w:p>
    <w:p w14:paraId="08A38D8D" w14:textId="7F6F0BDB" w:rsidR="0013614C" w:rsidRDefault="0013614C" w:rsidP="007D45F0">
      <w:pPr>
        <w:pStyle w:val="Heading2"/>
      </w:pPr>
      <w:bookmarkStart w:id="11" w:name="_Toc182987267"/>
      <w:r>
        <w:t>Access to the EWEG Application</w:t>
      </w:r>
      <w:bookmarkEnd w:id="11"/>
    </w:p>
    <w:p w14:paraId="766015C3" w14:textId="0C3CA5E8" w:rsidR="0013614C" w:rsidRPr="00B0014D" w:rsidRDefault="0013614C" w:rsidP="0013614C">
      <w:pPr>
        <w:ind w:left="720"/>
      </w:pPr>
      <w:r w:rsidRPr="00B0014D">
        <w:rPr>
          <w:bCs/>
        </w:rPr>
        <w:t xml:space="preserve">Each eligible applicant must </w:t>
      </w:r>
      <w:r w:rsidR="00FD33ED" w:rsidRPr="00B0014D">
        <w:rPr>
          <w:bCs/>
        </w:rPr>
        <w:t>have login</w:t>
      </w:r>
      <w:r w:rsidRPr="00B0014D">
        <w:rPr>
          <w:bCs/>
        </w:rPr>
        <w:t xml:space="preserve"> </w:t>
      </w:r>
      <w:r w:rsidR="00EA5486">
        <w:rPr>
          <w:bCs/>
        </w:rPr>
        <w:t>cred</w:t>
      </w:r>
      <w:r w:rsidR="00D10CF4">
        <w:rPr>
          <w:bCs/>
        </w:rPr>
        <w:t>e</w:t>
      </w:r>
      <w:r w:rsidR="00EA5486">
        <w:rPr>
          <w:bCs/>
        </w:rPr>
        <w:t>ntials</w:t>
      </w:r>
      <w:r w:rsidR="00251617">
        <w:rPr>
          <w:bCs/>
        </w:rPr>
        <w:t xml:space="preserve"> </w:t>
      </w:r>
      <w:r w:rsidR="00D82B4A">
        <w:rPr>
          <w:bCs/>
        </w:rPr>
        <w:t>to</w:t>
      </w:r>
      <w:r w:rsidRPr="00B0014D">
        <w:rPr>
          <w:bCs/>
        </w:rPr>
        <w:t xml:space="preserve"> access the </w:t>
      </w:r>
      <w:r w:rsidR="00096C24">
        <w:rPr>
          <w:bCs/>
        </w:rPr>
        <w:t xml:space="preserve">application through </w:t>
      </w:r>
      <w:r w:rsidRPr="00B0014D">
        <w:rPr>
          <w:bCs/>
        </w:rPr>
        <w:t xml:space="preserve">the </w:t>
      </w:r>
      <w:r w:rsidR="00096C24">
        <w:rPr>
          <w:bCs/>
        </w:rPr>
        <w:t xml:space="preserve">EWEG </w:t>
      </w:r>
      <w:r w:rsidRPr="00B0014D">
        <w:rPr>
          <w:bCs/>
        </w:rPr>
        <w:t>system</w:t>
      </w:r>
      <w:r w:rsidRPr="00B0014D">
        <w:t>.  LEA applicants should contact their district’s Web (Homeroom) Administrator</w:t>
      </w:r>
      <w:r w:rsidR="00D10CF4">
        <w:t xml:space="preserve"> </w:t>
      </w:r>
      <w:r w:rsidR="006B1C3E">
        <w:t xml:space="preserve">for </w:t>
      </w:r>
      <w:r w:rsidR="003C4D1E">
        <w:t>access</w:t>
      </w:r>
      <w:r w:rsidR="00685718">
        <w:t xml:space="preserve">. </w:t>
      </w:r>
      <w:r w:rsidRPr="00B0014D">
        <w:t xml:space="preserve">Non-LEA applicants should </w:t>
      </w:r>
      <w:r w:rsidR="0054689E">
        <w:t>request</w:t>
      </w:r>
      <w:r w:rsidR="006F3602">
        <w:t xml:space="preserve"> access</w:t>
      </w:r>
      <w:r w:rsidR="007B2999">
        <w:t xml:space="preserve"> by sending an email to</w:t>
      </w:r>
      <w:r w:rsidR="0063303B">
        <w:t>:</w:t>
      </w:r>
      <w:r w:rsidR="006E4DD0">
        <w:t xml:space="preserve"> </w:t>
      </w:r>
      <w:hyperlink r:id="rId38" w:history="1">
        <w:r w:rsidR="00D96750" w:rsidRPr="001560A3">
          <w:rPr>
            <w:rStyle w:val="Hyperlink"/>
          </w:rPr>
          <w:t>eweghelp@doe.nj.gov</w:t>
        </w:r>
      </w:hyperlink>
      <w:r w:rsidR="006E4DD0">
        <w:t xml:space="preserve">. </w:t>
      </w:r>
      <w:r w:rsidRPr="00B0014D">
        <w:t xml:space="preserve">Please allow </w:t>
      </w:r>
      <w:r w:rsidR="00A979B1">
        <w:t>up</w:t>
      </w:r>
      <w:r w:rsidR="00CA7D8E">
        <w:t xml:space="preserve"> to</w:t>
      </w:r>
      <w:r w:rsidR="00A979B1">
        <w:t xml:space="preserve"> </w:t>
      </w:r>
      <w:r w:rsidRPr="00B0014D">
        <w:t>24-48 hours for the registration to be completed</w:t>
      </w:r>
      <w:r w:rsidR="005F3FEC">
        <w:t xml:space="preserve"> in the EWEG system</w:t>
      </w:r>
      <w:r w:rsidRPr="00B0014D">
        <w:t>.</w:t>
      </w:r>
    </w:p>
    <w:p w14:paraId="595A7F0E" w14:textId="4211B44E" w:rsidR="00656E41" w:rsidRDefault="0013614C" w:rsidP="00880CF7">
      <w:pPr>
        <w:spacing w:after="240"/>
        <w:ind w:left="720" w:right="15"/>
        <w:rPr>
          <w:rFonts w:asciiTheme="minorHAnsi" w:hAnsiTheme="minorHAnsi" w:cstheme="minorHAnsi"/>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time to address any technical challenges that may occur.</w:t>
      </w:r>
      <w:r w:rsidRPr="00B0014D" w:rsidDel="008D69C2">
        <w:t xml:space="preserve"> </w:t>
      </w:r>
      <w:r w:rsidRPr="00B0014D">
        <w:t xml:space="preserve">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235AE3">
        <w:rPr>
          <w:rFonts w:asciiTheme="minorHAnsi" w:hAnsiTheme="minorHAnsi" w:cstheme="minorHAnsi"/>
        </w:rPr>
        <w:t xml:space="preserve"> </w:t>
      </w:r>
      <w:r w:rsidR="00656E41">
        <w:rPr>
          <w:rFonts w:asciiTheme="minorHAnsi" w:hAnsiTheme="minorHAnsi" w:cstheme="minorHAnsi"/>
        </w:rPr>
        <w:t xml:space="preserve">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 xml:space="preserve">as </w:t>
      </w:r>
      <w:r w:rsidR="00656E41">
        <w:rPr>
          <w:rFonts w:asciiTheme="minorHAnsi" w:hAnsiTheme="minorHAnsi" w:cstheme="minorHAnsi"/>
        </w:rPr>
        <w:t xml:space="preserve">“Submitted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2DCB80E7" w14:textId="79388642" w:rsidR="00855BA5" w:rsidRDefault="00855BA5" w:rsidP="00880CF7">
      <w:pPr>
        <w:spacing w:after="240"/>
        <w:ind w:left="720" w:right="15"/>
        <w:rPr>
          <w:rFonts w:asciiTheme="minorHAnsi" w:hAnsiTheme="minorHAnsi" w:cstheme="minorHAnsi"/>
          <w:szCs w:val="22"/>
        </w:rPr>
      </w:pPr>
      <w:r w:rsidRPr="00855BA5">
        <w:rPr>
          <w:rFonts w:asciiTheme="minorHAnsi" w:hAnsiTheme="minorHAnsi" w:cstheme="minorHAnsi"/>
        </w:rPr>
        <w:t xml:space="preserve">Please direct all questions regarding the EWEG system to the EWEG help desk: </w:t>
      </w:r>
      <w:hyperlink r:id="rId39" w:history="1">
        <w:r w:rsidRPr="00855BA5">
          <w:rPr>
            <w:rStyle w:val="Hyperlink"/>
            <w:rFonts w:asciiTheme="minorHAnsi" w:hAnsiTheme="minorHAnsi" w:cstheme="minorHAnsi"/>
          </w:rPr>
          <w:t>eweghelp@doe.nj.gov</w:t>
        </w:r>
      </w:hyperlink>
      <w:r w:rsidRPr="00855BA5">
        <w:rPr>
          <w:rFonts w:asciiTheme="minorHAnsi" w:hAnsiTheme="minorHAnsi" w:cstheme="minorHAnsi"/>
        </w:rPr>
        <w:t>.</w:t>
      </w:r>
    </w:p>
    <w:p w14:paraId="44B973DC" w14:textId="47693A98"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40"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12" w:name="_Toc182987268"/>
      <w:r w:rsidRPr="00B0014D">
        <w:t>Application Submission</w:t>
      </w:r>
      <w:bookmarkEnd w:id="10"/>
      <w:bookmarkEnd w:id="12"/>
    </w:p>
    <w:p w14:paraId="7B97B58A" w14:textId="7736942B" w:rsidR="0013614C" w:rsidRDefault="0013614C" w:rsidP="00BC7D15">
      <w:pPr>
        <w:ind w:left="720"/>
      </w:pPr>
      <w:r w:rsidRPr="00310B0C">
        <w:t xml:space="preserve">The </w:t>
      </w:r>
      <w:r w:rsidR="005F0921">
        <w:t>Office of Grants Managem</w:t>
      </w:r>
      <w:r w:rsidR="00FD6717">
        <w:t xml:space="preserve">ent’s </w:t>
      </w:r>
      <w:r w:rsidRPr="00310B0C">
        <w:t xml:space="preserve">Application Control Center (ACC) must receive the completed application through the EWEG </w:t>
      </w:r>
      <w:r w:rsidR="00FB756E" w:rsidRPr="00310B0C">
        <w:t>system</w:t>
      </w:r>
      <w:r w:rsidR="00FB756E">
        <w:t xml:space="preserve"> </w:t>
      </w:r>
      <w:r w:rsidR="00DA7B0D">
        <w:t xml:space="preserve">accessible </w:t>
      </w:r>
      <w:r w:rsidR="00F40322">
        <w:t>through the NJDOE’s Homeroom webpag</w:t>
      </w:r>
      <w:r w:rsidR="0086587E">
        <w:t xml:space="preserve">e </w:t>
      </w:r>
      <w:r w:rsidRPr="00A21C74">
        <w:rPr>
          <w:rStyle w:val="Strong"/>
        </w:rPr>
        <w:t>no later than 4:00 P.M. on</w:t>
      </w:r>
      <w:r w:rsidRPr="00A21C74">
        <w:rPr>
          <w:b/>
        </w:rPr>
        <w:t xml:space="preserve"> </w:t>
      </w:r>
      <w:sdt>
        <w:sdtPr>
          <w:rPr>
            <w:b/>
          </w:rPr>
          <w:id w:val="1279142779"/>
          <w:placeholder>
            <w:docPart w:val="D68E3E2311684F7D9580E4501D341EF3"/>
          </w:placeholder>
          <w:date w:fullDate="2025-01-16T00:00:00Z">
            <w:dateFormat w:val="dddd, MMMM dd, yyyy"/>
            <w:lid w:val="en-US"/>
            <w:storeMappedDataAs w:val="dateTime"/>
            <w:calendar w:val="gregorian"/>
          </w:date>
        </w:sdtPr>
        <w:sdtEndPr/>
        <w:sdtContent>
          <w:r w:rsidR="006F4EB1">
            <w:rPr>
              <w:b/>
            </w:rPr>
            <w:t>Thursday, January 16, 2025</w:t>
          </w:r>
        </w:sdtContent>
      </w:sdt>
      <w:r w:rsidRPr="00A21C74">
        <w:rPr>
          <w:b/>
        </w:rPr>
        <w:t>.</w:t>
      </w:r>
      <w:r w:rsidRPr="00A21C74">
        <w:t xml:space="preserve"> Without exception, the ACC will not accept </w:t>
      </w:r>
      <w:r w:rsidR="00FD6717" w:rsidRPr="00A21C74">
        <w:t>nor</w:t>
      </w:r>
      <w:r w:rsidRPr="00A21C74">
        <w:t xml:space="preserve"> evaluate </w:t>
      </w:r>
      <w:r w:rsidR="00A51B87" w:rsidRPr="00A21C74">
        <w:t>an application after this deadline</w:t>
      </w:r>
      <w:r w:rsidRPr="00A21C74">
        <w:t xml:space="preserve"> for funding consideration</w:t>
      </w:r>
      <w:r w:rsidR="00DD039B" w:rsidRPr="00A21C74">
        <w:t>.</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3" w:name="_Hlk97805666"/>
      <w:r w:rsidRPr="00310B0C">
        <w:t>The responsibility for a timely submission resides with the applicant.</w:t>
      </w:r>
    </w:p>
    <w:bookmarkEnd w:id="13"/>
    <w:p w14:paraId="3B8F14FA" w14:textId="34CD6B38" w:rsidR="00272EB6" w:rsidRDefault="00F24C30" w:rsidP="00BC7D15">
      <w:pPr>
        <w:ind w:left="720"/>
      </w:pPr>
      <w:r>
        <w:t>Completed</w:t>
      </w:r>
      <w:r w:rsidR="00310B0C" w:rsidRPr="00B0014D">
        <w:t xml:space="preserve"> applications are those that include all elements listed in</w:t>
      </w:r>
      <w:r w:rsidR="00E06D92">
        <w:t xml:space="preserve"> </w:t>
      </w:r>
      <w:hyperlink w:anchor="_General_Instructions_for" w:history="1">
        <w:r w:rsidR="00E06D92" w:rsidRPr="00E06D92">
          <w:rPr>
            <w:rStyle w:val="Hyperlink"/>
          </w:rPr>
          <w:t>Section II.1.</w:t>
        </w:r>
      </w:hyperlink>
      <w:r w:rsidR="00E06D92">
        <w:t>, General Instructions for Applying, and</w:t>
      </w:r>
      <w:r w:rsidR="00310B0C" w:rsidRPr="00B0014D">
        <w:t xml:space="preserve"> </w:t>
      </w:r>
      <w:hyperlink w:anchor="_Application_Component_Required" w:history="1">
        <w:bookmarkStart w:id="14" w:name="_Hlk142481150"/>
        <w:r w:rsidR="00310B0C" w:rsidRPr="0013614C">
          <w:rPr>
            <w:rStyle w:val="Hyperlink"/>
          </w:rPr>
          <w:t xml:space="preserve">Section </w:t>
        </w:r>
        <w:r w:rsidR="00324EAA" w:rsidRPr="0013614C">
          <w:rPr>
            <w:rStyle w:val="Hyperlink"/>
          </w:rPr>
          <w:t>II.</w:t>
        </w:r>
        <w:r w:rsidR="003E2445">
          <w:rPr>
            <w:rStyle w:val="Hyperlink"/>
          </w:rPr>
          <w:t>5</w:t>
        </w:r>
        <w:bookmarkEnd w:id="14"/>
        <w:r w:rsidR="00324EAA" w:rsidRPr="0013614C">
          <w:rPr>
            <w:rStyle w:val="Hyperlink"/>
          </w:rPr>
          <w:t>.</w:t>
        </w:r>
      </w:hyperlink>
      <w:r w:rsidR="00310B0C" w:rsidRPr="0053047B">
        <w:t>, Application Component</w:t>
      </w:r>
      <w:r w:rsidR="0013614C">
        <w:t xml:space="preserve"> Required Uploads</w:t>
      </w:r>
      <w:r w:rsidR="00310B0C" w:rsidRPr="0053047B">
        <w:t xml:space="preserve">. </w:t>
      </w:r>
      <w:r w:rsidR="008572F4">
        <w:t xml:space="preserve">See </w:t>
      </w:r>
      <w:hyperlink w:anchor="_Appendix_5:_Application" w:history="1">
        <w:r w:rsidR="008572F4" w:rsidRPr="00E377C6">
          <w:rPr>
            <w:rStyle w:val="Hyperlink"/>
          </w:rPr>
          <w:t>Appendix</w:t>
        </w:r>
        <w:r w:rsidR="0074693E" w:rsidRPr="00E377C6">
          <w:rPr>
            <w:rStyle w:val="Hyperlink"/>
          </w:rPr>
          <w:t xml:space="preserve"> 5</w:t>
        </w:r>
      </w:hyperlink>
      <w:r w:rsidR="0074693E">
        <w:t xml:space="preserve"> for an application component checklist. </w:t>
      </w:r>
      <w:r w:rsidR="00310B0C" w:rsidRPr="0053047B">
        <w:t>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w:t>
      </w:r>
      <w:r w:rsidR="004121CB">
        <w:t xml:space="preserve"> </w:t>
      </w:r>
      <w:r w:rsidR="00310B0C" w:rsidRPr="00B0014D">
        <w:t xml:space="preserve">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15" w:name="_Application_Review_Criteria"/>
      <w:bookmarkStart w:id="16" w:name="_Toc182987269"/>
      <w:bookmarkEnd w:id="15"/>
      <w:r w:rsidRPr="00B0014D">
        <w:lastRenderedPageBreak/>
        <w:t>Application Review Criteria</w:t>
      </w:r>
      <w:bookmarkEnd w:id="16"/>
    </w:p>
    <w:p w14:paraId="29054618" w14:textId="16DC413B" w:rsidR="00AE7685" w:rsidRDefault="00BC15ED" w:rsidP="00C509E1">
      <w:pPr>
        <w:ind w:left="720"/>
      </w:pPr>
      <w:r w:rsidRPr="00BC15ED">
        <w:t xml:space="preserve">To be considered for </w:t>
      </w:r>
      <w:r w:rsidR="00E22AE4">
        <w:t xml:space="preserve">continuation </w:t>
      </w:r>
      <w:r w:rsidRPr="00BC15ED">
        <w:t>funding, all grant application</w:t>
      </w:r>
      <w:r w:rsidR="00143988">
        <w:t>s</w:t>
      </w:r>
      <w:r w:rsidR="00992694">
        <w:t xml:space="preserve"> </w:t>
      </w:r>
      <w:r w:rsidR="00E22AE4">
        <w:t>will be reviewed by the Program Office</w:t>
      </w:r>
      <w:r w:rsidRPr="00BC15ED">
        <w:t xml:space="preserve">. </w:t>
      </w:r>
      <w:r w:rsidR="008D75B2" w:rsidRPr="005D3151">
        <w:t xml:space="preserve">The </w:t>
      </w:r>
      <w:r w:rsidR="00E22AE4" w:rsidRPr="005D3151">
        <w:t xml:space="preserve">Program Office </w:t>
      </w:r>
      <w:r w:rsidR="008D75B2" w:rsidRPr="005D3151">
        <w:t>will</w:t>
      </w:r>
      <w:r w:rsidR="00791F23" w:rsidRPr="005D3151" w:rsidDel="00E22AE4">
        <w:t xml:space="preserve"> </w:t>
      </w:r>
      <w:r w:rsidR="008D75B2" w:rsidRPr="005D3151">
        <w:t xml:space="preserve">use the information provided in the </w:t>
      </w:r>
      <w:r w:rsidR="007D68EB" w:rsidRPr="005D3151">
        <w:t xml:space="preserve">EWEG </w:t>
      </w:r>
      <w:r w:rsidR="008D75B2" w:rsidRPr="005D3151">
        <w:t>grant application under the Narrative Tab</w:t>
      </w:r>
      <w:r w:rsidR="001E26B9" w:rsidRPr="005D3151">
        <w:t>s</w:t>
      </w:r>
      <w:r w:rsidR="00300B0F" w:rsidRPr="005D3151">
        <w:t>,</w:t>
      </w:r>
      <w:r w:rsidR="008D75B2" w:rsidRPr="005D3151">
        <w:t xml:space="preserve"> which include the </w:t>
      </w:r>
      <w:r w:rsidR="004C1FE5" w:rsidRPr="005D3151">
        <w:t xml:space="preserve">Project </w:t>
      </w:r>
      <w:r w:rsidR="00EB39CD" w:rsidRPr="005D3151">
        <w:t>Update</w:t>
      </w:r>
      <w:r w:rsidR="000E61EB" w:rsidRPr="005D3151">
        <w:t>,</w:t>
      </w:r>
      <w:r w:rsidR="00460C24" w:rsidRPr="005D3151">
        <w:t xml:space="preserve"> </w:t>
      </w:r>
      <w:r w:rsidR="008D75B2" w:rsidRPr="005D3151">
        <w:t xml:space="preserve">Project Description, Project Activity Plan, </w:t>
      </w:r>
      <w:r w:rsidR="008605F2" w:rsidRPr="005D3151">
        <w:t xml:space="preserve">and </w:t>
      </w:r>
      <w:r w:rsidR="008D75B2" w:rsidRPr="005D3151">
        <w:t>Goals/Objectives</w:t>
      </w:r>
      <w:r w:rsidR="00E802FC" w:rsidRPr="005D3151">
        <w:t>/</w:t>
      </w:r>
      <w:r w:rsidR="008D75B2" w:rsidRPr="005D3151">
        <w:t>Indicators,</w:t>
      </w:r>
      <w:r w:rsidR="00300B0F" w:rsidRPr="005D3151">
        <w:t xml:space="preserve"> </w:t>
      </w:r>
      <w:r w:rsidR="008D75B2" w:rsidRPr="005D3151">
        <w:t>the Budget Tabs</w:t>
      </w:r>
      <w:r w:rsidR="00C75945" w:rsidRPr="005D3151">
        <w:t>,</w:t>
      </w:r>
      <w:r w:rsidR="008D75B2" w:rsidRPr="005D3151">
        <w:t xml:space="preserve"> and all required documentation</w:t>
      </w:r>
      <w:r w:rsidR="00467348" w:rsidRPr="005D3151">
        <w:t xml:space="preserve"> uploaded as </w:t>
      </w:r>
      <w:r w:rsidR="00694B60" w:rsidRPr="005D3151">
        <w:t xml:space="preserve">noted </w:t>
      </w:r>
      <w:r w:rsidR="00467348" w:rsidRPr="005D3151">
        <w:t>in</w:t>
      </w:r>
      <w:r w:rsidR="00307709" w:rsidRPr="005D3151">
        <w:t xml:space="preserve"> </w:t>
      </w:r>
      <w:hyperlink w:anchor="_Application_Component_Required">
        <w:r w:rsidR="00B0279F" w:rsidRPr="005D3151">
          <w:rPr>
            <w:rStyle w:val="Hyperlink"/>
          </w:rPr>
          <w:t>Section II.5.</w:t>
        </w:r>
      </w:hyperlink>
      <w:r w:rsidR="008D75B2" w:rsidRPr="004C0CBA">
        <w:t xml:space="preserve"> In addition to how well the content addresses </w:t>
      </w:r>
      <w:hyperlink w:anchor="_Project_Design_Considerations">
        <w:r w:rsidR="00D40B24" w:rsidRPr="0AA83A0B">
          <w:rPr>
            <w:rStyle w:val="Hyperlink"/>
          </w:rPr>
          <w:t>Section II.4.</w:t>
        </w:r>
      </w:hyperlink>
      <w:r w:rsidR="008D75B2" w:rsidRPr="004C0CBA">
        <w:t xml:space="preserve">, </w:t>
      </w:r>
      <w:r w:rsidR="008D75B2">
        <w:t>the</w:t>
      </w:r>
      <w:r w:rsidR="008D75B2" w:rsidRPr="004C0CBA" w:rsidDel="00E22AE4">
        <w:t xml:space="preserve"> </w:t>
      </w:r>
      <w:r w:rsidR="00E22AE4">
        <w:t>Program Office</w:t>
      </w:r>
      <w:r w:rsidR="00E22AE4" w:rsidRPr="004C0CBA">
        <w:t xml:space="preserve"> </w:t>
      </w:r>
      <w:r w:rsidR="008D75B2" w:rsidRPr="004C0CBA">
        <w:t xml:space="preserve">will also review the NGO application for completeness and accuracy. </w:t>
      </w:r>
    </w:p>
    <w:p w14:paraId="0465CA3C" w14:textId="736B523E" w:rsidR="0098090D" w:rsidRPr="00777921" w:rsidRDefault="000722CE" w:rsidP="00C509E1">
      <w:pPr>
        <w:ind w:left="720"/>
      </w:pPr>
      <w:r>
        <w:t xml:space="preserve">The Program Office will </w:t>
      </w:r>
      <w:r w:rsidR="00751123">
        <w:t xml:space="preserve">also </w:t>
      </w:r>
      <w:r>
        <w:t>review applications</w:t>
      </w:r>
      <w:r w:rsidR="003F41E8">
        <w:t xml:space="preserve"> </w:t>
      </w:r>
      <w:r w:rsidR="00BF23A8">
        <w:t>to determine eligibility</w:t>
      </w:r>
      <w:r w:rsidR="002F56E5">
        <w:t>, which includes</w:t>
      </w:r>
      <w:r w:rsidR="0016287D">
        <w:t>, at a minimum</w:t>
      </w:r>
      <w:r w:rsidR="0098090D">
        <w:t>:</w:t>
      </w:r>
    </w:p>
    <w:p w14:paraId="5F13D8EC" w14:textId="6F6D4766" w:rsidR="006E1079" w:rsidRPr="00777921" w:rsidRDefault="006E1079" w:rsidP="00F11039">
      <w:pPr>
        <w:pStyle w:val="ListParagraph"/>
        <w:numPr>
          <w:ilvl w:val="0"/>
          <w:numId w:val="102"/>
        </w:numPr>
        <w:rPr>
          <w:szCs w:val="22"/>
        </w:rPr>
      </w:pPr>
      <w:r w:rsidRPr="00777921">
        <w:rPr>
          <w:szCs w:val="22"/>
        </w:rPr>
        <w:t xml:space="preserve">Demonstration that the applicant is an eligible entity as described in </w:t>
      </w:r>
      <w:hyperlink w:anchor="_Purpose_of_the" w:history="1">
        <w:r w:rsidRPr="00777921">
          <w:rPr>
            <w:rStyle w:val="Hyperlink"/>
            <w:szCs w:val="22"/>
          </w:rPr>
          <w:t>Section I.1.</w:t>
        </w:r>
      </w:hyperlink>
    </w:p>
    <w:p w14:paraId="3AAC399D" w14:textId="2562AC4A" w:rsidR="0087007C" w:rsidRPr="00777921" w:rsidRDefault="0098090D" w:rsidP="00F11039">
      <w:pPr>
        <w:pStyle w:val="ListParagraph"/>
        <w:numPr>
          <w:ilvl w:val="0"/>
          <w:numId w:val="102"/>
        </w:numPr>
        <w:rPr>
          <w:szCs w:val="22"/>
        </w:rPr>
      </w:pPr>
      <w:r w:rsidRPr="00777921">
        <w:rPr>
          <w:szCs w:val="22"/>
        </w:rPr>
        <w:t>D</w:t>
      </w:r>
      <w:r w:rsidR="002F56E5" w:rsidRPr="00777921">
        <w:rPr>
          <w:szCs w:val="22"/>
        </w:rPr>
        <w:t xml:space="preserve">emonstration of adequate progress towards </w:t>
      </w:r>
      <w:r w:rsidR="001F3DC0" w:rsidRPr="00777921">
        <w:rPr>
          <w:szCs w:val="22"/>
        </w:rPr>
        <w:t xml:space="preserve">meeting the </w:t>
      </w:r>
      <w:r w:rsidR="00027B06" w:rsidRPr="00777921">
        <w:rPr>
          <w:szCs w:val="22"/>
        </w:rPr>
        <w:t>FY</w:t>
      </w:r>
      <w:r w:rsidR="00A764F9" w:rsidRPr="00777921">
        <w:rPr>
          <w:szCs w:val="22"/>
        </w:rPr>
        <w:t xml:space="preserve"> </w:t>
      </w:r>
      <w:r w:rsidR="00027B06" w:rsidRPr="00777921">
        <w:rPr>
          <w:szCs w:val="22"/>
        </w:rPr>
        <w:t>2</w:t>
      </w:r>
      <w:r w:rsidR="00A764F9" w:rsidRPr="00777921">
        <w:rPr>
          <w:szCs w:val="22"/>
        </w:rPr>
        <w:t>024</w:t>
      </w:r>
      <w:r w:rsidR="00027B06" w:rsidRPr="00777921">
        <w:rPr>
          <w:szCs w:val="22"/>
        </w:rPr>
        <w:t xml:space="preserve"> grant goals</w:t>
      </w:r>
      <w:r w:rsidR="007B0FC4" w:rsidRPr="00777921">
        <w:rPr>
          <w:szCs w:val="22"/>
        </w:rPr>
        <w:t xml:space="preserve"> and objectives</w:t>
      </w:r>
      <w:r w:rsidR="003B7094" w:rsidRPr="00777921">
        <w:rPr>
          <w:szCs w:val="22"/>
        </w:rPr>
        <w:t>.</w:t>
      </w:r>
    </w:p>
    <w:p w14:paraId="29CF171A" w14:textId="4FA05A53" w:rsidR="003B7094" w:rsidRPr="00777921" w:rsidRDefault="000D274A" w:rsidP="00F11039">
      <w:pPr>
        <w:pStyle w:val="ListParagraph"/>
        <w:numPr>
          <w:ilvl w:val="0"/>
          <w:numId w:val="102"/>
        </w:numPr>
        <w:rPr>
          <w:szCs w:val="22"/>
        </w:rPr>
      </w:pPr>
      <w:r w:rsidRPr="00777921">
        <w:rPr>
          <w:szCs w:val="22"/>
        </w:rPr>
        <w:t>Completion of required document uploads</w:t>
      </w:r>
      <w:r w:rsidR="00FD55A1">
        <w:rPr>
          <w:szCs w:val="22"/>
        </w:rPr>
        <w:t xml:space="preserve"> as described in </w:t>
      </w:r>
      <w:hyperlink w:anchor="_Application_Component_Required" w:history="1">
        <w:r w:rsidR="00FD55A1" w:rsidRPr="00FD55A1">
          <w:rPr>
            <w:rStyle w:val="Hyperlink"/>
            <w:szCs w:val="22"/>
          </w:rPr>
          <w:t>Section II.5.</w:t>
        </w:r>
      </w:hyperlink>
    </w:p>
    <w:p w14:paraId="47E4249C" w14:textId="6D70BCE7" w:rsidR="000D274A" w:rsidRPr="00777921" w:rsidRDefault="001853A5" w:rsidP="00F11039">
      <w:pPr>
        <w:pStyle w:val="ListParagraph"/>
        <w:numPr>
          <w:ilvl w:val="0"/>
          <w:numId w:val="102"/>
        </w:numPr>
        <w:rPr>
          <w:szCs w:val="22"/>
        </w:rPr>
      </w:pPr>
      <w:r w:rsidRPr="00777921">
        <w:rPr>
          <w:szCs w:val="22"/>
        </w:rPr>
        <w:t xml:space="preserve">Demonstration that the application meets the </w:t>
      </w:r>
      <w:r w:rsidR="00F03ED0">
        <w:rPr>
          <w:szCs w:val="22"/>
        </w:rPr>
        <w:t xml:space="preserve">basic </w:t>
      </w:r>
      <w:r w:rsidR="00777921" w:rsidRPr="00777921">
        <w:rPr>
          <w:szCs w:val="22"/>
        </w:rPr>
        <w:t>requirements</w:t>
      </w:r>
      <w:r w:rsidR="00F03ED0">
        <w:rPr>
          <w:szCs w:val="22"/>
        </w:rPr>
        <w:t xml:space="preserve">, </w:t>
      </w:r>
      <w:r w:rsidRPr="00777921">
        <w:rPr>
          <w:szCs w:val="22"/>
        </w:rPr>
        <w:t>spirit</w:t>
      </w:r>
      <w:r w:rsidR="00F03ED0">
        <w:rPr>
          <w:szCs w:val="22"/>
        </w:rPr>
        <w:t>,</w:t>
      </w:r>
      <w:r w:rsidRPr="00777921">
        <w:rPr>
          <w:szCs w:val="22"/>
        </w:rPr>
        <w:t xml:space="preserve"> and intent of the </w:t>
      </w:r>
      <w:r w:rsidR="008A7FFD" w:rsidRPr="00777921">
        <w:rPr>
          <w:szCs w:val="22"/>
        </w:rPr>
        <w:t>grant opportunity.</w:t>
      </w:r>
    </w:p>
    <w:p w14:paraId="5331C966" w14:textId="3AB98099" w:rsidR="00702971" w:rsidRDefault="00702971" w:rsidP="00F6210E">
      <w:pPr>
        <w:ind w:left="720"/>
        <w:textAlignment w:val="baseline"/>
      </w:pPr>
      <w:r>
        <w:t xml:space="preserve">The NJDOE reserves the right to reject any application </w:t>
      </w:r>
      <w:r w:rsidR="06BC309B">
        <w:t>not conforming</w:t>
      </w:r>
      <w:r>
        <w:t xml:space="preserve"> with the requirements and intent of this NGO.</w:t>
      </w:r>
    </w:p>
    <w:p w14:paraId="0F1DC512" w14:textId="556CD55B" w:rsidR="00F6210E" w:rsidRDefault="00F6210E" w:rsidP="00F6210E">
      <w:pPr>
        <w:ind w:left="720"/>
        <w:textAlignment w:val="baseline"/>
        <w:rPr>
          <w:rFonts w:cs="Calibri"/>
        </w:rPr>
      </w:pPr>
      <w:r w:rsidRPr="0AA83A0B">
        <w:rPr>
          <w:rFonts w:cs="Calibri"/>
        </w:rPr>
        <w:t xml:space="preserve">For the purposes of this grant program, New Jersey has been geographically divided into three regions (northern, central, and southern). The table below indicates </w:t>
      </w:r>
      <w:r w:rsidR="00503ED8" w:rsidRPr="0AA83A0B">
        <w:rPr>
          <w:rFonts w:cs="Calibri"/>
        </w:rPr>
        <w:t>how</w:t>
      </w:r>
      <w:r w:rsidRPr="0AA83A0B">
        <w:rPr>
          <w:rFonts w:cs="Calibri"/>
        </w:rPr>
        <w:t xml:space="preserve"> the counties located within each of the three regions</w:t>
      </w:r>
      <w:r w:rsidR="00503ED8" w:rsidRPr="0AA83A0B">
        <w:rPr>
          <w:rFonts w:cs="Calibri"/>
        </w:rPr>
        <w:t xml:space="preserve"> have been distributed </w:t>
      </w:r>
      <w:r w:rsidR="00113261" w:rsidRPr="0AA83A0B">
        <w:rPr>
          <w:rFonts w:cs="Calibri"/>
        </w:rPr>
        <w:t xml:space="preserve">to </w:t>
      </w:r>
      <w:r w:rsidR="00CC3318" w:rsidRPr="0AA83A0B">
        <w:rPr>
          <w:rFonts w:cs="Calibri"/>
        </w:rPr>
        <w:t xml:space="preserve">the </w:t>
      </w:r>
      <w:r w:rsidR="00113261" w:rsidRPr="0AA83A0B">
        <w:rPr>
          <w:rFonts w:cs="Calibri"/>
        </w:rPr>
        <w:t xml:space="preserve">existing </w:t>
      </w:r>
      <w:r w:rsidR="00F82AC8" w:rsidRPr="0AA83A0B">
        <w:rPr>
          <w:rFonts w:cs="Calibri"/>
        </w:rPr>
        <w:t>CCLCs</w:t>
      </w:r>
      <w:r w:rsidR="00113261" w:rsidRPr="0AA83A0B">
        <w:rPr>
          <w:rFonts w:cs="Calibri"/>
        </w:rPr>
        <w:t xml:space="preserve">. </w:t>
      </w:r>
      <w:r w:rsidR="00113261" w:rsidRPr="00DC10CC">
        <w:rPr>
          <w:rFonts w:cs="Calibri"/>
        </w:rPr>
        <w:t>If any of the four IHEs choose not to reapply, the NJDOE</w:t>
      </w:r>
      <w:r w:rsidRPr="0AA83A0B">
        <w:rPr>
          <w:rFonts w:cs="Calibri"/>
        </w:rPr>
        <w:t xml:space="preserve"> will </w:t>
      </w:r>
      <w:r w:rsidR="003B56AC" w:rsidRPr="0AA83A0B">
        <w:rPr>
          <w:rFonts w:cs="Calibri"/>
        </w:rPr>
        <w:t xml:space="preserve">reassign </w:t>
      </w:r>
      <w:r w:rsidR="00DE2072" w:rsidRPr="0AA83A0B">
        <w:rPr>
          <w:rFonts w:cs="Calibri"/>
        </w:rPr>
        <w:t>the</w:t>
      </w:r>
      <w:r w:rsidR="00FA1487" w:rsidRPr="0AA83A0B">
        <w:rPr>
          <w:rFonts w:cs="Calibri"/>
        </w:rPr>
        <w:t xml:space="preserve">ir </w:t>
      </w:r>
      <w:r w:rsidR="00DE2072" w:rsidRPr="0AA83A0B">
        <w:rPr>
          <w:rFonts w:cs="Calibri"/>
        </w:rPr>
        <w:t xml:space="preserve">counties </w:t>
      </w:r>
      <w:r w:rsidR="00F82AC8" w:rsidRPr="0AA83A0B">
        <w:rPr>
          <w:rFonts w:cs="Calibri"/>
        </w:rPr>
        <w:t>to another CCLC</w:t>
      </w:r>
      <w:r w:rsidR="002E4844" w:rsidRPr="0AA83A0B">
        <w:rPr>
          <w:rFonts w:cs="Calibri"/>
        </w:rPr>
        <w:t>.</w:t>
      </w:r>
    </w:p>
    <w:p w14:paraId="041E0EEC" w14:textId="5400178D" w:rsidR="00F6210E" w:rsidRPr="00065C88" w:rsidRDefault="0020337A" w:rsidP="00F6210E">
      <w:pPr>
        <w:ind w:left="720"/>
        <w:textAlignment w:val="baseline"/>
        <w:rPr>
          <w:rFonts w:ascii="Segoe UI" w:hAnsi="Segoe UI" w:cs="Segoe UI"/>
          <w:b/>
          <w:bCs/>
          <w:color w:val="404040"/>
          <w:sz w:val="18"/>
          <w:szCs w:val="18"/>
        </w:rPr>
      </w:pPr>
      <w:r>
        <w:rPr>
          <w:rFonts w:cs="Calibri"/>
          <w:b/>
          <w:bCs/>
          <w:szCs w:val="22"/>
        </w:rPr>
        <w:t xml:space="preserve">CCLC </w:t>
      </w:r>
      <w:r w:rsidR="00F6210E" w:rsidRPr="00065C88">
        <w:rPr>
          <w:rFonts w:cs="Calibri"/>
          <w:b/>
          <w:bCs/>
          <w:szCs w:val="22"/>
        </w:rPr>
        <w:t>Regional Distribution of New Jersey Counties </w:t>
      </w:r>
    </w:p>
    <w:tbl>
      <w:tblPr>
        <w:tblW w:w="9352" w:type="dxa"/>
        <w:tblInd w:w="71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340"/>
        <w:gridCol w:w="2340"/>
        <w:gridCol w:w="2422"/>
      </w:tblGrid>
      <w:tr w:rsidR="00C60A8A" w:rsidRPr="00065C88" w14:paraId="1019F3C0" w14:textId="61591FAA" w:rsidTr="000D2874">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2F1CE0" w14:textId="3D51882A" w:rsidR="00F6210E" w:rsidRPr="00065C88" w:rsidRDefault="000D2874">
            <w:pPr>
              <w:spacing w:before="0" w:after="0"/>
              <w:jc w:val="center"/>
              <w:textAlignment w:val="baseline"/>
              <w:rPr>
                <w:rFonts w:ascii="Times New Roman" w:hAnsi="Times New Roman"/>
                <w:sz w:val="24"/>
                <w:szCs w:val="24"/>
              </w:rPr>
            </w:pPr>
            <w:r>
              <w:rPr>
                <w:rFonts w:cs="Calibri"/>
                <w:b/>
                <w:bCs/>
                <w:szCs w:val="22"/>
              </w:rPr>
              <w:t xml:space="preserve">Ramapo College </w:t>
            </w:r>
            <w:r w:rsidR="00F6210E" w:rsidRPr="00065C88">
              <w:rPr>
                <w:rFonts w:cs="Calibri"/>
                <w:b/>
                <w:bCs/>
                <w:szCs w:val="22"/>
              </w:rPr>
              <w:t>Northern Region</w:t>
            </w:r>
            <w:r w:rsidR="00F6210E" w:rsidRPr="00065C88">
              <w:rPr>
                <w:rFonts w:cs="Calibri"/>
                <w:szCs w:val="22"/>
              </w:rPr>
              <w:t>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742DF" w14:textId="7D0F4CC1" w:rsidR="000D2874" w:rsidRDefault="00645718">
            <w:pPr>
              <w:spacing w:before="0" w:after="0"/>
              <w:jc w:val="center"/>
              <w:textAlignment w:val="baseline"/>
              <w:rPr>
                <w:rFonts w:cs="Calibri"/>
                <w:b/>
                <w:bCs/>
                <w:szCs w:val="22"/>
              </w:rPr>
            </w:pPr>
            <w:r>
              <w:rPr>
                <w:rFonts w:cs="Calibri"/>
                <w:b/>
                <w:bCs/>
                <w:szCs w:val="22"/>
              </w:rPr>
              <w:t xml:space="preserve">Rutgers </w:t>
            </w:r>
            <w:r w:rsidR="000D2874">
              <w:rPr>
                <w:rFonts w:cs="Calibri"/>
                <w:b/>
                <w:bCs/>
                <w:szCs w:val="22"/>
              </w:rPr>
              <w:t>University</w:t>
            </w:r>
          </w:p>
          <w:p w14:paraId="7A736622" w14:textId="26BF615F" w:rsidR="00F6210E" w:rsidRPr="00065C88" w:rsidRDefault="00F6210E">
            <w:pPr>
              <w:spacing w:before="0" w:after="0"/>
              <w:jc w:val="center"/>
              <w:textAlignment w:val="baseline"/>
              <w:rPr>
                <w:rFonts w:ascii="Times New Roman" w:hAnsi="Times New Roman"/>
                <w:sz w:val="24"/>
                <w:szCs w:val="24"/>
              </w:rPr>
            </w:pPr>
            <w:r w:rsidRPr="00065C88">
              <w:rPr>
                <w:rFonts w:cs="Calibri"/>
                <w:b/>
                <w:bCs/>
                <w:szCs w:val="22"/>
              </w:rPr>
              <w:t>Central Region</w:t>
            </w:r>
            <w:r w:rsidRPr="00065C88">
              <w:rPr>
                <w:rFonts w:cs="Calibri"/>
                <w:szCs w:val="22"/>
              </w:rPr>
              <w:t> </w:t>
            </w:r>
          </w:p>
        </w:tc>
        <w:tc>
          <w:tcPr>
            <w:tcW w:w="23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26C655" w14:textId="54F5FEF8" w:rsidR="009754FD" w:rsidRPr="000D2874" w:rsidRDefault="00645718">
            <w:pPr>
              <w:spacing w:before="0" w:after="0"/>
              <w:jc w:val="center"/>
              <w:textAlignment w:val="baseline"/>
              <w:rPr>
                <w:rFonts w:asciiTheme="minorHAnsi" w:hAnsiTheme="minorHAnsi" w:cstheme="minorHAnsi"/>
                <w:b/>
                <w:bCs/>
                <w:szCs w:val="22"/>
              </w:rPr>
            </w:pPr>
            <w:r>
              <w:rPr>
                <w:rFonts w:asciiTheme="minorHAnsi" w:hAnsiTheme="minorHAnsi" w:cstheme="minorHAnsi"/>
                <w:b/>
                <w:bCs/>
                <w:szCs w:val="22"/>
              </w:rPr>
              <w:t>Monmouth</w:t>
            </w:r>
            <w:r w:rsidR="000D2874" w:rsidRPr="000D2874">
              <w:rPr>
                <w:rFonts w:asciiTheme="minorHAnsi" w:hAnsiTheme="minorHAnsi" w:cstheme="minorHAnsi"/>
                <w:b/>
                <w:bCs/>
                <w:szCs w:val="22"/>
              </w:rPr>
              <w:t xml:space="preserve"> University</w:t>
            </w:r>
          </w:p>
          <w:p w14:paraId="38221F5D" w14:textId="1E6652BD" w:rsidR="00F6210E" w:rsidRPr="000D2874" w:rsidRDefault="000D2874">
            <w:pPr>
              <w:spacing w:before="0" w:after="0"/>
              <w:jc w:val="center"/>
              <w:textAlignment w:val="baseline"/>
              <w:rPr>
                <w:rFonts w:asciiTheme="minorHAnsi" w:hAnsiTheme="minorHAnsi" w:cstheme="minorHAnsi"/>
                <w:b/>
                <w:sz w:val="24"/>
                <w:szCs w:val="24"/>
              </w:rPr>
            </w:pPr>
            <w:r w:rsidRPr="000D2874">
              <w:rPr>
                <w:rFonts w:asciiTheme="minorHAnsi" w:hAnsiTheme="minorHAnsi" w:cstheme="minorHAnsi"/>
                <w:b/>
                <w:bCs/>
                <w:szCs w:val="22"/>
              </w:rPr>
              <w:t>Central Region</w:t>
            </w:r>
          </w:p>
        </w:tc>
        <w:tc>
          <w:tcPr>
            <w:tcW w:w="2422" w:type="dxa"/>
            <w:tcBorders>
              <w:top w:val="single" w:sz="6" w:space="0" w:color="auto"/>
              <w:left w:val="single" w:sz="6" w:space="0" w:color="auto"/>
              <w:bottom w:val="single" w:sz="6" w:space="0" w:color="auto"/>
              <w:right w:val="single" w:sz="6" w:space="0" w:color="auto"/>
            </w:tcBorders>
          </w:tcPr>
          <w:p w14:paraId="05529874" w14:textId="4CA4F1F8" w:rsidR="009754FD" w:rsidRDefault="009754FD">
            <w:pPr>
              <w:spacing w:before="0" w:after="0"/>
              <w:jc w:val="center"/>
              <w:textAlignment w:val="baseline"/>
              <w:rPr>
                <w:rFonts w:cs="Calibri"/>
                <w:b/>
                <w:bCs/>
                <w:szCs w:val="22"/>
              </w:rPr>
            </w:pPr>
            <w:r>
              <w:rPr>
                <w:rFonts w:cs="Calibri"/>
                <w:b/>
                <w:bCs/>
                <w:szCs w:val="22"/>
              </w:rPr>
              <w:t xml:space="preserve">Stockton University </w:t>
            </w:r>
            <w:r w:rsidRPr="00065C88">
              <w:rPr>
                <w:rFonts w:cs="Calibri"/>
                <w:b/>
                <w:bCs/>
                <w:szCs w:val="22"/>
              </w:rPr>
              <w:t>Southern Region</w:t>
            </w:r>
            <w:r w:rsidRPr="00065C88">
              <w:rPr>
                <w:rFonts w:cs="Calibri"/>
                <w:szCs w:val="22"/>
              </w:rPr>
              <w:t> </w:t>
            </w:r>
          </w:p>
        </w:tc>
      </w:tr>
      <w:tr w:rsidR="00C60A8A" w:rsidRPr="00065C88" w14:paraId="0D933C33" w14:textId="3CA86706" w:rsidTr="000D2874">
        <w:trPr>
          <w:trHeight w:val="300"/>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EA8D2BC" w14:textId="5CAD1B13" w:rsidR="00F6210E" w:rsidRPr="00D32E36" w:rsidRDefault="00F6210E" w:rsidP="00AE6A9A">
            <w:pPr>
              <w:numPr>
                <w:ilvl w:val="0"/>
                <w:numId w:val="15"/>
              </w:numPr>
              <w:spacing w:after="0"/>
              <w:ind w:left="360" w:hanging="216"/>
              <w:textAlignment w:val="baseline"/>
              <w:rPr>
                <w:rFonts w:cs="Calibri"/>
                <w:szCs w:val="22"/>
              </w:rPr>
            </w:pPr>
            <w:r w:rsidRPr="00D32E36">
              <w:rPr>
                <w:rFonts w:cs="Calibri"/>
                <w:szCs w:val="22"/>
              </w:rPr>
              <w:t>Bergen County</w:t>
            </w:r>
          </w:p>
          <w:p w14:paraId="3DA942CD" w14:textId="013B580A" w:rsidR="00F6210E" w:rsidRPr="00D32E36" w:rsidRDefault="00F6210E" w:rsidP="00AE6A9A">
            <w:pPr>
              <w:numPr>
                <w:ilvl w:val="0"/>
                <w:numId w:val="15"/>
              </w:numPr>
              <w:spacing w:before="0" w:after="0"/>
              <w:ind w:left="360" w:hanging="216"/>
              <w:textAlignment w:val="baseline"/>
              <w:rPr>
                <w:rFonts w:cs="Calibri"/>
                <w:szCs w:val="22"/>
              </w:rPr>
            </w:pPr>
            <w:r w:rsidRPr="00D32E36">
              <w:rPr>
                <w:rFonts w:cs="Calibri"/>
                <w:szCs w:val="22"/>
              </w:rPr>
              <w:t>Essex County</w:t>
            </w:r>
          </w:p>
          <w:p w14:paraId="21747769" w14:textId="212E1DD6" w:rsidR="00F6210E" w:rsidRPr="00D32E36" w:rsidRDefault="00F6210E" w:rsidP="00AE6A9A">
            <w:pPr>
              <w:numPr>
                <w:ilvl w:val="0"/>
                <w:numId w:val="15"/>
              </w:numPr>
              <w:spacing w:before="0" w:after="0"/>
              <w:ind w:left="360" w:hanging="216"/>
              <w:textAlignment w:val="baseline"/>
              <w:rPr>
                <w:rFonts w:cs="Calibri"/>
                <w:szCs w:val="22"/>
              </w:rPr>
            </w:pPr>
            <w:r w:rsidRPr="00D32E36">
              <w:rPr>
                <w:rFonts w:cs="Calibri"/>
                <w:szCs w:val="22"/>
              </w:rPr>
              <w:t>Hudson County</w:t>
            </w:r>
          </w:p>
          <w:p w14:paraId="0C15AED2" w14:textId="29183821" w:rsidR="00F6210E" w:rsidRPr="00D32E36" w:rsidRDefault="00F6210E" w:rsidP="00AE6A9A">
            <w:pPr>
              <w:numPr>
                <w:ilvl w:val="0"/>
                <w:numId w:val="15"/>
              </w:numPr>
              <w:spacing w:before="0" w:after="0"/>
              <w:ind w:left="360" w:hanging="216"/>
              <w:textAlignment w:val="baseline"/>
              <w:rPr>
                <w:rFonts w:cs="Calibri"/>
                <w:szCs w:val="22"/>
              </w:rPr>
            </w:pPr>
            <w:r w:rsidRPr="00D32E36">
              <w:rPr>
                <w:rFonts w:cs="Calibri"/>
                <w:szCs w:val="22"/>
              </w:rPr>
              <w:t>Morris County</w:t>
            </w:r>
          </w:p>
          <w:p w14:paraId="36E06031" w14:textId="76E778F5" w:rsidR="00F6210E" w:rsidRPr="00D32E36" w:rsidRDefault="00F6210E" w:rsidP="00AE6A9A">
            <w:pPr>
              <w:numPr>
                <w:ilvl w:val="0"/>
                <w:numId w:val="15"/>
              </w:numPr>
              <w:spacing w:before="0" w:after="0"/>
              <w:ind w:left="360" w:hanging="216"/>
              <w:textAlignment w:val="baseline"/>
              <w:rPr>
                <w:rFonts w:cs="Calibri"/>
                <w:szCs w:val="22"/>
              </w:rPr>
            </w:pPr>
            <w:r w:rsidRPr="00D32E36">
              <w:rPr>
                <w:rFonts w:cs="Calibri"/>
                <w:szCs w:val="22"/>
              </w:rPr>
              <w:t>Passaic County</w:t>
            </w:r>
          </w:p>
          <w:p w14:paraId="58D71097" w14:textId="6EE8E008" w:rsidR="00F6210E" w:rsidRPr="00D32E36" w:rsidRDefault="00F6210E" w:rsidP="00AE6A9A">
            <w:pPr>
              <w:numPr>
                <w:ilvl w:val="0"/>
                <w:numId w:val="15"/>
              </w:numPr>
              <w:spacing w:before="0" w:after="0"/>
              <w:ind w:left="360" w:hanging="216"/>
              <w:textAlignment w:val="baseline"/>
              <w:rPr>
                <w:rFonts w:cs="Calibri"/>
                <w:szCs w:val="22"/>
              </w:rPr>
            </w:pPr>
            <w:r w:rsidRPr="00D32E36">
              <w:rPr>
                <w:rFonts w:cs="Calibri"/>
                <w:szCs w:val="22"/>
              </w:rPr>
              <w:t>Sussex County</w:t>
            </w:r>
          </w:p>
          <w:p w14:paraId="4DA4540F" w14:textId="638B37CF" w:rsidR="00F6210E" w:rsidRPr="00D32E36" w:rsidRDefault="00F6210E" w:rsidP="00AE6A9A">
            <w:pPr>
              <w:numPr>
                <w:ilvl w:val="0"/>
                <w:numId w:val="15"/>
              </w:numPr>
              <w:spacing w:before="0"/>
              <w:ind w:left="360" w:hanging="216"/>
              <w:textAlignment w:val="baseline"/>
              <w:rPr>
                <w:rFonts w:cs="Calibri"/>
                <w:szCs w:val="22"/>
              </w:rPr>
            </w:pPr>
            <w:r w:rsidRPr="00D32E36">
              <w:rPr>
                <w:rFonts w:cs="Calibri"/>
                <w:szCs w:val="22"/>
              </w:rPr>
              <w:t>Warren County</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01970D5C" w14:textId="5D58B5AE" w:rsidR="00645718" w:rsidRPr="00D32E36" w:rsidRDefault="00645718" w:rsidP="00AE6A9A">
            <w:pPr>
              <w:numPr>
                <w:ilvl w:val="0"/>
                <w:numId w:val="16"/>
              </w:numPr>
              <w:spacing w:after="0"/>
              <w:ind w:left="360" w:hanging="216"/>
              <w:textAlignment w:val="baseline"/>
              <w:rPr>
                <w:rFonts w:cs="Calibri"/>
                <w:szCs w:val="22"/>
              </w:rPr>
            </w:pPr>
            <w:r w:rsidRPr="00D32E36">
              <w:rPr>
                <w:rFonts w:cs="Calibri"/>
                <w:szCs w:val="22"/>
              </w:rPr>
              <w:t>Hunterdon County</w:t>
            </w:r>
          </w:p>
          <w:p w14:paraId="1AE824E4" w14:textId="77777777" w:rsidR="00645718" w:rsidRPr="00D32E36" w:rsidRDefault="00645718" w:rsidP="00AE6A9A">
            <w:pPr>
              <w:numPr>
                <w:ilvl w:val="0"/>
                <w:numId w:val="16"/>
              </w:numPr>
              <w:spacing w:before="0" w:after="0"/>
              <w:ind w:left="360" w:hanging="216"/>
              <w:textAlignment w:val="baseline"/>
              <w:rPr>
                <w:rFonts w:cs="Calibri"/>
                <w:szCs w:val="22"/>
              </w:rPr>
            </w:pPr>
            <w:r w:rsidRPr="00D32E36">
              <w:rPr>
                <w:rFonts w:cs="Calibri"/>
                <w:szCs w:val="22"/>
              </w:rPr>
              <w:t>Middlesex County</w:t>
            </w:r>
          </w:p>
          <w:p w14:paraId="7D2AC6EF" w14:textId="3CCDB1D9" w:rsidR="00F6210E" w:rsidRPr="00D32E36" w:rsidRDefault="00645718" w:rsidP="00AE6A9A">
            <w:pPr>
              <w:numPr>
                <w:ilvl w:val="0"/>
                <w:numId w:val="16"/>
              </w:numPr>
              <w:spacing w:before="0" w:after="0"/>
              <w:ind w:left="360" w:hanging="216"/>
              <w:textAlignment w:val="baseline"/>
              <w:rPr>
                <w:rFonts w:cs="Calibri"/>
                <w:szCs w:val="22"/>
              </w:rPr>
            </w:pPr>
            <w:r w:rsidRPr="00D32E36">
              <w:rPr>
                <w:rFonts w:cs="Calibri"/>
                <w:szCs w:val="22"/>
              </w:rPr>
              <w:t>Somerset County</w:t>
            </w:r>
          </w:p>
        </w:tc>
        <w:tc>
          <w:tcPr>
            <w:tcW w:w="2340" w:type="dxa"/>
            <w:tcBorders>
              <w:top w:val="single" w:sz="6" w:space="0" w:color="auto"/>
              <w:left w:val="single" w:sz="6" w:space="0" w:color="auto"/>
              <w:bottom w:val="single" w:sz="6" w:space="0" w:color="auto"/>
              <w:right w:val="single" w:sz="6" w:space="0" w:color="auto"/>
            </w:tcBorders>
            <w:shd w:val="clear" w:color="auto" w:fill="auto"/>
            <w:hideMark/>
          </w:tcPr>
          <w:p w14:paraId="4A3A2F22" w14:textId="77777777" w:rsidR="00645718" w:rsidRPr="00D32E36" w:rsidRDefault="00645718" w:rsidP="00AE6A9A">
            <w:pPr>
              <w:numPr>
                <w:ilvl w:val="0"/>
                <w:numId w:val="16"/>
              </w:numPr>
              <w:spacing w:after="0"/>
              <w:ind w:left="360" w:hanging="216"/>
              <w:textAlignment w:val="baseline"/>
              <w:rPr>
                <w:rFonts w:cs="Calibri"/>
                <w:szCs w:val="22"/>
              </w:rPr>
            </w:pPr>
            <w:r w:rsidRPr="00D32E36">
              <w:rPr>
                <w:rFonts w:cs="Calibri"/>
                <w:szCs w:val="22"/>
              </w:rPr>
              <w:t>Mercer County</w:t>
            </w:r>
          </w:p>
          <w:p w14:paraId="352F0903" w14:textId="77777777" w:rsidR="00645718" w:rsidRDefault="00645718" w:rsidP="00AE6A9A">
            <w:pPr>
              <w:numPr>
                <w:ilvl w:val="0"/>
                <w:numId w:val="16"/>
              </w:numPr>
              <w:spacing w:before="0" w:after="0"/>
              <w:ind w:left="360" w:hanging="216"/>
              <w:textAlignment w:val="baseline"/>
              <w:rPr>
                <w:rFonts w:cs="Calibri"/>
                <w:szCs w:val="22"/>
              </w:rPr>
            </w:pPr>
            <w:r w:rsidRPr="00D32E36">
              <w:rPr>
                <w:rFonts w:cs="Calibri"/>
                <w:szCs w:val="22"/>
              </w:rPr>
              <w:t>Monmouth County</w:t>
            </w:r>
          </w:p>
          <w:p w14:paraId="1CCA07A0" w14:textId="50905460" w:rsidR="00F6210E" w:rsidRPr="00645718" w:rsidRDefault="00645718" w:rsidP="00AE6A9A">
            <w:pPr>
              <w:numPr>
                <w:ilvl w:val="0"/>
                <w:numId w:val="16"/>
              </w:numPr>
              <w:spacing w:before="0" w:after="0"/>
              <w:ind w:left="360" w:hanging="216"/>
              <w:textAlignment w:val="baseline"/>
              <w:rPr>
                <w:rFonts w:cs="Calibri"/>
                <w:szCs w:val="22"/>
              </w:rPr>
            </w:pPr>
            <w:r>
              <w:rPr>
                <w:rFonts w:cs="Calibri"/>
                <w:szCs w:val="22"/>
              </w:rPr>
              <w:t>Union County</w:t>
            </w:r>
          </w:p>
        </w:tc>
        <w:tc>
          <w:tcPr>
            <w:tcW w:w="2422" w:type="dxa"/>
            <w:tcBorders>
              <w:top w:val="single" w:sz="6" w:space="0" w:color="auto"/>
              <w:left w:val="single" w:sz="6" w:space="0" w:color="auto"/>
              <w:bottom w:val="single" w:sz="6" w:space="0" w:color="auto"/>
              <w:right w:val="single" w:sz="6" w:space="0" w:color="auto"/>
            </w:tcBorders>
          </w:tcPr>
          <w:p w14:paraId="50D3A5E3" w14:textId="77C21A0B" w:rsidR="009754FD" w:rsidRPr="00D32E36" w:rsidRDefault="009754FD" w:rsidP="00AE6A9A">
            <w:pPr>
              <w:numPr>
                <w:ilvl w:val="0"/>
                <w:numId w:val="17"/>
              </w:numPr>
              <w:spacing w:after="0"/>
              <w:ind w:left="360" w:hanging="216"/>
              <w:textAlignment w:val="baseline"/>
              <w:rPr>
                <w:rFonts w:cs="Calibri"/>
                <w:szCs w:val="22"/>
              </w:rPr>
            </w:pPr>
            <w:r w:rsidRPr="00D32E36">
              <w:rPr>
                <w:rFonts w:cs="Calibri"/>
                <w:szCs w:val="22"/>
              </w:rPr>
              <w:t>Atlantic County</w:t>
            </w:r>
          </w:p>
          <w:p w14:paraId="628FCE67" w14:textId="6C6E174C" w:rsidR="009754FD" w:rsidRPr="00D32E36" w:rsidRDefault="009754FD" w:rsidP="00AE6A9A">
            <w:pPr>
              <w:numPr>
                <w:ilvl w:val="0"/>
                <w:numId w:val="17"/>
              </w:numPr>
              <w:spacing w:before="0" w:after="0"/>
              <w:ind w:left="360" w:hanging="216"/>
              <w:textAlignment w:val="baseline"/>
              <w:rPr>
                <w:rFonts w:cs="Calibri"/>
                <w:szCs w:val="22"/>
              </w:rPr>
            </w:pPr>
            <w:r w:rsidRPr="00D32E36">
              <w:rPr>
                <w:rFonts w:cs="Calibri"/>
                <w:szCs w:val="22"/>
              </w:rPr>
              <w:t>Burlington County</w:t>
            </w:r>
          </w:p>
          <w:p w14:paraId="41EE368F" w14:textId="5680AFD3" w:rsidR="009754FD" w:rsidRPr="00D32E36" w:rsidRDefault="009754FD" w:rsidP="00AE6A9A">
            <w:pPr>
              <w:numPr>
                <w:ilvl w:val="0"/>
                <w:numId w:val="17"/>
              </w:numPr>
              <w:spacing w:before="0" w:after="0"/>
              <w:ind w:left="360" w:hanging="216"/>
              <w:textAlignment w:val="baseline"/>
              <w:rPr>
                <w:rFonts w:cs="Calibri"/>
                <w:szCs w:val="22"/>
              </w:rPr>
            </w:pPr>
            <w:r w:rsidRPr="00D32E36">
              <w:rPr>
                <w:rFonts w:cs="Calibri"/>
                <w:szCs w:val="22"/>
              </w:rPr>
              <w:t>Camden County</w:t>
            </w:r>
          </w:p>
          <w:p w14:paraId="6AAFF06D" w14:textId="21E61D2D" w:rsidR="009754FD" w:rsidRPr="00D32E36" w:rsidRDefault="009754FD" w:rsidP="00AE6A9A">
            <w:pPr>
              <w:numPr>
                <w:ilvl w:val="0"/>
                <w:numId w:val="17"/>
              </w:numPr>
              <w:spacing w:before="0" w:after="0"/>
              <w:ind w:left="360" w:hanging="216"/>
              <w:textAlignment w:val="baseline"/>
              <w:rPr>
                <w:rFonts w:cs="Calibri"/>
                <w:szCs w:val="22"/>
              </w:rPr>
            </w:pPr>
            <w:r w:rsidRPr="00D32E36">
              <w:rPr>
                <w:rFonts w:cs="Calibri"/>
                <w:szCs w:val="22"/>
              </w:rPr>
              <w:t>Cape May County</w:t>
            </w:r>
          </w:p>
          <w:p w14:paraId="7AA775B0" w14:textId="13FA13ED" w:rsidR="009754FD" w:rsidRPr="00D32E36" w:rsidRDefault="009754FD" w:rsidP="00AE6A9A">
            <w:pPr>
              <w:numPr>
                <w:ilvl w:val="0"/>
                <w:numId w:val="17"/>
              </w:numPr>
              <w:spacing w:before="0" w:after="0"/>
              <w:ind w:left="360" w:hanging="216"/>
              <w:textAlignment w:val="baseline"/>
              <w:rPr>
                <w:rFonts w:cs="Calibri"/>
                <w:szCs w:val="22"/>
              </w:rPr>
            </w:pPr>
            <w:r w:rsidRPr="00D32E36">
              <w:rPr>
                <w:rFonts w:cs="Calibri"/>
                <w:szCs w:val="22"/>
              </w:rPr>
              <w:t>Cumberland County</w:t>
            </w:r>
          </w:p>
          <w:p w14:paraId="055AD6F4" w14:textId="7BDB36FF" w:rsidR="009754FD" w:rsidRPr="00D32E36" w:rsidRDefault="009754FD" w:rsidP="00AE6A9A">
            <w:pPr>
              <w:numPr>
                <w:ilvl w:val="0"/>
                <w:numId w:val="17"/>
              </w:numPr>
              <w:spacing w:before="0" w:after="0"/>
              <w:ind w:left="360" w:hanging="216"/>
              <w:textAlignment w:val="baseline"/>
              <w:rPr>
                <w:rFonts w:cs="Calibri"/>
                <w:szCs w:val="22"/>
              </w:rPr>
            </w:pPr>
            <w:r w:rsidRPr="00D32E36">
              <w:rPr>
                <w:rFonts w:cs="Calibri"/>
                <w:szCs w:val="22"/>
              </w:rPr>
              <w:t>Gloucester County</w:t>
            </w:r>
          </w:p>
          <w:p w14:paraId="08F5056B" w14:textId="23D9D4EA" w:rsidR="009754FD" w:rsidRPr="00D32E36" w:rsidRDefault="009754FD" w:rsidP="00AE6A9A">
            <w:pPr>
              <w:numPr>
                <w:ilvl w:val="0"/>
                <w:numId w:val="17"/>
              </w:numPr>
              <w:spacing w:before="0" w:after="0"/>
              <w:ind w:left="360" w:hanging="216"/>
              <w:textAlignment w:val="baseline"/>
              <w:rPr>
                <w:rFonts w:cs="Calibri"/>
                <w:szCs w:val="22"/>
              </w:rPr>
            </w:pPr>
            <w:r w:rsidRPr="00D32E36">
              <w:rPr>
                <w:rFonts w:cs="Calibri"/>
                <w:szCs w:val="22"/>
              </w:rPr>
              <w:t>Ocean County</w:t>
            </w:r>
          </w:p>
          <w:p w14:paraId="369C9043" w14:textId="76C9EDA5" w:rsidR="009754FD" w:rsidRPr="00D32E36" w:rsidRDefault="009754FD" w:rsidP="00AE6A9A">
            <w:pPr>
              <w:numPr>
                <w:ilvl w:val="0"/>
                <w:numId w:val="17"/>
              </w:numPr>
              <w:spacing w:before="0"/>
              <w:ind w:left="360" w:hanging="216"/>
              <w:textAlignment w:val="baseline"/>
              <w:rPr>
                <w:rFonts w:cs="Calibri"/>
                <w:szCs w:val="22"/>
              </w:rPr>
            </w:pPr>
            <w:r w:rsidRPr="00D32E36">
              <w:rPr>
                <w:rFonts w:cs="Calibri"/>
                <w:szCs w:val="22"/>
              </w:rPr>
              <w:t>Salem County</w:t>
            </w:r>
          </w:p>
        </w:tc>
      </w:tr>
    </w:tbl>
    <w:p w14:paraId="64793768" w14:textId="6698A691" w:rsidR="00F6210E" w:rsidRDefault="00F6210E" w:rsidP="43CA99F5">
      <w:pPr>
        <w:ind w:left="720"/>
        <w:textAlignment w:val="baseline"/>
        <w:rPr>
          <w:rFonts w:cs="Calibri"/>
        </w:rPr>
      </w:pPr>
      <w:r w:rsidRPr="0AA83A0B">
        <w:rPr>
          <w:rFonts w:cs="Calibri"/>
        </w:rPr>
        <w:t xml:space="preserve">The NJDOE expects to make </w:t>
      </w:r>
      <w:r w:rsidR="00F0725E" w:rsidRPr="0AA83A0B">
        <w:rPr>
          <w:rFonts w:cs="Calibri"/>
        </w:rPr>
        <w:t xml:space="preserve">four awards to </w:t>
      </w:r>
      <w:r w:rsidR="005E3CDD" w:rsidRPr="0AA83A0B">
        <w:rPr>
          <w:rFonts w:cs="Calibri"/>
        </w:rPr>
        <w:t xml:space="preserve">the </w:t>
      </w:r>
      <w:r w:rsidR="00BB768D" w:rsidRPr="0AA83A0B">
        <w:rPr>
          <w:rFonts w:cs="Calibri"/>
        </w:rPr>
        <w:t xml:space="preserve">four </w:t>
      </w:r>
      <w:r w:rsidR="001E5872" w:rsidRPr="0AA83A0B">
        <w:rPr>
          <w:rFonts w:cs="Calibri"/>
        </w:rPr>
        <w:t xml:space="preserve">New Jersey IHEs that were grantees of NGO # </w:t>
      </w:r>
      <w:hyperlink r:id="rId41">
        <w:r w:rsidR="001E5872" w:rsidRPr="0AA83A0B">
          <w:rPr>
            <w:rStyle w:val="Hyperlink"/>
            <w:rFonts w:cs="Calibri"/>
          </w:rPr>
          <w:t>24-WB06-G02</w:t>
        </w:r>
      </w:hyperlink>
      <w:r w:rsidR="005E3CDD" w:rsidRPr="0AA83A0B">
        <w:rPr>
          <w:rFonts w:cs="Calibri"/>
        </w:rPr>
        <w:t>.</w:t>
      </w:r>
      <w:r w:rsidRPr="0AA83A0B">
        <w:rPr>
          <w:rFonts w:cs="Calibri"/>
        </w:rPr>
        <w:t>  </w:t>
      </w:r>
    </w:p>
    <w:p w14:paraId="1FC48CA4" w14:textId="1A44A6F3" w:rsidR="00310B0C" w:rsidRPr="00B0014D" w:rsidRDefault="00F6210E" w:rsidP="0AA83A0B">
      <w:pPr>
        <w:ind w:left="720"/>
        <w:rPr>
          <w:rFonts w:ascii="Segoe UI" w:hAnsi="Segoe UI" w:cs="Segoe UI"/>
          <w:sz w:val="18"/>
          <w:szCs w:val="18"/>
        </w:rPr>
      </w:pPr>
      <w:r w:rsidRPr="0AA83A0B">
        <w:rPr>
          <w:rFonts w:cs="Calibri"/>
        </w:rPr>
        <w:t xml:space="preserve">If </w:t>
      </w:r>
      <w:r w:rsidR="00E554FD" w:rsidRPr="0AA83A0B">
        <w:rPr>
          <w:rFonts w:cs="Calibri"/>
        </w:rPr>
        <w:t xml:space="preserve">any of the </w:t>
      </w:r>
      <w:r w:rsidR="00BB768D" w:rsidRPr="0AA83A0B">
        <w:rPr>
          <w:rFonts w:cs="Calibri"/>
        </w:rPr>
        <w:t>four IHEs</w:t>
      </w:r>
      <w:r w:rsidRPr="0AA83A0B">
        <w:rPr>
          <w:rFonts w:cs="Calibri"/>
        </w:rPr>
        <w:t xml:space="preserve"> </w:t>
      </w:r>
      <w:r w:rsidR="00D24F26" w:rsidRPr="0AA83A0B">
        <w:rPr>
          <w:rFonts w:cs="Calibri"/>
        </w:rPr>
        <w:t>choose not to reapply</w:t>
      </w:r>
      <w:r w:rsidRPr="0AA83A0B">
        <w:rPr>
          <w:rFonts w:cs="Calibri"/>
        </w:rPr>
        <w:t xml:space="preserve">, </w:t>
      </w:r>
      <w:r w:rsidR="004B0057" w:rsidRPr="0AA83A0B">
        <w:rPr>
          <w:rFonts w:cs="Calibri"/>
        </w:rPr>
        <w:t xml:space="preserve">the NJDOE will determine the best course of action for the distribution of the remaining grant funds. </w:t>
      </w:r>
    </w:p>
    <w:p w14:paraId="55D29A14" w14:textId="5408162B" w:rsidR="00310B0C" w:rsidRPr="00B0014D" w:rsidRDefault="00310B0C" w:rsidP="007D45F0">
      <w:pPr>
        <w:pStyle w:val="Heading2"/>
        <w:rPr>
          <w:rFonts w:ascii="Segoe UI" w:hAnsi="Segoe UI" w:cs="Segoe UI"/>
          <w:sz w:val="18"/>
          <w:szCs w:val="18"/>
        </w:rPr>
      </w:pPr>
      <w:bookmarkStart w:id="17" w:name="_Toc182987270"/>
      <w:r w:rsidRPr="00B0014D">
        <w:t>Grantee Award Notifications</w:t>
      </w:r>
      <w:bookmarkEnd w:id="17"/>
    </w:p>
    <w:p w14:paraId="5447FBAF" w14:textId="37435701" w:rsidR="00562986" w:rsidRDefault="00332CDC" w:rsidP="00D2265C">
      <w:pPr>
        <w:ind w:left="720"/>
        <w:rPr>
          <w:color w:val="auto"/>
        </w:rPr>
      </w:pPr>
      <w:r w:rsidRPr="43CA99F5">
        <w:rPr>
          <w:color w:val="auto"/>
        </w:rPr>
        <w:t>T</w:t>
      </w:r>
      <w:r w:rsidR="0075374E" w:rsidRPr="43CA99F5">
        <w:rPr>
          <w:color w:val="auto"/>
        </w:rPr>
        <w:t xml:space="preserve">he EWEG system </w:t>
      </w:r>
      <w:r w:rsidR="00AC5EF4" w:rsidRPr="43CA99F5">
        <w:rPr>
          <w:color w:val="auto"/>
        </w:rPr>
        <w:t>notifies applicants</w:t>
      </w:r>
      <w:r w:rsidR="00D91BCC" w:rsidRPr="43CA99F5">
        <w:rPr>
          <w:color w:val="auto"/>
        </w:rPr>
        <w:t xml:space="preserve"> of awards through email</w:t>
      </w:r>
      <w:r w:rsidR="00E37FCF" w:rsidRPr="43CA99F5">
        <w:rPr>
          <w:color w:val="auto"/>
        </w:rPr>
        <w:t>s to individuals listed in the Contacts Tab.</w:t>
      </w:r>
      <w:r w:rsidR="0075374E" w:rsidRPr="43CA99F5">
        <w:rPr>
          <w:color w:val="auto"/>
        </w:rPr>
        <w:t xml:space="preserve"> </w:t>
      </w:r>
      <w:r w:rsidR="00BD0D0B" w:rsidRPr="43CA99F5">
        <w:rPr>
          <w:color w:val="auto"/>
        </w:rPr>
        <w:t>A</w:t>
      </w:r>
      <w:r w:rsidR="0075374E" w:rsidRPr="43CA99F5">
        <w:rPr>
          <w:color w:val="auto"/>
        </w:rPr>
        <w:t xml:space="preserve"> list will </w:t>
      </w:r>
      <w:r w:rsidR="00BD0D0B" w:rsidRPr="43CA99F5">
        <w:rPr>
          <w:color w:val="auto"/>
        </w:rPr>
        <w:t xml:space="preserve">also </w:t>
      </w:r>
      <w:r w:rsidR="0075374E" w:rsidRPr="43CA99F5">
        <w:rPr>
          <w:color w:val="auto"/>
        </w:rPr>
        <w:t xml:space="preserve">be posted </w:t>
      </w:r>
      <w:r w:rsidR="00BD0D0B" w:rsidRPr="43CA99F5">
        <w:rPr>
          <w:color w:val="auto"/>
        </w:rPr>
        <w:t>on the NJDOE’s website</w:t>
      </w:r>
      <w:r w:rsidR="003E6DB8" w:rsidRPr="43CA99F5">
        <w:rPr>
          <w:color w:val="auto"/>
        </w:rPr>
        <w:t xml:space="preserve"> </w:t>
      </w:r>
      <w:r w:rsidR="00060971" w:rsidRPr="43CA99F5">
        <w:rPr>
          <w:color w:val="auto"/>
        </w:rPr>
        <w:t xml:space="preserve">under the </w:t>
      </w:r>
      <w:r w:rsidR="0075374E" w:rsidRPr="43CA99F5">
        <w:rPr>
          <w:color w:val="auto"/>
        </w:rPr>
        <w:t>Office of Grants Management</w:t>
      </w:r>
      <w:r w:rsidR="00AE5942" w:rsidRPr="43CA99F5">
        <w:rPr>
          <w:color w:val="auto"/>
        </w:rPr>
        <w:t>&gt;</w:t>
      </w:r>
      <w:r w:rsidR="00E72CD0" w:rsidRPr="43CA99F5">
        <w:rPr>
          <w:color w:val="auto"/>
        </w:rPr>
        <w:t xml:space="preserve"> </w:t>
      </w:r>
      <w:r w:rsidR="0096735B" w:rsidRPr="43CA99F5">
        <w:rPr>
          <w:color w:val="auto"/>
        </w:rPr>
        <w:t>202</w:t>
      </w:r>
      <w:r w:rsidR="002C05D8" w:rsidRPr="43CA99F5">
        <w:rPr>
          <w:color w:val="auto"/>
        </w:rPr>
        <w:t>5</w:t>
      </w:r>
      <w:r w:rsidR="00365663" w:rsidRPr="43CA99F5">
        <w:rPr>
          <w:color w:val="auto"/>
        </w:rPr>
        <w:t xml:space="preserve"> NGOs&gt;</w:t>
      </w:r>
      <w:r w:rsidR="00D92641" w:rsidRPr="43CA99F5">
        <w:rPr>
          <w:color w:val="auto"/>
        </w:rPr>
        <w:t xml:space="preserve"> </w:t>
      </w:r>
      <w:r w:rsidR="00D519E2" w:rsidRPr="00A21C74">
        <w:rPr>
          <w:color w:val="auto"/>
        </w:rPr>
        <w:t>Climate Change Learning Collaboratives</w:t>
      </w:r>
      <w:r w:rsidR="00D92641" w:rsidRPr="43CA99F5">
        <w:rPr>
          <w:color w:val="auto"/>
        </w:rPr>
        <w:t xml:space="preserve">&gt; Awardee List. </w:t>
      </w:r>
    </w:p>
    <w:p w14:paraId="7A45721F" w14:textId="040BABCE"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74BE79FC" w:rsidR="00920884" w:rsidRPr="007A12B0" w:rsidRDefault="00260F48" w:rsidP="00AE6A9A">
      <w:pPr>
        <w:pStyle w:val="ListParagraph"/>
        <w:numPr>
          <w:ilvl w:val="0"/>
          <w:numId w:val="12"/>
        </w:numPr>
        <w:ind w:left="1440"/>
        <w:rPr>
          <w:b/>
          <w:color w:val="auto"/>
        </w:rPr>
      </w:pPr>
      <w:r w:rsidRPr="00920884">
        <w:rPr>
          <w:rFonts w:asciiTheme="minorHAnsi" w:hAnsiTheme="minorHAnsi" w:cstheme="minorHAnsi"/>
          <w:szCs w:val="22"/>
        </w:rPr>
        <w:lastRenderedPageBreak/>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B33E8" w:rsidRPr="00920884">
        <w:rPr>
          <w:color w:val="auto"/>
        </w:rPr>
        <w:t xml:space="preserve"> </w:t>
      </w:r>
      <w:r w:rsidR="00086BB8" w:rsidRPr="00920884">
        <w:rPr>
          <w:color w:val="auto"/>
        </w:rPr>
        <w:t xml:space="preserve">Approved </w:t>
      </w:r>
      <w:r w:rsidR="009366AB">
        <w:rPr>
          <w:color w:val="auto"/>
        </w:rPr>
        <w:t>a</w:t>
      </w:r>
      <w:r w:rsidR="00E93EDA" w:rsidRPr="00920884">
        <w:rPr>
          <w:color w:val="auto"/>
        </w:rPr>
        <w:t xml:space="preserve">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AE0246">
        <w:rPr>
          <w:rFonts w:asciiTheme="minorHAnsi" w:hAnsiTheme="minorHAnsi" w:cstheme="minorHAnsi"/>
          <w:szCs w:val="22"/>
        </w:rPr>
        <w:t>p</w:t>
      </w:r>
      <w:r w:rsidR="00324EAA" w:rsidRPr="00920884">
        <w:rPr>
          <w:rFonts w:asciiTheme="minorHAnsi" w:hAnsiTheme="minorHAnsi" w:cstheme="minorHAnsi"/>
          <w:szCs w:val="22"/>
        </w:rPr>
        <w:t>re-</w:t>
      </w:r>
      <w:r w:rsidR="009366AB">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7076DF">
        <w:rPr>
          <w:rFonts w:asciiTheme="minorHAnsi" w:hAnsiTheme="minorHAnsi" w:cstheme="minorHAnsi"/>
          <w:szCs w:val="22"/>
        </w:rPr>
        <w:t>p</w:t>
      </w:r>
      <w:r w:rsidR="00AF74BE">
        <w:rPr>
          <w:rFonts w:asciiTheme="minorHAnsi" w:hAnsiTheme="minorHAnsi" w:cstheme="minorHAnsi"/>
          <w:szCs w:val="22"/>
        </w:rPr>
        <w:t>re-</w:t>
      </w:r>
      <w:r w:rsidR="007076DF">
        <w:rPr>
          <w:rFonts w:asciiTheme="minorHAnsi" w:hAnsiTheme="minorHAnsi" w:cstheme="minorHAnsi"/>
          <w:szCs w:val="22"/>
        </w:rPr>
        <w:t>a</w:t>
      </w:r>
      <w:r w:rsidR="00AF74BE">
        <w:rPr>
          <w:rFonts w:asciiTheme="minorHAnsi" w:hAnsiTheme="minorHAnsi" w:cstheme="minorHAnsi"/>
          <w:szCs w:val="22"/>
        </w:rPr>
        <w:t>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42"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36A1C918" w14:textId="3004CA49" w:rsidR="00DD073D" w:rsidRDefault="007A12B0" w:rsidP="00AE6A9A">
      <w:pPr>
        <w:pStyle w:val="ListParagraph"/>
        <w:numPr>
          <w:ilvl w:val="0"/>
          <w:numId w:val="12"/>
        </w:numPr>
        <w:ind w:left="1440"/>
      </w:pPr>
      <w:r>
        <w:t xml:space="preserve">No Award – </w:t>
      </w:r>
      <w:r w:rsidR="006F2BB7">
        <w:t xml:space="preserve">No award is made for applicants that </w:t>
      </w:r>
      <w:r w:rsidR="00FA441A">
        <w:t xml:space="preserve">do not meet the eligibility </w:t>
      </w:r>
      <w:r w:rsidR="00443720">
        <w:t xml:space="preserve">criteria </w:t>
      </w:r>
      <w:r w:rsidR="00EF762A">
        <w:t>(</w:t>
      </w:r>
      <w:hyperlink w:anchor="_Purpose_of_the" w:history="1">
        <w:r w:rsidR="00D31DEC" w:rsidRPr="00D31DEC">
          <w:rPr>
            <w:rStyle w:val="Hyperlink"/>
          </w:rPr>
          <w:t>Section I.1.</w:t>
        </w:r>
      </w:hyperlink>
      <w:r w:rsidR="00EF762A">
        <w:t xml:space="preserve">) </w:t>
      </w:r>
      <w:r w:rsidR="00FA441A">
        <w:t>and review criteria</w:t>
      </w:r>
      <w:r w:rsidR="00D31DEC">
        <w:t xml:space="preserve"> (</w:t>
      </w:r>
      <w:hyperlink w:anchor="_Application_Review_Criteria" w:history="1">
        <w:r w:rsidR="00D31DEC" w:rsidRPr="00D31DEC">
          <w:rPr>
            <w:rStyle w:val="Hyperlink"/>
          </w:rPr>
          <w:t>Section I.7.</w:t>
        </w:r>
      </w:hyperlink>
      <w:r w:rsidR="00D31DEC">
        <w:t>)</w:t>
      </w:r>
      <w:r w:rsidR="00443720">
        <w:t>.</w:t>
      </w:r>
    </w:p>
    <w:p w14:paraId="405187C9" w14:textId="4A86F640" w:rsidR="00310B0C" w:rsidRPr="00B0014D" w:rsidRDefault="00310B0C" w:rsidP="00AF7F07">
      <w:pPr>
        <w:pStyle w:val="Heading2"/>
      </w:pPr>
      <w:bookmarkStart w:id="18" w:name="_Toc182987271"/>
      <w:r w:rsidRPr="00B0014D">
        <w:t>Open Public Records</w:t>
      </w:r>
      <w:bookmarkEnd w:id="18"/>
    </w:p>
    <w:p w14:paraId="255527B6" w14:textId="06198337" w:rsidR="00A341DE" w:rsidRDefault="008A09BD" w:rsidP="00AC63A2">
      <w:pPr>
        <w:ind w:left="720"/>
      </w:pPr>
      <w:r>
        <w:t>In</w:t>
      </w:r>
      <w:r w:rsidR="0060464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 xml:space="preserve">for discretionary grant funds received September 1, </w:t>
      </w:r>
      <w:proofErr w:type="gramStart"/>
      <w:r w:rsidR="00310B0C" w:rsidRPr="00B0014D">
        <w:t>2003</w:t>
      </w:r>
      <w:proofErr w:type="gramEnd"/>
      <w:r w:rsidR="0060464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62EF4F88" w14:textId="380CF063" w:rsidR="000347C1" w:rsidRDefault="000347C1" w:rsidP="00682232">
      <w:pPr>
        <w:ind w:left="720"/>
        <w:rPr>
          <w:color w:val="auto"/>
        </w:rPr>
        <w:sectPr w:rsidR="000347C1" w:rsidSect="001E607D">
          <w:type w:val="continuous"/>
          <w:pgSz w:w="12240" w:h="15840" w:code="1"/>
          <w:pgMar w:top="1440" w:right="1080" w:bottom="720" w:left="1080" w:header="720" w:footer="576" w:gutter="0"/>
          <w:cols w:space="720"/>
          <w:docGrid w:linePitch="360"/>
        </w:sectPr>
      </w:pPr>
    </w:p>
    <w:p w14:paraId="050B6FA2" w14:textId="30F640FB" w:rsidR="003C7A35" w:rsidRPr="00EB74E6" w:rsidRDefault="00F54C42" w:rsidP="00023B59">
      <w:pPr>
        <w:pStyle w:val="Heading1"/>
      </w:pPr>
      <w:bookmarkStart w:id="19" w:name="_Completing_the_Application"/>
      <w:bookmarkEnd w:id="19"/>
      <w:r>
        <w:lastRenderedPageBreak/>
        <w:t xml:space="preserve"> </w:t>
      </w:r>
      <w:bookmarkStart w:id="20" w:name="_Toc182987272"/>
      <w:r w:rsidR="00677D61" w:rsidRPr="00EB74E6">
        <w:t>Completing the Application</w:t>
      </w:r>
      <w:bookmarkEnd w:id="20"/>
    </w:p>
    <w:p w14:paraId="7897C922" w14:textId="196D1511"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w:t>
      </w:r>
      <w:hyperlink w:anchor="_Grant_Program_Information" w:history="1">
        <w:r w:rsidR="002546F2">
          <w:rPr>
            <w:rStyle w:val="Hyperlink"/>
          </w:rPr>
          <w:t>Section I.</w:t>
        </w:r>
      </w:hyperlink>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w:t>
      </w:r>
      <w:hyperlink w:anchor="_Grant_Agreement_and" w:history="1">
        <w:r w:rsidR="002546F2">
          <w:rPr>
            <w:rStyle w:val="Hyperlink"/>
          </w:rPr>
          <w:t>Section III.</w:t>
        </w:r>
      </w:hyperlink>
      <w:r w:rsidR="003C495E" w:rsidRPr="00BF2BFE">
        <w:t>, Grant</w:t>
      </w:r>
      <w:r w:rsidR="0056119D" w:rsidRPr="00BF2BFE">
        <w:t xml:space="preserve"> Agreement</w:t>
      </w:r>
      <w:r w:rsidR="003C495E" w:rsidRPr="00BF2BFE">
        <w:t xml:space="preserve"> </w:t>
      </w:r>
      <w:r w:rsidR="00F769A8">
        <w:t xml:space="preserve">and Program </w:t>
      </w:r>
      <w:r w:rsidR="003C495E" w:rsidRPr="00BF2BFE">
        <w:t>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006350ED">
        <w:rPr>
          <w:rFonts w:asciiTheme="minorHAnsi" w:hAnsiTheme="minorHAnsi" w:cstheme="minorHAnsi"/>
          <w:szCs w:val="22"/>
        </w:rPr>
        <w:t xml:space="preserve"> </w:t>
      </w:r>
      <w:r w:rsidRPr="0053047B">
        <w:rPr>
          <w:rFonts w:asciiTheme="minorHAnsi" w:hAnsiTheme="minorHAnsi" w:cstheme="minorHAnsi"/>
          <w:szCs w:val="22"/>
        </w:rPr>
        <w:t>project.</w:t>
      </w:r>
    </w:p>
    <w:p w14:paraId="23BEA13E" w14:textId="77777777" w:rsidR="00A90747" w:rsidRPr="00B0014D" w:rsidRDefault="00A90747" w:rsidP="007D45F0">
      <w:pPr>
        <w:pStyle w:val="Heading2"/>
      </w:pPr>
      <w:bookmarkStart w:id="21" w:name="_General_Instructions_for"/>
      <w:bookmarkStart w:id="22" w:name="_Toc96599952"/>
      <w:bookmarkStart w:id="23" w:name="_Toc182987273"/>
      <w:bookmarkStart w:id="24" w:name="_Toc96599947"/>
      <w:bookmarkEnd w:id="21"/>
      <w:r w:rsidRPr="00B0014D">
        <w:t>General Instructions for Applying</w:t>
      </w:r>
      <w:bookmarkEnd w:id="22"/>
      <w:bookmarkEnd w:id="23"/>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 xml:space="preserve">sections </w:t>
      </w:r>
      <w:r w:rsidR="00324EAA" w:rsidRPr="00546EDD">
        <w:t xml:space="preserve">in </w:t>
      </w:r>
      <w:r w:rsidR="000B3B23">
        <w:t xml:space="preserve">the </w:t>
      </w:r>
      <w:r w:rsidR="009A73A2" w:rsidRPr="00546EDD">
        <w:t>EWEG application</w:t>
      </w:r>
      <w:r w:rsidR="00324EAA" w:rsidRPr="00546EDD">
        <w:t xml:space="preserve"> are required to be</w:t>
      </w:r>
      <w:r w:rsidR="00546EDD" w:rsidRPr="00546EDD">
        <w:t xml:space="preserve"> </w:t>
      </w:r>
      <w:r w:rsidR="00324EAA" w:rsidRPr="00546EDD">
        <w:t>completed:</w:t>
      </w:r>
    </w:p>
    <w:p w14:paraId="3B5E110B" w14:textId="4BA14958"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w:t>
      </w:r>
      <w:r w:rsidR="002F6205" w:rsidRPr="005D3151">
        <w:t>Project Update</w:t>
      </w:r>
      <w:r w:rsidR="0013614C" w:rsidRPr="005D3151">
        <w:t xml:space="preserve">, </w:t>
      </w:r>
      <w:r w:rsidR="00DB71F1" w:rsidRPr="005D3151">
        <w:t xml:space="preserve">Project </w:t>
      </w:r>
      <w:r w:rsidR="0013614C" w:rsidRPr="005D3151">
        <w:t>Description, Goals</w:t>
      </w:r>
      <w:r w:rsidR="0098625B" w:rsidRPr="005D3151">
        <w:t xml:space="preserve"> &amp; </w:t>
      </w:r>
      <w:r w:rsidR="0013614C" w:rsidRPr="005D3151">
        <w:t xml:space="preserve">Objectives, </w:t>
      </w:r>
      <w:r w:rsidR="00D605AA" w:rsidRPr="005D3151">
        <w:t>Project</w:t>
      </w:r>
      <w:r w:rsidR="0013614C" w:rsidRPr="005D3151">
        <w:t xml:space="preserve"> Activity Plan</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33530284" w:rsidR="00A90747" w:rsidRPr="00B0014D" w:rsidRDefault="00A90747" w:rsidP="00324EAA">
      <w:pPr>
        <w:ind w:left="720"/>
      </w:pPr>
      <w:r w:rsidRPr="00B0014D">
        <w:t xml:space="preserve">The application must be a response to the State’s vision as articulated in </w:t>
      </w:r>
      <w:hyperlink w:anchor="_Grant_Program_Information" w:history="1">
        <w:r w:rsidRPr="00F96527">
          <w:rPr>
            <w:rStyle w:val="Hyperlink"/>
          </w:rPr>
          <w:t xml:space="preserve">Section </w:t>
        </w:r>
        <w:r w:rsidR="00523D48" w:rsidRPr="00F96527">
          <w:rPr>
            <w:rStyle w:val="Hyperlink"/>
          </w:rPr>
          <w:t>I</w:t>
        </w:r>
        <w:r w:rsidR="00263F6B" w:rsidRPr="00F96527">
          <w:rPr>
            <w:rStyle w:val="Hyperlink"/>
          </w:rPr>
          <w:t>.</w:t>
        </w:r>
      </w:hyperlink>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w:t>
      </w:r>
      <w:hyperlink w:anchor="_Completing_the_Application" w:history="1">
        <w:r w:rsidRPr="00F96527">
          <w:rPr>
            <w:rStyle w:val="Hyperlink"/>
          </w:rPr>
          <w:t xml:space="preserve">Section </w:t>
        </w:r>
        <w:r w:rsidR="00023C42" w:rsidRPr="00F96527">
          <w:rPr>
            <w:rStyle w:val="Hyperlink"/>
          </w:rPr>
          <w:t>II</w:t>
        </w:r>
        <w:r w:rsidR="008E3C11" w:rsidRPr="00F96527">
          <w:rPr>
            <w:rStyle w:val="Hyperlink"/>
          </w:rPr>
          <w:t>.</w:t>
        </w:r>
      </w:hyperlink>
      <w:r w:rsidR="00F96527">
        <w:t>,</w:t>
      </w:r>
      <w:r w:rsidR="006A1CEC">
        <w:t xml:space="preserve"> Completing the Application</w:t>
      </w:r>
      <w:r w:rsidRPr="00B0014D">
        <w:t xml:space="preserve">. The applicant may wish to consult </w:t>
      </w:r>
      <w:bookmarkStart w:id="25" w:name="_Hlk121146822"/>
      <w:r w:rsidRPr="00B0014D">
        <w:t>additional guidance found in the</w:t>
      </w:r>
      <w:hyperlink r:id="rId43" w:history="1">
        <w:r>
          <w:t xml:space="preserve"> </w:t>
        </w:r>
        <w:hyperlink r:id="rId44" w:history="1">
          <w:r w:rsidR="002506F9">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5"/>
      <w:r w:rsidR="002506F9">
        <w:rPr>
          <w:rStyle w:val="Hyperlink"/>
          <w:rFonts w:asciiTheme="minorHAnsi" w:hAnsiTheme="minorHAnsi" w:cstheme="minorHAnsi"/>
          <w:szCs w:val="22"/>
        </w:rPr>
        <w:t>.</w:t>
      </w:r>
    </w:p>
    <w:p w14:paraId="0CEC0BEB" w14:textId="2147D70E" w:rsidR="00895532" w:rsidRPr="00AA2EAF" w:rsidRDefault="006902AE" w:rsidP="00AA2EAF">
      <w:pPr>
        <w:pStyle w:val="Heading2"/>
        <w:sectPr w:rsidR="00895532" w:rsidRPr="00AA2EAF" w:rsidSect="001E607D">
          <w:pgSz w:w="12240" w:h="15840" w:code="1"/>
          <w:pgMar w:top="1440" w:right="1080" w:bottom="720" w:left="1080" w:header="720" w:footer="720" w:gutter="0"/>
          <w:cols w:space="720"/>
          <w:docGrid w:linePitch="360"/>
        </w:sectPr>
      </w:pPr>
      <w:bookmarkStart w:id="26" w:name="_Review_of_Applications"/>
      <w:bookmarkStart w:id="27" w:name="_Toc96599941"/>
      <w:bookmarkStart w:id="28" w:name="_Toc182987274"/>
      <w:bookmarkEnd w:id="26"/>
      <w:r>
        <w:t xml:space="preserve">Application </w:t>
      </w:r>
      <w:r w:rsidR="00677D61" w:rsidRPr="0094623B">
        <w:t>Technical Assistance</w:t>
      </w:r>
      <w:bookmarkEnd w:id="27"/>
      <w:r w:rsidR="00AE6FA4">
        <w:t xml:space="preserve"> </w:t>
      </w:r>
      <w:r>
        <w:t>Session</w:t>
      </w:r>
      <w:bookmarkEnd w:id="28"/>
    </w:p>
    <w:p w14:paraId="1C12A7A9" w14:textId="42DA4E29" w:rsidR="00E63F0A" w:rsidRDefault="00994F46" w:rsidP="00116AFE">
      <w:pPr>
        <w:ind w:left="720"/>
      </w:pPr>
      <w:r w:rsidRPr="00994F46">
        <w:t xml:space="preserve">Technical </w:t>
      </w:r>
      <w:r>
        <w:t>a</w:t>
      </w:r>
      <w:r w:rsidRPr="00994F46">
        <w:t xml:space="preserve">ssistance </w:t>
      </w:r>
      <w:r>
        <w:t>will be provided</w:t>
      </w:r>
      <w:r w:rsidRPr="00994F46">
        <w:t xml:space="preserve"> </w:t>
      </w:r>
      <w:r w:rsidR="0046071E">
        <w:t>for</w:t>
      </w:r>
      <w:r w:rsidR="00B86C10">
        <w:t xml:space="preserve"> eligible applicants</w:t>
      </w:r>
      <w:r w:rsidR="00FB3A38">
        <w:t xml:space="preserve"> upon request</w:t>
      </w:r>
      <w:r w:rsidRPr="00994F46">
        <w:t xml:space="preserve">. </w:t>
      </w:r>
      <w:r w:rsidR="00E56311">
        <w:t>Eligible a</w:t>
      </w:r>
      <w:r w:rsidR="00992895">
        <w:t xml:space="preserve">pplicants who would like to schedule a technical assistance </w:t>
      </w:r>
      <w:r w:rsidR="00F53CCD">
        <w:t>session</w:t>
      </w:r>
      <w:r w:rsidR="00992895">
        <w:t xml:space="preserve"> </w:t>
      </w:r>
      <w:r w:rsidR="008056FC">
        <w:t>must</w:t>
      </w:r>
      <w:r w:rsidR="00992895">
        <w:t xml:space="preserve"> </w:t>
      </w:r>
      <w:r w:rsidR="00F53CCD">
        <w:t>send their request to</w:t>
      </w:r>
      <w:r w:rsidR="00992895">
        <w:t xml:space="preserve"> the Program Office at </w:t>
      </w:r>
      <w:hyperlink r:id="rId45" w:history="1">
        <w:r w:rsidR="00992895" w:rsidRPr="00A30435">
          <w:rPr>
            <w:rStyle w:val="Hyperlink"/>
          </w:rPr>
          <w:t>ClimateEducation@doe.nj.gov</w:t>
        </w:r>
      </w:hyperlink>
      <w:r w:rsidR="00992895">
        <w:t xml:space="preserve">. </w:t>
      </w:r>
    </w:p>
    <w:p w14:paraId="1D5A23BE" w14:textId="00F887E1" w:rsidR="00826E74" w:rsidRPr="00F67783" w:rsidRDefault="00C344CD" w:rsidP="00F67783">
      <w:pPr>
        <w:pStyle w:val="Heading2"/>
        <w:spacing w:before="0"/>
        <w:rPr>
          <w:szCs w:val="22"/>
        </w:rPr>
        <w:sectPr w:rsidR="00826E74" w:rsidRPr="00F67783" w:rsidSect="001E607D">
          <w:type w:val="continuous"/>
          <w:pgSz w:w="12240" w:h="15840" w:code="1"/>
          <w:pgMar w:top="1440" w:right="1080" w:bottom="720" w:left="1080" w:header="720" w:footer="720" w:gutter="0"/>
          <w:cols w:space="720"/>
          <w:docGrid w:linePitch="360"/>
        </w:sectPr>
      </w:pPr>
      <w:bookmarkStart w:id="29" w:name="_Toc182987275"/>
      <w:r w:rsidRPr="0071742B">
        <w:t>Grant Deliverables</w:t>
      </w:r>
      <w:bookmarkStart w:id="30" w:name="_Project_Design_Considerations_1"/>
      <w:bookmarkEnd w:id="29"/>
      <w:bookmarkEnd w:id="30"/>
    </w:p>
    <w:p w14:paraId="168E0D0B" w14:textId="058EF838" w:rsidR="00992316" w:rsidRDefault="00DB4C02" w:rsidP="00DA3C41">
      <w:pPr>
        <w:ind w:left="720"/>
        <w:rPr>
          <w:color w:val="auto"/>
          <w:szCs w:val="22"/>
        </w:rPr>
      </w:pPr>
      <w:r w:rsidRPr="007138E7">
        <w:rPr>
          <w:color w:val="auto"/>
          <w:szCs w:val="22"/>
        </w:rPr>
        <w:t xml:space="preserve">Please see </w:t>
      </w:r>
      <w:r w:rsidR="00245E5C">
        <w:rPr>
          <w:color w:val="auto"/>
          <w:szCs w:val="22"/>
        </w:rPr>
        <w:t xml:space="preserve">the Mandatory Objectives listed in </w:t>
      </w:r>
      <w:hyperlink w:anchor="_Project_Design_Considerations" w:history="1">
        <w:r w:rsidRPr="001E42D6">
          <w:rPr>
            <w:rStyle w:val="Hyperlink"/>
            <w:szCs w:val="22"/>
          </w:rPr>
          <w:t>Section II.4</w:t>
        </w:r>
        <w:r w:rsidR="009A31A2" w:rsidRPr="001E42D6">
          <w:rPr>
            <w:rStyle w:val="Hyperlink"/>
            <w:szCs w:val="22"/>
          </w:rPr>
          <w:t>.</w:t>
        </w:r>
      </w:hyperlink>
      <w:r w:rsidRPr="007138E7">
        <w:rPr>
          <w:color w:val="auto"/>
          <w:szCs w:val="22"/>
        </w:rPr>
        <w:t xml:space="preserve"> for </w:t>
      </w:r>
      <w:r w:rsidR="00E0173A" w:rsidRPr="007138E7">
        <w:rPr>
          <w:color w:val="auto"/>
          <w:szCs w:val="22"/>
        </w:rPr>
        <w:t xml:space="preserve">a detailed description of each </w:t>
      </w:r>
      <w:r w:rsidR="003B582D">
        <w:rPr>
          <w:color w:val="auto"/>
          <w:szCs w:val="22"/>
        </w:rPr>
        <w:t xml:space="preserve">required </w:t>
      </w:r>
      <w:r w:rsidR="00E0173A" w:rsidRPr="007138E7">
        <w:rPr>
          <w:color w:val="auto"/>
          <w:szCs w:val="22"/>
        </w:rPr>
        <w:t xml:space="preserve">deliverable related to the </w:t>
      </w:r>
      <w:r w:rsidR="000C7E1B">
        <w:rPr>
          <w:color w:val="auto"/>
          <w:szCs w:val="22"/>
        </w:rPr>
        <w:t>M</w:t>
      </w:r>
      <w:r w:rsidR="008A58A0">
        <w:rPr>
          <w:color w:val="auto"/>
          <w:szCs w:val="22"/>
        </w:rPr>
        <w:t xml:space="preserve">andatory </w:t>
      </w:r>
      <w:r w:rsidR="000C7E1B">
        <w:rPr>
          <w:color w:val="auto"/>
          <w:szCs w:val="22"/>
        </w:rPr>
        <w:t>G</w:t>
      </w:r>
      <w:r w:rsidR="008A58A0">
        <w:rPr>
          <w:color w:val="auto"/>
          <w:szCs w:val="22"/>
        </w:rPr>
        <w:t>oals.</w:t>
      </w:r>
      <w:r w:rsidR="001C0B28">
        <w:rPr>
          <w:color w:val="auto"/>
          <w:szCs w:val="22"/>
        </w:rPr>
        <w:t xml:space="preserve"> T</w:t>
      </w:r>
      <w:r w:rsidR="001C0B28" w:rsidRPr="001C0B28">
        <w:rPr>
          <w:color w:val="auto"/>
          <w:szCs w:val="22"/>
        </w:rPr>
        <w:t xml:space="preserve">he reports detailed in </w:t>
      </w:r>
      <w:hyperlink w:anchor="_Grant_Agreement_and" w:history="1">
        <w:r w:rsidR="001C0B28" w:rsidRPr="009F2B8D">
          <w:rPr>
            <w:rStyle w:val="Hyperlink"/>
            <w:szCs w:val="22"/>
          </w:rPr>
          <w:t>Section III.</w:t>
        </w:r>
      </w:hyperlink>
      <w:r w:rsidR="001C0B28">
        <w:rPr>
          <w:color w:val="auto"/>
          <w:szCs w:val="22"/>
        </w:rPr>
        <w:t xml:space="preserve"> are also </w:t>
      </w:r>
      <w:r w:rsidR="009F2B8D">
        <w:rPr>
          <w:color w:val="auto"/>
          <w:szCs w:val="22"/>
        </w:rPr>
        <w:t>required deliverables of this grant program</w:t>
      </w:r>
      <w:r w:rsidR="001C0B28" w:rsidRPr="001C0B28">
        <w:rPr>
          <w:color w:val="auto"/>
          <w:szCs w:val="22"/>
        </w:rPr>
        <w:t>.</w:t>
      </w:r>
    </w:p>
    <w:p w14:paraId="18D421B9" w14:textId="228B49B6" w:rsidR="00AF22AA" w:rsidRDefault="00AF22AA" w:rsidP="00C03C72">
      <w:pPr>
        <w:rPr>
          <w:color w:val="auto"/>
          <w:szCs w:val="22"/>
          <w:highlight w:val="lightGray"/>
        </w:rPr>
        <w:sectPr w:rsidR="00AF22AA" w:rsidSect="001E607D">
          <w:type w:val="continuous"/>
          <w:pgSz w:w="12240" w:h="15840" w:code="1"/>
          <w:pgMar w:top="1440" w:right="1080" w:bottom="720" w:left="1080" w:header="720" w:footer="720" w:gutter="0"/>
          <w:cols w:space="720"/>
          <w:formProt w:val="0"/>
          <w:docGrid w:linePitch="360"/>
        </w:sectPr>
      </w:pPr>
    </w:p>
    <w:p w14:paraId="3D97528F" w14:textId="526C58ED" w:rsidR="002A27DA" w:rsidRPr="00C344CD" w:rsidRDefault="002A27DA" w:rsidP="0048455A">
      <w:pPr>
        <w:pStyle w:val="Heading2"/>
        <w:spacing w:before="120"/>
      </w:pPr>
      <w:bookmarkStart w:id="31" w:name="_Project_Design_Considerations"/>
      <w:bookmarkStart w:id="32" w:name="_Toc182987276"/>
      <w:bookmarkEnd w:id="31"/>
      <w:r w:rsidRPr="00B0014D">
        <w:t>Project Design Considerations</w:t>
      </w:r>
      <w:bookmarkEnd w:id="32"/>
    </w:p>
    <w:p w14:paraId="02CA8B0D" w14:textId="6B887018" w:rsidR="00437D27" w:rsidRDefault="00437D27" w:rsidP="0048455A">
      <w:pPr>
        <w:pStyle w:val="paragraph"/>
        <w:spacing w:before="120" w:beforeAutospacing="0" w:after="120" w:afterAutospacing="0"/>
        <w:ind w:left="720"/>
        <w:textAlignment w:val="baseline"/>
        <w:rPr>
          <w:rStyle w:val="eop"/>
          <w:rFonts w:cs="Calibri"/>
          <w:sz w:val="22"/>
          <w:szCs w:val="22"/>
        </w:rPr>
      </w:pPr>
      <w:r>
        <w:rPr>
          <w:rStyle w:val="normaltextrun"/>
          <w:rFonts w:ascii="Calibri" w:hAnsi="Calibri" w:cs="Calibri"/>
          <w:color w:val="000000"/>
          <w:sz w:val="22"/>
          <w:szCs w:val="22"/>
        </w:rPr>
        <w:t>The applicant is strongly encouraged to read this section</w:t>
      </w:r>
      <w:r w:rsidR="00360D0A">
        <w:rPr>
          <w:rStyle w:val="normaltextrun"/>
          <w:rFonts w:ascii="Calibri" w:hAnsi="Calibri" w:cs="Calibri"/>
          <w:color w:val="000000"/>
          <w:sz w:val="22"/>
          <w:szCs w:val="22"/>
        </w:rPr>
        <w:t xml:space="preserve"> (</w:t>
      </w:r>
      <w:hyperlink w:anchor="_Project_Design_Considerations" w:history="1">
        <w:r w:rsidR="00360D0A" w:rsidRPr="00360D0A">
          <w:rPr>
            <w:rStyle w:val="Hyperlink"/>
            <w:rFonts w:ascii="Calibri" w:hAnsi="Calibri" w:cs="Calibri"/>
            <w:sz w:val="22"/>
            <w:szCs w:val="22"/>
          </w:rPr>
          <w:t>Section II.4.</w:t>
        </w:r>
      </w:hyperlink>
      <w:r w:rsidR="00360D0A">
        <w:rPr>
          <w:rStyle w:val="normaltextrun"/>
          <w:rFonts w:ascii="Calibri" w:hAnsi="Calibri" w:cs="Calibri"/>
          <w:color w:val="000000"/>
          <w:sz w:val="22"/>
          <w:szCs w:val="22"/>
        </w:rPr>
        <w:t>)</w:t>
      </w:r>
      <w:r w:rsidR="00E00E42">
        <w:rPr>
          <w:rStyle w:val="normaltextrun"/>
          <w:rFonts w:ascii="Calibri" w:hAnsi="Calibri" w:cs="Calibri"/>
          <w:color w:val="000000"/>
          <w:sz w:val="22"/>
          <w:szCs w:val="22"/>
        </w:rPr>
        <w:t xml:space="preserve">, </w:t>
      </w:r>
      <w:hyperlink w:anchor="_Allowable_Uses_and" w:history="1">
        <w:r w:rsidR="00E00E42" w:rsidRPr="00333650">
          <w:rPr>
            <w:rStyle w:val="Hyperlink"/>
            <w:rFonts w:ascii="Calibri" w:hAnsi="Calibri" w:cs="Calibri"/>
            <w:sz w:val="22"/>
            <w:szCs w:val="22"/>
          </w:rPr>
          <w:t>Section II.6.</w:t>
        </w:r>
      </w:hyperlink>
      <w:r w:rsidR="00E00E42" w:rsidRPr="00E00E42">
        <w:rPr>
          <w:rStyle w:val="normaltextrun"/>
          <w:rFonts w:ascii="Calibri" w:hAnsi="Calibri" w:cs="Calibri"/>
          <w:color w:val="000000"/>
          <w:sz w:val="22"/>
          <w:szCs w:val="22"/>
        </w:rPr>
        <w:t xml:space="preserve">, </w:t>
      </w:r>
      <w:hyperlink w:anchor="_Eligible_Costs" w:history="1">
        <w:r w:rsidR="00E00E42" w:rsidRPr="00333650">
          <w:rPr>
            <w:rStyle w:val="Hyperlink"/>
            <w:rFonts w:ascii="Calibri" w:hAnsi="Calibri" w:cs="Calibri"/>
            <w:sz w:val="22"/>
            <w:szCs w:val="22"/>
          </w:rPr>
          <w:t>Section II.10.</w:t>
        </w:r>
      </w:hyperlink>
      <w:r w:rsidR="00E00E42" w:rsidRPr="00E00E42">
        <w:rPr>
          <w:rStyle w:val="normaltextrun"/>
          <w:rFonts w:ascii="Calibri" w:hAnsi="Calibri" w:cs="Calibri"/>
          <w:color w:val="000000"/>
          <w:sz w:val="22"/>
          <w:szCs w:val="22"/>
        </w:rPr>
        <w:t xml:space="preserve">, and </w:t>
      </w:r>
      <w:hyperlink w:anchor="_Ineligible_Costs" w:history="1">
        <w:r w:rsidR="00E00E42" w:rsidRPr="00333650">
          <w:rPr>
            <w:rStyle w:val="Hyperlink"/>
            <w:rFonts w:ascii="Calibri" w:hAnsi="Calibri" w:cs="Calibri"/>
            <w:sz w:val="22"/>
            <w:szCs w:val="22"/>
          </w:rPr>
          <w:t>Section II.11.</w:t>
        </w:r>
      </w:hyperlink>
      <w:r>
        <w:rPr>
          <w:rStyle w:val="normaltextrun"/>
          <w:rFonts w:ascii="Calibri" w:hAnsi="Calibri" w:cs="Calibri"/>
          <w:color w:val="000000"/>
          <w:sz w:val="22"/>
          <w:szCs w:val="22"/>
        </w:rPr>
        <w:t xml:space="preserve"> in </w:t>
      </w:r>
      <w:r w:rsidR="00E00E42">
        <w:rPr>
          <w:rStyle w:val="normaltextrun"/>
          <w:rFonts w:ascii="Calibri" w:hAnsi="Calibri" w:cs="Calibri"/>
          <w:color w:val="000000"/>
          <w:sz w:val="22"/>
          <w:szCs w:val="22"/>
        </w:rPr>
        <w:t xml:space="preserve">their </w:t>
      </w:r>
      <w:r>
        <w:rPr>
          <w:rStyle w:val="normaltextrun"/>
          <w:rFonts w:ascii="Calibri" w:hAnsi="Calibri" w:cs="Calibri"/>
          <w:color w:val="000000"/>
          <w:sz w:val="22"/>
          <w:szCs w:val="22"/>
        </w:rPr>
        <w:t xml:space="preserve">entirety </w:t>
      </w:r>
      <w:r>
        <w:rPr>
          <w:rStyle w:val="normaltextrun"/>
          <w:rFonts w:ascii="Calibri" w:hAnsi="Calibri" w:cs="Calibri"/>
          <w:b/>
          <w:bCs/>
          <w:color w:val="000000"/>
          <w:sz w:val="22"/>
          <w:szCs w:val="22"/>
        </w:rPr>
        <w:t>prior</w:t>
      </w:r>
      <w:r>
        <w:rPr>
          <w:rStyle w:val="normaltextrun"/>
          <w:rFonts w:ascii="Calibri" w:hAnsi="Calibri" w:cs="Calibri"/>
          <w:color w:val="000000"/>
          <w:sz w:val="22"/>
          <w:szCs w:val="22"/>
        </w:rPr>
        <w:t xml:space="preserve"> to developing a project plan.</w:t>
      </w:r>
      <w:r>
        <w:rPr>
          <w:rStyle w:val="eop"/>
          <w:rFonts w:cs="Calibri"/>
          <w:sz w:val="22"/>
          <w:szCs w:val="22"/>
        </w:rPr>
        <w:t> </w:t>
      </w:r>
    </w:p>
    <w:p w14:paraId="10BF7105" w14:textId="7DA9434D" w:rsidR="00437D27" w:rsidRDefault="00C31538" w:rsidP="43CA99F5">
      <w:pPr>
        <w:pStyle w:val="paragraph"/>
        <w:spacing w:before="0" w:beforeAutospacing="0" w:after="120" w:afterAutospacing="0"/>
        <w:ind w:left="720"/>
        <w:textAlignment w:val="baseline"/>
        <w:rPr>
          <w:rStyle w:val="normaltextrun"/>
          <w:rFonts w:ascii="Calibri" w:hAnsi="Calibri" w:cs="Calibri"/>
          <w:color w:val="000000"/>
          <w:sz w:val="22"/>
          <w:szCs w:val="22"/>
        </w:rPr>
      </w:pPr>
      <w:r w:rsidRPr="43CA99F5">
        <w:rPr>
          <w:rStyle w:val="normaltextrun"/>
          <w:rFonts w:ascii="Calibri" w:hAnsi="Calibri" w:cs="Calibri"/>
          <w:color w:val="000000" w:themeColor="text1"/>
          <w:sz w:val="22"/>
          <w:szCs w:val="22"/>
        </w:rPr>
        <w:t xml:space="preserve">The purpose of this grant program is to </w:t>
      </w:r>
      <w:r w:rsidR="00E75C93" w:rsidRPr="43CA99F5">
        <w:rPr>
          <w:rStyle w:val="normaltextrun"/>
          <w:rFonts w:ascii="Calibri" w:hAnsi="Calibri" w:cs="Calibri"/>
          <w:color w:val="000000" w:themeColor="text1"/>
          <w:sz w:val="22"/>
          <w:szCs w:val="22"/>
        </w:rPr>
        <w:t xml:space="preserve">continue to </w:t>
      </w:r>
      <w:r w:rsidR="00CE2EC3">
        <w:rPr>
          <w:rStyle w:val="normaltextrun"/>
          <w:rFonts w:ascii="Calibri" w:hAnsi="Calibri" w:cs="Calibri"/>
          <w:color w:val="000000" w:themeColor="text1"/>
          <w:sz w:val="22"/>
          <w:szCs w:val="22"/>
        </w:rPr>
        <w:t>assist</w:t>
      </w:r>
      <w:r w:rsidRPr="43CA99F5">
        <w:rPr>
          <w:rStyle w:val="normaltextrun"/>
          <w:rFonts w:ascii="Calibri" w:hAnsi="Calibri" w:cs="Calibri"/>
          <w:color w:val="000000" w:themeColor="text1"/>
          <w:sz w:val="22"/>
          <w:szCs w:val="22"/>
        </w:rPr>
        <w:t xml:space="preserve"> LEAs with the implementation of the</w:t>
      </w:r>
      <w:r>
        <w:t xml:space="preserve"> </w:t>
      </w:r>
      <w:r w:rsidR="007A7108" w:rsidRPr="43CA99F5">
        <w:rPr>
          <w:rStyle w:val="normaltextrun"/>
          <w:rFonts w:ascii="Calibri" w:hAnsi="Calibri" w:cs="Calibri"/>
          <w:color w:val="000000" w:themeColor="text1"/>
          <w:sz w:val="22"/>
          <w:szCs w:val="22"/>
        </w:rPr>
        <w:t xml:space="preserve">NJSLS supporting </w:t>
      </w:r>
      <w:r w:rsidR="009317F1">
        <w:rPr>
          <w:rStyle w:val="normaltextrun"/>
          <w:rFonts w:ascii="Calibri" w:hAnsi="Calibri" w:cs="Calibri"/>
          <w:color w:val="000000" w:themeColor="text1"/>
          <w:sz w:val="22"/>
          <w:szCs w:val="22"/>
        </w:rPr>
        <w:t>c</w:t>
      </w:r>
      <w:r w:rsidR="007A7108" w:rsidRPr="43CA99F5">
        <w:rPr>
          <w:rStyle w:val="normaltextrun"/>
          <w:rFonts w:ascii="Calibri" w:hAnsi="Calibri" w:cs="Calibri"/>
          <w:color w:val="000000" w:themeColor="text1"/>
          <w:sz w:val="22"/>
          <w:szCs w:val="22"/>
        </w:rPr>
        <w:t xml:space="preserve">limate </w:t>
      </w:r>
      <w:r w:rsidR="009317F1">
        <w:rPr>
          <w:rStyle w:val="normaltextrun"/>
          <w:rFonts w:ascii="Calibri" w:hAnsi="Calibri" w:cs="Calibri"/>
          <w:color w:val="000000" w:themeColor="text1"/>
          <w:sz w:val="22"/>
          <w:szCs w:val="22"/>
        </w:rPr>
        <w:t>c</w:t>
      </w:r>
      <w:r w:rsidR="007A7108" w:rsidRPr="43CA99F5">
        <w:rPr>
          <w:rStyle w:val="normaltextrun"/>
          <w:rFonts w:ascii="Calibri" w:hAnsi="Calibri" w:cs="Calibri"/>
          <w:color w:val="000000" w:themeColor="text1"/>
          <w:sz w:val="22"/>
          <w:szCs w:val="22"/>
        </w:rPr>
        <w:t xml:space="preserve">hange </w:t>
      </w:r>
      <w:r w:rsidR="009317F1">
        <w:rPr>
          <w:rStyle w:val="normaltextrun"/>
          <w:rFonts w:ascii="Calibri" w:hAnsi="Calibri" w:cs="Calibri"/>
          <w:color w:val="000000" w:themeColor="text1"/>
          <w:sz w:val="22"/>
          <w:szCs w:val="22"/>
        </w:rPr>
        <w:t>e</w:t>
      </w:r>
      <w:r w:rsidR="007A7108" w:rsidRPr="43CA99F5">
        <w:rPr>
          <w:rStyle w:val="normaltextrun"/>
          <w:rFonts w:ascii="Calibri" w:hAnsi="Calibri" w:cs="Calibri"/>
          <w:color w:val="000000" w:themeColor="text1"/>
          <w:sz w:val="22"/>
          <w:szCs w:val="22"/>
        </w:rPr>
        <w:t>ducation</w:t>
      </w:r>
      <w:r w:rsidRPr="43CA99F5">
        <w:rPr>
          <w:rStyle w:val="normaltextrun"/>
          <w:rFonts w:ascii="Calibri" w:hAnsi="Calibri" w:cs="Calibri"/>
          <w:color w:val="000000" w:themeColor="text1"/>
          <w:sz w:val="22"/>
          <w:szCs w:val="22"/>
        </w:rPr>
        <w:t xml:space="preserve"> through the </w:t>
      </w:r>
      <w:r w:rsidR="00E75C93" w:rsidRPr="43CA99F5">
        <w:rPr>
          <w:rStyle w:val="normaltextrun"/>
          <w:rFonts w:ascii="Calibri" w:hAnsi="Calibri" w:cs="Calibri"/>
          <w:color w:val="000000" w:themeColor="text1"/>
          <w:sz w:val="22"/>
          <w:szCs w:val="22"/>
        </w:rPr>
        <w:t xml:space="preserve">ongoing administration </w:t>
      </w:r>
      <w:r w:rsidRPr="43CA99F5">
        <w:rPr>
          <w:rStyle w:val="normaltextrun"/>
          <w:rFonts w:ascii="Calibri" w:hAnsi="Calibri" w:cs="Calibri"/>
          <w:color w:val="000000" w:themeColor="text1"/>
          <w:sz w:val="22"/>
          <w:szCs w:val="22"/>
        </w:rPr>
        <w:t xml:space="preserve">of regional CCLCs, which serve as conduits of knowledge and resources for LEAs. The CCLCs will </w:t>
      </w:r>
      <w:r w:rsidR="00A832FE" w:rsidRPr="43CA99F5">
        <w:rPr>
          <w:rStyle w:val="normaltextrun"/>
          <w:rFonts w:ascii="Calibri" w:hAnsi="Calibri" w:cs="Calibri"/>
          <w:color w:val="000000" w:themeColor="text1"/>
          <w:sz w:val="22"/>
          <w:szCs w:val="22"/>
        </w:rPr>
        <w:t>continue to</w:t>
      </w:r>
      <w:r w:rsidRPr="43CA99F5">
        <w:rPr>
          <w:rStyle w:val="normaltextrun"/>
          <w:rFonts w:ascii="Calibri" w:hAnsi="Calibri" w:cs="Calibri"/>
          <w:color w:val="000000" w:themeColor="text1"/>
          <w:sz w:val="22"/>
          <w:szCs w:val="22"/>
        </w:rPr>
        <w:t xml:space="preserve"> provide LEAs with the support to effectively implement high quality, standards</w:t>
      </w:r>
      <w:r w:rsidR="00651D41">
        <w:rPr>
          <w:rStyle w:val="normaltextrun"/>
          <w:rFonts w:ascii="Calibri" w:hAnsi="Calibri" w:cs="Calibri"/>
          <w:color w:val="000000" w:themeColor="text1"/>
          <w:sz w:val="22"/>
          <w:szCs w:val="22"/>
        </w:rPr>
        <w:t xml:space="preserve">-based </w:t>
      </w:r>
      <w:r w:rsidRPr="43CA99F5">
        <w:rPr>
          <w:rStyle w:val="normaltextrun"/>
          <w:rFonts w:ascii="Calibri" w:hAnsi="Calibri" w:cs="Calibri"/>
          <w:color w:val="000000" w:themeColor="text1"/>
          <w:sz w:val="22"/>
          <w:szCs w:val="22"/>
        </w:rPr>
        <w:t xml:space="preserve">climate change education unit plans, answer LEAs’ questions, and connect LEAs with established community partners that can further their climate change education initiatives. </w:t>
      </w:r>
      <w:r w:rsidRPr="43CA99F5">
        <w:rPr>
          <w:rStyle w:val="eop"/>
          <w:rFonts w:cs="Calibri"/>
          <w:sz w:val="22"/>
          <w:szCs w:val="22"/>
        </w:rPr>
        <w:t> </w:t>
      </w:r>
    </w:p>
    <w:p w14:paraId="744C9D64" w14:textId="551B732C" w:rsidR="00437D27" w:rsidRDefault="00437D27" w:rsidP="0048455A">
      <w:pPr>
        <w:pStyle w:val="paragraph"/>
        <w:spacing w:before="120" w:beforeAutospacing="0" w:after="120" w:afterAutospacing="0"/>
        <w:ind w:left="720"/>
        <w:textAlignment w:val="baseline"/>
        <w:rPr>
          <w:rStyle w:val="normaltextrun"/>
          <w:rFonts w:ascii="Calibri" w:hAnsi="Calibri" w:cs="Calibri"/>
          <w:color w:val="000000"/>
          <w:sz w:val="22"/>
          <w:szCs w:val="22"/>
        </w:rPr>
      </w:pPr>
      <w:r w:rsidRPr="4F0FB5D3">
        <w:rPr>
          <w:rStyle w:val="normaltextrun"/>
          <w:rFonts w:ascii="Calibri" w:hAnsi="Calibri" w:cs="Calibri"/>
          <w:color w:val="000000" w:themeColor="text1"/>
          <w:sz w:val="22"/>
          <w:szCs w:val="22"/>
        </w:rPr>
        <w:t>Although much of the work of the CCLCs will be completed through interactions with LEA staff, it is imperative to remember that students will be the ultimate beneficiaries of the efforts undertaken through this grant program. Given that there is strong evidence that behaviors and impacts related to students’ local communities have the greatest meaning for students, climate change education should:</w:t>
      </w:r>
    </w:p>
    <w:p w14:paraId="3A3F041C" w14:textId="6BD04442" w:rsidR="00437D27" w:rsidRPr="004F3409" w:rsidRDefault="00437D27" w:rsidP="00F11039">
      <w:pPr>
        <w:pStyle w:val="paragraph"/>
        <w:numPr>
          <w:ilvl w:val="0"/>
          <w:numId w:val="95"/>
        </w:numPr>
        <w:spacing w:before="0" w:beforeAutospacing="0" w:after="0" w:afterAutospacing="0"/>
        <w:ind w:left="1440"/>
        <w:textAlignment w:val="baseline"/>
        <w:rPr>
          <w:rStyle w:val="normaltextrun"/>
          <w:rFonts w:cs="Calibri"/>
          <w:sz w:val="22"/>
          <w:szCs w:val="22"/>
        </w:rPr>
      </w:pPr>
      <w:r>
        <w:rPr>
          <w:rStyle w:val="normaltextrun"/>
          <w:rFonts w:ascii="Calibri" w:hAnsi="Calibri" w:cs="Calibri"/>
          <w:color w:val="000000"/>
          <w:sz w:val="22"/>
          <w:szCs w:val="22"/>
        </w:rPr>
        <w:t xml:space="preserve">Focus on local issues and opportunities </w:t>
      </w:r>
      <w:r w:rsidR="00030BFE">
        <w:rPr>
          <w:rStyle w:val="normaltextrun"/>
          <w:rFonts w:ascii="Calibri" w:hAnsi="Calibri" w:cs="Calibri"/>
          <w:color w:val="000000"/>
          <w:sz w:val="22"/>
          <w:szCs w:val="22"/>
        </w:rPr>
        <w:t xml:space="preserve">with a climate justice </w:t>
      </w:r>
      <w:r w:rsidR="008E26D2">
        <w:rPr>
          <w:rStyle w:val="normaltextrun"/>
          <w:rFonts w:ascii="Calibri" w:hAnsi="Calibri" w:cs="Calibri"/>
          <w:color w:val="000000"/>
          <w:sz w:val="22"/>
          <w:szCs w:val="22"/>
        </w:rPr>
        <w:t>orientation</w:t>
      </w:r>
      <w:r>
        <w:rPr>
          <w:rStyle w:val="normaltextrun"/>
          <w:rFonts w:ascii="Calibri" w:hAnsi="Calibri" w:cs="Calibri"/>
          <w:color w:val="000000"/>
          <w:sz w:val="22"/>
          <w:szCs w:val="22"/>
        </w:rPr>
        <w:t>.</w:t>
      </w:r>
    </w:p>
    <w:p w14:paraId="1E8D668A" w14:textId="77777777" w:rsidR="00437D27" w:rsidRPr="004F3409" w:rsidRDefault="00437D27" w:rsidP="00F11039">
      <w:pPr>
        <w:pStyle w:val="paragraph"/>
        <w:numPr>
          <w:ilvl w:val="0"/>
          <w:numId w:val="95"/>
        </w:numPr>
        <w:spacing w:before="0" w:beforeAutospacing="0" w:after="0" w:afterAutospacing="0"/>
        <w:ind w:left="1440"/>
        <w:textAlignment w:val="baseline"/>
        <w:rPr>
          <w:rStyle w:val="normaltextrun"/>
          <w:rFonts w:cs="Calibri"/>
          <w:sz w:val="22"/>
          <w:szCs w:val="22"/>
        </w:rPr>
      </w:pPr>
      <w:r>
        <w:rPr>
          <w:rStyle w:val="normaltextrun"/>
          <w:rFonts w:ascii="Calibri" w:hAnsi="Calibri" w:cs="Calibri"/>
          <w:color w:val="000000"/>
          <w:sz w:val="22"/>
          <w:szCs w:val="22"/>
        </w:rPr>
        <w:t>Be student-driven in nature.</w:t>
      </w:r>
    </w:p>
    <w:p w14:paraId="31A370BC" w14:textId="53D2D5AF" w:rsidR="00437D27" w:rsidRPr="00090100" w:rsidRDefault="00437D27" w:rsidP="00F11039">
      <w:pPr>
        <w:pStyle w:val="paragraph"/>
        <w:numPr>
          <w:ilvl w:val="0"/>
          <w:numId w:val="95"/>
        </w:numPr>
        <w:spacing w:before="0" w:beforeAutospacing="0" w:after="0" w:afterAutospacing="0"/>
        <w:ind w:left="1440"/>
        <w:textAlignment w:val="baseline"/>
        <w:rPr>
          <w:rStyle w:val="normaltextrun"/>
          <w:rFonts w:cs="Calibri"/>
          <w:sz w:val="22"/>
          <w:szCs w:val="22"/>
        </w:rPr>
      </w:pPr>
      <w:r w:rsidRPr="43CA99F5">
        <w:rPr>
          <w:rStyle w:val="normaltextrun"/>
          <w:rFonts w:ascii="Calibri" w:hAnsi="Calibri" w:cs="Calibri"/>
          <w:color w:val="000000" w:themeColor="text1"/>
          <w:sz w:val="22"/>
          <w:szCs w:val="22"/>
        </w:rPr>
        <w:lastRenderedPageBreak/>
        <w:t>Engage students in interdisciplinary</w:t>
      </w:r>
      <w:r w:rsidR="00830DCA">
        <w:rPr>
          <w:rStyle w:val="normaltextrun"/>
          <w:rFonts w:ascii="Calibri" w:hAnsi="Calibri" w:cs="Calibri"/>
          <w:color w:val="000000" w:themeColor="text1"/>
          <w:sz w:val="22"/>
          <w:szCs w:val="22"/>
        </w:rPr>
        <w:t>,</w:t>
      </w:r>
      <w:r w:rsidR="00507DAC">
        <w:rPr>
          <w:rStyle w:val="normaltextrun"/>
          <w:rFonts w:ascii="Calibri" w:hAnsi="Calibri" w:cs="Calibri"/>
          <w:color w:val="000000" w:themeColor="text1"/>
          <w:sz w:val="22"/>
          <w:szCs w:val="22"/>
        </w:rPr>
        <w:t xml:space="preserve"> standards-based,</w:t>
      </w:r>
      <w:r w:rsidRPr="43CA99F5">
        <w:rPr>
          <w:rStyle w:val="normaltextrun"/>
          <w:rFonts w:ascii="Calibri" w:hAnsi="Calibri" w:cs="Calibri"/>
          <w:color w:val="000000" w:themeColor="text1"/>
          <w:sz w:val="22"/>
          <w:szCs w:val="22"/>
        </w:rPr>
        <w:t xml:space="preserve"> </w:t>
      </w:r>
      <w:r w:rsidR="00693C6D" w:rsidRPr="43CA99F5">
        <w:rPr>
          <w:rStyle w:val="normaltextrun"/>
          <w:rFonts w:ascii="Calibri" w:hAnsi="Calibri" w:cs="Calibri"/>
          <w:color w:val="000000" w:themeColor="text1"/>
          <w:sz w:val="22"/>
          <w:szCs w:val="22"/>
        </w:rPr>
        <w:t>project-based learning</w:t>
      </w:r>
      <w:r w:rsidRPr="43CA99F5">
        <w:rPr>
          <w:rStyle w:val="normaltextrun"/>
          <w:rFonts w:ascii="Calibri" w:hAnsi="Calibri" w:cs="Calibri"/>
          <w:color w:val="000000" w:themeColor="text1"/>
          <w:sz w:val="22"/>
          <w:szCs w:val="22"/>
        </w:rPr>
        <w:t>.</w:t>
      </w:r>
    </w:p>
    <w:p w14:paraId="499CD010" w14:textId="77777777" w:rsidR="00390DD4" w:rsidRPr="00390DD4" w:rsidRDefault="00390DD4" w:rsidP="00F11039">
      <w:pPr>
        <w:pStyle w:val="paragraph"/>
        <w:numPr>
          <w:ilvl w:val="0"/>
          <w:numId w:val="95"/>
        </w:numPr>
        <w:spacing w:before="0" w:beforeAutospacing="0" w:after="0" w:afterAutospacing="0"/>
        <w:ind w:left="1440"/>
        <w:textAlignment w:val="baseline"/>
        <w:rPr>
          <w:rStyle w:val="normaltextrun"/>
          <w:rFonts w:asciiTheme="minorHAnsi" w:hAnsiTheme="minorHAnsi" w:cstheme="minorHAnsi"/>
          <w:sz w:val="22"/>
          <w:szCs w:val="22"/>
        </w:rPr>
      </w:pPr>
      <w:r w:rsidRPr="00390DD4">
        <w:rPr>
          <w:rStyle w:val="normaltextrun"/>
          <w:rFonts w:asciiTheme="minorHAnsi" w:hAnsiTheme="minorHAnsi" w:cstheme="minorHAnsi"/>
          <w:sz w:val="22"/>
          <w:szCs w:val="22"/>
        </w:rPr>
        <w:t xml:space="preserve">Be grounded in </w:t>
      </w:r>
      <w:r>
        <w:rPr>
          <w:rStyle w:val="normaltextrun"/>
          <w:rFonts w:asciiTheme="minorHAnsi" w:hAnsiTheme="minorHAnsi" w:cstheme="minorHAnsi"/>
          <w:sz w:val="22"/>
          <w:szCs w:val="22"/>
        </w:rPr>
        <w:t>climate science and be developmentally appropriate.</w:t>
      </w:r>
    </w:p>
    <w:p w14:paraId="6628A367" w14:textId="6AB9279C" w:rsidR="00437D27" w:rsidRPr="00610D06" w:rsidRDefault="00437D27" w:rsidP="00F11039">
      <w:pPr>
        <w:pStyle w:val="paragraph"/>
        <w:numPr>
          <w:ilvl w:val="0"/>
          <w:numId w:val="95"/>
        </w:numPr>
        <w:spacing w:before="0" w:beforeAutospacing="0" w:after="0" w:afterAutospacing="0"/>
        <w:ind w:left="1440"/>
        <w:textAlignment w:val="baseline"/>
        <w:rPr>
          <w:rStyle w:val="normaltextrun"/>
          <w:rFonts w:cs="Calibri"/>
          <w:sz w:val="22"/>
          <w:szCs w:val="22"/>
        </w:rPr>
      </w:pPr>
      <w:r w:rsidRPr="43CA99F5">
        <w:rPr>
          <w:rStyle w:val="normaltextrun"/>
          <w:rFonts w:ascii="Calibri" w:hAnsi="Calibri" w:cs="Calibri"/>
          <w:color w:val="000000" w:themeColor="text1"/>
          <w:sz w:val="22"/>
          <w:szCs w:val="22"/>
        </w:rPr>
        <w:t>Extend learning beyond the classroom through</w:t>
      </w:r>
      <w:r w:rsidR="00267A3D" w:rsidRPr="43CA99F5">
        <w:rPr>
          <w:rStyle w:val="normaltextrun"/>
          <w:rFonts w:ascii="Calibri" w:hAnsi="Calibri" w:cs="Calibri"/>
          <w:color w:val="000000" w:themeColor="text1"/>
          <w:sz w:val="22"/>
          <w:szCs w:val="22"/>
        </w:rPr>
        <w:t xml:space="preserve"> </w:t>
      </w:r>
      <w:r w:rsidR="00123A4D">
        <w:rPr>
          <w:rStyle w:val="normaltextrun"/>
          <w:rFonts w:ascii="Calibri" w:hAnsi="Calibri" w:cs="Calibri"/>
          <w:color w:val="000000" w:themeColor="text1"/>
          <w:sz w:val="22"/>
          <w:szCs w:val="22"/>
        </w:rPr>
        <w:t>ELOs</w:t>
      </w:r>
      <w:r w:rsidR="00267A3D" w:rsidRPr="43CA99F5">
        <w:rPr>
          <w:rStyle w:val="normaltextrun"/>
          <w:rFonts w:ascii="Calibri" w:hAnsi="Calibri" w:cs="Calibri"/>
          <w:color w:val="000000" w:themeColor="text1"/>
          <w:sz w:val="22"/>
          <w:szCs w:val="22"/>
        </w:rPr>
        <w:t xml:space="preserve"> for students to</w:t>
      </w:r>
      <w:r w:rsidRPr="43CA99F5">
        <w:rPr>
          <w:rStyle w:val="normaltextrun"/>
          <w:rFonts w:ascii="Calibri" w:hAnsi="Calibri" w:cs="Calibri"/>
          <w:color w:val="000000" w:themeColor="text1"/>
          <w:sz w:val="22"/>
          <w:szCs w:val="22"/>
        </w:rPr>
        <w:t>:</w:t>
      </w:r>
    </w:p>
    <w:p w14:paraId="40118EB8" w14:textId="3D0F8E16" w:rsidR="00437D27" w:rsidRPr="00610D06" w:rsidRDefault="00267A3D" w:rsidP="00AE6A9A">
      <w:pPr>
        <w:pStyle w:val="paragraph"/>
        <w:numPr>
          <w:ilvl w:val="1"/>
          <w:numId w:val="18"/>
        </w:numPr>
        <w:spacing w:before="0" w:beforeAutospacing="0" w:after="0" w:afterAutospacing="0"/>
        <w:ind w:left="2160"/>
        <w:textAlignment w:val="baseline"/>
        <w:rPr>
          <w:rStyle w:val="normaltextrun"/>
          <w:rFonts w:cs="Calibri"/>
          <w:sz w:val="22"/>
          <w:szCs w:val="22"/>
        </w:rPr>
      </w:pPr>
      <w:r>
        <w:rPr>
          <w:rStyle w:val="normaltextrun"/>
          <w:rFonts w:ascii="Calibri" w:hAnsi="Calibri" w:cs="Calibri"/>
          <w:color w:val="000000"/>
          <w:sz w:val="22"/>
          <w:szCs w:val="22"/>
        </w:rPr>
        <w:t>I</w:t>
      </w:r>
      <w:r w:rsidR="00437D27">
        <w:rPr>
          <w:rStyle w:val="normaltextrun"/>
          <w:rFonts w:ascii="Calibri" w:hAnsi="Calibri" w:cs="Calibri"/>
          <w:color w:val="000000"/>
          <w:sz w:val="22"/>
          <w:szCs w:val="22"/>
        </w:rPr>
        <w:t>nteract with local ecosystems.</w:t>
      </w:r>
    </w:p>
    <w:p w14:paraId="7C9CFCAF" w14:textId="74F4F989" w:rsidR="00437D27" w:rsidRPr="00B2012E" w:rsidRDefault="00437D27" w:rsidP="00AE6A9A">
      <w:pPr>
        <w:pStyle w:val="paragraph"/>
        <w:numPr>
          <w:ilvl w:val="1"/>
          <w:numId w:val="18"/>
        </w:numPr>
        <w:spacing w:before="0" w:beforeAutospacing="0" w:after="0" w:afterAutospacing="0"/>
        <w:ind w:left="2160"/>
        <w:textAlignment w:val="baseline"/>
        <w:rPr>
          <w:rStyle w:val="normaltextrun"/>
          <w:rFonts w:cs="Calibri"/>
          <w:sz w:val="22"/>
          <w:szCs w:val="22"/>
        </w:rPr>
      </w:pPr>
      <w:r w:rsidRPr="43CA99F5">
        <w:rPr>
          <w:rStyle w:val="normaltextrun"/>
          <w:rFonts w:ascii="Calibri" w:hAnsi="Calibri" w:cs="Calibri"/>
          <w:color w:val="000000" w:themeColor="text1"/>
          <w:sz w:val="22"/>
          <w:szCs w:val="22"/>
        </w:rPr>
        <w:t xml:space="preserve">Become involved in </w:t>
      </w:r>
      <w:r w:rsidR="009D2AE3" w:rsidRPr="43CA99F5">
        <w:rPr>
          <w:rStyle w:val="normaltextrun"/>
          <w:rFonts w:ascii="Calibri" w:hAnsi="Calibri" w:cs="Calibri"/>
          <w:color w:val="000000" w:themeColor="text1"/>
          <w:sz w:val="22"/>
          <w:szCs w:val="22"/>
        </w:rPr>
        <w:t xml:space="preserve">local, place-based </w:t>
      </w:r>
      <w:r w:rsidRPr="43CA99F5">
        <w:rPr>
          <w:rStyle w:val="normaltextrun"/>
          <w:rFonts w:ascii="Calibri" w:hAnsi="Calibri" w:cs="Calibri"/>
          <w:color w:val="000000" w:themeColor="text1"/>
          <w:sz w:val="22"/>
          <w:szCs w:val="22"/>
        </w:rPr>
        <w:t xml:space="preserve">climate solutions </w:t>
      </w:r>
      <w:r w:rsidR="008E26D2">
        <w:rPr>
          <w:rStyle w:val="normaltextrun"/>
          <w:rFonts w:ascii="Calibri" w:hAnsi="Calibri" w:cs="Calibri"/>
          <w:color w:val="000000" w:themeColor="text1"/>
          <w:sz w:val="22"/>
          <w:szCs w:val="22"/>
        </w:rPr>
        <w:t>(inclusive of</w:t>
      </w:r>
      <w:r w:rsidRPr="43CA99F5">
        <w:rPr>
          <w:rStyle w:val="normaltextrun"/>
          <w:rFonts w:ascii="Calibri" w:hAnsi="Calibri" w:cs="Calibri"/>
          <w:color w:val="000000" w:themeColor="text1"/>
          <w:sz w:val="22"/>
          <w:szCs w:val="22"/>
        </w:rPr>
        <w:t xml:space="preserve"> mitigation </w:t>
      </w:r>
      <w:r w:rsidR="008E26D2">
        <w:rPr>
          <w:rStyle w:val="normaltextrun"/>
          <w:rFonts w:ascii="Calibri" w:hAnsi="Calibri" w:cs="Calibri"/>
          <w:color w:val="000000" w:themeColor="text1"/>
          <w:sz w:val="22"/>
          <w:szCs w:val="22"/>
        </w:rPr>
        <w:t xml:space="preserve">and </w:t>
      </w:r>
      <w:r w:rsidR="007B6190">
        <w:rPr>
          <w:rStyle w:val="normaltextrun"/>
          <w:rFonts w:ascii="Calibri" w:hAnsi="Calibri" w:cs="Calibri"/>
          <w:color w:val="000000" w:themeColor="text1"/>
          <w:sz w:val="22"/>
          <w:szCs w:val="22"/>
        </w:rPr>
        <w:t>adaptation</w:t>
      </w:r>
      <w:r w:rsidRPr="43CA99F5">
        <w:rPr>
          <w:rStyle w:val="normaltextrun"/>
          <w:rFonts w:ascii="Calibri" w:hAnsi="Calibri" w:cs="Calibri"/>
          <w:color w:val="000000" w:themeColor="text1"/>
          <w:sz w:val="22"/>
          <w:szCs w:val="22"/>
        </w:rPr>
        <w:t xml:space="preserve"> efforts</w:t>
      </w:r>
      <w:r w:rsidR="00433EC6">
        <w:rPr>
          <w:rStyle w:val="normaltextrun"/>
          <w:rFonts w:ascii="Calibri" w:hAnsi="Calibri" w:cs="Calibri"/>
          <w:color w:val="000000" w:themeColor="text1"/>
          <w:sz w:val="22"/>
          <w:szCs w:val="22"/>
        </w:rPr>
        <w:t>)</w:t>
      </w:r>
      <w:r w:rsidRPr="43CA99F5">
        <w:rPr>
          <w:rStyle w:val="normaltextrun"/>
          <w:rFonts w:ascii="Calibri" w:hAnsi="Calibri" w:cs="Calibri"/>
          <w:color w:val="000000" w:themeColor="text1"/>
          <w:sz w:val="22"/>
          <w:szCs w:val="22"/>
        </w:rPr>
        <w:t>.</w:t>
      </w:r>
    </w:p>
    <w:p w14:paraId="2D96CF98" w14:textId="21508E33" w:rsidR="00437D27" w:rsidRPr="00B2012E" w:rsidRDefault="00437D27" w:rsidP="00AE6A9A">
      <w:pPr>
        <w:pStyle w:val="paragraph"/>
        <w:numPr>
          <w:ilvl w:val="1"/>
          <w:numId w:val="18"/>
        </w:numPr>
        <w:spacing w:before="0" w:beforeAutospacing="0" w:after="0" w:afterAutospacing="0"/>
        <w:ind w:left="2160"/>
        <w:textAlignment w:val="baseline"/>
        <w:rPr>
          <w:rStyle w:val="normaltextrun"/>
          <w:rFonts w:cs="Calibri"/>
          <w:sz w:val="22"/>
          <w:szCs w:val="22"/>
        </w:rPr>
      </w:pPr>
      <w:r w:rsidRPr="43CA99F5">
        <w:rPr>
          <w:rStyle w:val="normaltextrun"/>
          <w:rFonts w:ascii="Calibri" w:hAnsi="Calibri" w:cs="Calibri"/>
          <w:color w:val="000000" w:themeColor="text1"/>
          <w:sz w:val="22"/>
          <w:szCs w:val="22"/>
        </w:rPr>
        <w:t>Engage with community-based partners in dialogue and</w:t>
      </w:r>
      <w:r w:rsidR="00433EC6">
        <w:rPr>
          <w:rStyle w:val="normaltextrun"/>
          <w:rFonts w:ascii="Calibri" w:hAnsi="Calibri" w:cs="Calibri"/>
          <w:color w:val="000000" w:themeColor="text1"/>
          <w:sz w:val="22"/>
          <w:szCs w:val="22"/>
        </w:rPr>
        <w:t xml:space="preserve"> solution making</w:t>
      </w:r>
      <w:r w:rsidRPr="43CA99F5">
        <w:rPr>
          <w:rStyle w:val="normaltextrun"/>
          <w:rFonts w:ascii="Calibri" w:hAnsi="Calibri" w:cs="Calibri"/>
          <w:color w:val="000000" w:themeColor="text1"/>
          <w:sz w:val="22"/>
          <w:szCs w:val="22"/>
        </w:rPr>
        <w:t xml:space="preserve">. </w:t>
      </w:r>
    </w:p>
    <w:p w14:paraId="51C0B08A" w14:textId="3EB65401" w:rsidR="00437D27" w:rsidRPr="00B2012E" w:rsidRDefault="00437D27" w:rsidP="003D68F4">
      <w:pPr>
        <w:pStyle w:val="paragraph"/>
        <w:spacing w:before="120" w:beforeAutospacing="0" w:after="120" w:afterAutospacing="0"/>
        <w:ind w:left="720"/>
        <w:textAlignment w:val="baseline"/>
        <w:rPr>
          <w:rStyle w:val="eop"/>
          <w:rFonts w:cs="Calibri"/>
          <w:sz w:val="22"/>
          <w:szCs w:val="22"/>
        </w:rPr>
      </w:pPr>
      <w:r w:rsidRPr="00B2012E">
        <w:rPr>
          <w:rStyle w:val="normaltextrun"/>
          <w:rFonts w:ascii="Calibri" w:hAnsi="Calibri" w:cs="Calibri"/>
          <w:color w:val="000000"/>
          <w:sz w:val="22"/>
          <w:szCs w:val="22"/>
        </w:rPr>
        <w:t>Applicants must keep this in mind as they develop a plan to achieve the goals and objectives of the grant program.</w:t>
      </w:r>
    </w:p>
    <w:p w14:paraId="010BE2BB" w14:textId="77777777" w:rsidR="00437D27" w:rsidRPr="00B26532" w:rsidRDefault="00437D27" w:rsidP="00B26532">
      <w:pPr>
        <w:pStyle w:val="Heading3"/>
      </w:pPr>
      <w:r>
        <w:t>Mandatory Goals </w:t>
      </w:r>
    </w:p>
    <w:p w14:paraId="3994FFF1" w14:textId="625A2571" w:rsidR="00437D27" w:rsidRDefault="00437D27" w:rsidP="003D68F4">
      <w:pPr>
        <w:ind w:left="720"/>
        <w:textAlignment w:val="baseline"/>
        <w:rPr>
          <w:rFonts w:cs="Calibri"/>
          <w:szCs w:val="22"/>
        </w:rPr>
      </w:pPr>
      <w:r w:rsidRPr="00992316">
        <w:rPr>
          <w:rFonts w:cs="Calibri"/>
          <w:szCs w:val="22"/>
        </w:rPr>
        <w:t>The goals of this grant program are to:  </w:t>
      </w:r>
    </w:p>
    <w:p w14:paraId="4684A566" w14:textId="1EC85212" w:rsidR="00CA41F6" w:rsidRPr="00225271" w:rsidRDefault="002762DF" w:rsidP="00F11039">
      <w:pPr>
        <w:pStyle w:val="paragraph"/>
        <w:numPr>
          <w:ilvl w:val="0"/>
          <w:numId w:val="103"/>
        </w:numPr>
        <w:spacing w:before="120" w:beforeAutospacing="0" w:after="120" w:afterAutospacing="0"/>
        <w:textAlignment w:val="baseline"/>
        <w:rPr>
          <w:rStyle w:val="eop"/>
          <w:rFonts w:ascii="Calibri" w:hAnsi="Calibri" w:cs="Calibri"/>
          <w:color w:val="000000"/>
          <w:sz w:val="22"/>
          <w:szCs w:val="22"/>
        </w:rPr>
      </w:pPr>
      <w:r w:rsidRPr="002762DF">
        <w:rPr>
          <w:rStyle w:val="normaltextrun"/>
          <w:rFonts w:ascii="Calibri" w:hAnsi="Calibri" w:cs="Calibri"/>
          <w:b/>
          <w:bCs/>
          <w:color w:val="000000" w:themeColor="text1"/>
          <w:sz w:val="22"/>
          <w:szCs w:val="22"/>
        </w:rPr>
        <w:t>Goal 1:</w:t>
      </w:r>
      <w:r>
        <w:rPr>
          <w:rStyle w:val="normaltextrun"/>
          <w:rFonts w:ascii="Calibri" w:hAnsi="Calibri" w:cs="Calibri"/>
          <w:color w:val="000000" w:themeColor="text1"/>
          <w:sz w:val="22"/>
          <w:szCs w:val="22"/>
        </w:rPr>
        <w:t xml:space="preserve"> </w:t>
      </w:r>
      <w:r w:rsidR="00CA41F6" w:rsidRPr="43CA99F5">
        <w:rPr>
          <w:rStyle w:val="normaltextrun"/>
          <w:rFonts w:ascii="Calibri" w:hAnsi="Calibri" w:cs="Calibri"/>
          <w:color w:val="000000" w:themeColor="text1"/>
          <w:sz w:val="22"/>
          <w:szCs w:val="22"/>
        </w:rPr>
        <w:t>Further increase the number and content-area diversity of New Jersey K-12 public school educators prepared to teach high quality, standards-based climate change education. </w:t>
      </w:r>
      <w:r w:rsidR="00CA41F6" w:rsidRPr="43CA99F5">
        <w:rPr>
          <w:rStyle w:val="eop"/>
          <w:rFonts w:cs="Calibri"/>
          <w:sz w:val="22"/>
          <w:szCs w:val="22"/>
        </w:rPr>
        <w:t> </w:t>
      </w:r>
    </w:p>
    <w:p w14:paraId="523BFEC6" w14:textId="6099F1CD" w:rsidR="00A27BA7" w:rsidRDefault="002762DF" w:rsidP="00F11039">
      <w:pPr>
        <w:pStyle w:val="paragraph"/>
        <w:numPr>
          <w:ilvl w:val="0"/>
          <w:numId w:val="103"/>
        </w:numPr>
        <w:spacing w:before="120" w:beforeAutospacing="0" w:after="120" w:afterAutospacing="0"/>
        <w:contextualSpacing/>
        <w:textAlignment w:val="baseline"/>
        <w:rPr>
          <w:rFonts w:ascii="Calibri" w:hAnsi="Calibri" w:cs="Calibri"/>
          <w:color w:val="000000"/>
          <w:sz w:val="22"/>
          <w:szCs w:val="22"/>
        </w:rPr>
      </w:pPr>
      <w:r w:rsidRPr="002762DF">
        <w:rPr>
          <w:rStyle w:val="normaltextrun"/>
          <w:rFonts w:ascii="Calibri" w:hAnsi="Calibri" w:cs="Calibri"/>
          <w:b/>
          <w:bCs/>
          <w:color w:val="000000" w:themeColor="text1"/>
          <w:sz w:val="22"/>
          <w:szCs w:val="22"/>
        </w:rPr>
        <w:t>Goal 2:</w:t>
      </w:r>
      <w:r>
        <w:rPr>
          <w:rStyle w:val="normaltextrun"/>
          <w:rFonts w:ascii="Calibri" w:hAnsi="Calibri" w:cs="Calibri"/>
          <w:color w:val="000000" w:themeColor="text1"/>
          <w:sz w:val="22"/>
          <w:szCs w:val="22"/>
        </w:rPr>
        <w:t xml:space="preserve"> </w:t>
      </w:r>
      <w:r w:rsidR="00A27BA7" w:rsidRPr="43CA99F5">
        <w:rPr>
          <w:rStyle w:val="normaltextrun"/>
          <w:rFonts w:ascii="Calibri" w:hAnsi="Calibri" w:cs="Calibri"/>
          <w:color w:val="000000" w:themeColor="text1"/>
          <w:sz w:val="22"/>
          <w:szCs w:val="22"/>
        </w:rPr>
        <w:t>Continue to build out a statewide network to assist LEAs in implementing the NJSLS supporting climate change education through the existing regional CCLCs at New Jersey IHEs, with the support of CBOs engaged in place-based</w:t>
      </w:r>
      <w:r w:rsidR="00287A77">
        <w:rPr>
          <w:rStyle w:val="normaltextrun"/>
          <w:rFonts w:ascii="Calibri" w:hAnsi="Calibri" w:cs="Calibri"/>
          <w:color w:val="000000" w:themeColor="text1"/>
          <w:sz w:val="22"/>
          <w:szCs w:val="22"/>
        </w:rPr>
        <w:t xml:space="preserve"> </w:t>
      </w:r>
      <w:r w:rsidR="00A27BA7" w:rsidRPr="43CA99F5">
        <w:rPr>
          <w:rStyle w:val="normaltextrun"/>
          <w:rFonts w:ascii="Calibri" w:hAnsi="Calibri" w:cs="Calibri"/>
          <w:color w:val="000000" w:themeColor="text1"/>
          <w:sz w:val="22"/>
          <w:szCs w:val="22"/>
        </w:rPr>
        <w:t>environmental education.</w:t>
      </w:r>
      <w:r w:rsidR="00A27BA7" w:rsidRPr="43CA99F5">
        <w:rPr>
          <w:rStyle w:val="eop"/>
          <w:rFonts w:cs="Calibri"/>
          <w:sz w:val="22"/>
          <w:szCs w:val="22"/>
        </w:rPr>
        <w:t> </w:t>
      </w:r>
    </w:p>
    <w:p w14:paraId="46DF27AC" w14:textId="2B49BF3C" w:rsidR="00437D27" w:rsidRDefault="00437D27" w:rsidP="003D68F4">
      <w:pPr>
        <w:ind w:left="720"/>
        <w:textAlignment w:val="baseline"/>
        <w:rPr>
          <w:rFonts w:cs="Calibri"/>
          <w:szCs w:val="22"/>
        </w:rPr>
      </w:pPr>
      <w:r w:rsidRPr="00992316">
        <w:rPr>
          <w:rFonts w:cs="Calibri"/>
          <w:szCs w:val="22"/>
        </w:rPr>
        <w:t>Applicants must outline a clear, detailed plan as to how they will achieve these goals and provide justification for their plan of action.</w:t>
      </w:r>
    </w:p>
    <w:p w14:paraId="32C7F67B" w14:textId="77777777" w:rsidR="00437D27" w:rsidRPr="00992316" w:rsidRDefault="00437D27" w:rsidP="00DB1CE6">
      <w:pPr>
        <w:pStyle w:val="Heading3"/>
        <w:spacing w:before="240"/>
      </w:pPr>
      <w:r w:rsidRPr="00992316">
        <w:t>Mandatory Objectives </w:t>
      </w:r>
    </w:p>
    <w:p w14:paraId="3C478F72" w14:textId="2430EF52" w:rsidR="00437D27" w:rsidRDefault="00437D27" w:rsidP="003D68F4">
      <w:pPr>
        <w:ind w:left="720"/>
        <w:textAlignment w:val="baseline"/>
        <w:rPr>
          <w:rFonts w:cs="Calibri"/>
          <w:szCs w:val="22"/>
        </w:rPr>
      </w:pPr>
      <w:r w:rsidRPr="00992316">
        <w:rPr>
          <w:rFonts w:cs="Calibri"/>
          <w:szCs w:val="22"/>
        </w:rPr>
        <w:t>The following objectives must be included in the applicant’s plan to achieve</w:t>
      </w:r>
      <w:r w:rsidR="00857C60">
        <w:rPr>
          <w:rFonts w:cs="Calibri"/>
          <w:szCs w:val="22"/>
        </w:rPr>
        <w:t xml:space="preserve"> each of</w:t>
      </w:r>
      <w:r w:rsidRPr="00992316">
        <w:rPr>
          <w:rFonts w:cs="Calibri"/>
          <w:szCs w:val="22"/>
        </w:rPr>
        <w:t xml:space="preserve"> the mandatory goals. When completing the application, applicants must expand upon these objectives, providing detail as to how they will fit in the applicant’s specific project plan (e.g., do not list “professional development” as the objective, but expand upon this objective with project specifics. For example, “To increase knowledge, six professional development opportunities will be held throughout the year”. Do not use this exact example in your application). </w:t>
      </w:r>
    </w:p>
    <w:p w14:paraId="3F49D3C3" w14:textId="1AAFB6BD" w:rsidR="00437D27" w:rsidRPr="001A74CC" w:rsidRDefault="00B22A7F" w:rsidP="001A74CC">
      <w:pPr>
        <w:ind w:left="720"/>
        <w:textAlignment w:val="baseline"/>
        <w:rPr>
          <w:rFonts w:cs="Calibri"/>
          <w:szCs w:val="22"/>
        </w:rPr>
      </w:pPr>
      <w:r>
        <w:rPr>
          <w:rFonts w:cs="Calibri"/>
          <w:b/>
          <w:bCs/>
          <w:szCs w:val="22"/>
        </w:rPr>
        <w:t>Goal 1:</w:t>
      </w:r>
      <w:r w:rsidR="001A74CC">
        <w:rPr>
          <w:rFonts w:cs="Calibri"/>
          <w:b/>
          <w:bCs/>
          <w:szCs w:val="22"/>
        </w:rPr>
        <w:t xml:space="preserve"> </w:t>
      </w:r>
      <w:r w:rsidR="001A74CC" w:rsidRPr="001A74CC">
        <w:rPr>
          <w:rFonts w:cs="Calibri"/>
          <w:szCs w:val="22"/>
        </w:rPr>
        <w:t>Further increase the number and content-area diversity of New Jersey K-12 public school educators prepared to teach high quality, standards-based climate change education.</w:t>
      </w:r>
      <w:r w:rsidR="001A74CC" w:rsidRPr="001A74CC">
        <w:rPr>
          <w:rFonts w:cs="Calibri"/>
          <w:b/>
          <w:bCs/>
          <w:szCs w:val="22"/>
        </w:rPr>
        <w:t xml:space="preserve">  </w:t>
      </w:r>
    </w:p>
    <w:p w14:paraId="55100E72" w14:textId="7B45914F" w:rsidR="00437D27" w:rsidRPr="00351E41" w:rsidRDefault="002762DF" w:rsidP="00F11039">
      <w:pPr>
        <w:pStyle w:val="ListParagraph"/>
        <w:numPr>
          <w:ilvl w:val="0"/>
          <w:numId w:val="96"/>
        </w:numPr>
        <w:ind w:left="1440"/>
        <w:textAlignment w:val="baseline"/>
        <w:rPr>
          <w:rFonts w:cs="Calibri"/>
        </w:rPr>
      </w:pPr>
      <w:r>
        <w:rPr>
          <w:rFonts w:cs="Calibri"/>
          <w:b/>
        </w:rPr>
        <w:t xml:space="preserve">Objective 1.1: </w:t>
      </w:r>
      <w:r w:rsidR="00437D27" w:rsidRPr="00351E41">
        <w:rPr>
          <w:rFonts w:cs="Calibri"/>
          <w:b/>
        </w:rPr>
        <w:t xml:space="preserve">Professional </w:t>
      </w:r>
      <w:r w:rsidR="00E60C9F">
        <w:rPr>
          <w:rFonts w:cs="Calibri"/>
          <w:b/>
        </w:rPr>
        <w:t>D</w:t>
      </w:r>
      <w:r w:rsidR="00437D27" w:rsidRPr="00351E41">
        <w:rPr>
          <w:rFonts w:cs="Calibri"/>
          <w:b/>
        </w:rPr>
        <w:t>evelopment</w:t>
      </w:r>
      <w:r w:rsidR="00437D27" w:rsidRPr="00351E41">
        <w:rPr>
          <w:rFonts w:cs="Calibri"/>
        </w:rPr>
        <w:t>: The CCLC</w:t>
      </w:r>
      <w:r w:rsidR="00260F2B">
        <w:rPr>
          <w:rFonts w:cs="Calibri"/>
        </w:rPr>
        <w:t>s</w:t>
      </w:r>
      <w:r w:rsidR="00437D27" w:rsidRPr="00351E41">
        <w:rPr>
          <w:rFonts w:cs="Calibri"/>
        </w:rPr>
        <w:t xml:space="preserve"> must provide </w:t>
      </w:r>
      <w:r w:rsidR="00D856C7">
        <w:rPr>
          <w:rFonts w:cs="Calibri"/>
        </w:rPr>
        <w:t>PD</w:t>
      </w:r>
      <w:r w:rsidR="00437D27" w:rsidRPr="00351E41">
        <w:rPr>
          <w:rFonts w:cs="Calibri"/>
        </w:rPr>
        <w:t xml:space="preserve"> events that will </w:t>
      </w:r>
      <w:r w:rsidR="00302C48">
        <w:rPr>
          <w:rFonts w:cs="Calibri"/>
        </w:rPr>
        <w:t>assist</w:t>
      </w:r>
      <w:r w:rsidR="00437D27" w:rsidRPr="00351E41">
        <w:rPr>
          <w:rFonts w:cs="Calibri"/>
        </w:rPr>
        <w:t xml:space="preserve"> LEAs with the implementation of the </w:t>
      </w:r>
      <w:r w:rsidR="008A07EF" w:rsidRPr="1A826F9A">
        <w:rPr>
          <w:rFonts w:cs="Calibri"/>
        </w:rPr>
        <w:t>NJSLS</w:t>
      </w:r>
      <w:r w:rsidR="00302C48">
        <w:rPr>
          <w:rFonts w:cs="Calibri"/>
        </w:rPr>
        <w:t xml:space="preserve"> supporting climate change education</w:t>
      </w:r>
      <w:r w:rsidR="00437D27" w:rsidRPr="00351E41">
        <w:rPr>
          <w:rFonts w:cs="Calibri"/>
        </w:rPr>
        <w:t>. </w:t>
      </w:r>
    </w:p>
    <w:p w14:paraId="114BA5FD" w14:textId="4A447C8F" w:rsidR="00DB43A2" w:rsidRPr="00116B2F" w:rsidRDefault="00D856C7" w:rsidP="00F11039">
      <w:pPr>
        <w:pStyle w:val="ListParagraph"/>
        <w:numPr>
          <w:ilvl w:val="0"/>
          <w:numId w:val="97"/>
        </w:numPr>
        <w:spacing w:before="0" w:after="0"/>
        <w:ind w:left="2160"/>
        <w:textAlignment w:val="baseline"/>
        <w:rPr>
          <w:rFonts w:cs="Calibri"/>
        </w:rPr>
      </w:pPr>
      <w:r>
        <w:rPr>
          <w:rFonts w:cs="Calibri"/>
        </w:rPr>
        <w:t>PD</w:t>
      </w:r>
      <w:r w:rsidR="00DB43A2" w:rsidRPr="43CA99F5">
        <w:rPr>
          <w:rFonts w:cs="Calibri"/>
        </w:rPr>
        <w:t xml:space="preserve"> events should cover, </w:t>
      </w:r>
      <w:r w:rsidR="00DB43A2">
        <w:rPr>
          <w:rFonts w:cs="Calibri"/>
        </w:rPr>
        <w:t>at a minimum</w:t>
      </w:r>
      <w:r w:rsidR="00DB43A2" w:rsidRPr="43CA99F5">
        <w:rPr>
          <w:rFonts w:cs="Calibri"/>
        </w:rPr>
        <w:t>, the following topics: </w:t>
      </w:r>
    </w:p>
    <w:p w14:paraId="1E2BA05F" w14:textId="77777777" w:rsidR="00DB43A2" w:rsidRDefault="00DB43A2" w:rsidP="00F11039">
      <w:pPr>
        <w:pStyle w:val="ListParagraph"/>
        <w:numPr>
          <w:ilvl w:val="0"/>
          <w:numId w:val="98"/>
        </w:numPr>
        <w:spacing w:before="0" w:after="0"/>
        <w:ind w:left="2894" w:hanging="187"/>
        <w:textAlignment w:val="baseline"/>
        <w:rPr>
          <w:rFonts w:cs="Calibri"/>
        </w:rPr>
      </w:pPr>
      <w:r>
        <w:rPr>
          <w:rFonts w:cs="Calibri"/>
        </w:rPr>
        <w:t>The c</w:t>
      </w:r>
      <w:r w:rsidRPr="43CA99F5">
        <w:rPr>
          <w:rFonts w:cs="Calibri"/>
        </w:rPr>
        <w:t xml:space="preserve">limate change subject knowledge needed to teach standards-based climate change education in K-12 classrooms and across all nine content areas, with a focus on local knowledge </w:t>
      </w:r>
      <w:r w:rsidRPr="0C639A6B">
        <w:rPr>
          <w:rFonts w:cs="Calibri"/>
        </w:rPr>
        <w:t xml:space="preserve">and climate justice issues </w:t>
      </w:r>
      <w:r w:rsidRPr="5174BFAA">
        <w:rPr>
          <w:rFonts w:cs="Calibri"/>
        </w:rPr>
        <w:t>that are most</w:t>
      </w:r>
      <w:r w:rsidRPr="43CA99F5">
        <w:rPr>
          <w:rFonts w:cs="Calibri"/>
        </w:rPr>
        <w:t xml:space="preserve"> relevant to students’ everyday lives.</w:t>
      </w:r>
    </w:p>
    <w:p w14:paraId="0AB41E9A" w14:textId="77777777" w:rsidR="00DB43A2" w:rsidRDefault="00DB43A2" w:rsidP="00F11039">
      <w:pPr>
        <w:pStyle w:val="ListParagraph"/>
        <w:numPr>
          <w:ilvl w:val="1"/>
          <w:numId w:val="98"/>
        </w:numPr>
        <w:spacing w:before="0" w:after="0"/>
        <w:ind w:left="3600"/>
        <w:textAlignment w:val="baseline"/>
        <w:rPr>
          <w:rFonts w:cs="Calibri"/>
        </w:rPr>
      </w:pPr>
      <w:r w:rsidRPr="008D0DCE">
        <w:rPr>
          <w:rFonts w:cs="Calibri"/>
        </w:rPr>
        <w:t xml:space="preserve">Each educator should receive the same base knowledge about climate change regardless of the grade(s) </w:t>
      </w:r>
      <w:r>
        <w:rPr>
          <w:rFonts w:cs="Calibri"/>
        </w:rPr>
        <w:t xml:space="preserve">or content area(s) </w:t>
      </w:r>
      <w:r w:rsidRPr="008D0DCE">
        <w:rPr>
          <w:rFonts w:cs="Calibri"/>
        </w:rPr>
        <w:t>they teach.</w:t>
      </w:r>
    </w:p>
    <w:p w14:paraId="624815B7" w14:textId="77777777" w:rsidR="009D02A9" w:rsidRDefault="00DB43A2" w:rsidP="00AE6A9A">
      <w:pPr>
        <w:numPr>
          <w:ilvl w:val="0"/>
          <w:numId w:val="19"/>
        </w:numPr>
        <w:spacing w:before="0" w:after="0"/>
        <w:ind w:left="2894" w:hanging="187"/>
        <w:textAlignment w:val="baseline"/>
        <w:rPr>
          <w:rFonts w:cs="Calibri"/>
        </w:rPr>
      </w:pPr>
      <w:r w:rsidRPr="43CA99F5">
        <w:rPr>
          <w:rFonts w:cs="Calibri"/>
        </w:rPr>
        <w:t>How to effectively identify, develop, and implement high quality, standards-based, interdisciplinary, project-based K-12 climate change education unit plans</w:t>
      </w:r>
    </w:p>
    <w:p w14:paraId="3B06B55D" w14:textId="67FDA3CB" w:rsidR="00DB43A2" w:rsidRDefault="009D02A9" w:rsidP="00AE6A9A">
      <w:pPr>
        <w:numPr>
          <w:ilvl w:val="4"/>
          <w:numId w:val="19"/>
        </w:numPr>
        <w:spacing w:before="0" w:after="0"/>
        <w:textAlignment w:val="baseline"/>
        <w:rPr>
          <w:rFonts w:cs="Calibri"/>
        </w:rPr>
      </w:pPr>
      <w:r>
        <w:rPr>
          <w:rFonts w:cs="Calibri"/>
        </w:rPr>
        <w:t>Must be d</w:t>
      </w:r>
      <w:r w:rsidR="00EB6192">
        <w:rPr>
          <w:rFonts w:cs="Calibri"/>
        </w:rPr>
        <w:t>ifferentiated, at a minimum, for primary and secondary teachers</w:t>
      </w:r>
      <w:r w:rsidR="00EE4AF3">
        <w:rPr>
          <w:rFonts w:cs="Calibri"/>
        </w:rPr>
        <w:t>.</w:t>
      </w:r>
    </w:p>
    <w:p w14:paraId="44D74B15" w14:textId="7AB488FD" w:rsidR="00DB43A2" w:rsidRDefault="00DB43A2" w:rsidP="00AE6A9A">
      <w:pPr>
        <w:numPr>
          <w:ilvl w:val="0"/>
          <w:numId w:val="20"/>
        </w:numPr>
        <w:spacing w:before="0" w:after="0"/>
        <w:ind w:left="2894" w:hanging="187"/>
        <w:textAlignment w:val="baseline"/>
        <w:rPr>
          <w:rFonts w:cs="Calibri"/>
          <w:szCs w:val="22"/>
        </w:rPr>
      </w:pPr>
      <w:r>
        <w:rPr>
          <w:rFonts w:cs="Calibri"/>
          <w:szCs w:val="22"/>
        </w:rPr>
        <w:t>How to c</w:t>
      </w:r>
      <w:r w:rsidRPr="00E06D84">
        <w:rPr>
          <w:rFonts w:cs="Calibri"/>
          <w:szCs w:val="22"/>
        </w:rPr>
        <w:t>reat</w:t>
      </w:r>
      <w:r>
        <w:rPr>
          <w:rFonts w:cs="Calibri"/>
          <w:szCs w:val="22"/>
        </w:rPr>
        <w:t>e</w:t>
      </w:r>
      <w:r w:rsidRPr="00E06D84">
        <w:rPr>
          <w:rFonts w:cs="Calibri"/>
          <w:szCs w:val="22"/>
        </w:rPr>
        <w:t xml:space="preserve"> or co-creat</w:t>
      </w:r>
      <w:r>
        <w:rPr>
          <w:rFonts w:cs="Calibri"/>
          <w:szCs w:val="22"/>
        </w:rPr>
        <w:t>e</w:t>
      </w:r>
      <w:r w:rsidRPr="00E06D84">
        <w:rPr>
          <w:rFonts w:cs="Calibri"/>
          <w:szCs w:val="22"/>
        </w:rPr>
        <w:t xml:space="preserve"> </w:t>
      </w:r>
      <w:r w:rsidR="00123A4D">
        <w:rPr>
          <w:rFonts w:cs="Calibri"/>
          <w:szCs w:val="22"/>
        </w:rPr>
        <w:t>ELOs</w:t>
      </w:r>
      <w:r w:rsidRPr="00E06D84">
        <w:rPr>
          <w:rFonts w:cs="Calibri"/>
          <w:szCs w:val="22"/>
        </w:rPr>
        <w:t xml:space="preserve"> </w:t>
      </w:r>
      <w:r>
        <w:rPr>
          <w:rFonts w:cs="Calibri"/>
          <w:szCs w:val="22"/>
        </w:rPr>
        <w:t xml:space="preserve">for students </w:t>
      </w:r>
      <w:r w:rsidRPr="00E06D84">
        <w:rPr>
          <w:rFonts w:cs="Calibri"/>
          <w:szCs w:val="22"/>
        </w:rPr>
        <w:t>on their LEA campus, at local parks or other public spaces, or at IHE or partner CBO locations</w:t>
      </w:r>
      <w:r>
        <w:rPr>
          <w:rFonts w:cs="Calibri"/>
          <w:szCs w:val="22"/>
        </w:rPr>
        <w:t>.</w:t>
      </w:r>
    </w:p>
    <w:p w14:paraId="5A0F86E6" w14:textId="77777777" w:rsidR="0040774D" w:rsidRDefault="0040774D" w:rsidP="00F11039">
      <w:pPr>
        <w:pStyle w:val="ListParagraph"/>
        <w:numPr>
          <w:ilvl w:val="5"/>
          <w:numId w:val="121"/>
        </w:numPr>
        <w:spacing w:before="0" w:after="0"/>
        <w:ind w:left="3600"/>
        <w:rPr>
          <w:rFonts w:cs="Calibri"/>
        </w:rPr>
      </w:pPr>
      <w:r>
        <w:rPr>
          <w:rFonts w:cs="Calibri"/>
        </w:rPr>
        <w:lastRenderedPageBreak/>
        <w:t>Must include advice</w:t>
      </w:r>
      <w:r w:rsidRPr="55C61B59">
        <w:rPr>
          <w:rFonts w:cs="Calibri"/>
        </w:rPr>
        <w:t xml:space="preserve"> </w:t>
      </w:r>
      <w:r>
        <w:rPr>
          <w:rFonts w:cs="Calibri"/>
        </w:rPr>
        <w:t>o</w:t>
      </w:r>
      <w:r w:rsidRPr="55C61B59">
        <w:rPr>
          <w:rFonts w:cs="Calibri"/>
        </w:rPr>
        <w:t xml:space="preserve">n identifying local sites for ELOs, </w:t>
      </w:r>
      <w:r>
        <w:rPr>
          <w:rFonts w:cs="Calibri"/>
        </w:rPr>
        <w:t>assistance in developing</w:t>
      </w:r>
      <w:r w:rsidRPr="55C61B59">
        <w:rPr>
          <w:rFonts w:cs="Calibri"/>
        </w:rPr>
        <w:t xml:space="preserve"> resources for </w:t>
      </w:r>
      <w:r w:rsidRPr="06D005EC">
        <w:rPr>
          <w:rFonts w:cs="Calibri"/>
        </w:rPr>
        <w:t>instructional use during ELOs</w:t>
      </w:r>
      <w:r w:rsidRPr="7ABAF885">
        <w:rPr>
          <w:rFonts w:cs="Calibri"/>
        </w:rPr>
        <w:t>,</w:t>
      </w:r>
      <w:r w:rsidRPr="06D005EC">
        <w:rPr>
          <w:rFonts w:cs="Calibri"/>
        </w:rPr>
        <w:t xml:space="preserve"> </w:t>
      </w:r>
      <w:r w:rsidRPr="42521737">
        <w:rPr>
          <w:rFonts w:cs="Calibri"/>
        </w:rPr>
        <w:t xml:space="preserve">and </w:t>
      </w:r>
      <w:r w:rsidRPr="5B855E57">
        <w:rPr>
          <w:rFonts w:cs="Calibri"/>
        </w:rPr>
        <w:t>logistical support including:</w:t>
      </w:r>
    </w:p>
    <w:p w14:paraId="20B707B7" w14:textId="77777777" w:rsidR="0040774D" w:rsidRDefault="0040774D" w:rsidP="00F11039">
      <w:pPr>
        <w:pStyle w:val="ListParagraph"/>
        <w:numPr>
          <w:ilvl w:val="6"/>
          <w:numId w:val="122"/>
        </w:numPr>
        <w:spacing w:before="0" w:after="0"/>
        <w:ind w:left="4320"/>
        <w:rPr>
          <w:rFonts w:cs="Calibri"/>
        </w:rPr>
      </w:pPr>
      <w:r w:rsidRPr="17777272">
        <w:rPr>
          <w:rFonts w:cs="Calibri"/>
        </w:rPr>
        <w:t xml:space="preserve">Guidance documents to </w:t>
      </w:r>
      <w:r w:rsidRPr="7226C389">
        <w:rPr>
          <w:rFonts w:cs="Calibri"/>
        </w:rPr>
        <w:t xml:space="preserve">support </w:t>
      </w:r>
      <w:r w:rsidRPr="2075BF50">
        <w:rPr>
          <w:rFonts w:cs="Calibri"/>
        </w:rPr>
        <w:t xml:space="preserve">thorough </w:t>
      </w:r>
      <w:r w:rsidRPr="530C7922">
        <w:rPr>
          <w:rFonts w:cs="Calibri"/>
        </w:rPr>
        <w:t>planning of ELO events</w:t>
      </w:r>
      <w:r w:rsidRPr="01915C40">
        <w:rPr>
          <w:rFonts w:cs="Calibri"/>
        </w:rPr>
        <w:t>.</w:t>
      </w:r>
    </w:p>
    <w:p w14:paraId="28AFA903" w14:textId="77777777" w:rsidR="0040774D" w:rsidRDefault="0040774D" w:rsidP="00F11039">
      <w:pPr>
        <w:pStyle w:val="ListParagraph"/>
        <w:numPr>
          <w:ilvl w:val="6"/>
          <w:numId w:val="122"/>
        </w:numPr>
        <w:spacing w:before="0" w:after="0"/>
        <w:ind w:left="4320"/>
        <w:rPr>
          <w:rFonts w:cs="Calibri"/>
        </w:rPr>
      </w:pPr>
      <w:r w:rsidRPr="27484949">
        <w:rPr>
          <w:rFonts w:cs="Calibri"/>
        </w:rPr>
        <w:t xml:space="preserve">Site visits to </w:t>
      </w:r>
      <w:r w:rsidRPr="1661BFEE">
        <w:rPr>
          <w:rFonts w:cs="Calibri"/>
        </w:rPr>
        <w:t>identified local sites</w:t>
      </w:r>
      <w:r w:rsidRPr="0210326B">
        <w:rPr>
          <w:rFonts w:cs="Calibri"/>
        </w:rPr>
        <w:t xml:space="preserve"> </w:t>
      </w:r>
      <w:r w:rsidRPr="36CEC502">
        <w:rPr>
          <w:rFonts w:cs="Calibri"/>
        </w:rPr>
        <w:t xml:space="preserve">with </w:t>
      </w:r>
      <w:r w:rsidRPr="216F9C29">
        <w:rPr>
          <w:rFonts w:cs="Calibri"/>
        </w:rPr>
        <w:t xml:space="preserve">LEA </w:t>
      </w:r>
      <w:r w:rsidRPr="6994E531">
        <w:rPr>
          <w:rFonts w:cs="Calibri"/>
        </w:rPr>
        <w:t xml:space="preserve">educators to </w:t>
      </w:r>
      <w:r w:rsidRPr="334E3A40">
        <w:rPr>
          <w:rFonts w:cs="Calibri"/>
        </w:rPr>
        <w:t>support their planning.</w:t>
      </w:r>
    </w:p>
    <w:p w14:paraId="75F38E09" w14:textId="77777777" w:rsidR="0040774D" w:rsidRDefault="0040774D" w:rsidP="00F11039">
      <w:pPr>
        <w:pStyle w:val="ListParagraph"/>
        <w:numPr>
          <w:ilvl w:val="6"/>
          <w:numId w:val="122"/>
        </w:numPr>
        <w:spacing w:before="0" w:after="0"/>
        <w:ind w:left="4320"/>
        <w:rPr>
          <w:rFonts w:cs="Calibri"/>
        </w:rPr>
      </w:pPr>
      <w:r w:rsidRPr="5B855E57">
        <w:rPr>
          <w:rFonts w:cs="Calibri"/>
        </w:rPr>
        <w:t xml:space="preserve">Accompanying LEA educators on </w:t>
      </w:r>
      <w:r w:rsidRPr="1CF3465A">
        <w:rPr>
          <w:rFonts w:cs="Calibri"/>
        </w:rPr>
        <w:t xml:space="preserve">their </w:t>
      </w:r>
      <w:r w:rsidRPr="3C9BFADC">
        <w:rPr>
          <w:rFonts w:cs="Calibri"/>
        </w:rPr>
        <w:t xml:space="preserve">early </w:t>
      </w:r>
      <w:r w:rsidRPr="7286C5A3">
        <w:rPr>
          <w:rFonts w:cs="Calibri"/>
        </w:rPr>
        <w:t xml:space="preserve">independent ELO events </w:t>
      </w:r>
      <w:r w:rsidRPr="174C937D">
        <w:rPr>
          <w:rFonts w:cs="Calibri"/>
        </w:rPr>
        <w:t xml:space="preserve">to provide feedback and </w:t>
      </w:r>
      <w:r w:rsidRPr="3047AEFE">
        <w:rPr>
          <w:rFonts w:cs="Calibri"/>
        </w:rPr>
        <w:t xml:space="preserve">additional </w:t>
      </w:r>
      <w:r w:rsidRPr="5AC2ED05">
        <w:rPr>
          <w:rFonts w:cs="Calibri"/>
        </w:rPr>
        <w:t>supervision of students.</w:t>
      </w:r>
    </w:p>
    <w:p w14:paraId="12683435" w14:textId="21A704D0" w:rsidR="00DB43A2" w:rsidRDefault="00DB43A2" w:rsidP="00AE6A9A">
      <w:pPr>
        <w:numPr>
          <w:ilvl w:val="0"/>
          <w:numId w:val="20"/>
        </w:numPr>
        <w:spacing w:before="0" w:after="0"/>
        <w:ind w:left="2894" w:hanging="187"/>
        <w:textAlignment w:val="baseline"/>
        <w:rPr>
          <w:rFonts w:cs="Calibri"/>
          <w:szCs w:val="22"/>
        </w:rPr>
      </w:pPr>
      <w:r w:rsidRPr="00992316">
        <w:rPr>
          <w:rFonts w:cs="Calibri"/>
          <w:szCs w:val="22"/>
        </w:rPr>
        <w:t>Relevant technology</w:t>
      </w:r>
      <w:r>
        <w:rPr>
          <w:rFonts w:cs="Calibri"/>
          <w:szCs w:val="22"/>
        </w:rPr>
        <w:t xml:space="preserve">, </w:t>
      </w:r>
      <w:r w:rsidR="00B84577">
        <w:rPr>
          <w:rFonts w:cs="Calibri"/>
          <w:szCs w:val="22"/>
        </w:rPr>
        <w:t xml:space="preserve">assessment </w:t>
      </w:r>
      <w:r>
        <w:rPr>
          <w:rFonts w:cs="Calibri"/>
          <w:szCs w:val="22"/>
        </w:rPr>
        <w:t>tools,</w:t>
      </w:r>
      <w:r w:rsidRPr="00992316">
        <w:rPr>
          <w:rFonts w:cs="Calibri"/>
          <w:szCs w:val="22"/>
        </w:rPr>
        <w:t xml:space="preserve"> and </w:t>
      </w:r>
      <w:r>
        <w:rPr>
          <w:rFonts w:cs="Calibri"/>
          <w:szCs w:val="22"/>
        </w:rPr>
        <w:t>resources</w:t>
      </w:r>
      <w:r w:rsidRPr="00992316">
        <w:rPr>
          <w:rFonts w:cs="Calibri"/>
          <w:szCs w:val="22"/>
        </w:rPr>
        <w:t xml:space="preserve"> that can be integrated into climate </w:t>
      </w:r>
      <w:r>
        <w:rPr>
          <w:rFonts w:cs="Calibri"/>
          <w:szCs w:val="22"/>
        </w:rPr>
        <w:t xml:space="preserve">change </w:t>
      </w:r>
      <w:r w:rsidRPr="00992316">
        <w:rPr>
          <w:rFonts w:cs="Calibri"/>
          <w:szCs w:val="22"/>
        </w:rPr>
        <w:t>education unit plans</w:t>
      </w:r>
      <w:r w:rsidRPr="339AF134">
        <w:rPr>
          <w:rFonts w:cs="Calibri"/>
        </w:rPr>
        <w:t>.</w:t>
      </w:r>
    </w:p>
    <w:p w14:paraId="39EB8B55" w14:textId="77777777" w:rsidR="008E1CE8" w:rsidRDefault="008E1CE8" w:rsidP="008E1CE8">
      <w:pPr>
        <w:numPr>
          <w:ilvl w:val="0"/>
          <w:numId w:val="20"/>
        </w:numPr>
        <w:spacing w:before="0" w:after="0"/>
        <w:ind w:left="2894" w:hanging="187"/>
        <w:textAlignment w:val="baseline"/>
        <w:rPr>
          <w:rFonts w:cs="Calibri"/>
          <w:szCs w:val="22"/>
        </w:rPr>
      </w:pPr>
      <w:r w:rsidRPr="00992316">
        <w:rPr>
          <w:rFonts w:cs="Calibri"/>
          <w:szCs w:val="22"/>
        </w:rPr>
        <w:t xml:space="preserve">Ways to expand climate </w:t>
      </w:r>
      <w:r>
        <w:rPr>
          <w:rFonts w:cs="Calibri"/>
          <w:szCs w:val="22"/>
        </w:rPr>
        <w:t>change</w:t>
      </w:r>
      <w:r w:rsidRPr="00992316">
        <w:rPr>
          <w:rFonts w:cs="Calibri"/>
          <w:szCs w:val="22"/>
        </w:rPr>
        <w:t xml:space="preserve"> education initiatives through external grant, award, and certification programs, the establishment of a green team, and the development of a sustainability plan</w:t>
      </w:r>
      <w:r>
        <w:rPr>
          <w:rFonts w:cs="Calibri"/>
          <w:szCs w:val="22"/>
        </w:rPr>
        <w:t>.</w:t>
      </w:r>
    </w:p>
    <w:p w14:paraId="09BCB540" w14:textId="2A1C1F88" w:rsidR="003B2079" w:rsidRPr="00096C72" w:rsidRDefault="00297F26" w:rsidP="007C4455">
      <w:pPr>
        <w:numPr>
          <w:ilvl w:val="0"/>
          <w:numId w:val="21"/>
        </w:numPr>
        <w:spacing w:before="0" w:after="0"/>
        <w:ind w:left="2894" w:hanging="187"/>
        <w:textAlignment w:val="baseline"/>
        <w:rPr>
          <w:rFonts w:cs="Calibri"/>
          <w:szCs w:val="22"/>
        </w:rPr>
      </w:pPr>
      <w:hyperlink r:id="rId46" w:history="1">
        <w:r w:rsidRPr="00096C72">
          <w:rPr>
            <w:rStyle w:val="Hyperlink"/>
            <w:rFonts w:cs="Calibri"/>
            <w:szCs w:val="22"/>
          </w:rPr>
          <w:t>G</w:t>
        </w:r>
        <w:r w:rsidR="00121154" w:rsidRPr="00096C72">
          <w:rPr>
            <w:rStyle w:val="Hyperlink"/>
            <w:rFonts w:cs="Calibri"/>
            <w:szCs w:val="22"/>
          </w:rPr>
          <w:t>reen and bl</w:t>
        </w:r>
        <w:r w:rsidR="00717BBA" w:rsidRPr="00096C72">
          <w:rPr>
            <w:rStyle w:val="Hyperlink"/>
            <w:rFonts w:cs="Calibri"/>
            <w:szCs w:val="22"/>
          </w:rPr>
          <w:t xml:space="preserve">ue </w:t>
        </w:r>
        <w:r w:rsidR="003E52F7" w:rsidRPr="00096C72">
          <w:rPr>
            <w:rStyle w:val="Hyperlink"/>
            <w:rFonts w:cs="Calibri"/>
            <w:szCs w:val="22"/>
          </w:rPr>
          <w:t>career</w:t>
        </w:r>
        <w:r w:rsidR="00AD02FB" w:rsidRPr="00096C72">
          <w:rPr>
            <w:rStyle w:val="Hyperlink"/>
            <w:rFonts w:cs="Calibri"/>
            <w:szCs w:val="22"/>
          </w:rPr>
          <w:t xml:space="preserve"> awareness</w:t>
        </w:r>
      </w:hyperlink>
      <w:r w:rsidR="009936AD" w:rsidRPr="00096C72">
        <w:rPr>
          <w:rFonts w:cs="Calibri"/>
          <w:szCs w:val="22"/>
        </w:rPr>
        <w:t xml:space="preserve"> and </w:t>
      </w:r>
      <w:r w:rsidR="004B5F3B" w:rsidRPr="00096C72">
        <w:rPr>
          <w:rFonts w:cs="Calibri"/>
          <w:szCs w:val="22"/>
        </w:rPr>
        <w:t xml:space="preserve">related </w:t>
      </w:r>
      <w:r w:rsidR="009936AD" w:rsidRPr="00096C72">
        <w:rPr>
          <w:rFonts w:cs="Calibri"/>
          <w:szCs w:val="22"/>
        </w:rPr>
        <w:t xml:space="preserve">workforce development </w:t>
      </w:r>
      <w:r w:rsidR="004B5F3B" w:rsidRPr="00096C72">
        <w:rPr>
          <w:rFonts w:cs="Calibri"/>
          <w:szCs w:val="22"/>
        </w:rPr>
        <w:t>opportunities</w:t>
      </w:r>
      <w:r w:rsidR="003E52F7" w:rsidRPr="00096C72">
        <w:rPr>
          <w:rFonts w:cs="Calibri"/>
          <w:szCs w:val="22"/>
        </w:rPr>
        <w:t>.</w:t>
      </w:r>
      <w:r w:rsidR="004B4A15" w:rsidRPr="00096C72">
        <w:rPr>
          <w:rFonts w:cs="Calibri"/>
          <w:szCs w:val="22"/>
        </w:rPr>
        <w:t xml:space="preserve"> </w:t>
      </w:r>
    </w:p>
    <w:p w14:paraId="7C154829" w14:textId="2FB73CFA" w:rsidR="00DB43A2" w:rsidRDefault="00DB43A2" w:rsidP="007C4455">
      <w:pPr>
        <w:numPr>
          <w:ilvl w:val="0"/>
          <w:numId w:val="21"/>
        </w:numPr>
        <w:spacing w:before="0" w:after="0"/>
        <w:ind w:left="2894" w:hanging="187"/>
        <w:textAlignment w:val="baseline"/>
        <w:rPr>
          <w:rFonts w:cs="Calibri"/>
          <w:szCs w:val="22"/>
        </w:rPr>
      </w:pPr>
      <w:r>
        <w:rPr>
          <w:rFonts w:cs="Calibri"/>
          <w:szCs w:val="22"/>
        </w:rPr>
        <w:t xml:space="preserve">At least one topic not </w:t>
      </w:r>
      <w:r w:rsidR="00096A15">
        <w:rPr>
          <w:rFonts w:cs="Calibri"/>
          <w:szCs w:val="22"/>
        </w:rPr>
        <w:t xml:space="preserve">listed above or </w:t>
      </w:r>
      <w:r>
        <w:rPr>
          <w:rFonts w:cs="Calibri"/>
          <w:szCs w:val="22"/>
        </w:rPr>
        <w:t>offered in the first year of the program.</w:t>
      </w:r>
    </w:p>
    <w:p w14:paraId="577E551D" w14:textId="77777777" w:rsidR="00DB43A2" w:rsidRPr="00E91DC4" w:rsidRDefault="00DB43A2" w:rsidP="007C4455">
      <w:pPr>
        <w:numPr>
          <w:ilvl w:val="4"/>
          <w:numId w:val="21"/>
        </w:numPr>
        <w:spacing w:before="0" w:after="0"/>
        <w:textAlignment w:val="baseline"/>
        <w:rPr>
          <w:rFonts w:cs="Calibri"/>
          <w:szCs w:val="22"/>
        </w:rPr>
      </w:pPr>
      <w:r>
        <w:rPr>
          <w:rFonts w:cs="Calibri"/>
          <w:szCs w:val="22"/>
        </w:rPr>
        <w:t>This topic should be selected based on LEA requests and NJDOE feedback during the first year of the grant program.</w:t>
      </w:r>
    </w:p>
    <w:p w14:paraId="6CD780E6" w14:textId="6FE2193D" w:rsidR="00375FA2" w:rsidRDefault="001167F0" w:rsidP="00F11039">
      <w:pPr>
        <w:pStyle w:val="ListParagraph"/>
        <w:numPr>
          <w:ilvl w:val="0"/>
          <w:numId w:val="97"/>
        </w:numPr>
        <w:spacing w:before="0" w:after="0"/>
        <w:ind w:left="2160"/>
        <w:textAlignment w:val="baseline"/>
        <w:rPr>
          <w:rFonts w:cs="Calibri"/>
          <w:szCs w:val="22"/>
        </w:rPr>
      </w:pPr>
      <w:r>
        <w:rPr>
          <w:rFonts w:cs="Calibri"/>
          <w:szCs w:val="22"/>
        </w:rPr>
        <w:t>PD</w:t>
      </w:r>
      <w:r w:rsidR="00375FA2" w:rsidRPr="00E64C95">
        <w:rPr>
          <w:rFonts w:cs="Calibri"/>
          <w:szCs w:val="22"/>
        </w:rPr>
        <w:t xml:space="preserve"> events </w:t>
      </w:r>
      <w:r w:rsidR="00375FA2">
        <w:rPr>
          <w:rFonts w:cs="Calibri"/>
          <w:szCs w:val="22"/>
        </w:rPr>
        <w:t>must:</w:t>
      </w:r>
    </w:p>
    <w:p w14:paraId="2278E8D9" w14:textId="5082344E" w:rsidR="00375FA2" w:rsidRDefault="005D3622" w:rsidP="00F11039">
      <w:pPr>
        <w:pStyle w:val="ListParagraph"/>
        <w:numPr>
          <w:ilvl w:val="1"/>
          <w:numId w:val="104"/>
        </w:numPr>
        <w:spacing w:before="0" w:after="0"/>
        <w:ind w:left="2894" w:hanging="187"/>
        <w:textAlignment w:val="baseline"/>
        <w:rPr>
          <w:rFonts w:cs="Calibri"/>
          <w:szCs w:val="22"/>
        </w:rPr>
      </w:pPr>
      <w:r>
        <w:rPr>
          <w:rFonts w:cs="Calibri"/>
          <w:szCs w:val="22"/>
        </w:rPr>
        <w:t>F</w:t>
      </w:r>
      <w:r w:rsidR="00375FA2">
        <w:rPr>
          <w:rFonts w:cs="Calibri"/>
          <w:szCs w:val="22"/>
        </w:rPr>
        <w:t>ocus on</w:t>
      </w:r>
      <w:r w:rsidR="00375FA2" w:rsidRPr="00E64C95">
        <w:rPr>
          <w:rFonts w:cs="Calibri"/>
          <w:szCs w:val="22"/>
        </w:rPr>
        <w:t xml:space="preserve"> </w:t>
      </w:r>
      <w:r w:rsidR="00867678">
        <w:rPr>
          <w:rFonts w:cs="Calibri"/>
          <w:szCs w:val="22"/>
        </w:rPr>
        <w:t>no more than two</w:t>
      </w:r>
      <w:r w:rsidR="00375FA2" w:rsidRPr="00E64C95">
        <w:rPr>
          <w:rFonts w:cs="Calibri"/>
          <w:szCs w:val="22"/>
        </w:rPr>
        <w:t xml:space="preserve"> topic</w:t>
      </w:r>
      <w:r w:rsidR="00867678">
        <w:rPr>
          <w:rFonts w:cs="Calibri"/>
          <w:szCs w:val="22"/>
        </w:rPr>
        <w:t>s</w:t>
      </w:r>
      <w:r>
        <w:rPr>
          <w:rFonts w:cs="Calibri"/>
          <w:szCs w:val="22"/>
        </w:rPr>
        <w:t xml:space="preserve"> per event</w:t>
      </w:r>
      <w:r w:rsidR="00375FA2">
        <w:rPr>
          <w:rFonts w:cs="Calibri"/>
          <w:szCs w:val="22"/>
        </w:rPr>
        <w:t>.</w:t>
      </w:r>
    </w:p>
    <w:p w14:paraId="40CF42B9" w14:textId="4443B20A" w:rsidR="0073161B" w:rsidRDefault="0073161B" w:rsidP="00F11039">
      <w:pPr>
        <w:pStyle w:val="ListParagraph"/>
        <w:numPr>
          <w:ilvl w:val="1"/>
          <w:numId w:val="104"/>
        </w:numPr>
        <w:spacing w:before="0" w:after="0"/>
        <w:ind w:left="2894" w:hanging="187"/>
        <w:textAlignment w:val="baseline"/>
        <w:rPr>
          <w:rFonts w:cs="Calibri"/>
          <w:szCs w:val="22"/>
        </w:rPr>
      </w:pPr>
      <w:r>
        <w:rPr>
          <w:rFonts w:cs="Calibri"/>
          <w:szCs w:val="22"/>
        </w:rPr>
        <w:t xml:space="preserve">Be offered in a logical </w:t>
      </w:r>
      <w:r w:rsidR="005F16A9">
        <w:rPr>
          <w:rFonts w:cs="Calibri"/>
          <w:szCs w:val="22"/>
        </w:rPr>
        <w:t>sequence</w:t>
      </w:r>
      <w:r>
        <w:rPr>
          <w:rFonts w:cs="Calibri"/>
          <w:szCs w:val="22"/>
        </w:rPr>
        <w:t xml:space="preserve"> based on topic.</w:t>
      </w:r>
    </w:p>
    <w:p w14:paraId="22FCCF6D" w14:textId="5BAE6967" w:rsidR="00BF1026" w:rsidRPr="0038175D" w:rsidRDefault="0073161B" w:rsidP="00F11039">
      <w:pPr>
        <w:pStyle w:val="ListParagraph"/>
        <w:numPr>
          <w:ilvl w:val="1"/>
          <w:numId w:val="104"/>
        </w:numPr>
        <w:spacing w:before="0" w:after="0"/>
        <w:ind w:left="2894" w:hanging="187"/>
        <w:textAlignment w:val="baseline"/>
        <w:rPr>
          <w:rFonts w:cs="Calibri"/>
          <w:szCs w:val="22"/>
        </w:rPr>
      </w:pPr>
      <w:r>
        <w:rPr>
          <w:rFonts w:cs="Calibri"/>
          <w:szCs w:val="22"/>
        </w:rPr>
        <w:t>O</w:t>
      </w:r>
      <w:r w:rsidR="00BF1026" w:rsidRPr="00E64C95">
        <w:rPr>
          <w:rFonts w:cs="Calibri"/>
          <w:szCs w:val="22"/>
        </w:rPr>
        <w:t xml:space="preserve">ccur </w:t>
      </w:r>
      <w:r w:rsidR="00D23E11">
        <w:rPr>
          <w:rFonts w:cs="Calibri"/>
          <w:szCs w:val="22"/>
        </w:rPr>
        <w:t>at least twice</w:t>
      </w:r>
      <w:r w:rsidR="00BF1026" w:rsidRPr="00E64C95">
        <w:rPr>
          <w:rFonts w:cs="Calibri"/>
          <w:szCs w:val="22"/>
        </w:rPr>
        <w:t xml:space="preserve"> throughout the project period</w:t>
      </w:r>
      <w:r>
        <w:rPr>
          <w:rFonts w:cs="Calibri"/>
          <w:szCs w:val="22"/>
        </w:rPr>
        <w:t xml:space="preserve"> (</w:t>
      </w:r>
      <w:r w:rsidR="005F1803">
        <w:rPr>
          <w:rFonts w:cs="Calibri"/>
          <w:szCs w:val="22"/>
        </w:rPr>
        <w:t xml:space="preserve">only required </w:t>
      </w:r>
      <w:r w:rsidR="002F5421">
        <w:rPr>
          <w:rFonts w:cs="Calibri"/>
          <w:szCs w:val="22"/>
        </w:rPr>
        <w:t>for</w:t>
      </w:r>
      <w:r w:rsidR="00651A9E">
        <w:rPr>
          <w:rFonts w:cs="Calibri"/>
          <w:szCs w:val="22"/>
        </w:rPr>
        <w:t xml:space="preserve"> events</w:t>
      </w:r>
      <w:r w:rsidR="005F1803">
        <w:rPr>
          <w:rFonts w:cs="Calibri"/>
          <w:szCs w:val="22"/>
        </w:rPr>
        <w:t xml:space="preserve"> covering</w:t>
      </w:r>
      <w:r w:rsidR="002F5421">
        <w:rPr>
          <w:rFonts w:cs="Calibri"/>
          <w:szCs w:val="22"/>
        </w:rPr>
        <w:t xml:space="preserve"> the</w:t>
      </w:r>
      <w:r w:rsidRPr="0073161B">
        <w:rPr>
          <w:rFonts w:cs="Calibri"/>
          <w:szCs w:val="22"/>
        </w:rPr>
        <w:t xml:space="preserve"> </w:t>
      </w:r>
      <w:r w:rsidR="008E1CE8" w:rsidRPr="0038175D">
        <w:rPr>
          <w:rFonts w:cs="Calibri"/>
          <w:szCs w:val="22"/>
        </w:rPr>
        <w:t>seven</w:t>
      </w:r>
      <w:r w:rsidRPr="0038175D">
        <w:rPr>
          <w:rFonts w:cs="Calibri"/>
          <w:szCs w:val="22"/>
        </w:rPr>
        <w:t xml:space="preserve"> topics </w:t>
      </w:r>
      <w:r w:rsidR="005F1803" w:rsidRPr="0038175D">
        <w:rPr>
          <w:rFonts w:cs="Calibri"/>
          <w:szCs w:val="22"/>
        </w:rPr>
        <w:t xml:space="preserve">listed </w:t>
      </w:r>
      <w:r w:rsidRPr="0038175D">
        <w:rPr>
          <w:rFonts w:cs="Calibri"/>
          <w:szCs w:val="22"/>
        </w:rPr>
        <w:t>above)</w:t>
      </w:r>
      <w:r w:rsidR="00BF1026" w:rsidRPr="0038175D">
        <w:rPr>
          <w:rFonts w:cs="Calibri"/>
          <w:szCs w:val="22"/>
        </w:rPr>
        <w:t>.</w:t>
      </w:r>
    </w:p>
    <w:p w14:paraId="40AD4A0A" w14:textId="384CBF75" w:rsidR="00375FA2" w:rsidRPr="0038175D" w:rsidRDefault="00375FA2" w:rsidP="00F11039">
      <w:pPr>
        <w:pStyle w:val="ListParagraph"/>
        <w:numPr>
          <w:ilvl w:val="1"/>
          <w:numId w:val="104"/>
        </w:numPr>
        <w:spacing w:before="0" w:after="0"/>
        <w:ind w:left="2894" w:hanging="187"/>
        <w:textAlignment w:val="baseline"/>
        <w:rPr>
          <w:rFonts w:cs="Calibri"/>
          <w:szCs w:val="22"/>
        </w:rPr>
      </w:pPr>
      <w:r w:rsidRPr="0038175D">
        <w:rPr>
          <w:rFonts w:cs="Calibri"/>
          <w:szCs w:val="22"/>
        </w:rPr>
        <w:t xml:space="preserve">Be spaced </w:t>
      </w:r>
      <w:r w:rsidR="00540BEA" w:rsidRPr="0038175D">
        <w:rPr>
          <w:rFonts w:cs="Calibri"/>
          <w:szCs w:val="22"/>
        </w:rPr>
        <w:t>appropriately</w:t>
      </w:r>
      <w:r w:rsidRPr="0038175D">
        <w:rPr>
          <w:rFonts w:cs="Calibri"/>
          <w:szCs w:val="22"/>
        </w:rPr>
        <w:t xml:space="preserve"> throughout the project period.</w:t>
      </w:r>
    </w:p>
    <w:p w14:paraId="52FE37A6" w14:textId="0E576FED" w:rsidR="00375FA2" w:rsidRPr="0038175D" w:rsidRDefault="00375FA2" w:rsidP="00F11039">
      <w:pPr>
        <w:pStyle w:val="ListParagraph"/>
        <w:numPr>
          <w:ilvl w:val="1"/>
          <w:numId w:val="104"/>
        </w:numPr>
        <w:spacing w:before="0" w:after="0"/>
        <w:ind w:left="2894" w:hanging="187"/>
        <w:textAlignment w:val="baseline"/>
        <w:rPr>
          <w:rFonts w:cs="Calibri"/>
          <w:szCs w:val="22"/>
        </w:rPr>
      </w:pPr>
      <w:r w:rsidRPr="0038175D">
        <w:rPr>
          <w:rFonts w:cs="Calibri"/>
          <w:szCs w:val="22"/>
        </w:rPr>
        <w:t xml:space="preserve">When </w:t>
      </w:r>
      <w:r w:rsidR="000F20CB" w:rsidRPr="0038175D">
        <w:rPr>
          <w:rFonts w:cs="Calibri"/>
          <w:szCs w:val="22"/>
        </w:rPr>
        <w:t xml:space="preserve">required and as </w:t>
      </w:r>
      <w:r w:rsidRPr="0038175D">
        <w:rPr>
          <w:rFonts w:cs="Calibri"/>
          <w:szCs w:val="22"/>
        </w:rPr>
        <w:t>appropriate, be differentiated, at a minimum, for primary and secondary teachers.</w:t>
      </w:r>
    </w:p>
    <w:p w14:paraId="7DA9C939" w14:textId="77777777" w:rsidR="00375FA2" w:rsidRPr="0038175D" w:rsidRDefault="00375FA2" w:rsidP="00F11039">
      <w:pPr>
        <w:pStyle w:val="ListParagraph"/>
        <w:numPr>
          <w:ilvl w:val="1"/>
          <w:numId w:val="104"/>
        </w:numPr>
        <w:spacing w:before="0" w:after="0"/>
        <w:ind w:left="2894" w:hanging="187"/>
        <w:textAlignment w:val="baseline"/>
        <w:rPr>
          <w:rFonts w:cs="Calibri"/>
          <w:szCs w:val="22"/>
        </w:rPr>
      </w:pPr>
      <w:r w:rsidRPr="0038175D">
        <w:rPr>
          <w:rFonts w:cs="Calibri"/>
          <w:szCs w:val="22"/>
        </w:rPr>
        <w:t>Have a local, place-based focus.</w:t>
      </w:r>
    </w:p>
    <w:p w14:paraId="75997B73" w14:textId="77777777" w:rsidR="00375FA2" w:rsidRPr="0038175D" w:rsidRDefault="00375FA2" w:rsidP="00F11039">
      <w:pPr>
        <w:pStyle w:val="ListParagraph"/>
        <w:numPr>
          <w:ilvl w:val="1"/>
          <w:numId w:val="104"/>
        </w:numPr>
        <w:spacing w:before="0" w:after="0"/>
        <w:ind w:left="2894" w:hanging="187"/>
        <w:textAlignment w:val="baseline"/>
        <w:rPr>
          <w:rFonts w:cs="Calibri"/>
          <w:szCs w:val="22"/>
        </w:rPr>
      </w:pPr>
      <w:r w:rsidRPr="0038175D">
        <w:rPr>
          <w:rFonts w:cs="Calibri"/>
          <w:szCs w:val="22"/>
        </w:rPr>
        <w:t>Have an interdisciplinary focus (i.e., not be restricted by content area).</w:t>
      </w:r>
    </w:p>
    <w:p w14:paraId="1C21F2C6" w14:textId="77777777" w:rsidR="00375FA2" w:rsidRPr="0038175D" w:rsidRDefault="00375FA2" w:rsidP="00F11039">
      <w:pPr>
        <w:pStyle w:val="ListParagraph"/>
        <w:numPr>
          <w:ilvl w:val="1"/>
          <w:numId w:val="104"/>
        </w:numPr>
        <w:spacing w:before="0" w:after="0"/>
        <w:ind w:left="2894" w:hanging="187"/>
        <w:textAlignment w:val="baseline"/>
        <w:rPr>
          <w:rFonts w:cs="Calibri"/>
          <w:szCs w:val="22"/>
        </w:rPr>
      </w:pPr>
      <w:r w:rsidRPr="0038175D">
        <w:rPr>
          <w:rFonts w:cs="Calibri"/>
          <w:szCs w:val="22"/>
        </w:rPr>
        <w:t>Be offered on a first-come, first-served basis, with no requirement that certain numbers of teachers per LEA attend.</w:t>
      </w:r>
    </w:p>
    <w:p w14:paraId="5D6B637B" w14:textId="77777777" w:rsidR="00375FA2" w:rsidRPr="0038175D" w:rsidRDefault="00375FA2" w:rsidP="00F11039">
      <w:pPr>
        <w:pStyle w:val="ListParagraph"/>
        <w:numPr>
          <w:ilvl w:val="1"/>
          <w:numId w:val="104"/>
        </w:numPr>
        <w:spacing w:before="0" w:after="0"/>
        <w:ind w:left="2894" w:hanging="187"/>
        <w:textAlignment w:val="baseline"/>
        <w:rPr>
          <w:rFonts w:cs="Calibri"/>
          <w:szCs w:val="22"/>
        </w:rPr>
      </w:pPr>
      <w:r w:rsidRPr="0038175D">
        <w:rPr>
          <w:rFonts w:cs="Calibri"/>
          <w:szCs w:val="22"/>
        </w:rPr>
        <w:t>Reflect the diversity and expertise of the grant project team via co-presentation or rotation of presentation responsibilities.</w:t>
      </w:r>
    </w:p>
    <w:p w14:paraId="7BD43F72" w14:textId="77777777" w:rsidR="00375FA2" w:rsidRPr="0038175D" w:rsidRDefault="00375FA2" w:rsidP="00F11039">
      <w:pPr>
        <w:pStyle w:val="ListParagraph"/>
        <w:numPr>
          <w:ilvl w:val="1"/>
          <w:numId w:val="104"/>
        </w:numPr>
        <w:spacing w:before="0" w:after="0"/>
        <w:ind w:left="2894" w:hanging="187"/>
        <w:textAlignment w:val="baseline"/>
        <w:rPr>
          <w:rFonts w:cs="Calibri"/>
          <w:szCs w:val="22"/>
        </w:rPr>
      </w:pPr>
      <w:r w:rsidRPr="0038175D">
        <w:rPr>
          <w:rFonts w:cs="Calibri"/>
          <w:szCs w:val="22"/>
        </w:rPr>
        <w:t xml:space="preserve">Be revised and updated </w:t>
      </w:r>
      <w:r w:rsidRPr="0038175D">
        <w:rPr>
          <w:rFonts w:cs="Calibri"/>
        </w:rPr>
        <w:t>based on LEA and NJDOE feedback from the first year of the grant program.</w:t>
      </w:r>
    </w:p>
    <w:p w14:paraId="042E9EA4" w14:textId="1B75D16D" w:rsidR="009D7DA0" w:rsidRPr="0038175D" w:rsidRDefault="009D7DA0" w:rsidP="007C4455">
      <w:pPr>
        <w:pStyle w:val="ListParagraph"/>
        <w:numPr>
          <w:ilvl w:val="0"/>
          <w:numId w:val="22"/>
        </w:numPr>
        <w:spacing w:before="0" w:after="0"/>
        <w:ind w:left="2160"/>
        <w:textAlignment w:val="baseline"/>
        <w:rPr>
          <w:rFonts w:cs="Calibri"/>
        </w:rPr>
      </w:pPr>
      <w:bookmarkStart w:id="33" w:name="_Hlk173324862"/>
      <w:r w:rsidRPr="0038175D">
        <w:rPr>
          <w:rFonts w:cs="Calibri"/>
        </w:rPr>
        <w:t xml:space="preserve">Rutgers University – New Brunswick and Monmouth University must </w:t>
      </w:r>
      <w:r w:rsidR="002D469D" w:rsidRPr="0038175D">
        <w:rPr>
          <w:rFonts w:cs="Calibri"/>
        </w:rPr>
        <w:t xml:space="preserve">each </w:t>
      </w:r>
      <w:r w:rsidRPr="0038175D">
        <w:rPr>
          <w:rFonts w:cs="Calibri"/>
        </w:rPr>
        <w:t xml:space="preserve">host at least </w:t>
      </w:r>
      <w:r w:rsidR="0005711E" w:rsidRPr="0038175D">
        <w:rPr>
          <w:rFonts w:cs="Calibri"/>
        </w:rPr>
        <w:t>eighteen</w:t>
      </w:r>
      <w:r w:rsidR="00D24205" w:rsidRPr="0038175D">
        <w:rPr>
          <w:rFonts w:cs="Calibri"/>
        </w:rPr>
        <w:t xml:space="preserve"> (</w:t>
      </w:r>
      <w:r w:rsidR="0005711E" w:rsidRPr="0038175D">
        <w:rPr>
          <w:rFonts w:cs="Calibri"/>
        </w:rPr>
        <w:t>18</w:t>
      </w:r>
      <w:r w:rsidR="00D24205" w:rsidRPr="0038175D">
        <w:rPr>
          <w:rFonts w:cs="Calibri"/>
        </w:rPr>
        <w:t>)</w:t>
      </w:r>
      <w:r w:rsidRPr="0038175D">
        <w:rPr>
          <w:rFonts w:cs="Calibri"/>
        </w:rPr>
        <w:t xml:space="preserve"> </w:t>
      </w:r>
      <w:r w:rsidR="001167F0" w:rsidRPr="0038175D">
        <w:rPr>
          <w:rFonts w:cs="Calibri"/>
        </w:rPr>
        <w:t>PD</w:t>
      </w:r>
      <w:r w:rsidRPr="0038175D">
        <w:rPr>
          <w:rFonts w:cs="Calibri"/>
        </w:rPr>
        <w:t xml:space="preserve"> events</w:t>
      </w:r>
      <w:r w:rsidR="007167FC" w:rsidRPr="0038175D">
        <w:rPr>
          <w:rFonts w:cs="Calibri"/>
        </w:rPr>
        <w:t xml:space="preserve"> </w:t>
      </w:r>
      <w:r w:rsidR="001E6378" w:rsidRPr="0038175D">
        <w:rPr>
          <w:rFonts w:cs="Calibri"/>
        </w:rPr>
        <w:t xml:space="preserve">over the course of the project period (minimum of one per </w:t>
      </w:r>
      <w:r w:rsidRPr="0038175D">
        <w:rPr>
          <w:rFonts w:cs="Calibri"/>
        </w:rPr>
        <w:t>calendar month</w:t>
      </w:r>
      <w:r w:rsidR="001E6378" w:rsidRPr="0038175D">
        <w:rPr>
          <w:rFonts w:cs="Calibri"/>
        </w:rPr>
        <w:t>)</w:t>
      </w:r>
      <w:r w:rsidRPr="0038175D">
        <w:rPr>
          <w:rFonts w:cs="Calibri"/>
        </w:rPr>
        <w:t xml:space="preserve"> starting in June 2025. Ramapo College of New Jersey and Stockton University must </w:t>
      </w:r>
      <w:r w:rsidR="002D469D" w:rsidRPr="0038175D">
        <w:rPr>
          <w:rFonts w:cs="Calibri"/>
        </w:rPr>
        <w:t xml:space="preserve">each </w:t>
      </w:r>
      <w:r w:rsidRPr="0038175D">
        <w:rPr>
          <w:rFonts w:cs="Calibri"/>
        </w:rPr>
        <w:t xml:space="preserve">host </w:t>
      </w:r>
      <w:r w:rsidR="00521DFE" w:rsidRPr="0038175D">
        <w:rPr>
          <w:rFonts w:cs="Calibri"/>
        </w:rPr>
        <w:t xml:space="preserve">at least </w:t>
      </w:r>
      <w:r w:rsidR="0005711E" w:rsidRPr="0038175D">
        <w:rPr>
          <w:rFonts w:cs="Calibri"/>
        </w:rPr>
        <w:t>thirty-six</w:t>
      </w:r>
      <w:r w:rsidR="00521DFE" w:rsidRPr="0038175D">
        <w:rPr>
          <w:rFonts w:cs="Calibri"/>
        </w:rPr>
        <w:t xml:space="preserve"> (3</w:t>
      </w:r>
      <w:r w:rsidR="0005711E" w:rsidRPr="0038175D">
        <w:rPr>
          <w:rFonts w:cs="Calibri"/>
        </w:rPr>
        <w:t>6</w:t>
      </w:r>
      <w:r w:rsidR="00521DFE" w:rsidRPr="0038175D">
        <w:rPr>
          <w:rFonts w:cs="Calibri"/>
        </w:rPr>
        <w:t>) PD events over the course of the project period (minimum of one per calendar month) starting in June 2025</w:t>
      </w:r>
      <w:r w:rsidRPr="0038175D">
        <w:rPr>
          <w:rFonts w:cs="Calibri"/>
        </w:rPr>
        <w:t>.</w:t>
      </w:r>
    </w:p>
    <w:bookmarkEnd w:id="33"/>
    <w:p w14:paraId="0B88B646" w14:textId="54428F26" w:rsidR="009D7DA0" w:rsidRPr="00F478B6" w:rsidRDefault="009D7DA0" w:rsidP="007C4455">
      <w:pPr>
        <w:pStyle w:val="ListParagraph"/>
        <w:numPr>
          <w:ilvl w:val="3"/>
          <w:numId w:val="25"/>
        </w:numPr>
        <w:spacing w:before="0" w:after="0"/>
        <w:ind w:hanging="180"/>
        <w:textAlignment w:val="baseline"/>
        <w:rPr>
          <w:rFonts w:cs="Calibri"/>
          <w:szCs w:val="22"/>
        </w:rPr>
      </w:pPr>
      <w:r w:rsidRPr="00F478B6">
        <w:rPr>
          <w:rFonts w:cs="Calibri"/>
          <w:szCs w:val="22"/>
        </w:rPr>
        <w:t xml:space="preserve">The applicant will determine the number and format (e.g., in-person, virtual, etc.) of any additional </w:t>
      </w:r>
      <w:r w:rsidR="001167F0">
        <w:rPr>
          <w:rFonts w:cs="Calibri"/>
          <w:szCs w:val="22"/>
        </w:rPr>
        <w:t>PD</w:t>
      </w:r>
      <w:r w:rsidRPr="00F478B6">
        <w:rPr>
          <w:rFonts w:cs="Calibri"/>
          <w:szCs w:val="22"/>
        </w:rPr>
        <w:t xml:space="preserve"> events</w:t>
      </w:r>
      <w:r w:rsidR="009B4977">
        <w:rPr>
          <w:rFonts w:cs="Calibri"/>
          <w:szCs w:val="22"/>
        </w:rPr>
        <w:t>, if any,</w:t>
      </w:r>
      <w:r w:rsidRPr="00F478B6">
        <w:rPr>
          <w:rFonts w:cs="Calibri"/>
          <w:szCs w:val="22"/>
        </w:rPr>
        <w:t xml:space="preserve"> to include in their project plan.</w:t>
      </w:r>
    </w:p>
    <w:p w14:paraId="05C74F0D" w14:textId="76B55DBB" w:rsidR="00437D27" w:rsidRPr="00992316" w:rsidRDefault="001F34A5" w:rsidP="007C4455">
      <w:pPr>
        <w:numPr>
          <w:ilvl w:val="0"/>
          <w:numId w:val="22"/>
        </w:numPr>
        <w:spacing w:before="0" w:after="0"/>
        <w:ind w:left="2160"/>
        <w:textAlignment w:val="baseline"/>
        <w:rPr>
          <w:rFonts w:cs="Calibri"/>
        </w:rPr>
      </w:pPr>
      <w:r w:rsidRPr="43CA99F5">
        <w:rPr>
          <w:rFonts w:cs="Calibri"/>
        </w:rPr>
        <w:t>To</w:t>
      </w:r>
      <w:r w:rsidR="00437D27" w:rsidRPr="43CA99F5">
        <w:rPr>
          <w:rFonts w:cs="Calibri"/>
        </w:rPr>
        <w:t xml:space="preserve"> more effectively serve LEAs across the entire state, at least </w:t>
      </w:r>
      <w:r w:rsidR="00E931D0" w:rsidRPr="008524C9">
        <w:rPr>
          <w:rFonts w:cs="Calibri"/>
        </w:rPr>
        <w:t>one</w:t>
      </w:r>
      <w:r w:rsidR="00437D27" w:rsidRPr="43CA99F5">
        <w:rPr>
          <w:rFonts w:cs="Calibri"/>
        </w:rPr>
        <w:t xml:space="preserve"> in-person </w:t>
      </w:r>
      <w:r w:rsidR="001167F0">
        <w:rPr>
          <w:rFonts w:cs="Calibri"/>
        </w:rPr>
        <w:t>PD</w:t>
      </w:r>
      <w:r w:rsidR="00437D27" w:rsidRPr="43CA99F5">
        <w:rPr>
          <w:rFonts w:cs="Calibri"/>
        </w:rPr>
        <w:t xml:space="preserve"> event must be held in each of New Jersey’s 21 counties during the project period. </w:t>
      </w:r>
    </w:p>
    <w:p w14:paraId="4A30554D" w14:textId="768E82DE" w:rsidR="00437D27" w:rsidRPr="00992316" w:rsidRDefault="00937114" w:rsidP="007C4455">
      <w:pPr>
        <w:numPr>
          <w:ilvl w:val="0"/>
          <w:numId w:val="23"/>
        </w:numPr>
        <w:spacing w:before="0" w:after="0"/>
        <w:ind w:left="2894" w:hanging="187"/>
        <w:contextualSpacing/>
        <w:textAlignment w:val="baseline"/>
        <w:rPr>
          <w:rFonts w:cs="Calibri"/>
        </w:rPr>
      </w:pPr>
      <w:r>
        <w:rPr>
          <w:rFonts w:cs="Calibri"/>
        </w:rPr>
        <w:t>A</w:t>
      </w:r>
      <w:r w:rsidR="47226A95" w:rsidRPr="43CA99F5">
        <w:rPr>
          <w:rFonts w:cs="Calibri"/>
        </w:rPr>
        <w:t xml:space="preserve">pplicants should assume they will be responsible for providing these in-person </w:t>
      </w:r>
      <w:r w:rsidR="001167F0">
        <w:rPr>
          <w:rFonts w:cs="Calibri"/>
        </w:rPr>
        <w:t>PD</w:t>
      </w:r>
      <w:r w:rsidR="47226A95" w:rsidRPr="43CA99F5">
        <w:rPr>
          <w:rFonts w:cs="Calibri"/>
        </w:rPr>
        <w:t xml:space="preserve"> events to the counties </w:t>
      </w:r>
      <w:r w:rsidR="00CC4B8F">
        <w:rPr>
          <w:rFonts w:cs="Calibri"/>
        </w:rPr>
        <w:t xml:space="preserve">they were </w:t>
      </w:r>
      <w:r w:rsidR="47226A95" w:rsidRPr="43CA99F5">
        <w:rPr>
          <w:rFonts w:cs="Calibri"/>
        </w:rPr>
        <w:t>assigned in FY 2024</w:t>
      </w:r>
      <w:r w:rsidR="009D5E5E">
        <w:rPr>
          <w:rFonts w:cs="Calibri"/>
        </w:rPr>
        <w:t xml:space="preserve"> (see</w:t>
      </w:r>
      <w:r w:rsidR="007001F8">
        <w:rPr>
          <w:rFonts w:cs="Calibri"/>
        </w:rPr>
        <w:t xml:space="preserve"> </w:t>
      </w:r>
      <w:hyperlink w:anchor="_Application_Review_Criteria" w:history="1">
        <w:r w:rsidR="00F11E42">
          <w:rPr>
            <w:rStyle w:val="Hyperlink"/>
            <w:rFonts w:cs="Calibri"/>
          </w:rPr>
          <w:t>Section I.7.</w:t>
        </w:r>
      </w:hyperlink>
      <w:r w:rsidR="007001F8">
        <w:rPr>
          <w:rFonts w:cs="Calibri"/>
        </w:rPr>
        <w:t xml:space="preserve"> for county assignments</w:t>
      </w:r>
      <w:r w:rsidR="009D5E5E">
        <w:rPr>
          <w:rFonts w:cs="Calibri"/>
        </w:rPr>
        <w:t>)</w:t>
      </w:r>
      <w:r w:rsidR="47226A95" w:rsidRPr="43CA99F5">
        <w:rPr>
          <w:rFonts w:cs="Calibri"/>
        </w:rPr>
        <w:t>.</w:t>
      </w:r>
      <w:r w:rsidR="00437D27" w:rsidRPr="43CA99F5">
        <w:rPr>
          <w:rFonts w:cs="Calibri"/>
        </w:rPr>
        <w:t> </w:t>
      </w:r>
    </w:p>
    <w:p w14:paraId="0B9141CC" w14:textId="74BB496D" w:rsidR="00367B63" w:rsidRPr="00992316" w:rsidRDefault="00437D27" w:rsidP="00AE6A9A">
      <w:pPr>
        <w:numPr>
          <w:ilvl w:val="0"/>
          <w:numId w:val="2"/>
        </w:numPr>
        <w:spacing w:before="0" w:after="0"/>
        <w:textAlignment w:val="baseline"/>
        <w:rPr>
          <w:rFonts w:cs="Calibri"/>
        </w:rPr>
      </w:pPr>
      <w:r w:rsidRPr="43CA99F5">
        <w:rPr>
          <w:rFonts w:cs="Calibri"/>
        </w:rPr>
        <w:lastRenderedPageBreak/>
        <w:t xml:space="preserve">The final determination as to the counties each </w:t>
      </w:r>
      <w:r w:rsidR="00E23041" w:rsidRPr="43CA99F5">
        <w:rPr>
          <w:rFonts w:cs="Calibri"/>
        </w:rPr>
        <w:t>CCLC</w:t>
      </w:r>
      <w:r w:rsidRPr="43CA99F5">
        <w:rPr>
          <w:rFonts w:cs="Calibri"/>
        </w:rPr>
        <w:t xml:space="preserve"> will be responsible for providing these in-person </w:t>
      </w:r>
      <w:r w:rsidR="001167F0">
        <w:rPr>
          <w:rFonts w:cs="Calibri"/>
        </w:rPr>
        <w:t>PD</w:t>
      </w:r>
      <w:r w:rsidRPr="43CA99F5">
        <w:rPr>
          <w:rFonts w:cs="Calibri"/>
        </w:rPr>
        <w:t xml:space="preserve"> events to is contingent on the total number of awards made and the regional locations of all the </w:t>
      </w:r>
      <w:r w:rsidR="009321E3" w:rsidRPr="43CA99F5">
        <w:rPr>
          <w:rFonts w:cs="Calibri"/>
        </w:rPr>
        <w:t>C</w:t>
      </w:r>
      <w:r w:rsidR="00F335B4" w:rsidRPr="43CA99F5">
        <w:rPr>
          <w:rFonts w:cs="Calibri"/>
        </w:rPr>
        <w:t>CLCs</w:t>
      </w:r>
      <w:r w:rsidRPr="43CA99F5">
        <w:rPr>
          <w:rFonts w:cs="Calibri"/>
        </w:rPr>
        <w:t>.  </w:t>
      </w:r>
    </w:p>
    <w:p w14:paraId="6D64BA9A" w14:textId="0C98A150" w:rsidR="00437D27" w:rsidRPr="00992316" w:rsidRDefault="00437D27" w:rsidP="00AE6A9A">
      <w:pPr>
        <w:numPr>
          <w:ilvl w:val="0"/>
          <w:numId w:val="2"/>
        </w:numPr>
        <w:spacing w:before="0" w:after="0"/>
        <w:textAlignment w:val="baseline"/>
        <w:rPr>
          <w:rFonts w:cs="Calibri"/>
        </w:rPr>
      </w:pPr>
      <w:r w:rsidRPr="43CA99F5">
        <w:rPr>
          <w:rFonts w:cs="Calibri"/>
        </w:rPr>
        <w:t>Final county responsibilities</w:t>
      </w:r>
      <w:r w:rsidR="00F3212D" w:rsidRPr="43CA99F5">
        <w:rPr>
          <w:rFonts w:cs="Calibri"/>
        </w:rPr>
        <w:t xml:space="preserve"> for FY 2025</w:t>
      </w:r>
      <w:r w:rsidRPr="43CA99F5">
        <w:rPr>
          <w:rFonts w:cs="Calibri"/>
        </w:rPr>
        <w:t xml:space="preserve"> will be assigned to </w:t>
      </w:r>
      <w:r w:rsidR="00A5147B">
        <w:rPr>
          <w:rFonts w:cs="Calibri"/>
        </w:rPr>
        <w:t xml:space="preserve">the </w:t>
      </w:r>
      <w:r w:rsidR="00E23041" w:rsidRPr="43CA99F5">
        <w:rPr>
          <w:rFonts w:cs="Calibri"/>
        </w:rPr>
        <w:t>CCLC</w:t>
      </w:r>
      <w:r w:rsidRPr="43CA99F5">
        <w:rPr>
          <w:rFonts w:cs="Calibri"/>
        </w:rPr>
        <w:t>s by the Program Office. </w:t>
      </w:r>
    </w:p>
    <w:p w14:paraId="6EFD273C" w14:textId="08D6FA06" w:rsidR="00683AB2" w:rsidRDefault="005417FE" w:rsidP="007C4455">
      <w:pPr>
        <w:numPr>
          <w:ilvl w:val="0"/>
          <w:numId w:val="24"/>
        </w:numPr>
        <w:spacing w:before="0" w:after="0"/>
        <w:ind w:left="2894" w:hanging="187"/>
        <w:textAlignment w:val="baseline"/>
        <w:rPr>
          <w:rFonts w:cs="Calibri"/>
        </w:rPr>
      </w:pPr>
      <w:r>
        <w:rPr>
          <w:rFonts w:cs="Calibri"/>
        </w:rPr>
        <w:t xml:space="preserve">The in-county </w:t>
      </w:r>
      <w:r w:rsidR="001167F0">
        <w:rPr>
          <w:rFonts w:cs="Calibri"/>
        </w:rPr>
        <w:t>PD</w:t>
      </w:r>
      <w:r>
        <w:rPr>
          <w:rFonts w:cs="Calibri"/>
        </w:rPr>
        <w:t xml:space="preserve"> events count towards the minimum number of </w:t>
      </w:r>
      <w:r w:rsidR="001167F0">
        <w:rPr>
          <w:rFonts w:cs="Calibri"/>
        </w:rPr>
        <w:t>PD</w:t>
      </w:r>
      <w:r>
        <w:rPr>
          <w:rFonts w:cs="Calibri"/>
        </w:rPr>
        <w:t xml:space="preserve"> events each CCLC must hold.</w:t>
      </w:r>
    </w:p>
    <w:p w14:paraId="136FCB84" w14:textId="2BF5044F" w:rsidR="00F8320E" w:rsidRDefault="00437D27" w:rsidP="007C4455">
      <w:pPr>
        <w:numPr>
          <w:ilvl w:val="0"/>
          <w:numId w:val="24"/>
        </w:numPr>
        <w:spacing w:before="0" w:after="0"/>
        <w:ind w:left="2894" w:hanging="187"/>
        <w:textAlignment w:val="baseline"/>
        <w:rPr>
          <w:rFonts w:cs="Calibri"/>
        </w:rPr>
      </w:pPr>
      <w:r w:rsidRPr="43CA99F5">
        <w:rPr>
          <w:rFonts w:cs="Calibri"/>
        </w:rPr>
        <w:t xml:space="preserve">The </w:t>
      </w:r>
      <w:r w:rsidR="00E23041" w:rsidRPr="43CA99F5">
        <w:rPr>
          <w:rFonts w:cs="Calibri"/>
        </w:rPr>
        <w:t>CCLC</w:t>
      </w:r>
      <w:r w:rsidRPr="43CA99F5">
        <w:rPr>
          <w:rFonts w:cs="Calibri"/>
        </w:rPr>
        <w:t xml:space="preserve"> will be responsible for securing event space (e.g., a conference room at a community college, etc.) to host the in-person </w:t>
      </w:r>
      <w:r w:rsidR="001167F0">
        <w:rPr>
          <w:rFonts w:cs="Calibri"/>
        </w:rPr>
        <w:t>PD</w:t>
      </w:r>
      <w:r w:rsidRPr="43CA99F5">
        <w:rPr>
          <w:rFonts w:cs="Calibri"/>
        </w:rPr>
        <w:t xml:space="preserve"> events</w:t>
      </w:r>
      <w:r w:rsidR="000424BF" w:rsidRPr="43CA99F5">
        <w:rPr>
          <w:rFonts w:cs="Calibri"/>
        </w:rPr>
        <w:t xml:space="preserve"> in each of their assigned counties</w:t>
      </w:r>
      <w:r w:rsidRPr="43CA99F5">
        <w:rPr>
          <w:rFonts w:cs="Calibri"/>
        </w:rPr>
        <w:t>.</w:t>
      </w:r>
    </w:p>
    <w:p w14:paraId="25D6A5E2" w14:textId="3A1E0FA2" w:rsidR="00555305" w:rsidRPr="00555305" w:rsidRDefault="00555305" w:rsidP="00F11039">
      <w:pPr>
        <w:numPr>
          <w:ilvl w:val="0"/>
          <w:numId w:val="105"/>
        </w:numPr>
        <w:spacing w:before="0" w:after="0"/>
        <w:ind w:left="2160"/>
        <w:textAlignment w:val="baseline"/>
        <w:rPr>
          <w:rFonts w:cs="Calibri"/>
          <w:szCs w:val="22"/>
        </w:rPr>
      </w:pPr>
      <w:r>
        <w:rPr>
          <w:rFonts w:cs="Calibri"/>
          <w:szCs w:val="22"/>
        </w:rPr>
        <w:t>Workshops, presentations, etc.</w:t>
      </w:r>
      <w:r w:rsidRPr="008B24CA">
        <w:rPr>
          <w:rFonts w:cs="Calibri"/>
          <w:szCs w:val="22"/>
        </w:rPr>
        <w:t xml:space="preserve"> </w:t>
      </w:r>
      <w:r w:rsidR="0061738B">
        <w:rPr>
          <w:rFonts w:cs="Calibri"/>
          <w:szCs w:val="22"/>
        </w:rPr>
        <w:t xml:space="preserve">hosted by grant project </w:t>
      </w:r>
      <w:r w:rsidR="00176183">
        <w:rPr>
          <w:rFonts w:cs="Calibri"/>
          <w:szCs w:val="22"/>
        </w:rPr>
        <w:t xml:space="preserve">team members </w:t>
      </w:r>
      <w:r w:rsidRPr="008B24CA">
        <w:rPr>
          <w:rFonts w:cs="Calibri"/>
          <w:szCs w:val="22"/>
        </w:rPr>
        <w:t xml:space="preserve">at </w:t>
      </w:r>
      <w:r>
        <w:rPr>
          <w:rFonts w:cs="Calibri"/>
          <w:szCs w:val="22"/>
        </w:rPr>
        <w:t xml:space="preserve">external </w:t>
      </w:r>
      <w:r w:rsidRPr="008B24CA">
        <w:rPr>
          <w:rFonts w:cs="Calibri"/>
          <w:szCs w:val="22"/>
        </w:rPr>
        <w:t>conferences</w:t>
      </w:r>
      <w:r>
        <w:rPr>
          <w:rFonts w:cs="Calibri"/>
          <w:szCs w:val="22"/>
        </w:rPr>
        <w:t>, summits, etc.</w:t>
      </w:r>
      <w:r w:rsidRPr="008B24CA">
        <w:rPr>
          <w:rFonts w:cs="Calibri"/>
          <w:szCs w:val="22"/>
        </w:rPr>
        <w:t xml:space="preserve"> </w:t>
      </w:r>
      <w:r>
        <w:rPr>
          <w:rFonts w:cs="Calibri"/>
          <w:szCs w:val="22"/>
        </w:rPr>
        <w:t>do</w:t>
      </w:r>
      <w:r w:rsidRPr="00555305">
        <w:rPr>
          <w:rFonts w:cs="Calibri"/>
          <w:szCs w:val="22"/>
        </w:rPr>
        <w:t xml:space="preserve"> not count towards the requirements of th</w:t>
      </w:r>
      <w:r>
        <w:rPr>
          <w:rFonts w:cs="Calibri"/>
          <w:szCs w:val="22"/>
        </w:rPr>
        <w:t>is</w:t>
      </w:r>
      <w:r w:rsidRPr="00555305">
        <w:rPr>
          <w:rFonts w:cs="Calibri"/>
          <w:szCs w:val="22"/>
        </w:rPr>
        <w:t xml:space="preserve"> objective.</w:t>
      </w:r>
    </w:p>
    <w:p w14:paraId="7B77437F" w14:textId="631B56FF" w:rsidR="00846EF6" w:rsidRDefault="00B90A5D" w:rsidP="00F11039">
      <w:pPr>
        <w:numPr>
          <w:ilvl w:val="0"/>
          <w:numId w:val="105"/>
        </w:numPr>
        <w:spacing w:before="0" w:after="0"/>
        <w:ind w:left="2160"/>
        <w:textAlignment w:val="baseline"/>
        <w:rPr>
          <w:rFonts w:cs="Calibri"/>
          <w:szCs w:val="22"/>
        </w:rPr>
      </w:pPr>
      <w:r>
        <w:rPr>
          <w:rFonts w:cs="Calibri"/>
        </w:rPr>
        <w:t xml:space="preserve">The </w:t>
      </w:r>
      <w:r w:rsidR="00846EF6" w:rsidRPr="43CA99F5">
        <w:rPr>
          <w:rFonts w:cs="Calibri"/>
        </w:rPr>
        <w:t xml:space="preserve">CCLC may subcontract with their CBO partner(s) to provide </w:t>
      </w:r>
      <w:r w:rsidR="001167F0">
        <w:rPr>
          <w:rFonts w:cs="Calibri"/>
        </w:rPr>
        <w:t>PD</w:t>
      </w:r>
      <w:r w:rsidR="00846EF6" w:rsidRPr="43CA99F5">
        <w:rPr>
          <w:rFonts w:cs="Calibri"/>
        </w:rPr>
        <w:t xml:space="preserve"> events </w:t>
      </w:r>
      <w:r>
        <w:rPr>
          <w:rFonts w:cs="Calibri"/>
        </w:rPr>
        <w:t>for LEA educators</w:t>
      </w:r>
      <w:r w:rsidR="00846EF6" w:rsidRPr="43CA99F5">
        <w:rPr>
          <w:rFonts w:cs="Calibri"/>
        </w:rPr>
        <w:t>.</w:t>
      </w:r>
    </w:p>
    <w:p w14:paraId="0F56AEF2" w14:textId="05EB40A0" w:rsidR="00CA4786" w:rsidRDefault="00846EF6" w:rsidP="00F11039">
      <w:pPr>
        <w:pStyle w:val="ListParagraph"/>
        <w:numPr>
          <w:ilvl w:val="0"/>
          <w:numId w:val="99"/>
        </w:numPr>
        <w:spacing w:before="0" w:after="0"/>
        <w:ind w:left="2894" w:hanging="187"/>
      </w:pPr>
      <w:r w:rsidRPr="00EB65B4">
        <w:t xml:space="preserve">The proposed CBO partner(s) and their qualifications to provide the contracted </w:t>
      </w:r>
      <w:r w:rsidR="001167F0">
        <w:t>PD</w:t>
      </w:r>
      <w:r w:rsidRPr="00EB65B4">
        <w:t xml:space="preserve"> events must be detailed in the application. </w:t>
      </w:r>
    </w:p>
    <w:p w14:paraId="29654D95" w14:textId="7CD63F5C" w:rsidR="00846EF6" w:rsidRDefault="00C3303A" w:rsidP="00F11039">
      <w:pPr>
        <w:pStyle w:val="ListParagraph"/>
        <w:numPr>
          <w:ilvl w:val="0"/>
          <w:numId w:val="99"/>
        </w:numPr>
        <w:spacing w:before="0" w:after="0"/>
        <w:ind w:left="2894" w:hanging="187"/>
      </w:pPr>
      <w:r w:rsidRPr="00C3303A">
        <w:t xml:space="preserve">Applicants </w:t>
      </w:r>
      <w:bookmarkStart w:id="34" w:name="_Hlk176643633"/>
      <w:r w:rsidRPr="00C3303A">
        <w:t xml:space="preserve">will be required to complete and upload the Documentation of </w:t>
      </w:r>
      <w:r w:rsidRPr="00A07190">
        <w:t>Required Collaboration forms (</w:t>
      </w:r>
      <w:r w:rsidR="00700E96" w:rsidRPr="00A07190">
        <w:t xml:space="preserve">Appendices </w:t>
      </w:r>
      <w:hyperlink w:anchor="_Appendix_2:_Program" w:history="1">
        <w:r w:rsidR="00D86E3E" w:rsidRPr="00A07190">
          <w:rPr>
            <w:rStyle w:val="Hyperlink"/>
          </w:rPr>
          <w:t>2</w:t>
        </w:r>
      </w:hyperlink>
      <w:r w:rsidR="00D86E3E" w:rsidRPr="00A07190">
        <w:t xml:space="preserve"> and </w:t>
      </w:r>
      <w:hyperlink w:anchor="_Appendix_4:_Documentation" w:history="1">
        <w:r w:rsidR="00D86E3E" w:rsidRPr="00A07190">
          <w:rPr>
            <w:rStyle w:val="Hyperlink"/>
          </w:rPr>
          <w:t>3</w:t>
        </w:r>
      </w:hyperlink>
      <w:r w:rsidRPr="00A07190">
        <w:t>) for each CBO partner and a subgrantee budget form for each CBO partner that will be a subgrantee (</w:t>
      </w:r>
      <w:hyperlink w:anchor="_Appendix_4:_Subgrantee" w:history="1">
        <w:r w:rsidR="00700E96" w:rsidRPr="00A07190">
          <w:rPr>
            <w:rStyle w:val="Hyperlink"/>
          </w:rPr>
          <w:t xml:space="preserve">Appendix </w:t>
        </w:r>
        <w:r w:rsidR="00D86E3E" w:rsidRPr="00A07190">
          <w:rPr>
            <w:rStyle w:val="Hyperlink"/>
          </w:rPr>
          <w:t>4</w:t>
        </w:r>
      </w:hyperlink>
      <w:r w:rsidRPr="00C3303A">
        <w:t>)</w:t>
      </w:r>
      <w:r w:rsidR="00574A37">
        <w:t>.</w:t>
      </w:r>
    </w:p>
    <w:p w14:paraId="6B8E5AD6" w14:textId="006A65D0" w:rsidR="00846EF6" w:rsidRPr="00992316" w:rsidRDefault="00846EF6" w:rsidP="00F11039">
      <w:pPr>
        <w:pStyle w:val="ListParagraph"/>
        <w:numPr>
          <w:ilvl w:val="0"/>
          <w:numId w:val="99"/>
        </w:numPr>
        <w:spacing w:before="0" w:after="0"/>
        <w:ind w:left="2894" w:hanging="187"/>
      </w:pPr>
      <w:bookmarkStart w:id="35" w:name="_Hlk148350657"/>
      <w:bookmarkEnd w:id="34"/>
      <w:r w:rsidRPr="00992316">
        <w:t xml:space="preserve">Applicants must ensure the mission, vision, and general services of the </w:t>
      </w:r>
      <w:r>
        <w:t>CBO partner(s)</w:t>
      </w:r>
      <w:r w:rsidRPr="00992316">
        <w:t xml:space="preserve"> align with the intent of the </w:t>
      </w:r>
      <w:r>
        <w:t xml:space="preserve">NJSLS supporting climate change education </w:t>
      </w:r>
      <w:r w:rsidRPr="00992316">
        <w:t xml:space="preserve">and the goals </w:t>
      </w:r>
      <w:r w:rsidR="005B72E2">
        <w:t xml:space="preserve">and objectives </w:t>
      </w:r>
      <w:r w:rsidRPr="00992316">
        <w:t>of this grant program. </w:t>
      </w:r>
    </w:p>
    <w:bookmarkEnd w:id="35"/>
    <w:p w14:paraId="4F3FA406" w14:textId="1E95AC3A" w:rsidR="00846EF6" w:rsidRDefault="00846EF6" w:rsidP="00F11039">
      <w:pPr>
        <w:pStyle w:val="ListParagraph"/>
        <w:numPr>
          <w:ilvl w:val="0"/>
          <w:numId w:val="99"/>
        </w:numPr>
        <w:spacing w:before="0" w:after="0"/>
        <w:ind w:left="2894" w:hanging="187"/>
      </w:pPr>
      <w:r w:rsidRPr="00992316">
        <w:t xml:space="preserve">The final determination as to </w:t>
      </w:r>
      <w:r>
        <w:t xml:space="preserve">the </w:t>
      </w:r>
      <w:r w:rsidRPr="00992316">
        <w:t xml:space="preserve">suitability of the proposed </w:t>
      </w:r>
      <w:r>
        <w:t>CBO partner(s)</w:t>
      </w:r>
      <w:r w:rsidRPr="00992316">
        <w:t xml:space="preserve"> to provide </w:t>
      </w:r>
      <w:r w:rsidR="001167F0">
        <w:t>PD</w:t>
      </w:r>
      <w:r w:rsidRPr="00992316">
        <w:t xml:space="preserve"> events in alignment with the intent o</w:t>
      </w:r>
      <w:r>
        <w:t>f</w:t>
      </w:r>
      <w:r w:rsidRPr="00992316">
        <w:t xml:space="preserve"> NJSLS </w:t>
      </w:r>
      <w:r>
        <w:t xml:space="preserve">supporting climate change education </w:t>
      </w:r>
      <w:r w:rsidRPr="00992316">
        <w:t>and the goals of this grant program will be determined by the NJDOE. </w:t>
      </w:r>
    </w:p>
    <w:p w14:paraId="103CE3DA" w14:textId="2AE55D2A" w:rsidR="00581374" w:rsidRPr="007E3DF3" w:rsidRDefault="00581374" w:rsidP="00F11039">
      <w:pPr>
        <w:numPr>
          <w:ilvl w:val="0"/>
          <w:numId w:val="105"/>
        </w:numPr>
        <w:spacing w:before="0" w:after="0"/>
        <w:ind w:left="2160"/>
        <w:textAlignment w:val="baseline"/>
        <w:rPr>
          <w:rFonts w:cs="Calibri"/>
          <w:szCs w:val="22"/>
        </w:rPr>
      </w:pPr>
      <w:r w:rsidRPr="007E3DF3">
        <w:rPr>
          <w:rFonts w:cs="Calibri"/>
          <w:szCs w:val="22"/>
        </w:rPr>
        <w:t xml:space="preserve">The CCLC must compensate LEA teachers for attending </w:t>
      </w:r>
      <w:r w:rsidR="001167F0">
        <w:rPr>
          <w:rFonts w:cs="Calibri"/>
          <w:szCs w:val="22"/>
        </w:rPr>
        <w:t>PD</w:t>
      </w:r>
      <w:r w:rsidRPr="007E3DF3">
        <w:rPr>
          <w:rFonts w:cs="Calibri"/>
          <w:szCs w:val="22"/>
        </w:rPr>
        <w:t xml:space="preserve"> events by providing:</w:t>
      </w:r>
    </w:p>
    <w:p w14:paraId="0AFDD05B" w14:textId="02FDC4F9" w:rsidR="00581374" w:rsidRPr="007E3DF3" w:rsidRDefault="00581374" w:rsidP="00F11039">
      <w:pPr>
        <w:numPr>
          <w:ilvl w:val="3"/>
          <w:numId w:val="105"/>
        </w:numPr>
        <w:spacing w:before="0" w:after="0"/>
        <w:ind w:left="2894" w:hanging="187"/>
        <w:textAlignment w:val="baseline"/>
        <w:rPr>
          <w:rFonts w:cs="Calibri"/>
          <w:szCs w:val="22"/>
        </w:rPr>
      </w:pPr>
      <w:r w:rsidRPr="007E3DF3">
        <w:rPr>
          <w:rFonts w:cs="Calibri"/>
          <w:szCs w:val="22"/>
        </w:rPr>
        <w:t xml:space="preserve">Stipends to LEA teachers if the </w:t>
      </w:r>
      <w:r w:rsidR="001167F0">
        <w:rPr>
          <w:rFonts w:cs="Calibri"/>
          <w:szCs w:val="22"/>
        </w:rPr>
        <w:t>PD</w:t>
      </w:r>
      <w:r w:rsidRPr="007E3DF3">
        <w:rPr>
          <w:rFonts w:cs="Calibri"/>
          <w:szCs w:val="22"/>
        </w:rPr>
        <w:t xml:space="preserve"> event</w:t>
      </w:r>
      <w:r w:rsidR="00022EE3" w:rsidRPr="007E3DF3">
        <w:rPr>
          <w:rFonts w:cs="Calibri"/>
          <w:szCs w:val="22"/>
        </w:rPr>
        <w:t xml:space="preserve"> i</w:t>
      </w:r>
      <w:r w:rsidRPr="007E3DF3">
        <w:rPr>
          <w:rFonts w:cs="Calibri"/>
          <w:szCs w:val="22"/>
        </w:rPr>
        <w:t>s outside of contracted hours.</w:t>
      </w:r>
    </w:p>
    <w:p w14:paraId="462EE257" w14:textId="22BD3F26" w:rsidR="00581374" w:rsidRPr="007E3DF3" w:rsidRDefault="00581374" w:rsidP="00F11039">
      <w:pPr>
        <w:numPr>
          <w:ilvl w:val="3"/>
          <w:numId w:val="105"/>
        </w:numPr>
        <w:spacing w:before="0" w:after="0"/>
        <w:ind w:left="2894" w:hanging="187"/>
        <w:textAlignment w:val="baseline"/>
        <w:rPr>
          <w:rFonts w:cs="Calibri"/>
          <w:szCs w:val="22"/>
        </w:rPr>
      </w:pPr>
      <w:r w:rsidRPr="007E3DF3">
        <w:rPr>
          <w:rFonts w:cs="Calibri"/>
          <w:szCs w:val="22"/>
        </w:rPr>
        <w:t xml:space="preserve">Substitute teacher coverage for LEA teachers if the </w:t>
      </w:r>
      <w:r w:rsidR="001167F0">
        <w:rPr>
          <w:rFonts w:cs="Calibri"/>
          <w:szCs w:val="22"/>
        </w:rPr>
        <w:t>PD</w:t>
      </w:r>
      <w:r w:rsidR="00DB5B8E" w:rsidRPr="007E3DF3">
        <w:rPr>
          <w:rFonts w:cs="Calibri"/>
          <w:szCs w:val="22"/>
        </w:rPr>
        <w:t xml:space="preserve"> event is</w:t>
      </w:r>
      <w:r w:rsidRPr="007E3DF3">
        <w:rPr>
          <w:rFonts w:cs="Calibri"/>
          <w:szCs w:val="22"/>
        </w:rPr>
        <w:t xml:space="preserve"> </w:t>
      </w:r>
      <w:r w:rsidR="000024DF" w:rsidRPr="007E3DF3">
        <w:rPr>
          <w:rFonts w:cs="Calibri"/>
          <w:szCs w:val="22"/>
        </w:rPr>
        <w:t>at an offsite location</w:t>
      </w:r>
      <w:r w:rsidR="0085764B" w:rsidRPr="007E3DF3">
        <w:rPr>
          <w:rFonts w:cs="Calibri"/>
          <w:szCs w:val="22"/>
        </w:rPr>
        <w:t xml:space="preserve"> </w:t>
      </w:r>
      <w:r w:rsidRPr="007E3DF3">
        <w:rPr>
          <w:rFonts w:cs="Calibri"/>
          <w:szCs w:val="22"/>
        </w:rPr>
        <w:t>during contracted hours.</w:t>
      </w:r>
    </w:p>
    <w:p w14:paraId="6ED87D9B" w14:textId="2E555750" w:rsidR="002E01AA" w:rsidRDefault="002E01AA" w:rsidP="00F11039">
      <w:pPr>
        <w:numPr>
          <w:ilvl w:val="0"/>
          <w:numId w:val="105"/>
        </w:numPr>
        <w:spacing w:before="0" w:after="0"/>
        <w:ind w:left="2160"/>
        <w:textAlignment w:val="baseline"/>
        <w:rPr>
          <w:rFonts w:cs="Calibri"/>
          <w:szCs w:val="22"/>
        </w:rPr>
      </w:pPr>
      <w:r w:rsidRPr="00CD1A79">
        <w:rPr>
          <w:rFonts w:cs="Calibri"/>
          <w:szCs w:val="22"/>
        </w:rPr>
        <w:t xml:space="preserve">The </w:t>
      </w:r>
      <w:r w:rsidR="00C52916" w:rsidRPr="00CD1A79">
        <w:rPr>
          <w:rFonts w:cs="Calibri"/>
          <w:szCs w:val="22"/>
        </w:rPr>
        <w:t>applicant</w:t>
      </w:r>
      <w:r w:rsidRPr="00CD1A79">
        <w:rPr>
          <w:rFonts w:cs="Calibri"/>
          <w:szCs w:val="22"/>
        </w:rPr>
        <w:t xml:space="preserve"> will be required to upload </w:t>
      </w:r>
      <w:r w:rsidR="008C753F" w:rsidRPr="00CD1A79">
        <w:rPr>
          <w:rFonts w:cs="Calibri"/>
          <w:szCs w:val="22"/>
        </w:rPr>
        <w:t>a</w:t>
      </w:r>
      <w:r w:rsidR="00C22CC0" w:rsidRPr="00CD1A79">
        <w:rPr>
          <w:rFonts w:cs="Calibri"/>
          <w:szCs w:val="22"/>
        </w:rPr>
        <w:t xml:space="preserve"> planned schedule of </w:t>
      </w:r>
      <w:r w:rsidR="001167F0">
        <w:rPr>
          <w:rFonts w:cs="Calibri"/>
          <w:szCs w:val="22"/>
        </w:rPr>
        <w:t xml:space="preserve">PD </w:t>
      </w:r>
      <w:r w:rsidR="00C22CC0" w:rsidRPr="00CD1A79">
        <w:rPr>
          <w:rFonts w:cs="Calibri"/>
          <w:szCs w:val="22"/>
        </w:rPr>
        <w:t xml:space="preserve">events (see </w:t>
      </w:r>
      <w:hyperlink w:anchor="_Application_Component_Required" w:history="1">
        <w:r w:rsidR="00C22CC0" w:rsidRPr="00CD1A79">
          <w:rPr>
            <w:rStyle w:val="Hyperlink"/>
            <w:rFonts w:cs="Calibri"/>
            <w:szCs w:val="22"/>
          </w:rPr>
          <w:t>Section II.5.</w:t>
        </w:r>
      </w:hyperlink>
      <w:r w:rsidR="00C22CC0" w:rsidRPr="00CD1A79">
        <w:rPr>
          <w:rFonts w:cs="Calibri"/>
          <w:szCs w:val="22"/>
        </w:rPr>
        <w:t xml:space="preserve"> for additional details).</w:t>
      </w:r>
    </w:p>
    <w:p w14:paraId="1EB3F908" w14:textId="4F5D9020" w:rsidR="00437D27" w:rsidRPr="00992316" w:rsidRDefault="00437D27" w:rsidP="006718F4">
      <w:pPr>
        <w:spacing w:before="0" w:after="0"/>
        <w:ind w:left="720"/>
        <w:textAlignment w:val="baseline"/>
        <w:rPr>
          <w:rFonts w:cs="Calibri"/>
          <w:szCs w:val="22"/>
        </w:rPr>
      </w:pPr>
    </w:p>
    <w:p w14:paraId="06E0F98D" w14:textId="79E2E2A0" w:rsidR="006049A1" w:rsidRDefault="002762DF" w:rsidP="007C4455">
      <w:pPr>
        <w:numPr>
          <w:ilvl w:val="0"/>
          <w:numId w:val="30"/>
        </w:numPr>
        <w:spacing w:before="0" w:after="0"/>
        <w:ind w:left="1440"/>
        <w:textAlignment w:val="baseline"/>
        <w:rPr>
          <w:rFonts w:cs="Calibri"/>
        </w:rPr>
      </w:pPr>
      <w:r w:rsidRPr="689FAD3E">
        <w:rPr>
          <w:rFonts w:cs="Calibri"/>
          <w:b/>
          <w:bCs/>
        </w:rPr>
        <w:t xml:space="preserve">Objective 1.2: Experiential </w:t>
      </w:r>
      <w:r w:rsidR="00E60C9F" w:rsidRPr="689FAD3E">
        <w:rPr>
          <w:rFonts w:cs="Calibri"/>
          <w:b/>
          <w:bCs/>
        </w:rPr>
        <w:t>L</w:t>
      </w:r>
      <w:r w:rsidRPr="689FAD3E">
        <w:rPr>
          <w:rFonts w:cs="Calibri"/>
          <w:b/>
          <w:bCs/>
        </w:rPr>
        <w:t xml:space="preserve">earning </w:t>
      </w:r>
      <w:r w:rsidR="00E60C9F" w:rsidRPr="689FAD3E">
        <w:rPr>
          <w:rFonts w:cs="Calibri"/>
          <w:b/>
          <w:bCs/>
        </w:rPr>
        <w:t>O</w:t>
      </w:r>
      <w:r w:rsidRPr="689FAD3E">
        <w:rPr>
          <w:rFonts w:cs="Calibri"/>
          <w:b/>
          <w:bCs/>
        </w:rPr>
        <w:t>pportunities</w:t>
      </w:r>
      <w:r w:rsidRPr="689FAD3E">
        <w:rPr>
          <w:rFonts w:cs="Calibri"/>
        </w:rPr>
        <w:t xml:space="preserve">: </w:t>
      </w:r>
      <w:r w:rsidRPr="008B6D1F">
        <w:rPr>
          <w:rFonts w:cs="Calibri"/>
        </w:rPr>
        <w:t>The CCLC</w:t>
      </w:r>
      <w:r w:rsidR="00FA2F8F">
        <w:rPr>
          <w:rFonts w:cs="Calibri"/>
        </w:rPr>
        <w:t>s</w:t>
      </w:r>
      <w:r w:rsidRPr="008B6D1F">
        <w:rPr>
          <w:rFonts w:cs="Calibri"/>
        </w:rPr>
        <w:t xml:space="preserve"> must </w:t>
      </w:r>
      <w:r w:rsidR="008511A0" w:rsidRPr="008B6D1F">
        <w:rPr>
          <w:rFonts w:cs="Calibri"/>
        </w:rPr>
        <w:t xml:space="preserve">provide </w:t>
      </w:r>
      <w:r w:rsidR="00B1333B">
        <w:rPr>
          <w:rFonts w:cs="Calibri"/>
        </w:rPr>
        <w:t>ELOs</w:t>
      </w:r>
      <w:r w:rsidR="00007B06" w:rsidRPr="008B6D1F">
        <w:rPr>
          <w:rFonts w:cs="Calibri"/>
        </w:rPr>
        <w:t xml:space="preserve"> for LEA educators</w:t>
      </w:r>
      <w:r w:rsidR="00DF5C29">
        <w:rPr>
          <w:rFonts w:cs="Calibri"/>
        </w:rPr>
        <w:t xml:space="preserve"> </w:t>
      </w:r>
      <w:r w:rsidR="00007B06" w:rsidRPr="008B6D1F">
        <w:rPr>
          <w:rFonts w:cs="Calibri"/>
        </w:rPr>
        <w:t xml:space="preserve">and </w:t>
      </w:r>
      <w:r w:rsidR="1EE56278" w:rsidRPr="0664561B">
        <w:rPr>
          <w:rFonts w:cs="Calibri"/>
        </w:rPr>
        <w:t xml:space="preserve">ELOs </w:t>
      </w:r>
      <w:r w:rsidR="00007B06" w:rsidRPr="008B6D1F">
        <w:rPr>
          <w:rFonts w:cs="Calibri"/>
        </w:rPr>
        <w:t xml:space="preserve">for LEA students. </w:t>
      </w:r>
    </w:p>
    <w:p w14:paraId="4426150C" w14:textId="73DE55A8" w:rsidR="005C2E25" w:rsidRPr="00CE0627" w:rsidRDefault="005C2E25" w:rsidP="007C4455">
      <w:pPr>
        <w:numPr>
          <w:ilvl w:val="1"/>
          <w:numId w:val="30"/>
        </w:numPr>
        <w:spacing w:before="0" w:after="0"/>
        <w:ind w:left="2160"/>
        <w:textAlignment w:val="baseline"/>
        <w:rPr>
          <w:rFonts w:cs="Calibri"/>
        </w:rPr>
      </w:pPr>
      <w:r w:rsidRPr="689FAD3E">
        <w:rPr>
          <w:rFonts w:cs="Calibri"/>
        </w:rPr>
        <w:t xml:space="preserve">For the purposes of this grant, </w:t>
      </w:r>
      <w:r w:rsidR="442EDE63" w:rsidRPr="15439A39">
        <w:rPr>
          <w:rFonts w:cs="Calibri"/>
        </w:rPr>
        <w:t>ELOs</w:t>
      </w:r>
      <w:r w:rsidRPr="689FAD3E">
        <w:rPr>
          <w:rFonts w:cs="Calibri"/>
        </w:rPr>
        <w:t xml:space="preserve"> are learning activities that extend climate change education beyond the classroom, providing opportunities to interact with local ecosystems, become involved in </w:t>
      </w:r>
      <w:r w:rsidR="005028D5" w:rsidRPr="689FAD3E">
        <w:rPr>
          <w:rFonts w:cs="Calibri"/>
        </w:rPr>
        <w:t>sustainability initiatives</w:t>
      </w:r>
      <w:r w:rsidR="00AB501F" w:rsidRPr="689FAD3E">
        <w:rPr>
          <w:rFonts w:cs="Calibri"/>
        </w:rPr>
        <w:t>, participate in</w:t>
      </w:r>
      <w:r w:rsidR="005028D5" w:rsidRPr="689FAD3E">
        <w:rPr>
          <w:rFonts w:cs="Calibri"/>
        </w:rPr>
        <w:t xml:space="preserve"> climate change </w:t>
      </w:r>
      <w:r w:rsidR="0043664A" w:rsidRPr="689FAD3E">
        <w:rPr>
          <w:rFonts w:cs="Calibri"/>
        </w:rPr>
        <w:t>research</w:t>
      </w:r>
      <w:r w:rsidR="00AB0213" w:rsidRPr="689FAD3E">
        <w:rPr>
          <w:rFonts w:cs="Calibri"/>
        </w:rPr>
        <w:t xml:space="preserve"> </w:t>
      </w:r>
      <w:r w:rsidR="0043664A" w:rsidRPr="689FAD3E">
        <w:rPr>
          <w:rFonts w:cs="Calibri"/>
        </w:rPr>
        <w:t xml:space="preserve">and </w:t>
      </w:r>
      <w:r w:rsidR="00AB501F" w:rsidRPr="689FAD3E">
        <w:rPr>
          <w:rFonts w:cs="Calibri"/>
        </w:rPr>
        <w:t xml:space="preserve">the development of </w:t>
      </w:r>
      <w:r w:rsidRPr="689FAD3E">
        <w:rPr>
          <w:rFonts w:cs="Calibri"/>
        </w:rPr>
        <w:t>solutions, and engage with community-based partners in dialogue and learning obtained through real-world experiences.</w:t>
      </w:r>
    </w:p>
    <w:p w14:paraId="4812207E" w14:textId="240346D2" w:rsidR="00C3007F" w:rsidRPr="00A86FFE" w:rsidRDefault="00826ADC" w:rsidP="00F11039">
      <w:pPr>
        <w:pStyle w:val="ListParagraph"/>
        <w:numPr>
          <w:ilvl w:val="0"/>
          <w:numId w:val="113"/>
        </w:numPr>
        <w:spacing w:before="0" w:after="0"/>
        <w:ind w:left="2160"/>
        <w:textAlignment w:val="baseline"/>
        <w:rPr>
          <w:rFonts w:cs="Calibri"/>
        </w:rPr>
      </w:pPr>
      <w:r w:rsidRPr="450F69E2">
        <w:rPr>
          <w:rFonts w:cs="Calibri"/>
        </w:rPr>
        <w:t xml:space="preserve">For the </w:t>
      </w:r>
      <w:r w:rsidR="002A7C6C" w:rsidRPr="00133C9C">
        <w:rPr>
          <w:rFonts w:cs="Calibri"/>
        </w:rPr>
        <w:t>LEA educator</w:t>
      </w:r>
      <w:r w:rsidR="002A7C6C" w:rsidRPr="450F69E2">
        <w:rPr>
          <w:rFonts w:cs="Calibri"/>
        </w:rPr>
        <w:t xml:space="preserve"> </w:t>
      </w:r>
      <w:r w:rsidR="63DAB8F5" w:rsidRPr="450F69E2">
        <w:rPr>
          <w:rFonts w:cs="Calibri"/>
        </w:rPr>
        <w:t>ELOs</w:t>
      </w:r>
      <w:r w:rsidR="00C3007F">
        <w:rPr>
          <w:rFonts w:cs="Calibri"/>
        </w:rPr>
        <w:t>:</w:t>
      </w:r>
    </w:p>
    <w:p w14:paraId="04D2D0F4" w14:textId="3563CD7C" w:rsidR="00826ADC" w:rsidRDefault="00826ADC" w:rsidP="00F11039">
      <w:pPr>
        <w:pStyle w:val="ListParagraph"/>
        <w:numPr>
          <w:ilvl w:val="3"/>
          <w:numId w:val="113"/>
        </w:numPr>
        <w:spacing w:before="0" w:after="0"/>
        <w:ind w:left="2894" w:hanging="187"/>
        <w:textAlignment w:val="baseline"/>
        <w:rPr>
          <w:rFonts w:cs="Calibri"/>
          <w:szCs w:val="22"/>
        </w:rPr>
      </w:pPr>
      <w:bookmarkStart w:id="36" w:name="_Hlk176686380"/>
      <w:r w:rsidRPr="00E162E0">
        <w:rPr>
          <w:rFonts w:cs="Calibri"/>
          <w:szCs w:val="22"/>
        </w:rPr>
        <w:t>Rutgers University – New Brunswick and Monmouth University must</w:t>
      </w:r>
      <w:r w:rsidR="00C70CBA">
        <w:rPr>
          <w:rFonts w:cs="Calibri"/>
          <w:szCs w:val="22"/>
        </w:rPr>
        <w:t xml:space="preserve"> each</w:t>
      </w:r>
      <w:r w:rsidRPr="00E162E0">
        <w:rPr>
          <w:rFonts w:cs="Calibri"/>
          <w:szCs w:val="22"/>
        </w:rPr>
        <w:t xml:space="preserve"> provide at least </w:t>
      </w:r>
      <w:r w:rsidR="0058292A">
        <w:rPr>
          <w:rFonts w:cs="Calibri"/>
          <w:szCs w:val="22"/>
        </w:rPr>
        <w:t>four</w:t>
      </w:r>
      <w:r w:rsidR="00C25E78">
        <w:rPr>
          <w:rFonts w:cs="Calibri"/>
          <w:szCs w:val="22"/>
        </w:rPr>
        <w:t xml:space="preserve"> (</w:t>
      </w:r>
      <w:r w:rsidR="0058292A">
        <w:rPr>
          <w:rFonts w:cs="Calibri"/>
          <w:szCs w:val="22"/>
        </w:rPr>
        <w:t>4</w:t>
      </w:r>
      <w:r w:rsidR="00C25E78">
        <w:rPr>
          <w:rFonts w:cs="Calibri"/>
          <w:szCs w:val="22"/>
        </w:rPr>
        <w:t>)</w:t>
      </w:r>
      <w:r w:rsidRPr="00E162E0">
        <w:rPr>
          <w:rFonts w:cs="Calibri"/>
          <w:szCs w:val="22"/>
        </w:rPr>
        <w:t xml:space="preserve"> </w:t>
      </w:r>
      <w:r w:rsidR="00AA40E7">
        <w:rPr>
          <w:rFonts w:cs="Calibri"/>
          <w:szCs w:val="22"/>
        </w:rPr>
        <w:t xml:space="preserve">educator </w:t>
      </w:r>
      <w:r w:rsidR="007D1231">
        <w:rPr>
          <w:rFonts w:cs="Calibri"/>
          <w:szCs w:val="22"/>
        </w:rPr>
        <w:t>ELOs</w:t>
      </w:r>
      <w:r w:rsidRPr="00E162E0">
        <w:rPr>
          <w:rFonts w:cs="Calibri"/>
          <w:szCs w:val="22"/>
        </w:rPr>
        <w:t xml:space="preserve"> during the project period. Ramapo College of New Jersey and Stockton University must </w:t>
      </w:r>
      <w:r w:rsidR="00C70CBA">
        <w:rPr>
          <w:rFonts w:cs="Calibri"/>
          <w:szCs w:val="22"/>
        </w:rPr>
        <w:t xml:space="preserve">each </w:t>
      </w:r>
      <w:r w:rsidRPr="00E162E0">
        <w:rPr>
          <w:rFonts w:cs="Calibri"/>
          <w:szCs w:val="22"/>
        </w:rPr>
        <w:t xml:space="preserve">provide at least </w:t>
      </w:r>
      <w:r w:rsidR="0058292A">
        <w:rPr>
          <w:rFonts w:cs="Calibri"/>
          <w:szCs w:val="22"/>
        </w:rPr>
        <w:t>eight</w:t>
      </w:r>
      <w:r w:rsidR="00C25E78">
        <w:rPr>
          <w:rFonts w:cs="Calibri"/>
          <w:szCs w:val="22"/>
        </w:rPr>
        <w:t xml:space="preserve"> (</w:t>
      </w:r>
      <w:r w:rsidR="0058292A">
        <w:rPr>
          <w:rFonts w:cs="Calibri"/>
          <w:szCs w:val="22"/>
        </w:rPr>
        <w:t>8</w:t>
      </w:r>
      <w:r w:rsidR="00C25E78">
        <w:rPr>
          <w:rFonts w:cs="Calibri"/>
          <w:szCs w:val="22"/>
        </w:rPr>
        <w:t>)</w:t>
      </w:r>
      <w:r w:rsidRPr="00E162E0">
        <w:rPr>
          <w:rFonts w:cs="Calibri"/>
          <w:szCs w:val="22"/>
        </w:rPr>
        <w:t xml:space="preserve"> </w:t>
      </w:r>
      <w:r w:rsidR="00AA40E7">
        <w:rPr>
          <w:rFonts w:cs="Calibri"/>
          <w:szCs w:val="22"/>
        </w:rPr>
        <w:t xml:space="preserve">educator </w:t>
      </w:r>
      <w:r w:rsidR="007D1231">
        <w:rPr>
          <w:rFonts w:cs="Calibri"/>
          <w:szCs w:val="22"/>
        </w:rPr>
        <w:t>ELOs</w:t>
      </w:r>
      <w:r w:rsidRPr="00E162E0">
        <w:rPr>
          <w:rFonts w:cs="Calibri"/>
          <w:szCs w:val="22"/>
        </w:rPr>
        <w:t xml:space="preserve"> during the project period.</w:t>
      </w:r>
    </w:p>
    <w:p w14:paraId="09409BBB" w14:textId="4E7BE0D7" w:rsidR="009605AA" w:rsidRPr="00E162E0" w:rsidRDefault="007B0687" w:rsidP="00F11039">
      <w:pPr>
        <w:pStyle w:val="ListParagraph"/>
        <w:numPr>
          <w:ilvl w:val="3"/>
          <w:numId w:val="113"/>
        </w:numPr>
        <w:spacing w:before="0" w:after="0"/>
        <w:ind w:left="2894" w:hanging="187"/>
        <w:textAlignment w:val="baseline"/>
        <w:rPr>
          <w:rFonts w:cs="Calibri"/>
          <w:szCs w:val="22"/>
        </w:rPr>
      </w:pPr>
      <w:r>
        <w:rPr>
          <w:rFonts w:cs="Calibri"/>
          <w:szCs w:val="22"/>
        </w:rPr>
        <w:t>ELOs</w:t>
      </w:r>
      <w:r w:rsidR="009605AA" w:rsidRPr="00E162E0">
        <w:rPr>
          <w:rFonts w:cs="Calibri"/>
          <w:szCs w:val="22"/>
        </w:rPr>
        <w:t xml:space="preserve"> for </w:t>
      </w:r>
      <w:r w:rsidR="009605AA">
        <w:rPr>
          <w:rFonts w:cs="Calibri"/>
          <w:szCs w:val="22"/>
        </w:rPr>
        <w:t xml:space="preserve">educators </w:t>
      </w:r>
      <w:r w:rsidR="009605AA" w:rsidRPr="00E162E0">
        <w:rPr>
          <w:rFonts w:cs="Calibri"/>
          <w:szCs w:val="22"/>
        </w:rPr>
        <w:t>can include:</w:t>
      </w:r>
    </w:p>
    <w:p w14:paraId="0EA30005" w14:textId="7F4AA202" w:rsidR="009605AA" w:rsidRPr="00E162E0" w:rsidRDefault="009605AA" w:rsidP="00F11039">
      <w:pPr>
        <w:pStyle w:val="ListParagraph"/>
        <w:numPr>
          <w:ilvl w:val="4"/>
          <w:numId w:val="118"/>
        </w:numPr>
        <w:spacing w:before="0" w:after="0"/>
        <w:ind w:left="3600"/>
        <w:textAlignment w:val="baseline"/>
        <w:rPr>
          <w:rFonts w:cs="Calibri"/>
          <w:szCs w:val="22"/>
        </w:rPr>
      </w:pPr>
      <w:r w:rsidRPr="00E162E0">
        <w:rPr>
          <w:rFonts w:cs="Calibri"/>
          <w:szCs w:val="22"/>
        </w:rPr>
        <w:t xml:space="preserve">Visits by </w:t>
      </w:r>
      <w:r w:rsidR="00F322CC">
        <w:rPr>
          <w:rFonts w:cs="Calibri"/>
          <w:szCs w:val="22"/>
        </w:rPr>
        <w:t>educators</w:t>
      </w:r>
      <w:r w:rsidRPr="00E162E0">
        <w:rPr>
          <w:rFonts w:cs="Calibri"/>
          <w:szCs w:val="22"/>
        </w:rPr>
        <w:t xml:space="preserve"> to the IHE or partner CBO locations, local parks, or other public places. </w:t>
      </w:r>
    </w:p>
    <w:p w14:paraId="5622136E" w14:textId="475446F7" w:rsidR="0077337B" w:rsidRDefault="0077337B" w:rsidP="00F11039">
      <w:pPr>
        <w:pStyle w:val="ListParagraph"/>
        <w:numPr>
          <w:ilvl w:val="3"/>
          <w:numId w:val="113"/>
        </w:numPr>
        <w:spacing w:before="0" w:after="0"/>
        <w:ind w:left="2894" w:hanging="187"/>
        <w:textAlignment w:val="baseline"/>
        <w:rPr>
          <w:rFonts w:cs="Calibri"/>
          <w:szCs w:val="22"/>
        </w:rPr>
      </w:pPr>
      <w:r>
        <w:rPr>
          <w:rFonts w:cs="Calibri"/>
          <w:szCs w:val="22"/>
        </w:rPr>
        <w:t xml:space="preserve">The LEA educator </w:t>
      </w:r>
      <w:r w:rsidR="00EC66F3">
        <w:rPr>
          <w:rFonts w:cs="Calibri"/>
          <w:szCs w:val="22"/>
        </w:rPr>
        <w:t>ELOs</w:t>
      </w:r>
      <w:r>
        <w:rPr>
          <w:rFonts w:cs="Calibri"/>
          <w:szCs w:val="22"/>
        </w:rPr>
        <w:t>:</w:t>
      </w:r>
    </w:p>
    <w:p w14:paraId="5451CC00" w14:textId="78C72498" w:rsidR="00CE1E53" w:rsidRPr="004B7EA7" w:rsidRDefault="0077337B" w:rsidP="00F11039">
      <w:pPr>
        <w:pStyle w:val="ListParagraph"/>
        <w:numPr>
          <w:ilvl w:val="4"/>
          <w:numId w:val="119"/>
        </w:numPr>
        <w:spacing w:before="0" w:after="0"/>
        <w:ind w:left="3600"/>
        <w:textAlignment w:val="baseline"/>
        <w:rPr>
          <w:rFonts w:cs="Calibri"/>
          <w:szCs w:val="22"/>
        </w:rPr>
      </w:pPr>
      <w:r>
        <w:rPr>
          <w:rFonts w:cs="Calibri"/>
        </w:rPr>
        <w:lastRenderedPageBreak/>
        <w:t>C</w:t>
      </w:r>
      <w:r w:rsidR="00CE1E53" w:rsidRPr="00C3007F">
        <w:rPr>
          <w:rFonts w:cs="Calibri"/>
        </w:rPr>
        <w:t xml:space="preserve">ount towards the minimum and in-county requirements of the </w:t>
      </w:r>
      <w:r w:rsidR="007D1231">
        <w:rPr>
          <w:rFonts w:cs="Calibri"/>
        </w:rPr>
        <w:t>PD</w:t>
      </w:r>
      <w:r w:rsidR="00CE1E53" w:rsidRPr="00C3007F">
        <w:rPr>
          <w:rFonts w:cs="Calibri"/>
        </w:rPr>
        <w:t xml:space="preserve"> </w:t>
      </w:r>
      <w:r w:rsidR="00CE1E53" w:rsidRPr="004B7EA7">
        <w:rPr>
          <w:rFonts w:cs="Calibri"/>
        </w:rPr>
        <w:t>objective (Objective 1.1).</w:t>
      </w:r>
      <w:bookmarkEnd w:id="36"/>
    </w:p>
    <w:p w14:paraId="6ADE2FCD" w14:textId="248FB6F3" w:rsidR="00A86FFE" w:rsidRPr="004B7EA7" w:rsidRDefault="00A86FFE" w:rsidP="00F11039">
      <w:pPr>
        <w:pStyle w:val="ListParagraph"/>
        <w:numPr>
          <w:ilvl w:val="4"/>
          <w:numId w:val="119"/>
        </w:numPr>
        <w:spacing w:before="0" w:after="0"/>
        <w:ind w:left="3600"/>
        <w:textAlignment w:val="baseline"/>
        <w:rPr>
          <w:rFonts w:cs="Calibri"/>
        </w:rPr>
      </w:pPr>
      <w:r w:rsidRPr="004B7EA7">
        <w:rPr>
          <w:rFonts w:cs="Calibri"/>
        </w:rPr>
        <w:t xml:space="preserve">Must adhere to the guidelines provided in the </w:t>
      </w:r>
      <w:r w:rsidR="007D1231" w:rsidRPr="004B7EA7">
        <w:rPr>
          <w:rFonts w:cs="Calibri"/>
        </w:rPr>
        <w:t>PD</w:t>
      </w:r>
      <w:r w:rsidRPr="004B7EA7">
        <w:rPr>
          <w:rFonts w:cs="Calibri"/>
        </w:rPr>
        <w:t xml:space="preserve"> objective (Objective 1.1.</w:t>
      </w:r>
      <w:r w:rsidR="00B56693" w:rsidRPr="004B7EA7">
        <w:rPr>
          <w:rFonts w:cs="Calibri"/>
        </w:rPr>
        <w:t>b</w:t>
      </w:r>
      <w:r w:rsidRPr="004B7EA7">
        <w:rPr>
          <w:rFonts w:cs="Calibri"/>
        </w:rPr>
        <w:t>).</w:t>
      </w:r>
    </w:p>
    <w:p w14:paraId="3DC9ADA1" w14:textId="7AF6AD2B" w:rsidR="00A86FFE" w:rsidRDefault="00042195" w:rsidP="00F11039">
      <w:pPr>
        <w:pStyle w:val="ListParagraph"/>
        <w:numPr>
          <w:ilvl w:val="0"/>
          <w:numId w:val="113"/>
        </w:numPr>
        <w:spacing w:before="0" w:after="0"/>
        <w:ind w:left="2160"/>
        <w:textAlignment w:val="baseline"/>
        <w:rPr>
          <w:rFonts w:cs="Calibri"/>
          <w:szCs w:val="22"/>
        </w:rPr>
      </w:pPr>
      <w:r>
        <w:rPr>
          <w:rFonts w:cs="Calibri"/>
          <w:szCs w:val="22"/>
        </w:rPr>
        <w:t>For t</w:t>
      </w:r>
      <w:r w:rsidR="004551F9" w:rsidRPr="004551F9">
        <w:rPr>
          <w:rFonts w:cs="Calibri"/>
          <w:szCs w:val="22"/>
        </w:rPr>
        <w:t xml:space="preserve">he </w:t>
      </w:r>
      <w:r w:rsidR="000748EB" w:rsidRPr="004551F9">
        <w:rPr>
          <w:rFonts w:cs="Calibri"/>
          <w:szCs w:val="22"/>
        </w:rPr>
        <w:t xml:space="preserve">LEA </w:t>
      </w:r>
      <w:r w:rsidR="000748EB">
        <w:rPr>
          <w:rFonts w:cs="Calibri"/>
          <w:szCs w:val="22"/>
        </w:rPr>
        <w:t>student</w:t>
      </w:r>
      <w:r w:rsidR="000748EB" w:rsidRPr="004551F9">
        <w:rPr>
          <w:rFonts w:cs="Calibri"/>
          <w:szCs w:val="22"/>
        </w:rPr>
        <w:t xml:space="preserve"> </w:t>
      </w:r>
      <w:r w:rsidR="007D1231">
        <w:rPr>
          <w:rFonts w:cs="Calibri"/>
          <w:szCs w:val="22"/>
        </w:rPr>
        <w:t>ELOs</w:t>
      </w:r>
      <w:r w:rsidR="004551F9" w:rsidRPr="004551F9">
        <w:rPr>
          <w:rFonts w:cs="Calibri"/>
          <w:szCs w:val="22"/>
        </w:rPr>
        <w:t>:</w:t>
      </w:r>
    </w:p>
    <w:p w14:paraId="4A52BDBA" w14:textId="03A520AD" w:rsidR="00042195" w:rsidRPr="00E162E0" w:rsidRDefault="00F50321" w:rsidP="00F11039">
      <w:pPr>
        <w:pStyle w:val="ListParagraph"/>
        <w:numPr>
          <w:ilvl w:val="3"/>
          <w:numId w:val="113"/>
        </w:numPr>
        <w:spacing w:before="0" w:after="0"/>
        <w:ind w:left="2894" w:hanging="187"/>
        <w:textAlignment w:val="baseline"/>
        <w:rPr>
          <w:rFonts w:cs="Calibri"/>
          <w:szCs w:val="22"/>
        </w:rPr>
      </w:pPr>
      <w:r w:rsidRPr="00E162E0">
        <w:rPr>
          <w:rFonts w:cs="Calibri"/>
          <w:szCs w:val="22"/>
        </w:rPr>
        <w:t xml:space="preserve">Rutgers University – New Brunswick and Monmouth University must </w:t>
      </w:r>
      <w:r w:rsidR="00C70CBA">
        <w:rPr>
          <w:rFonts w:cs="Calibri"/>
          <w:szCs w:val="22"/>
        </w:rPr>
        <w:t xml:space="preserve">each </w:t>
      </w:r>
      <w:r w:rsidR="00F653EC" w:rsidRPr="00E162E0">
        <w:rPr>
          <w:rFonts w:cs="Calibri"/>
          <w:szCs w:val="22"/>
        </w:rPr>
        <w:t>provide</w:t>
      </w:r>
      <w:r w:rsidRPr="00E162E0">
        <w:rPr>
          <w:rFonts w:cs="Calibri"/>
          <w:szCs w:val="22"/>
        </w:rPr>
        <w:t xml:space="preserve"> </w:t>
      </w:r>
      <w:r w:rsidR="00747CE2" w:rsidRPr="00E162E0">
        <w:rPr>
          <w:rFonts w:cs="Calibri"/>
          <w:szCs w:val="22"/>
        </w:rPr>
        <w:t xml:space="preserve">at least </w:t>
      </w:r>
      <w:r w:rsidR="005E10CD">
        <w:rPr>
          <w:rFonts w:cs="Calibri"/>
          <w:szCs w:val="22"/>
        </w:rPr>
        <w:t>four</w:t>
      </w:r>
      <w:r w:rsidRPr="00E162E0">
        <w:rPr>
          <w:rFonts w:cs="Calibri"/>
          <w:szCs w:val="22"/>
        </w:rPr>
        <w:t xml:space="preserve"> </w:t>
      </w:r>
      <w:r w:rsidR="00285B51">
        <w:rPr>
          <w:rFonts w:cs="Calibri"/>
          <w:szCs w:val="22"/>
        </w:rPr>
        <w:t>(</w:t>
      </w:r>
      <w:r w:rsidR="005E10CD">
        <w:rPr>
          <w:rFonts w:cs="Calibri"/>
          <w:szCs w:val="22"/>
        </w:rPr>
        <w:t>4</w:t>
      </w:r>
      <w:r w:rsidR="00285B51">
        <w:rPr>
          <w:rFonts w:cs="Calibri"/>
          <w:szCs w:val="22"/>
        </w:rPr>
        <w:t xml:space="preserve">) </w:t>
      </w:r>
      <w:r w:rsidR="00CC5187">
        <w:rPr>
          <w:rFonts w:cs="Calibri"/>
          <w:szCs w:val="22"/>
        </w:rPr>
        <w:t xml:space="preserve">student </w:t>
      </w:r>
      <w:r w:rsidR="007D1231">
        <w:rPr>
          <w:rFonts w:cs="Calibri"/>
          <w:szCs w:val="22"/>
        </w:rPr>
        <w:t>ELOs</w:t>
      </w:r>
      <w:r w:rsidR="00084F1D" w:rsidRPr="00E162E0">
        <w:rPr>
          <w:rFonts w:cs="Calibri"/>
          <w:szCs w:val="22"/>
        </w:rPr>
        <w:t xml:space="preserve"> during the project period</w:t>
      </w:r>
      <w:r w:rsidR="00956825" w:rsidRPr="00E162E0">
        <w:rPr>
          <w:rFonts w:cs="Calibri"/>
          <w:szCs w:val="22"/>
        </w:rPr>
        <w:t>.</w:t>
      </w:r>
      <w:r w:rsidRPr="00E162E0">
        <w:rPr>
          <w:rFonts w:cs="Calibri"/>
          <w:szCs w:val="22"/>
        </w:rPr>
        <w:t xml:space="preserve"> Ramapo College of New Jersey and Stockton University must </w:t>
      </w:r>
      <w:r w:rsidR="00C70CBA">
        <w:rPr>
          <w:rFonts w:cs="Calibri"/>
          <w:szCs w:val="22"/>
        </w:rPr>
        <w:t xml:space="preserve">each </w:t>
      </w:r>
      <w:r w:rsidR="00F653EC" w:rsidRPr="00E162E0">
        <w:rPr>
          <w:rFonts w:cs="Calibri"/>
          <w:szCs w:val="22"/>
        </w:rPr>
        <w:t xml:space="preserve">provide </w:t>
      </w:r>
      <w:r w:rsidR="007D0E2F" w:rsidRPr="00E162E0">
        <w:rPr>
          <w:rFonts w:cs="Calibri"/>
          <w:szCs w:val="22"/>
        </w:rPr>
        <w:t xml:space="preserve">at least </w:t>
      </w:r>
      <w:r w:rsidR="005E10CD">
        <w:rPr>
          <w:rFonts w:cs="Calibri"/>
          <w:szCs w:val="22"/>
        </w:rPr>
        <w:t>eight</w:t>
      </w:r>
      <w:r w:rsidR="00F653EC" w:rsidRPr="00E162E0">
        <w:rPr>
          <w:rFonts w:cs="Calibri"/>
          <w:szCs w:val="22"/>
        </w:rPr>
        <w:t xml:space="preserve"> </w:t>
      </w:r>
      <w:r w:rsidR="00285B51">
        <w:rPr>
          <w:rFonts w:cs="Calibri"/>
          <w:szCs w:val="22"/>
        </w:rPr>
        <w:t>(</w:t>
      </w:r>
      <w:r w:rsidR="005E10CD">
        <w:rPr>
          <w:rFonts w:cs="Calibri"/>
          <w:szCs w:val="22"/>
        </w:rPr>
        <w:t>8</w:t>
      </w:r>
      <w:r w:rsidR="00285B51">
        <w:rPr>
          <w:rFonts w:cs="Calibri"/>
          <w:szCs w:val="22"/>
        </w:rPr>
        <w:t xml:space="preserve">) </w:t>
      </w:r>
      <w:r w:rsidR="00CC5187">
        <w:rPr>
          <w:rFonts w:cs="Calibri"/>
          <w:szCs w:val="22"/>
        </w:rPr>
        <w:t xml:space="preserve">student </w:t>
      </w:r>
      <w:r w:rsidR="007D1231">
        <w:rPr>
          <w:rFonts w:cs="Calibri"/>
          <w:szCs w:val="22"/>
        </w:rPr>
        <w:t>ELOs</w:t>
      </w:r>
      <w:r w:rsidR="00084F1D" w:rsidRPr="00E162E0">
        <w:rPr>
          <w:rFonts w:cs="Calibri"/>
          <w:szCs w:val="22"/>
        </w:rPr>
        <w:t xml:space="preserve"> during the project period</w:t>
      </w:r>
      <w:r w:rsidR="00DE6F89" w:rsidRPr="00E162E0">
        <w:rPr>
          <w:rFonts w:cs="Calibri"/>
          <w:szCs w:val="22"/>
        </w:rPr>
        <w:t>.</w:t>
      </w:r>
    </w:p>
    <w:p w14:paraId="40AFB290" w14:textId="53D69812" w:rsidR="006E7FF2" w:rsidRPr="00E162E0" w:rsidRDefault="007D1231" w:rsidP="00F11039">
      <w:pPr>
        <w:pStyle w:val="ListParagraph"/>
        <w:numPr>
          <w:ilvl w:val="3"/>
          <w:numId w:val="113"/>
        </w:numPr>
        <w:spacing w:before="0" w:after="0"/>
        <w:ind w:left="2894" w:hanging="187"/>
        <w:textAlignment w:val="baseline"/>
        <w:rPr>
          <w:rFonts w:cs="Calibri"/>
          <w:szCs w:val="22"/>
        </w:rPr>
      </w:pPr>
      <w:r>
        <w:rPr>
          <w:rFonts w:cs="Calibri"/>
          <w:szCs w:val="22"/>
        </w:rPr>
        <w:t>ELOs</w:t>
      </w:r>
      <w:r w:rsidR="00146FCD" w:rsidRPr="00E162E0">
        <w:rPr>
          <w:rFonts w:cs="Calibri"/>
          <w:szCs w:val="22"/>
        </w:rPr>
        <w:t xml:space="preserve"> for students</w:t>
      </w:r>
      <w:r w:rsidR="00E455A6" w:rsidRPr="00E162E0">
        <w:rPr>
          <w:rFonts w:cs="Calibri"/>
          <w:szCs w:val="22"/>
        </w:rPr>
        <w:t xml:space="preserve"> can include</w:t>
      </w:r>
      <w:r w:rsidR="006E7FF2" w:rsidRPr="00E162E0">
        <w:rPr>
          <w:rFonts w:cs="Calibri"/>
          <w:szCs w:val="22"/>
        </w:rPr>
        <w:t>:</w:t>
      </w:r>
    </w:p>
    <w:p w14:paraId="74435EDA" w14:textId="086DBF6B" w:rsidR="006E7FF2" w:rsidRPr="00E162E0" w:rsidRDefault="006F69E5" w:rsidP="00F11039">
      <w:pPr>
        <w:pStyle w:val="ListParagraph"/>
        <w:numPr>
          <w:ilvl w:val="0"/>
          <w:numId w:val="120"/>
        </w:numPr>
        <w:spacing w:before="0" w:after="0"/>
        <w:ind w:left="3600"/>
        <w:textAlignment w:val="baseline"/>
        <w:rPr>
          <w:rFonts w:cs="Calibri"/>
          <w:szCs w:val="22"/>
        </w:rPr>
      </w:pPr>
      <w:r w:rsidRPr="00E162E0">
        <w:rPr>
          <w:rFonts w:cs="Calibri"/>
          <w:szCs w:val="22"/>
        </w:rPr>
        <w:t>V</w:t>
      </w:r>
      <w:r w:rsidR="00E455A6" w:rsidRPr="00E162E0">
        <w:rPr>
          <w:rFonts w:cs="Calibri"/>
          <w:szCs w:val="22"/>
        </w:rPr>
        <w:t xml:space="preserve">isits </w:t>
      </w:r>
      <w:r w:rsidR="00707FBC" w:rsidRPr="00E162E0">
        <w:rPr>
          <w:rFonts w:cs="Calibri"/>
          <w:szCs w:val="22"/>
        </w:rPr>
        <w:t xml:space="preserve">by students </w:t>
      </w:r>
      <w:r w:rsidR="00E455A6" w:rsidRPr="00E162E0">
        <w:rPr>
          <w:rFonts w:cs="Calibri"/>
          <w:szCs w:val="22"/>
        </w:rPr>
        <w:t>to the IHE or partner CBO locations</w:t>
      </w:r>
      <w:r w:rsidR="00AD0978" w:rsidRPr="00E162E0">
        <w:rPr>
          <w:rFonts w:cs="Calibri"/>
          <w:szCs w:val="22"/>
        </w:rPr>
        <w:t>,</w:t>
      </w:r>
      <w:r w:rsidR="005842F5" w:rsidRPr="00E162E0">
        <w:rPr>
          <w:rFonts w:cs="Calibri"/>
          <w:szCs w:val="22"/>
        </w:rPr>
        <w:t xml:space="preserve"> local parks, or other public places</w:t>
      </w:r>
      <w:r w:rsidRPr="00E162E0">
        <w:rPr>
          <w:rFonts w:cs="Calibri"/>
          <w:szCs w:val="22"/>
        </w:rPr>
        <w:t>.</w:t>
      </w:r>
      <w:r w:rsidR="00707FBC" w:rsidRPr="00E162E0">
        <w:rPr>
          <w:rFonts w:cs="Calibri"/>
          <w:szCs w:val="22"/>
        </w:rPr>
        <w:t xml:space="preserve"> </w:t>
      </w:r>
    </w:p>
    <w:p w14:paraId="662FAC87" w14:textId="2AE6D12A" w:rsidR="006E7FF2" w:rsidRPr="00E162E0" w:rsidRDefault="006F69E5" w:rsidP="00F11039">
      <w:pPr>
        <w:pStyle w:val="ListParagraph"/>
        <w:numPr>
          <w:ilvl w:val="0"/>
          <w:numId w:val="120"/>
        </w:numPr>
        <w:spacing w:before="0" w:after="0"/>
        <w:ind w:left="3600"/>
        <w:textAlignment w:val="baseline"/>
        <w:rPr>
          <w:rFonts w:cs="Calibri"/>
          <w:szCs w:val="22"/>
        </w:rPr>
      </w:pPr>
      <w:r w:rsidRPr="00E162E0">
        <w:rPr>
          <w:rFonts w:cs="Calibri"/>
          <w:szCs w:val="22"/>
        </w:rPr>
        <w:t>V</w:t>
      </w:r>
      <w:r w:rsidR="00707FBC" w:rsidRPr="00E162E0">
        <w:rPr>
          <w:rFonts w:cs="Calibri"/>
          <w:szCs w:val="22"/>
        </w:rPr>
        <w:t>isits by IHE or partner CBO staff to the LEA campus</w:t>
      </w:r>
      <w:r w:rsidRPr="00E162E0">
        <w:rPr>
          <w:rFonts w:cs="Calibri"/>
          <w:szCs w:val="22"/>
        </w:rPr>
        <w:t>.</w:t>
      </w:r>
      <w:r w:rsidR="00992D28" w:rsidRPr="00E162E0">
        <w:rPr>
          <w:rFonts w:cs="Calibri"/>
          <w:szCs w:val="22"/>
        </w:rPr>
        <w:t xml:space="preserve"> </w:t>
      </w:r>
    </w:p>
    <w:p w14:paraId="4C4EA17B" w14:textId="4CA43A79" w:rsidR="00D20129" w:rsidRPr="00E162E0" w:rsidRDefault="006F69E5" w:rsidP="00F11039">
      <w:pPr>
        <w:pStyle w:val="ListParagraph"/>
        <w:numPr>
          <w:ilvl w:val="0"/>
          <w:numId w:val="120"/>
        </w:numPr>
        <w:spacing w:before="0" w:after="0"/>
        <w:ind w:left="3600"/>
        <w:textAlignment w:val="baseline"/>
        <w:rPr>
          <w:rFonts w:cs="Calibri"/>
          <w:szCs w:val="22"/>
        </w:rPr>
      </w:pPr>
      <w:r w:rsidRPr="00E162E0">
        <w:rPr>
          <w:rFonts w:cs="Calibri"/>
          <w:szCs w:val="22"/>
        </w:rPr>
        <w:t>V</w:t>
      </w:r>
      <w:r w:rsidR="00992D28" w:rsidRPr="00E162E0">
        <w:rPr>
          <w:rFonts w:cs="Calibri"/>
          <w:szCs w:val="22"/>
        </w:rPr>
        <w:t>irtual visits by IHE or partner CBO staff</w:t>
      </w:r>
      <w:r w:rsidR="004D0D5D" w:rsidRPr="00E162E0">
        <w:rPr>
          <w:rFonts w:cs="Calibri"/>
          <w:szCs w:val="22"/>
        </w:rPr>
        <w:t xml:space="preserve"> with students</w:t>
      </w:r>
      <w:r w:rsidR="00992D28" w:rsidRPr="00E162E0">
        <w:rPr>
          <w:rFonts w:cs="Calibri"/>
          <w:szCs w:val="22"/>
        </w:rPr>
        <w:t>, provided the</w:t>
      </w:r>
      <w:r w:rsidR="00017CC6" w:rsidRPr="00E162E0">
        <w:rPr>
          <w:rFonts w:cs="Calibri"/>
          <w:szCs w:val="22"/>
        </w:rPr>
        <w:t xml:space="preserve"> visit</w:t>
      </w:r>
      <w:r w:rsidR="00992D28" w:rsidRPr="00E162E0">
        <w:rPr>
          <w:rFonts w:cs="Calibri"/>
          <w:szCs w:val="22"/>
        </w:rPr>
        <w:t xml:space="preserve"> meet</w:t>
      </w:r>
      <w:r w:rsidR="00017CC6" w:rsidRPr="00E162E0">
        <w:rPr>
          <w:rFonts w:cs="Calibri"/>
          <w:szCs w:val="22"/>
        </w:rPr>
        <w:t>s</w:t>
      </w:r>
      <w:r w:rsidR="00992D28" w:rsidRPr="00E162E0">
        <w:rPr>
          <w:rFonts w:cs="Calibri"/>
          <w:szCs w:val="22"/>
        </w:rPr>
        <w:t xml:space="preserve"> the definition of an </w:t>
      </w:r>
      <w:r w:rsidR="007D1231">
        <w:rPr>
          <w:rFonts w:cs="Calibri"/>
          <w:szCs w:val="22"/>
        </w:rPr>
        <w:t>ELO</w:t>
      </w:r>
      <w:r w:rsidR="00992D28" w:rsidRPr="00E162E0">
        <w:rPr>
          <w:rFonts w:cs="Calibri"/>
          <w:szCs w:val="22"/>
        </w:rPr>
        <w:t xml:space="preserve"> </w:t>
      </w:r>
      <w:r w:rsidR="00277C6A">
        <w:rPr>
          <w:rFonts w:cs="Calibri"/>
          <w:szCs w:val="22"/>
        </w:rPr>
        <w:t xml:space="preserve">provided </w:t>
      </w:r>
      <w:r w:rsidR="00992D28" w:rsidRPr="00E162E0">
        <w:rPr>
          <w:rFonts w:cs="Calibri"/>
          <w:szCs w:val="22"/>
        </w:rPr>
        <w:t>above.</w:t>
      </w:r>
    </w:p>
    <w:p w14:paraId="05540C2D" w14:textId="71342A14" w:rsidR="00574E62" w:rsidRPr="00E162E0" w:rsidRDefault="00B020E7" w:rsidP="00F11039">
      <w:pPr>
        <w:pStyle w:val="ListParagraph"/>
        <w:numPr>
          <w:ilvl w:val="3"/>
          <w:numId w:val="113"/>
        </w:numPr>
        <w:spacing w:before="0" w:after="0"/>
        <w:ind w:left="2894" w:hanging="187"/>
        <w:textAlignment w:val="baseline"/>
        <w:rPr>
          <w:rFonts w:cs="Calibri"/>
          <w:szCs w:val="22"/>
        </w:rPr>
      </w:pPr>
      <w:r w:rsidRPr="00E162E0">
        <w:rPr>
          <w:rFonts w:cs="Calibri"/>
          <w:szCs w:val="22"/>
        </w:rPr>
        <w:t xml:space="preserve">If </w:t>
      </w:r>
      <w:bookmarkStart w:id="37" w:name="_Hlk176642459"/>
      <w:r w:rsidR="001E6928" w:rsidRPr="00E162E0">
        <w:rPr>
          <w:rFonts w:cs="Calibri"/>
          <w:szCs w:val="22"/>
        </w:rPr>
        <w:t xml:space="preserve">the applicant’s plan for LEA student </w:t>
      </w:r>
      <w:r w:rsidR="007D1231">
        <w:rPr>
          <w:rFonts w:cs="Calibri"/>
          <w:szCs w:val="22"/>
        </w:rPr>
        <w:t>ELOs</w:t>
      </w:r>
      <w:r w:rsidRPr="00E162E0">
        <w:rPr>
          <w:rFonts w:cs="Calibri"/>
          <w:szCs w:val="22"/>
        </w:rPr>
        <w:t xml:space="preserve"> include</w:t>
      </w:r>
      <w:r w:rsidR="001E6928" w:rsidRPr="00E162E0">
        <w:rPr>
          <w:rFonts w:cs="Calibri"/>
          <w:szCs w:val="22"/>
        </w:rPr>
        <w:t>s</w:t>
      </w:r>
      <w:r w:rsidRPr="00E162E0">
        <w:rPr>
          <w:rFonts w:cs="Calibri"/>
          <w:szCs w:val="22"/>
        </w:rPr>
        <w:t xml:space="preserve"> visits by students to the IHE or partner CBO locations, local parks, or other public </w:t>
      </w:r>
      <w:r w:rsidR="004105D2" w:rsidRPr="00E162E0">
        <w:rPr>
          <w:rFonts w:cs="Calibri"/>
          <w:szCs w:val="22"/>
        </w:rPr>
        <w:t xml:space="preserve">places, busing costs </w:t>
      </w:r>
      <w:r w:rsidR="00F74099" w:rsidRPr="00E162E0">
        <w:rPr>
          <w:rFonts w:cs="Calibri"/>
          <w:szCs w:val="22"/>
        </w:rPr>
        <w:t xml:space="preserve">for the transportation of the LEA staff and students </w:t>
      </w:r>
      <w:r w:rsidR="006A3AF9">
        <w:rPr>
          <w:rFonts w:cs="Calibri"/>
          <w:szCs w:val="22"/>
        </w:rPr>
        <w:t xml:space="preserve">and </w:t>
      </w:r>
      <w:r w:rsidR="00905348">
        <w:rPr>
          <w:rFonts w:cs="Calibri"/>
          <w:szCs w:val="22"/>
        </w:rPr>
        <w:t xml:space="preserve">substitute teacher coverage </w:t>
      </w:r>
      <w:r w:rsidR="004105D2" w:rsidRPr="00E162E0">
        <w:rPr>
          <w:rFonts w:cs="Calibri"/>
          <w:szCs w:val="22"/>
        </w:rPr>
        <w:t>should be included in the applicant’s budget.</w:t>
      </w:r>
    </w:p>
    <w:bookmarkEnd w:id="37"/>
    <w:p w14:paraId="6E4DAEA4" w14:textId="091CA4FF" w:rsidR="00066A56" w:rsidRPr="00C3007F" w:rsidRDefault="003C4826" w:rsidP="00F11039">
      <w:pPr>
        <w:pStyle w:val="ListParagraph"/>
        <w:numPr>
          <w:ilvl w:val="0"/>
          <w:numId w:val="113"/>
        </w:numPr>
        <w:spacing w:before="0" w:after="0"/>
        <w:ind w:left="2160"/>
        <w:textAlignment w:val="baseline"/>
        <w:rPr>
          <w:rFonts w:cs="Calibri"/>
          <w:szCs w:val="22"/>
        </w:rPr>
      </w:pPr>
      <w:r>
        <w:rPr>
          <w:rFonts w:cs="Calibri"/>
          <w:szCs w:val="22"/>
        </w:rPr>
        <w:t xml:space="preserve">Workshops, </w:t>
      </w:r>
      <w:r w:rsidRPr="00F254A3">
        <w:rPr>
          <w:rFonts w:cs="Calibri"/>
          <w:szCs w:val="22"/>
        </w:rPr>
        <w:t xml:space="preserve">experiences, etc. </w:t>
      </w:r>
      <w:r>
        <w:rPr>
          <w:rFonts w:cs="Calibri"/>
          <w:szCs w:val="22"/>
        </w:rPr>
        <w:t xml:space="preserve">hosted by grant project team members </w:t>
      </w:r>
      <w:r w:rsidRPr="00F254A3">
        <w:rPr>
          <w:rFonts w:cs="Calibri"/>
          <w:szCs w:val="22"/>
        </w:rPr>
        <w:t xml:space="preserve">at external conferences, summits, etc. do not count towards </w:t>
      </w:r>
      <w:r>
        <w:rPr>
          <w:rFonts w:cs="Calibri"/>
          <w:szCs w:val="22"/>
        </w:rPr>
        <w:t>the requirements of this objective</w:t>
      </w:r>
      <w:r w:rsidRPr="00F254A3">
        <w:rPr>
          <w:rFonts w:cs="Calibri"/>
          <w:szCs w:val="22"/>
        </w:rPr>
        <w:t>.</w:t>
      </w:r>
    </w:p>
    <w:p w14:paraId="0C36FC45" w14:textId="45DD346A" w:rsidR="0003795B" w:rsidRPr="00384B79" w:rsidRDefault="0003795B" w:rsidP="00F11039">
      <w:pPr>
        <w:numPr>
          <w:ilvl w:val="0"/>
          <w:numId w:val="111"/>
        </w:numPr>
        <w:spacing w:before="0" w:after="0"/>
        <w:textAlignment w:val="baseline"/>
        <w:rPr>
          <w:rFonts w:cs="Calibri"/>
        </w:rPr>
      </w:pPr>
      <w:r>
        <w:rPr>
          <w:rFonts w:cs="Calibri"/>
        </w:rPr>
        <w:t xml:space="preserve">The </w:t>
      </w:r>
      <w:r w:rsidR="0063758E">
        <w:rPr>
          <w:rFonts w:cs="Calibri"/>
        </w:rPr>
        <w:t xml:space="preserve">CCLC </w:t>
      </w:r>
      <w:r w:rsidR="004C5F05">
        <w:rPr>
          <w:rFonts w:cs="Calibri"/>
        </w:rPr>
        <w:t>may</w:t>
      </w:r>
      <w:r w:rsidRPr="43CA99F5">
        <w:rPr>
          <w:rFonts w:cs="Calibri"/>
        </w:rPr>
        <w:t xml:space="preserve"> subcontract with their CBO partner(s) to provide LEA</w:t>
      </w:r>
      <w:r>
        <w:rPr>
          <w:rFonts w:cs="Calibri"/>
        </w:rPr>
        <w:t xml:space="preserve"> educator</w:t>
      </w:r>
      <w:r w:rsidR="00E97ACC">
        <w:rPr>
          <w:rFonts w:cs="Calibri"/>
        </w:rPr>
        <w:t xml:space="preserve"> ELO</w:t>
      </w:r>
      <w:r w:rsidRPr="43CA99F5">
        <w:rPr>
          <w:rFonts w:cs="Calibri"/>
        </w:rPr>
        <w:t xml:space="preserve">s </w:t>
      </w:r>
      <w:r w:rsidR="000D4FFA">
        <w:rPr>
          <w:rFonts w:cs="Calibri"/>
        </w:rPr>
        <w:t>and LEA student</w:t>
      </w:r>
      <w:r w:rsidR="00E97ACC">
        <w:rPr>
          <w:rFonts w:cs="Calibri"/>
        </w:rPr>
        <w:t xml:space="preserve"> ELO</w:t>
      </w:r>
      <w:r w:rsidR="000D4FFA">
        <w:rPr>
          <w:rFonts w:cs="Calibri"/>
        </w:rPr>
        <w:t>s</w:t>
      </w:r>
      <w:r w:rsidRPr="43CA99F5">
        <w:rPr>
          <w:rFonts w:cs="Calibri"/>
        </w:rPr>
        <w:t>.</w:t>
      </w:r>
    </w:p>
    <w:p w14:paraId="0F067D43" w14:textId="435E1715" w:rsidR="0003795B" w:rsidRDefault="0003795B" w:rsidP="00F11039">
      <w:pPr>
        <w:pStyle w:val="ListParagraph"/>
        <w:numPr>
          <w:ilvl w:val="2"/>
          <w:numId w:val="96"/>
        </w:numPr>
        <w:spacing w:before="0" w:after="0"/>
        <w:ind w:left="2894" w:hanging="187"/>
        <w:textAlignment w:val="baseline"/>
        <w:rPr>
          <w:rFonts w:cs="Calibri"/>
          <w:szCs w:val="22"/>
        </w:rPr>
      </w:pPr>
      <w:r w:rsidRPr="006416A6">
        <w:rPr>
          <w:rFonts w:cs="Calibri"/>
          <w:szCs w:val="22"/>
        </w:rPr>
        <w:t xml:space="preserve">The proposed CBO partner(s) and their qualifications to provide </w:t>
      </w:r>
      <w:r w:rsidR="00187F7B">
        <w:rPr>
          <w:rFonts w:cs="Calibri"/>
          <w:szCs w:val="22"/>
        </w:rPr>
        <w:t xml:space="preserve">the </w:t>
      </w:r>
      <w:r w:rsidR="007D1231">
        <w:rPr>
          <w:rFonts w:cs="Calibri"/>
          <w:szCs w:val="22"/>
        </w:rPr>
        <w:t>ELOs</w:t>
      </w:r>
      <w:r w:rsidR="00187F7B">
        <w:rPr>
          <w:rFonts w:cs="Calibri"/>
          <w:szCs w:val="22"/>
        </w:rPr>
        <w:t xml:space="preserve"> </w:t>
      </w:r>
      <w:r w:rsidRPr="006416A6">
        <w:rPr>
          <w:rFonts w:cs="Calibri"/>
          <w:szCs w:val="22"/>
        </w:rPr>
        <w:t>must be detailed in the application</w:t>
      </w:r>
      <w:r w:rsidR="00574A37">
        <w:rPr>
          <w:rFonts w:cs="Calibri"/>
          <w:szCs w:val="22"/>
        </w:rPr>
        <w:t>.</w:t>
      </w:r>
    </w:p>
    <w:p w14:paraId="390D4997" w14:textId="448C5DCA" w:rsidR="00574A37" w:rsidRPr="00574A37" w:rsidRDefault="00574A37" w:rsidP="00F11039">
      <w:pPr>
        <w:pStyle w:val="ListParagraph"/>
        <w:numPr>
          <w:ilvl w:val="2"/>
          <w:numId w:val="96"/>
        </w:numPr>
        <w:spacing w:before="0" w:after="0"/>
        <w:ind w:left="2894" w:hanging="187"/>
        <w:textAlignment w:val="baseline"/>
        <w:rPr>
          <w:rFonts w:cs="Calibri"/>
          <w:szCs w:val="22"/>
        </w:rPr>
      </w:pPr>
      <w:r>
        <w:rPr>
          <w:rFonts w:cs="Calibri"/>
          <w:szCs w:val="22"/>
        </w:rPr>
        <w:t xml:space="preserve">Applicants </w:t>
      </w:r>
      <w:r w:rsidRPr="00574A37">
        <w:rPr>
          <w:rFonts w:cs="Calibri"/>
          <w:szCs w:val="22"/>
        </w:rPr>
        <w:t xml:space="preserve">will be required to complete and upload the Documentation of Required Collaboration forms </w:t>
      </w:r>
      <w:r w:rsidRPr="00B56693">
        <w:rPr>
          <w:rFonts w:cs="Calibri"/>
          <w:szCs w:val="22"/>
        </w:rPr>
        <w:t xml:space="preserve">(Appendices </w:t>
      </w:r>
      <w:hyperlink w:anchor="_Appendix_2:_Program" w:history="1">
        <w:r w:rsidR="00D86E3E" w:rsidRPr="00B56693">
          <w:rPr>
            <w:rStyle w:val="Hyperlink"/>
          </w:rPr>
          <w:t>2</w:t>
        </w:r>
      </w:hyperlink>
      <w:r w:rsidR="00D86E3E" w:rsidRPr="00B56693">
        <w:t xml:space="preserve"> and </w:t>
      </w:r>
      <w:hyperlink w:anchor="_Appendix_4:_Documentation" w:history="1">
        <w:r w:rsidR="00D86E3E" w:rsidRPr="00B56693">
          <w:rPr>
            <w:rStyle w:val="Hyperlink"/>
          </w:rPr>
          <w:t>3</w:t>
        </w:r>
      </w:hyperlink>
      <w:r w:rsidRPr="00B56693">
        <w:rPr>
          <w:rFonts w:cs="Calibri"/>
          <w:szCs w:val="22"/>
        </w:rPr>
        <w:t xml:space="preserve">) for each CBO partner </w:t>
      </w:r>
      <w:bookmarkStart w:id="38" w:name="_Hlk176679680"/>
      <w:r w:rsidRPr="00B56693">
        <w:rPr>
          <w:rFonts w:cs="Calibri"/>
          <w:szCs w:val="22"/>
        </w:rPr>
        <w:t>and a subgrantee budget form for each CBO partner that will be a subgrantee (</w:t>
      </w:r>
      <w:hyperlink w:anchor="_Appendix_4:_Subgrantee" w:history="1">
        <w:r w:rsidRPr="00B56693">
          <w:rPr>
            <w:rStyle w:val="Hyperlink"/>
            <w:rFonts w:cs="Calibri"/>
            <w:szCs w:val="22"/>
          </w:rPr>
          <w:t xml:space="preserve">Appendix </w:t>
        </w:r>
        <w:r w:rsidR="00D86E3E" w:rsidRPr="00B56693">
          <w:rPr>
            <w:rStyle w:val="Hyperlink"/>
            <w:rFonts w:cs="Calibri"/>
            <w:szCs w:val="22"/>
          </w:rPr>
          <w:t>4</w:t>
        </w:r>
      </w:hyperlink>
      <w:r w:rsidRPr="00B56693">
        <w:rPr>
          <w:rFonts w:cs="Calibri"/>
          <w:szCs w:val="22"/>
        </w:rPr>
        <w:t>)</w:t>
      </w:r>
      <w:bookmarkEnd w:id="38"/>
      <w:r w:rsidRPr="00B56693">
        <w:rPr>
          <w:rFonts w:cs="Calibri"/>
          <w:szCs w:val="22"/>
        </w:rPr>
        <w:t>.</w:t>
      </w:r>
    </w:p>
    <w:p w14:paraId="0700203A" w14:textId="58335391" w:rsidR="0003795B" w:rsidRPr="0048200F" w:rsidRDefault="0003795B" w:rsidP="00F11039">
      <w:pPr>
        <w:pStyle w:val="ListParagraph"/>
        <w:numPr>
          <w:ilvl w:val="2"/>
          <w:numId w:val="96"/>
        </w:numPr>
        <w:spacing w:before="0" w:after="0"/>
        <w:ind w:left="2894" w:hanging="187"/>
        <w:textAlignment w:val="baseline"/>
        <w:rPr>
          <w:rFonts w:cs="Calibri"/>
          <w:szCs w:val="22"/>
        </w:rPr>
      </w:pPr>
      <w:r w:rsidRPr="0048200F">
        <w:rPr>
          <w:rFonts w:cs="Calibri"/>
        </w:rPr>
        <w:t xml:space="preserve">Applicants must ensure the mission, vision, and general services of the CBO partner(s) align with the intent of the NJSLS supporting climate change education and the goals </w:t>
      </w:r>
      <w:r w:rsidR="005B72E2">
        <w:rPr>
          <w:rFonts w:cs="Calibri"/>
        </w:rPr>
        <w:t xml:space="preserve">and objectives </w:t>
      </w:r>
      <w:r w:rsidRPr="0048200F">
        <w:rPr>
          <w:rFonts w:cs="Calibri"/>
        </w:rPr>
        <w:t>of this grant program.</w:t>
      </w:r>
    </w:p>
    <w:p w14:paraId="2AE0FCFB" w14:textId="4025031B" w:rsidR="0003795B" w:rsidRPr="001C6E60" w:rsidRDefault="0003795B" w:rsidP="00F11039">
      <w:pPr>
        <w:pStyle w:val="ListParagraph"/>
        <w:numPr>
          <w:ilvl w:val="2"/>
          <w:numId w:val="96"/>
        </w:numPr>
        <w:spacing w:before="0" w:after="0"/>
        <w:ind w:left="2894" w:hanging="187"/>
        <w:textAlignment w:val="baseline"/>
        <w:rPr>
          <w:rFonts w:cs="Calibri"/>
          <w:szCs w:val="22"/>
        </w:rPr>
      </w:pPr>
      <w:r w:rsidRPr="0048200F">
        <w:rPr>
          <w:rFonts w:cs="Calibri"/>
        </w:rPr>
        <w:t xml:space="preserve">The final determination as to the suitability of the proposed CBO partner(s) to provide </w:t>
      </w:r>
      <w:r w:rsidR="007D1231">
        <w:rPr>
          <w:rFonts w:cs="Calibri"/>
        </w:rPr>
        <w:t>ELOs</w:t>
      </w:r>
      <w:r w:rsidR="00187F7B">
        <w:rPr>
          <w:rFonts w:cs="Calibri"/>
        </w:rPr>
        <w:t xml:space="preserve"> </w:t>
      </w:r>
      <w:r w:rsidRPr="0048200F">
        <w:rPr>
          <w:rFonts w:cs="Calibri"/>
        </w:rPr>
        <w:t xml:space="preserve">in alignment with the intent of the NJSLS supporting climate change education and the goals of this grant program </w:t>
      </w:r>
      <w:r w:rsidRPr="001C6E60">
        <w:rPr>
          <w:rFonts w:cs="Calibri"/>
        </w:rPr>
        <w:t>will be determined by the NJDOE. </w:t>
      </w:r>
    </w:p>
    <w:p w14:paraId="4BF03771" w14:textId="6316119F" w:rsidR="00FA10B7" w:rsidRPr="001C6E60" w:rsidRDefault="00A86B01" w:rsidP="00F11039">
      <w:pPr>
        <w:numPr>
          <w:ilvl w:val="0"/>
          <w:numId w:val="114"/>
        </w:numPr>
        <w:spacing w:before="0" w:after="0"/>
        <w:textAlignment w:val="baseline"/>
        <w:rPr>
          <w:rFonts w:cs="Calibri"/>
          <w:szCs w:val="22"/>
        </w:rPr>
      </w:pPr>
      <w:r w:rsidRPr="001C6E60">
        <w:rPr>
          <w:rFonts w:cs="Calibri"/>
          <w:szCs w:val="22"/>
        </w:rPr>
        <w:t xml:space="preserve">The </w:t>
      </w:r>
      <w:r w:rsidR="00FA10B7" w:rsidRPr="001C6E60">
        <w:rPr>
          <w:rFonts w:cs="Calibri"/>
          <w:szCs w:val="22"/>
        </w:rPr>
        <w:t xml:space="preserve">CCLC must </w:t>
      </w:r>
      <w:r w:rsidR="0030201B" w:rsidRPr="001C6E60">
        <w:rPr>
          <w:rFonts w:cs="Calibri"/>
          <w:szCs w:val="22"/>
        </w:rPr>
        <w:t xml:space="preserve">compensate </w:t>
      </w:r>
      <w:r w:rsidRPr="001C6E60">
        <w:rPr>
          <w:rFonts w:cs="Calibri"/>
          <w:szCs w:val="22"/>
        </w:rPr>
        <w:t xml:space="preserve">LEA teachers for </w:t>
      </w:r>
      <w:r w:rsidR="002109C0" w:rsidRPr="001C6E60">
        <w:rPr>
          <w:rFonts w:cs="Calibri"/>
          <w:szCs w:val="22"/>
        </w:rPr>
        <w:t xml:space="preserve">attending </w:t>
      </w:r>
      <w:r w:rsidR="00822978">
        <w:rPr>
          <w:rFonts w:cs="Calibri"/>
          <w:szCs w:val="22"/>
        </w:rPr>
        <w:t xml:space="preserve">educator </w:t>
      </w:r>
      <w:r w:rsidR="007D1231">
        <w:rPr>
          <w:rFonts w:cs="Calibri"/>
          <w:szCs w:val="22"/>
        </w:rPr>
        <w:t>ELOs</w:t>
      </w:r>
      <w:r w:rsidRPr="001C6E60">
        <w:rPr>
          <w:rFonts w:cs="Calibri"/>
          <w:szCs w:val="22"/>
        </w:rPr>
        <w:t xml:space="preserve"> by providing</w:t>
      </w:r>
      <w:r w:rsidR="00FA10B7" w:rsidRPr="001C6E60">
        <w:rPr>
          <w:rFonts w:cs="Calibri"/>
          <w:szCs w:val="22"/>
        </w:rPr>
        <w:t>:</w:t>
      </w:r>
    </w:p>
    <w:p w14:paraId="09601781" w14:textId="0444CEB4" w:rsidR="00792D34" w:rsidRPr="001C6E60" w:rsidRDefault="00792D34" w:rsidP="00F11039">
      <w:pPr>
        <w:numPr>
          <w:ilvl w:val="3"/>
          <w:numId w:val="114"/>
        </w:numPr>
        <w:spacing w:before="0" w:after="0"/>
        <w:ind w:left="2894" w:hanging="187"/>
        <w:textAlignment w:val="baseline"/>
        <w:rPr>
          <w:rFonts w:cs="Calibri"/>
          <w:szCs w:val="22"/>
        </w:rPr>
      </w:pPr>
      <w:r w:rsidRPr="001C6E60">
        <w:rPr>
          <w:rFonts w:cs="Calibri"/>
          <w:szCs w:val="22"/>
        </w:rPr>
        <w:t xml:space="preserve">Stipends to LEA teachers if the </w:t>
      </w:r>
      <w:r w:rsidR="007D1231">
        <w:rPr>
          <w:rFonts w:cs="Calibri"/>
          <w:szCs w:val="22"/>
        </w:rPr>
        <w:t>ELO</w:t>
      </w:r>
      <w:r w:rsidR="00FB5FD4">
        <w:rPr>
          <w:rFonts w:cs="Calibri"/>
          <w:szCs w:val="22"/>
        </w:rPr>
        <w:t xml:space="preserve"> </w:t>
      </w:r>
      <w:r w:rsidRPr="001C6E60">
        <w:rPr>
          <w:rFonts w:cs="Calibri"/>
          <w:szCs w:val="22"/>
        </w:rPr>
        <w:t>is outside of contracted hours.</w:t>
      </w:r>
    </w:p>
    <w:p w14:paraId="4672576D" w14:textId="5EBA9004" w:rsidR="00792D34" w:rsidRPr="001C6E60" w:rsidRDefault="00792D34" w:rsidP="00F11039">
      <w:pPr>
        <w:numPr>
          <w:ilvl w:val="3"/>
          <w:numId w:val="114"/>
        </w:numPr>
        <w:spacing w:before="0" w:after="0"/>
        <w:ind w:left="2894" w:hanging="187"/>
        <w:textAlignment w:val="baseline"/>
        <w:rPr>
          <w:rFonts w:cs="Calibri"/>
          <w:szCs w:val="22"/>
        </w:rPr>
      </w:pPr>
      <w:r w:rsidRPr="001C6E60">
        <w:rPr>
          <w:rFonts w:cs="Calibri"/>
          <w:szCs w:val="22"/>
        </w:rPr>
        <w:t xml:space="preserve">Substitute teacher coverage for LEA teachers if the </w:t>
      </w:r>
      <w:r w:rsidR="007D1231">
        <w:rPr>
          <w:rFonts w:cs="Calibri"/>
          <w:szCs w:val="22"/>
        </w:rPr>
        <w:t>ELO</w:t>
      </w:r>
      <w:r w:rsidRPr="001C6E60">
        <w:rPr>
          <w:rFonts w:cs="Calibri"/>
          <w:szCs w:val="22"/>
        </w:rPr>
        <w:t xml:space="preserve"> is </w:t>
      </w:r>
      <w:r w:rsidR="001F3C36" w:rsidRPr="001C6E60">
        <w:rPr>
          <w:rFonts w:cs="Calibri"/>
          <w:szCs w:val="22"/>
        </w:rPr>
        <w:t>at an offsite location</w:t>
      </w:r>
      <w:r w:rsidRPr="001C6E60">
        <w:rPr>
          <w:rFonts w:cs="Calibri"/>
          <w:szCs w:val="22"/>
        </w:rPr>
        <w:t xml:space="preserve"> during contracted hours.</w:t>
      </w:r>
    </w:p>
    <w:p w14:paraId="63CF7D83" w14:textId="3633C9A0" w:rsidR="00FA10B7" w:rsidRPr="00CD1A79" w:rsidRDefault="003A26A5" w:rsidP="00F11039">
      <w:pPr>
        <w:numPr>
          <w:ilvl w:val="0"/>
          <w:numId w:val="114"/>
        </w:numPr>
        <w:spacing w:before="0" w:after="0"/>
        <w:textAlignment w:val="baseline"/>
        <w:rPr>
          <w:rFonts w:cs="Calibri"/>
          <w:szCs w:val="22"/>
        </w:rPr>
      </w:pPr>
      <w:r w:rsidRPr="00CD1A79">
        <w:rPr>
          <w:rFonts w:cs="Calibri"/>
          <w:szCs w:val="22"/>
        </w:rPr>
        <w:t xml:space="preserve">The applicant will be required to upload a planned schedule of </w:t>
      </w:r>
      <w:r w:rsidR="007D1231">
        <w:rPr>
          <w:rFonts w:cs="Calibri"/>
          <w:szCs w:val="22"/>
        </w:rPr>
        <w:t>ELOs</w:t>
      </w:r>
      <w:r w:rsidR="00FB5FD4">
        <w:rPr>
          <w:rFonts w:cs="Calibri"/>
          <w:szCs w:val="22"/>
        </w:rPr>
        <w:t xml:space="preserve"> </w:t>
      </w:r>
      <w:r w:rsidRPr="00CD1A79">
        <w:rPr>
          <w:rFonts w:cs="Calibri"/>
          <w:szCs w:val="22"/>
        </w:rPr>
        <w:t xml:space="preserve">(see </w:t>
      </w:r>
      <w:hyperlink w:anchor="_Application_Component_Required" w:history="1">
        <w:r w:rsidRPr="00CD1A79">
          <w:rPr>
            <w:rStyle w:val="Hyperlink"/>
            <w:rFonts w:cs="Calibri"/>
            <w:szCs w:val="22"/>
          </w:rPr>
          <w:t>Section II.5.</w:t>
        </w:r>
      </w:hyperlink>
      <w:r w:rsidRPr="00CD1A79">
        <w:rPr>
          <w:rFonts w:cs="Calibri"/>
          <w:szCs w:val="22"/>
        </w:rPr>
        <w:t xml:space="preserve"> for additional details).</w:t>
      </w:r>
    </w:p>
    <w:p w14:paraId="7D8E2BB8" w14:textId="77777777" w:rsidR="002762DF" w:rsidRPr="002762DF" w:rsidRDefault="002762DF" w:rsidP="006718F4">
      <w:pPr>
        <w:spacing w:before="0" w:after="0"/>
        <w:ind w:left="1440"/>
        <w:textAlignment w:val="baseline"/>
        <w:rPr>
          <w:rFonts w:cs="Calibri"/>
          <w:szCs w:val="22"/>
        </w:rPr>
      </w:pPr>
    </w:p>
    <w:p w14:paraId="79656319" w14:textId="2A834CC1" w:rsidR="00437D27" w:rsidRPr="00992316" w:rsidRDefault="002762DF" w:rsidP="007C4455">
      <w:pPr>
        <w:numPr>
          <w:ilvl w:val="0"/>
          <w:numId w:val="26"/>
        </w:numPr>
        <w:spacing w:before="0" w:after="0"/>
        <w:ind w:left="1440"/>
        <w:textAlignment w:val="baseline"/>
        <w:rPr>
          <w:rFonts w:cs="Calibri"/>
          <w:szCs w:val="22"/>
        </w:rPr>
      </w:pPr>
      <w:r>
        <w:rPr>
          <w:rFonts w:cs="Calibri"/>
          <w:b/>
          <w:bCs/>
          <w:szCs w:val="22"/>
        </w:rPr>
        <w:t xml:space="preserve">Objective 1.3: </w:t>
      </w:r>
      <w:r w:rsidR="00437D27" w:rsidRPr="00992316">
        <w:rPr>
          <w:rFonts w:cs="Calibri"/>
          <w:b/>
          <w:bCs/>
          <w:szCs w:val="22"/>
        </w:rPr>
        <w:t xml:space="preserve">Instructional </w:t>
      </w:r>
      <w:r w:rsidR="00E60C9F">
        <w:rPr>
          <w:rFonts w:cs="Calibri"/>
          <w:b/>
          <w:bCs/>
          <w:szCs w:val="22"/>
        </w:rPr>
        <w:t>M</w:t>
      </w:r>
      <w:r w:rsidR="00437D27" w:rsidRPr="00992316">
        <w:rPr>
          <w:rFonts w:cs="Calibri"/>
          <w:b/>
          <w:bCs/>
          <w:szCs w:val="22"/>
        </w:rPr>
        <w:t>aterials</w:t>
      </w:r>
      <w:r w:rsidR="00437D27" w:rsidRPr="00992316">
        <w:rPr>
          <w:rFonts w:cs="Calibri"/>
          <w:szCs w:val="22"/>
        </w:rPr>
        <w:t xml:space="preserve">: </w:t>
      </w:r>
      <w:r w:rsidR="00A13751">
        <w:rPr>
          <w:rFonts w:cs="Calibri"/>
          <w:szCs w:val="22"/>
        </w:rPr>
        <w:t>Upon request</w:t>
      </w:r>
      <w:r w:rsidR="00454B56">
        <w:rPr>
          <w:rFonts w:cs="Calibri"/>
          <w:szCs w:val="22"/>
        </w:rPr>
        <w:t xml:space="preserve"> from an LEA</w:t>
      </w:r>
      <w:r w:rsidR="00A13751">
        <w:rPr>
          <w:rFonts w:cs="Calibri"/>
          <w:szCs w:val="22"/>
        </w:rPr>
        <w:t>, t</w:t>
      </w:r>
      <w:r w:rsidR="00437D27" w:rsidRPr="00992316">
        <w:rPr>
          <w:rFonts w:cs="Calibri"/>
          <w:szCs w:val="22"/>
        </w:rPr>
        <w:t xml:space="preserve">he </w:t>
      </w:r>
      <w:r w:rsidR="006A16B4">
        <w:rPr>
          <w:rFonts w:cs="Calibri"/>
          <w:szCs w:val="22"/>
        </w:rPr>
        <w:t>CCLC</w:t>
      </w:r>
      <w:r w:rsidR="00437D27">
        <w:rPr>
          <w:rFonts w:cs="Calibri"/>
          <w:szCs w:val="22"/>
        </w:rPr>
        <w:t xml:space="preserve"> </w:t>
      </w:r>
      <w:r w:rsidR="00437D27" w:rsidRPr="00992316">
        <w:rPr>
          <w:rFonts w:cs="Calibri"/>
          <w:szCs w:val="22"/>
        </w:rPr>
        <w:t>must assist in identifying and developing high quality, standards-</w:t>
      </w:r>
      <w:r w:rsidR="0094421A">
        <w:rPr>
          <w:rFonts w:cs="Calibri"/>
          <w:szCs w:val="22"/>
        </w:rPr>
        <w:t>bas</w:t>
      </w:r>
      <w:r w:rsidR="00437D27" w:rsidRPr="00992316">
        <w:rPr>
          <w:rFonts w:cs="Calibri"/>
          <w:szCs w:val="22"/>
        </w:rPr>
        <w:t xml:space="preserve">ed, </w:t>
      </w:r>
      <w:r w:rsidR="00437D27">
        <w:rPr>
          <w:rFonts w:cs="Calibri"/>
          <w:szCs w:val="22"/>
        </w:rPr>
        <w:t>inter</w:t>
      </w:r>
      <w:r w:rsidR="00437D27" w:rsidRPr="00992316">
        <w:rPr>
          <w:rFonts w:cs="Calibri"/>
          <w:szCs w:val="22"/>
        </w:rPr>
        <w:t>disciplinary instructional materials (e.g., project-based unit plans, teaching tools, and activities). </w:t>
      </w:r>
    </w:p>
    <w:p w14:paraId="4F52F371" w14:textId="0BC8AD4B" w:rsidR="00C8096B" w:rsidRDefault="001134AA" w:rsidP="007C4455">
      <w:pPr>
        <w:numPr>
          <w:ilvl w:val="0"/>
          <w:numId w:val="27"/>
        </w:numPr>
        <w:spacing w:before="0" w:after="0"/>
        <w:ind w:left="2160"/>
        <w:textAlignment w:val="baseline"/>
        <w:rPr>
          <w:rFonts w:cs="Calibri"/>
          <w:szCs w:val="22"/>
        </w:rPr>
      </w:pPr>
      <w:bookmarkStart w:id="39" w:name="_Hlk174105543"/>
      <w:r>
        <w:rPr>
          <w:rFonts w:cs="Calibri"/>
          <w:szCs w:val="22"/>
        </w:rPr>
        <w:t xml:space="preserve">This assistance </w:t>
      </w:r>
      <w:r w:rsidR="00C8096B" w:rsidRPr="00C8096B">
        <w:rPr>
          <w:rFonts w:cs="Calibri"/>
          <w:szCs w:val="22"/>
        </w:rPr>
        <w:t>could take many forms, including, but not limited to,</w:t>
      </w:r>
      <w:r>
        <w:rPr>
          <w:rFonts w:cs="Calibri"/>
          <w:szCs w:val="22"/>
        </w:rPr>
        <w:t xml:space="preserve"> </w:t>
      </w:r>
      <w:r w:rsidR="00454B56">
        <w:rPr>
          <w:rFonts w:cs="Calibri"/>
          <w:szCs w:val="22"/>
        </w:rPr>
        <w:t xml:space="preserve">communications and resource sharing via </w:t>
      </w:r>
      <w:r>
        <w:rPr>
          <w:rFonts w:cs="Calibri"/>
          <w:szCs w:val="22"/>
        </w:rPr>
        <w:t>email</w:t>
      </w:r>
      <w:r w:rsidR="00F96DF9">
        <w:rPr>
          <w:rFonts w:cs="Calibri"/>
          <w:szCs w:val="22"/>
        </w:rPr>
        <w:t>,</w:t>
      </w:r>
      <w:r>
        <w:rPr>
          <w:rFonts w:cs="Calibri"/>
          <w:szCs w:val="22"/>
        </w:rPr>
        <w:t xml:space="preserve"> virtual </w:t>
      </w:r>
      <w:r w:rsidR="00FA7E9A">
        <w:rPr>
          <w:rFonts w:cs="Calibri"/>
          <w:szCs w:val="22"/>
        </w:rPr>
        <w:t xml:space="preserve">brainstorming </w:t>
      </w:r>
      <w:r w:rsidR="005D7012">
        <w:rPr>
          <w:rFonts w:cs="Calibri"/>
          <w:szCs w:val="22"/>
        </w:rPr>
        <w:t>sessions</w:t>
      </w:r>
      <w:r>
        <w:rPr>
          <w:rFonts w:cs="Calibri"/>
          <w:szCs w:val="22"/>
        </w:rPr>
        <w:t>, etc.</w:t>
      </w:r>
    </w:p>
    <w:bookmarkEnd w:id="39"/>
    <w:p w14:paraId="4197A2F4" w14:textId="08A22430" w:rsidR="00437D27" w:rsidRPr="00992316" w:rsidRDefault="00437D27" w:rsidP="007C4455">
      <w:pPr>
        <w:numPr>
          <w:ilvl w:val="0"/>
          <w:numId w:val="27"/>
        </w:numPr>
        <w:spacing w:before="0" w:after="0"/>
        <w:ind w:left="2160"/>
        <w:textAlignment w:val="baseline"/>
        <w:rPr>
          <w:rFonts w:cs="Calibri"/>
          <w:szCs w:val="22"/>
        </w:rPr>
      </w:pPr>
      <w:r w:rsidRPr="00992316">
        <w:rPr>
          <w:rFonts w:cs="Calibri"/>
          <w:szCs w:val="22"/>
        </w:rPr>
        <w:lastRenderedPageBreak/>
        <w:t xml:space="preserve">The applicant is reminded that the NJSLS are </w:t>
      </w:r>
      <w:r w:rsidRPr="00992316">
        <w:rPr>
          <w:rFonts w:cs="Calibri"/>
          <w:i/>
          <w:iCs/>
          <w:szCs w:val="22"/>
        </w:rPr>
        <w:t>what</w:t>
      </w:r>
      <w:r w:rsidRPr="00992316">
        <w:rPr>
          <w:rFonts w:cs="Calibri"/>
          <w:szCs w:val="22"/>
        </w:rPr>
        <w:t xml:space="preserve"> LEAs must teach, but LEAs have local control over </w:t>
      </w:r>
      <w:r w:rsidRPr="00992316">
        <w:rPr>
          <w:rFonts w:cs="Calibri"/>
          <w:i/>
          <w:iCs/>
          <w:szCs w:val="22"/>
        </w:rPr>
        <w:t>how</w:t>
      </w:r>
      <w:r w:rsidRPr="00992316">
        <w:rPr>
          <w:rFonts w:cs="Calibri"/>
          <w:szCs w:val="22"/>
        </w:rPr>
        <w:t xml:space="preserve"> they teach the standards (i.e., the specific lesson plans, resources, activities used, etc.).  </w:t>
      </w:r>
    </w:p>
    <w:p w14:paraId="715341A1" w14:textId="2A5D572D" w:rsidR="00437D27" w:rsidRDefault="00437D27" w:rsidP="007C4455">
      <w:pPr>
        <w:numPr>
          <w:ilvl w:val="0"/>
          <w:numId w:val="28"/>
        </w:numPr>
        <w:spacing w:before="0" w:after="0"/>
        <w:ind w:left="2894" w:hanging="187"/>
        <w:textAlignment w:val="baseline"/>
        <w:rPr>
          <w:rFonts w:cs="Calibri"/>
          <w:szCs w:val="22"/>
        </w:rPr>
      </w:pPr>
      <w:r w:rsidRPr="00992316">
        <w:rPr>
          <w:rFonts w:cs="Calibri"/>
          <w:szCs w:val="22"/>
        </w:rPr>
        <w:t xml:space="preserve">Any development of instructional materials must be done </w:t>
      </w:r>
      <w:r w:rsidR="006F65B8">
        <w:rPr>
          <w:rFonts w:cs="Calibri"/>
          <w:szCs w:val="22"/>
        </w:rPr>
        <w:t>by the</w:t>
      </w:r>
      <w:r w:rsidRPr="00992316">
        <w:rPr>
          <w:rFonts w:cs="Calibri"/>
          <w:szCs w:val="22"/>
        </w:rPr>
        <w:t xml:space="preserve"> LEAs to ensure the utility of the resources developed. </w:t>
      </w:r>
    </w:p>
    <w:p w14:paraId="066E81EC" w14:textId="22E78449" w:rsidR="00E21CB9" w:rsidRPr="00992316" w:rsidRDefault="008E600A" w:rsidP="007C4455">
      <w:pPr>
        <w:numPr>
          <w:ilvl w:val="0"/>
          <w:numId w:val="28"/>
        </w:numPr>
        <w:spacing w:before="0" w:after="0"/>
        <w:ind w:left="2894" w:hanging="187"/>
        <w:textAlignment w:val="baseline"/>
        <w:rPr>
          <w:rFonts w:cs="Calibri"/>
          <w:szCs w:val="22"/>
        </w:rPr>
      </w:pPr>
      <w:r>
        <w:rPr>
          <w:rFonts w:cs="Calibri"/>
          <w:szCs w:val="22"/>
        </w:rPr>
        <w:t>C</w:t>
      </w:r>
      <w:r w:rsidR="0095786F">
        <w:rPr>
          <w:rFonts w:cs="Calibri"/>
          <w:szCs w:val="22"/>
        </w:rPr>
        <w:t>urriculum development by the CCLCs</w:t>
      </w:r>
      <w:r w:rsidR="00F61621">
        <w:rPr>
          <w:rFonts w:cs="Calibri"/>
          <w:szCs w:val="22"/>
        </w:rPr>
        <w:t xml:space="preserve">, including </w:t>
      </w:r>
      <w:r w:rsidR="001A4469">
        <w:rPr>
          <w:rFonts w:cs="Calibri"/>
          <w:szCs w:val="22"/>
        </w:rPr>
        <w:t xml:space="preserve">their </w:t>
      </w:r>
      <w:r w:rsidR="0095786F">
        <w:rPr>
          <w:rFonts w:cs="Calibri"/>
          <w:szCs w:val="22"/>
        </w:rPr>
        <w:t>CBO partners</w:t>
      </w:r>
      <w:r w:rsidR="00F61621">
        <w:rPr>
          <w:rFonts w:cs="Calibri"/>
          <w:szCs w:val="22"/>
        </w:rPr>
        <w:t>,</w:t>
      </w:r>
      <w:r w:rsidR="0095786F">
        <w:rPr>
          <w:rFonts w:cs="Calibri"/>
          <w:szCs w:val="22"/>
        </w:rPr>
        <w:t xml:space="preserve"> is not </w:t>
      </w:r>
      <w:r w:rsidR="00602FA2">
        <w:rPr>
          <w:rFonts w:cs="Calibri"/>
          <w:szCs w:val="22"/>
        </w:rPr>
        <w:t>an</w:t>
      </w:r>
      <w:r w:rsidR="007B07A7">
        <w:rPr>
          <w:rFonts w:cs="Calibri"/>
          <w:szCs w:val="22"/>
        </w:rPr>
        <w:t xml:space="preserve"> eligible activity</w:t>
      </w:r>
      <w:r w:rsidR="0095786F">
        <w:rPr>
          <w:rFonts w:cs="Calibri"/>
          <w:szCs w:val="22"/>
        </w:rPr>
        <w:t xml:space="preserve"> </w:t>
      </w:r>
      <w:r w:rsidR="007B07A7">
        <w:rPr>
          <w:rFonts w:cs="Calibri"/>
          <w:szCs w:val="22"/>
        </w:rPr>
        <w:t xml:space="preserve">for </w:t>
      </w:r>
      <w:r w:rsidR="0095786F">
        <w:rPr>
          <w:rFonts w:cs="Calibri"/>
          <w:szCs w:val="22"/>
        </w:rPr>
        <w:t>this grant opportunity.</w:t>
      </w:r>
    </w:p>
    <w:p w14:paraId="2209B946" w14:textId="7058C160" w:rsidR="00437D27" w:rsidRDefault="00437D27" w:rsidP="007C4455">
      <w:pPr>
        <w:numPr>
          <w:ilvl w:val="0"/>
          <w:numId w:val="29"/>
        </w:numPr>
        <w:spacing w:before="0" w:after="0"/>
        <w:ind w:left="2160"/>
        <w:textAlignment w:val="baseline"/>
        <w:rPr>
          <w:rFonts w:cs="Calibri"/>
        </w:rPr>
      </w:pPr>
      <w:r w:rsidRPr="43CA99F5">
        <w:rPr>
          <w:rFonts w:cs="Calibri"/>
        </w:rPr>
        <w:t xml:space="preserve">The NJDOE has compiled </w:t>
      </w:r>
      <w:hyperlink r:id="rId47" w:tgtFrame="_blank" w:history="1">
        <w:r w:rsidR="004B3D29" w:rsidRPr="43CA99F5">
          <w:rPr>
            <w:rFonts w:cs="Calibri"/>
            <w:color w:val="0000FF"/>
            <w:u w:val="single"/>
          </w:rPr>
          <w:t>standards-based instructional materials</w:t>
        </w:r>
      </w:hyperlink>
      <w:r w:rsidRPr="43CA99F5">
        <w:rPr>
          <w:rFonts w:cs="Calibri"/>
        </w:rPr>
        <w:t xml:space="preserve">, developed </w:t>
      </w:r>
      <w:bookmarkStart w:id="40" w:name="_Hlk148711405"/>
      <w:r w:rsidRPr="43CA99F5">
        <w:fldChar w:fldCharType="begin"/>
      </w:r>
      <w:r w:rsidR="009A2F2C">
        <w:instrText>HYPERLINK "https://www.nj.gov/education/standards/stamp/" \t "_blank"</w:instrText>
      </w:r>
      <w:r w:rsidRPr="43CA99F5">
        <w:fldChar w:fldCharType="separate"/>
      </w:r>
      <w:r w:rsidRPr="43CA99F5">
        <w:rPr>
          <w:rFonts w:cs="Calibri"/>
          <w:color w:val="0000FF"/>
          <w:u w:val="single"/>
        </w:rPr>
        <w:t>informational videos</w:t>
      </w:r>
      <w:r w:rsidRPr="43CA99F5">
        <w:rPr>
          <w:rFonts w:cs="Calibri"/>
          <w:color w:val="0000FF"/>
          <w:u w:val="single"/>
        </w:rPr>
        <w:fldChar w:fldCharType="end"/>
      </w:r>
      <w:bookmarkEnd w:id="40"/>
      <w:r w:rsidRPr="43CA99F5">
        <w:rPr>
          <w:rFonts w:cs="Calibri"/>
        </w:rPr>
        <w:t xml:space="preserve">, and provided </w:t>
      </w:r>
      <w:hyperlink r:id="rId48">
        <w:r w:rsidRPr="43CA99F5">
          <w:rPr>
            <w:rFonts w:cs="Calibri"/>
            <w:color w:val="0000FF"/>
            <w:u w:val="single"/>
          </w:rPr>
          <w:t>guidance for designing and evaluating instructional materials</w:t>
        </w:r>
      </w:hyperlink>
      <w:r w:rsidRPr="43CA99F5">
        <w:rPr>
          <w:rFonts w:cs="Calibri"/>
        </w:rPr>
        <w:t xml:space="preserve"> that </w:t>
      </w:r>
      <w:r w:rsidR="002B1AEE">
        <w:rPr>
          <w:rFonts w:cs="Calibri"/>
        </w:rPr>
        <w:t>the CCLCs</w:t>
      </w:r>
      <w:r w:rsidRPr="43CA99F5">
        <w:rPr>
          <w:rFonts w:cs="Calibri"/>
        </w:rPr>
        <w:t xml:space="preserve"> are encouraged to use as a starting point when </w:t>
      </w:r>
      <w:r w:rsidR="00364CC4">
        <w:rPr>
          <w:rFonts w:cs="Calibri"/>
        </w:rPr>
        <w:t>creating</w:t>
      </w:r>
      <w:r w:rsidRPr="43CA99F5">
        <w:rPr>
          <w:rFonts w:cs="Calibri"/>
        </w:rPr>
        <w:t xml:space="preserve"> a plan to assist LEAs in identifying</w:t>
      </w:r>
      <w:r w:rsidR="00364CC4">
        <w:rPr>
          <w:rFonts w:cs="Calibri"/>
        </w:rPr>
        <w:t xml:space="preserve"> and developing</w:t>
      </w:r>
      <w:r w:rsidRPr="43CA99F5">
        <w:rPr>
          <w:rFonts w:cs="Calibri"/>
        </w:rPr>
        <w:t xml:space="preserve"> instructional materials.</w:t>
      </w:r>
    </w:p>
    <w:p w14:paraId="3BE1FF0E" w14:textId="271073AD" w:rsidR="00551E87" w:rsidRPr="004C7CCB" w:rsidRDefault="00551E87" w:rsidP="007C4455">
      <w:pPr>
        <w:numPr>
          <w:ilvl w:val="0"/>
          <w:numId w:val="29"/>
        </w:numPr>
        <w:spacing w:before="0" w:after="0"/>
        <w:ind w:left="2160"/>
        <w:textAlignment w:val="baseline"/>
        <w:rPr>
          <w:rFonts w:cs="Calibri"/>
        </w:rPr>
      </w:pPr>
      <w:r>
        <w:rPr>
          <w:rFonts w:cs="Calibri"/>
        </w:rPr>
        <w:t xml:space="preserve">Providing </w:t>
      </w:r>
      <w:r w:rsidR="00503267">
        <w:rPr>
          <w:rFonts w:cs="Calibri"/>
        </w:rPr>
        <w:t>individualized</w:t>
      </w:r>
      <w:r w:rsidR="002432C6">
        <w:rPr>
          <w:rFonts w:cs="Calibri"/>
        </w:rPr>
        <w:t xml:space="preserve"> </w:t>
      </w:r>
      <w:r w:rsidR="00FA7E9A">
        <w:rPr>
          <w:rFonts w:cs="Calibri"/>
        </w:rPr>
        <w:t xml:space="preserve">assistance regarding </w:t>
      </w:r>
      <w:r w:rsidR="002432C6" w:rsidRPr="004C7CCB">
        <w:rPr>
          <w:rFonts w:cs="Calibri"/>
        </w:rPr>
        <w:t xml:space="preserve">instructional materials </w:t>
      </w:r>
      <w:r w:rsidR="006E3AC0" w:rsidRPr="004C7CCB">
        <w:rPr>
          <w:rFonts w:cs="Calibri"/>
        </w:rPr>
        <w:t xml:space="preserve">does not count towards the requirements of the </w:t>
      </w:r>
      <w:r w:rsidR="001167F0" w:rsidRPr="004C7CCB">
        <w:rPr>
          <w:rFonts w:cs="Calibri"/>
        </w:rPr>
        <w:t>PD</w:t>
      </w:r>
      <w:r w:rsidR="006E3AC0" w:rsidRPr="004C7CCB">
        <w:rPr>
          <w:rFonts w:cs="Calibri"/>
        </w:rPr>
        <w:t xml:space="preserve"> objective (Objective 1.1).</w:t>
      </w:r>
    </w:p>
    <w:p w14:paraId="409EDC8F" w14:textId="3651FBCA" w:rsidR="00437D27" w:rsidRPr="004C7CCB" w:rsidRDefault="00437D27" w:rsidP="006718F4">
      <w:pPr>
        <w:spacing w:before="0" w:after="0"/>
        <w:ind w:left="720"/>
        <w:textAlignment w:val="baseline"/>
        <w:rPr>
          <w:rFonts w:cs="Calibri"/>
          <w:szCs w:val="22"/>
        </w:rPr>
      </w:pPr>
      <w:r w:rsidRPr="004C7CCB">
        <w:rPr>
          <w:rFonts w:cs="Calibri"/>
          <w:szCs w:val="22"/>
        </w:rPr>
        <w:t> </w:t>
      </w:r>
    </w:p>
    <w:p w14:paraId="29803C42" w14:textId="0A245C30" w:rsidR="00437D27" w:rsidRPr="004C7CCB" w:rsidRDefault="002762DF" w:rsidP="007C4455">
      <w:pPr>
        <w:numPr>
          <w:ilvl w:val="0"/>
          <w:numId w:val="31"/>
        </w:numPr>
        <w:spacing w:before="0" w:after="0"/>
        <w:ind w:left="1440"/>
        <w:textAlignment w:val="baseline"/>
        <w:rPr>
          <w:rFonts w:cs="Calibri"/>
          <w:szCs w:val="22"/>
        </w:rPr>
      </w:pPr>
      <w:r w:rsidRPr="004C7CCB">
        <w:rPr>
          <w:rFonts w:cs="Calibri"/>
          <w:b/>
          <w:bCs/>
        </w:rPr>
        <w:t xml:space="preserve">Objective 1.4: </w:t>
      </w:r>
      <w:r w:rsidR="00437D27" w:rsidRPr="004C7CCB">
        <w:rPr>
          <w:rFonts w:cs="Calibri"/>
          <w:b/>
          <w:bCs/>
        </w:rPr>
        <w:t xml:space="preserve">Technical </w:t>
      </w:r>
      <w:r w:rsidR="00E60C9F" w:rsidRPr="004C7CCB">
        <w:rPr>
          <w:rFonts w:cs="Calibri"/>
          <w:b/>
          <w:bCs/>
        </w:rPr>
        <w:t>A</w:t>
      </w:r>
      <w:r w:rsidR="00437D27" w:rsidRPr="004C7CCB">
        <w:rPr>
          <w:rFonts w:cs="Calibri"/>
          <w:b/>
          <w:bCs/>
        </w:rPr>
        <w:t>ssistance</w:t>
      </w:r>
      <w:r w:rsidR="00437D27" w:rsidRPr="004C7CCB">
        <w:rPr>
          <w:rFonts w:cs="Calibri"/>
        </w:rPr>
        <w:t xml:space="preserve">: </w:t>
      </w:r>
      <w:r w:rsidR="00B85F93" w:rsidRPr="004C7CCB">
        <w:rPr>
          <w:rFonts w:cs="Calibri"/>
        </w:rPr>
        <w:t>Upon request from an LEA, t</w:t>
      </w:r>
      <w:r w:rsidR="00437D27" w:rsidRPr="004C7CCB">
        <w:rPr>
          <w:rFonts w:cs="Calibri"/>
        </w:rPr>
        <w:t xml:space="preserve">he </w:t>
      </w:r>
      <w:r w:rsidR="0002215C" w:rsidRPr="004C7CCB">
        <w:rPr>
          <w:rFonts w:cs="Calibri"/>
        </w:rPr>
        <w:t>CCLC</w:t>
      </w:r>
      <w:r w:rsidR="00437D27" w:rsidRPr="004C7CCB">
        <w:rPr>
          <w:rFonts w:cs="Calibri"/>
        </w:rPr>
        <w:t xml:space="preserve"> must provide technical assistance related to the</w:t>
      </w:r>
      <w:r w:rsidR="005B16E8" w:rsidRPr="004C7CCB">
        <w:rPr>
          <w:rFonts w:cs="Calibri"/>
        </w:rPr>
        <w:t xml:space="preserve"> LEA’s</w:t>
      </w:r>
      <w:r w:rsidR="00437D27" w:rsidRPr="004C7CCB">
        <w:rPr>
          <w:rFonts w:cs="Calibri"/>
        </w:rPr>
        <w:t xml:space="preserve"> climate change education initiatives. </w:t>
      </w:r>
    </w:p>
    <w:p w14:paraId="37946F71" w14:textId="14681EB4" w:rsidR="00437D27" w:rsidRPr="004C7CCB" w:rsidRDefault="003571B8" w:rsidP="007C4455">
      <w:pPr>
        <w:numPr>
          <w:ilvl w:val="0"/>
          <w:numId w:val="32"/>
        </w:numPr>
        <w:spacing w:before="0" w:after="0"/>
        <w:ind w:left="2160"/>
        <w:textAlignment w:val="baseline"/>
        <w:rPr>
          <w:rFonts w:cs="Calibri"/>
        </w:rPr>
      </w:pPr>
      <w:r w:rsidRPr="004C7CCB">
        <w:rPr>
          <w:rFonts w:cs="Calibri"/>
        </w:rPr>
        <w:t>T</w:t>
      </w:r>
      <w:r w:rsidR="00437D27" w:rsidRPr="004C7CCB">
        <w:rPr>
          <w:rFonts w:cs="Calibri"/>
        </w:rPr>
        <w:t xml:space="preserve">his </w:t>
      </w:r>
      <w:r w:rsidR="006B3A2E" w:rsidRPr="004C7CCB">
        <w:rPr>
          <w:rFonts w:cs="Calibri"/>
        </w:rPr>
        <w:t>may include</w:t>
      </w:r>
      <w:r w:rsidR="00437D27" w:rsidRPr="004C7CCB">
        <w:rPr>
          <w:rFonts w:cs="Calibri"/>
        </w:rPr>
        <w:t xml:space="preserve">, but is not limited to, guidance in the use of technology, teaching tools, and instructional materials, applying for </w:t>
      </w:r>
      <w:r w:rsidR="00086CC8" w:rsidRPr="004C7CCB">
        <w:rPr>
          <w:rFonts w:cs="Calibri"/>
        </w:rPr>
        <w:t xml:space="preserve">non-NJDOE </w:t>
      </w:r>
      <w:r w:rsidR="00437D27" w:rsidRPr="004C7CCB">
        <w:rPr>
          <w:rFonts w:cs="Calibri"/>
        </w:rPr>
        <w:t>grants, awards, and certifications, establishing green teams, and assisting administrators in developing a sustainability plan.</w:t>
      </w:r>
    </w:p>
    <w:p w14:paraId="236E33EA" w14:textId="4C53E928" w:rsidR="00D051B4" w:rsidRPr="004C7CCB" w:rsidRDefault="00D051B4" w:rsidP="007C4455">
      <w:pPr>
        <w:numPr>
          <w:ilvl w:val="0"/>
          <w:numId w:val="32"/>
        </w:numPr>
        <w:spacing w:before="0" w:after="0"/>
        <w:ind w:left="2160"/>
        <w:textAlignment w:val="baseline"/>
        <w:rPr>
          <w:rFonts w:cs="Calibri"/>
        </w:rPr>
      </w:pPr>
      <w:r w:rsidRPr="004C7CCB">
        <w:rPr>
          <w:rFonts w:cs="Calibri"/>
        </w:rPr>
        <w:t>This assistance could take many forms, including, but not limited to, communications and resource sharing via email, virtual brainstorming sessions, etc.</w:t>
      </w:r>
    </w:p>
    <w:p w14:paraId="48FF4CC7" w14:textId="792F3C16" w:rsidR="003A3780" w:rsidRPr="004C7CCB" w:rsidRDefault="00154683" w:rsidP="00F11039">
      <w:pPr>
        <w:numPr>
          <w:ilvl w:val="2"/>
          <w:numId w:val="109"/>
        </w:numPr>
        <w:spacing w:before="0" w:after="0"/>
        <w:rPr>
          <w:rFonts w:cs="Calibri"/>
        </w:rPr>
      </w:pPr>
      <w:r w:rsidRPr="004C7CCB">
        <w:rPr>
          <w:rFonts w:cs="Calibri"/>
        </w:rPr>
        <w:t xml:space="preserve">Providing </w:t>
      </w:r>
      <w:r w:rsidR="00254C4E" w:rsidRPr="004C7CCB">
        <w:rPr>
          <w:rFonts w:cs="Calibri"/>
        </w:rPr>
        <w:t>individualized</w:t>
      </w:r>
      <w:r w:rsidR="00C23951" w:rsidRPr="004C7CCB">
        <w:rPr>
          <w:rFonts w:cs="Calibri"/>
        </w:rPr>
        <w:t xml:space="preserve"> technical assistance</w:t>
      </w:r>
      <w:r w:rsidR="003A3780" w:rsidRPr="004C7CCB">
        <w:rPr>
          <w:rFonts w:cs="Calibri"/>
        </w:rPr>
        <w:t xml:space="preserve"> </w:t>
      </w:r>
      <w:r w:rsidR="00F62430" w:rsidRPr="004C7CCB">
        <w:rPr>
          <w:rFonts w:cs="Calibri"/>
        </w:rPr>
        <w:t xml:space="preserve">does not count towards the requirements of the </w:t>
      </w:r>
      <w:r w:rsidR="001167F0" w:rsidRPr="004C7CCB">
        <w:rPr>
          <w:rFonts w:cs="Calibri"/>
        </w:rPr>
        <w:t>PD</w:t>
      </w:r>
      <w:r w:rsidR="00F62430" w:rsidRPr="004C7CCB">
        <w:rPr>
          <w:rFonts w:cs="Calibri"/>
        </w:rPr>
        <w:t xml:space="preserve"> objective (Objective 1.1).</w:t>
      </w:r>
    </w:p>
    <w:p w14:paraId="5484161F" w14:textId="77777777" w:rsidR="00437D27" w:rsidRPr="004C7CCB" w:rsidRDefault="00437D27" w:rsidP="006718F4">
      <w:pPr>
        <w:spacing w:before="0" w:after="0"/>
        <w:ind w:left="720"/>
        <w:textAlignment w:val="baseline"/>
        <w:rPr>
          <w:rFonts w:cs="Calibri"/>
          <w:szCs w:val="22"/>
        </w:rPr>
      </w:pPr>
      <w:r w:rsidRPr="004C7CCB">
        <w:rPr>
          <w:rFonts w:cs="Calibri"/>
          <w:szCs w:val="22"/>
        </w:rPr>
        <w:t> </w:t>
      </w:r>
    </w:p>
    <w:p w14:paraId="6A517575" w14:textId="75DC0555" w:rsidR="00437D27" w:rsidRPr="004C7CCB" w:rsidRDefault="002762DF" w:rsidP="007C4455">
      <w:pPr>
        <w:numPr>
          <w:ilvl w:val="0"/>
          <w:numId w:val="33"/>
        </w:numPr>
        <w:spacing w:before="0" w:after="0"/>
        <w:ind w:left="1440"/>
        <w:textAlignment w:val="baseline"/>
        <w:rPr>
          <w:rFonts w:cs="Calibri"/>
        </w:rPr>
      </w:pPr>
      <w:r w:rsidRPr="004C7CCB">
        <w:rPr>
          <w:rFonts w:cs="Calibri"/>
          <w:b/>
        </w:rPr>
        <w:t xml:space="preserve">Objective 1.5: </w:t>
      </w:r>
      <w:r w:rsidR="00437D27" w:rsidRPr="004C7CCB">
        <w:rPr>
          <w:rFonts w:cs="Calibri"/>
          <w:b/>
        </w:rPr>
        <w:t xml:space="preserve">Evaluation </w:t>
      </w:r>
      <w:r w:rsidR="00E60C9F" w:rsidRPr="004C7CCB">
        <w:rPr>
          <w:rFonts w:cs="Calibri"/>
          <w:b/>
        </w:rPr>
        <w:t>S</w:t>
      </w:r>
      <w:r w:rsidR="00437D27" w:rsidRPr="004C7CCB">
        <w:rPr>
          <w:rFonts w:cs="Calibri"/>
          <w:b/>
        </w:rPr>
        <w:t>trategies</w:t>
      </w:r>
      <w:r w:rsidR="00437D27" w:rsidRPr="004C7CCB">
        <w:rPr>
          <w:rFonts w:cs="Calibri"/>
        </w:rPr>
        <w:t xml:space="preserve">: </w:t>
      </w:r>
      <w:r w:rsidR="00685A24" w:rsidRPr="004C7CCB">
        <w:rPr>
          <w:rFonts w:cs="Calibri"/>
        </w:rPr>
        <w:t>Upon request</w:t>
      </w:r>
      <w:r w:rsidR="00454B56" w:rsidRPr="004C7CCB">
        <w:rPr>
          <w:rFonts w:cs="Calibri"/>
        </w:rPr>
        <w:t xml:space="preserve"> from an LEA</w:t>
      </w:r>
      <w:r w:rsidR="00685A24" w:rsidRPr="004C7CCB">
        <w:rPr>
          <w:rFonts w:cs="Calibri"/>
        </w:rPr>
        <w:t>, t</w:t>
      </w:r>
      <w:r w:rsidR="00437D27" w:rsidRPr="004C7CCB">
        <w:rPr>
          <w:rFonts w:cs="Calibri"/>
        </w:rPr>
        <w:t xml:space="preserve">he </w:t>
      </w:r>
      <w:r w:rsidR="00514746" w:rsidRPr="004C7CCB">
        <w:rPr>
          <w:rFonts w:cs="Calibri"/>
        </w:rPr>
        <w:t>CCLC</w:t>
      </w:r>
      <w:r w:rsidR="00437D27" w:rsidRPr="004C7CCB">
        <w:rPr>
          <w:rFonts w:cs="Calibri"/>
        </w:rPr>
        <w:t xml:space="preserve"> must assist in utilizing self-assessment tools to determine progress towards full implementation of the NJSLS</w:t>
      </w:r>
      <w:r w:rsidR="00D52171" w:rsidRPr="004C7CCB">
        <w:rPr>
          <w:rFonts w:cs="Calibri"/>
        </w:rPr>
        <w:t xml:space="preserve"> supporting climate change education</w:t>
      </w:r>
      <w:r w:rsidR="00437D27" w:rsidRPr="004C7CCB">
        <w:rPr>
          <w:rFonts w:cs="Calibri"/>
        </w:rPr>
        <w:t xml:space="preserve">. </w:t>
      </w:r>
    </w:p>
    <w:p w14:paraId="5AA50049" w14:textId="3E8BFC4B" w:rsidR="001E1E18" w:rsidRPr="004C7CCB" w:rsidRDefault="001E1E18" w:rsidP="00F11039">
      <w:pPr>
        <w:pStyle w:val="ListParagraph"/>
        <w:numPr>
          <w:ilvl w:val="2"/>
          <w:numId w:val="105"/>
        </w:numPr>
        <w:spacing w:before="0" w:after="0"/>
        <w:textAlignment w:val="baseline"/>
        <w:rPr>
          <w:rFonts w:cs="Calibri"/>
          <w:szCs w:val="22"/>
        </w:rPr>
      </w:pPr>
      <w:r w:rsidRPr="004C7CCB">
        <w:rPr>
          <w:rFonts w:cs="Calibri"/>
          <w:szCs w:val="22"/>
        </w:rPr>
        <w:t>LEA grantees of the Program Office will be asked to provide self-assessment data as a part of regular reporting. The CCLC must assist the LEA grantees in gathering and analyzing that data to inform goalsetting.</w:t>
      </w:r>
    </w:p>
    <w:p w14:paraId="277B29E3" w14:textId="7C121B4E" w:rsidR="00836CB1" w:rsidRPr="004C7CCB" w:rsidRDefault="00836CB1" w:rsidP="00F11039">
      <w:pPr>
        <w:pStyle w:val="ListParagraph"/>
        <w:numPr>
          <w:ilvl w:val="2"/>
          <w:numId w:val="105"/>
        </w:numPr>
        <w:spacing w:before="0" w:after="0"/>
        <w:textAlignment w:val="baseline"/>
        <w:rPr>
          <w:rFonts w:cs="Calibri"/>
          <w:szCs w:val="22"/>
        </w:rPr>
      </w:pPr>
      <w:r w:rsidRPr="004C7CCB">
        <w:rPr>
          <w:rFonts w:cs="Calibri"/>
          <w:szCs w:val="22"/>
        </w:rPr>
        <w:t>This assistance could take many forms, including, but not limited to, communications and resource sharing via email, virtual brainstorming sessions, etc.</w:t>
      </w:r>
    </w:p>
    <w:p w14:paraId="7AC9750B" w14:textId="06EB60FB" w:rsidR="00551E87" w:rsidRPr="004C7CCB" w:rsidRDefault="00551E87" w:rsidP="00F11039">
      <w:pPr>
        <w:pStyle w:val="ListParagraph"/>
        <w:numPr>
          <w:ilvl w:val="2"/>
          <w:numId w:val="105"/>
        </w:numPr>
        <w:spacing w:before="0" w:after="0"/>
        <w:textAlignment w:val="baseline"/>
        <w:rPr>
          <w:rFonts w:cs="Calibri"/>
          <w:szCs w:val="22"/>
        </w:rPr>
      </w:pPr>
      <w:r w:rsidRPr="004C7CCB">
        <w:rPr>
          <w:rFonts w:cs="Calibri"/>
        </w:rPr>
        <w:t xml:space="preserve">Providing </w:t>
      </w:r>
      <w:r w:rsidR="00154683" w:rsidRPr="004C7CCB">
        <w:rPr>
          <w:rFonts w:cs="Calibri"/>
        </w:rPr>
        <w:t xml:space="preserve">individualized </w:t>
      </w:r>
      <w:r w:rsidR="005D7012" w:rsidRPr="004C7CCB">
        <w:rPr>
          <w:rFonts w:cs="Calibri"/>
        </w:rPr>
        <w:t xml:space="preserve">assistance regarding </w:t>
      </w:r>
      <w:r w:rsidRPr="004C7CCB">
        <w:rPr>
          <w:rFonts w:cs="Calibri"/>
        </w:rPr>
        <w:t>evaluation strateg</w:t>
      </w:r>
      <w:r w:rsidR="005D7012" w:rsidRPr="004C7CCB">
        <w:rPr>
          <w:rFonts w:cs="Calibri"/>
        </w:rPr>
        <w:t xml:space="preserve">ies </w:t>
      </w:r>
      <w:r w:rsidRPr="004C7CCB">
        <w:rPr>
          <w:rFonts w:cs="Calibri"/>
        </w:rPr>
        <w:t>does not count towards the</w:t>
      </w:r>
      <w:r w:rsidR="00F62430" w:rsidRPr="004C7CCB">
        <w:rPr>
          <w:rFonts w:cs="Calibri"/>
        </w:rPr>
        <w:t xml:space="preserve"> requirements of the </w:t>
      </w:r>
      <w:r w:rsidR="001167F0" w:rsidRPr="004C7CCB">
        <w:rPr>
          <w:rFonts w:cs="Calibri"/>
        </w:rPr>
        <w:t>PD</w:t>
      </w:r>
      <w:r w:rsidR="00F62430" w:rsidRPr="004C7CCB">
        <w:rPr>
          <w:rFonts w:cs="Calibri"/>
        </w:rPr>
        <w:t xml:space="preserve"> objective (Objective 1.1).</w:t>
      </w:r>
    </w:p>
    <w:p w14:paraId="6DB25D9B" w14:textId="77777777" w:rsidR="00FB34B3" w:rsidRDefault="00FB34B3" w:rsidP="006718F4">
      <w:pPr>
        <w:pStyle w:val="ListParagraph"/>
        <w:spacing w:before="0" w:after="0"/>
        <w:ind w:left="2160"/>
        <w:textAlignment w:val="baseline"/>
        <w:rPr>
          <w:rFonts w:cs="Calibri"/>
          <w:szCs w:val="22"/>
        </w:rPr>
      </w:pPr>
    </w:p>
    <w:p w14:paraId="325B174A" w14:textId="1AF8C943" w:rsidR="00437D27" w:rsidRPr="00EF1E0B" w:rsidRDefault="00EF1E0B" w:rsidP="00FB34B3">
      <w:pPr>
        <w:spacing w:before="0"/>
        <w:ind w:left="720"/>
        <w:textAlignment w:val="baseline"/>
        <w:rPr>
          <w:rFonts w:cs="Calibri"/>
          <w:szCs w:val="22"/>
        </w:rPr>
      </w:pPr>
      <w:r>
        <w:rPr>
          <w:rFonts w:cs="Calibri"/>
          <w:b/>
          <w:bCs/>
          <w:szCs w:val="22"/>
        </w:rPr>
        <w:t xml:space="preserve">Goal 2: </w:t>
      </w:r>
      <w:r w:rsidRPr="00EF1E0B">
        <w:rPr>
          <w:rFonts w:cs="Calibri"/>
          <w:szCs w:val="22"/>
        </w:rPr>
        <w:t>Continue to build out a statewide network to assist LEAs in implementing the NJSLS supporting climate change education through the existing regional CCLCs at New Jersey IHEs, with the support of CBOs engaged in place-based environmental education.</w:t>
      </w:r>
    </w:p>
    <w:p w14:paraId="452E1C28" w14:textId="5B84FBE7" w:rsidR="00833765" w:rsidRDefault="00833765" w:rsidP="007C4455">
      <w:pPr>
        <w:numPr>
          <w:ilvl w:val="0"/>
          <w:numId w:val="34"/>
        </w:numPr>
        <w:spacing w:after="0"/>
        <w:ind w:left="1440"/>
        <w:contextualSpacing/>
        <w:textAlignment w:val="baseline"/>
        <w:rPr>
          <w:rFonts w:cs="Calibri"/>
          <w:szCs w:val="22"/>
        </w:rPr>
      </w:pPr>
      <w:r w:rsidRPr="00C6060A">
        <w:rPr>
          <w:rFonts w:cs="Calibri"/>
          <w:b/>
          <w:bCs/>
          <w:szCs w:val="22"/>
        </w:rPr>
        <w:t>Objective 2.1</w:t>
      </w:r>
      <w:r w:rsidRPr="00B321C7">
        <w:rPr>
          <w:rFonts w:cs="Calibri"/>
          <w:b/>
          <w:bCs/>
          <w:szCs w:val="22"/>
        </w:rPr>
        <w:t>: Community of Practice:</w:t>
      </w:r>
      <w:r>
        <w:rPr>
          <w:rFonts w:cs="Calibri"/>
          <w:szCs w:val="22"/>
        </w:rPr>
        <w:t xml:space="preserve"> </w:t>
      </w:r>
      <w:r w:rsidR="00F80939">
        <w:rPr>
          <w:rFonts w:cs="Calibri"/>
          <w:szCs w:val="22"/>
        </w:rPr>
        <w:t xml:space="preserve">The </w:t>
      </w:r>
      <w:r w:rsidR="00B321C7" w:rsidRPr="00B321C7">
        <w:rPr>
          <w:rFonts w:cs="Calibri"/>
          <w:szCs w:val="22"/>
        </w:rPr>
        <w:t>CCLC</w:t>
      </w:r>
      <w:r w:rsidR="009F7D5E">
        <w:rPr>
          <w:rFonts w:cs="Calibri"/>
          <w:szCs w:val="22"/>
        </w:rPr>
        <w:t>s</w:t>
      </w:r>
      <w:r w:rsidR="00B321C7" w:rsidRPr="00B321C7">
        <w:rPr>
          <w:rFonts w:cs="Calibri"/>
          <w:szCs w:val="22"/>
        </w:rPr>
        <w:t xml:space="preserve"> must facilitate and participate in a community of practice among the regional CCLCs.</w:t>
      </w:r>
    </w:p>
    <w:p w14:paraId="3864771C" w14:textId="7B4F9BC7" w:rsidR="00BC7E33" w:rsidRDefault="00143230" w:rsidP="007C4455">
      <w:pPr>
        <w:numPr>
          <w:ilvl w:val="2"/>
          <w:numId w:val="34"/>
        </w:numPr>
        <w:spacing w:after="0"/>
        <w:contextualSpacing/>
        <w:textAlignment w:val="baseline"/>
        <w:rPr>
          <w:rFonts w:cs="Calibri"/>
          <w:szCs w:val="22"/>
        </w:rPr>
      </w:pPr>
      <w:r>
        <w:rPr>
          <w:rFonts w:cs="Calibri"/>
          <w:szCs w:val="22"/>
        </w:rPr>
        <w:t>T</w:t>
      </w:r>
      <w:r w:rsidR="00F80939">
        <w:rPr>
          <w:rFonts w:cs="Calibri"/>
          <w:szCs w:val="22"/>
        </w:rPr>
        <w:t>o meet this objective, t</w:t>
      </w:r>
      <w:r>
        <w:rPr>
          <w:rFonts w:cs="Calibri"/>
          <w:szCs w:val="22"/>
        </w:rPr>
        <w:t>he CCLC must</w:t>
      </w:r>
      <w:r w:rsidR="00BC7E33">
        <w:rPr>
          <w:rFonts w:cs="Calibri"/>
          <w:szCs w:val="22"/>
        </w:rPr>
        <w:t>:</w:t>
      </w:r>
    </w:p>
    <w:p w14:paraId="30CC86C4" w14:textId="77777777" w:rsidR="0016151E" w:rsidRDefault="00BC7E33" w:rsidP="007C4455">
      <w:pPr>
        <w:numPr>
          <w:ilvl w:val="3"/>
          <w:numId w:val="34"/>
        </w:numPr>
        <w:spacing w:after="0"/>
        <w:ind w:left="2894" w:hanging="187"/>
        <w:contextualSpacing/>
        <w:textAlignment w:val="baseline"/>
        <w:rPr>
          <w:rFonts w:cs="Calibri"/>
          <w:szCs w:val="22"/>
        </w:rPr>
      </w:pPr>
      <w:r w:rsidRPr="0016151E">
        <w:rPr>
          <w:rFonts w:cs="Calibri"/>
          <w:szCs w:val="22"/>
        </w:rPr>
        <w:t>P</w:t>
      </w:r>
      <w:r w:rsidR="00682898" w:rsidRPr="0016151E">
        <w:rPr>
          <w:rFonts w:cs="Calibri"/>
          <w:szCs w:val="22"/>
        </w:rPr>
        <w:t>articipate in a community of practice with the</w:t>
      </w:r>
      <w:r w:rsidRPr="0016151E">
        <w:rPr>
          <w:rFonts w:cs="Calibri"/>
          <w:szCs w:val="22"/>
        </w:rPr>
        <w:t xml:space="preserve"> </w:t>
      </w:r>
      <w:r w:rsidR="00682898" w:rsidRPr="0016151E">
        <w:rPr>
          <w:rFonts w:cs="Calibri"/>
          <w:szCs w:val="22"/>
        </w:rPr>
        <w:t>other CCLCs</w:t>
      </w:r>
      <w:r w:rsidRPr="0016151E">
        <w:rPr>
          <w:rFonts w:cs="Calibri"/>
          <w:szCs w:val="22"/>
        </w:rPr>
        <w:t>.</w:t>
      </w:r>
    </w:p>
    <w:p w14:paraId="16FBB97F" w14:textId="58F9E63A" w:rsidR="00BC7E33" w:rsidRPr="0016151E" w:rsidRDefault="00BC7E33" w:rsidP="007C4455">
      <w:pPr>
        <w:numPr>
          <w:ilvl w:val="3"/>
          <w:numId w:val="34"/>
        </w:numPr>
        <w:spacing w:after="0"/>
        <w:ind w:left="2894" w:hanging="187"/>
        <w:contextualSpacing/>
        <w:textAlignment w:val="baseline"/>
        <w:rPr>
          <w:rFonts w:cs="Calibri"/>
          <w:szCs w:val="22"/>
        </w:rPr>
      </w:pPr>
      <w:r w:rsidRPr="0016151E">
        <w:rPr>
          <w:rFonts w:cs="Calibri"/>
          <w:szCs w:val="22"/>
        </w:rPr>
        <w:t>C</w:t>
      </w:r>
      <w:r w:rsidR="00682898" w:rsidRPr="0016151E">
        <w:rPr>
          <w:rFonts w:cs="Calibri"/>
          <w:szCs w:val="22"/>
        </w:rPr>
        <w:t>ollaborate with the other CCLCs to maximize the expertise within</w:t>
      </w:r>
      <w:r w:rsidRPr="0016151E">
        <w:rPr>
          <w:rFonts w:cs="Calibri"/>
          <w:szCs w:val="22"/>
        </w:rPr>
        <w:t xml:space="preserve"> </w:t>
      </w:r>
      <w:r w:rsidR="00682898" w:rsidRPr="0016151E">
        <w:rPr>
          <w:rFonts w:cs="Calibri"/>
          <w:szCs w:val="22"/>
        </w:rPr>
        <w:t xml:space="preserve">each entity </w:t>
      </w:r>
      <w:r w:rsidR="00577AD2" w:rsidRPr="0016151E">
        <w:rPr>
          <w:rFonts w:cs="Calibri"/>
          <w:szCs w:val="22"/>
        </w:rPr>
        <w:t>to</w:t>
      </w:r>
      <w:r w:rsidR="00682898" w:rsidRPr="0016151E">
        <w:rPr>
          <w:rFonts w:cs="Calibri"/>
          <w:szCs w:val="22"/>
        </w:rPr>
        <w:t xml:space="preserve"> provide high quality services to </w:t>
      </w:r>
      <w:r w:rsidRPr="0016151E">
        <w:rPr>
          <w:rFonts w:cs="Calibri"/>
          <w:szCs w:val="22"/>
        </w:rPr>
        <w:t>LEAs.</w:t>
      </w:r>
    </w:p>
    <w:p w14:paraId="3C9DD10C" w14:textId="77777777" w:rsidR="0016151E" w:rsidRDefault="0016151E" w:rsidP="007C4455">
      <w:pPr>
        <w:numPr>
          <w:ilvl w:val="3"/>
          <w:numId w:val="34"/>
        </w:numPr>
        <w:spacing w:after="0"/>
        <w:ind w:left="2894" w:hanging="187"/>
        <w:contextualSpacing/>
        <w:textAlignment w:val="baseline"/>
        <w:rPr>
          <w:rFonts w:cs="Calibri"/>
          <w:szCs w:val="22"/>
        </w:rPr>
      </w:pPr>
      <w:r w:rsidRPr="0016151E">
        <w:rPr>
          <w:rFonts w:cs="Calibri"/>
          <w:szCs w:val="22"/>
        </w:rPr>
        <w:t>A</w:t>
      </w:r>
      <w:r w:rsidR="00682898" w:rsidRPr="0016151E">
        <w:rPr>
          <w:rFonts w:cs="Calibri"/>
          <w:szCs w:val="22"/>
        </w:rPr>
        <w:t>ssist in facilitating the positive, collaborative atmosphere needed to establish an effective</w:t>
      </w:r>
      <w:r w:rsidRPr="0016151E">
        <w:rPr>
          <w:rFonts w:cs="Calibri"/>
          <w:szCs w:val="22"/>
        </w:rPr>
        <w:t xml:space="preserve"> </w:t>
      </w:r>
      <w:r w:rsidR="00682898" w:rsidRPr="0016151E">
        <w:rPr>
          <w:rFonts w:cs="Calibri"/>
          <w:szCs w:val="22"/>
        </w:rPr>
        <w:t xml:space="preserve">statewide support network for </w:t>
      </w:r>
      <w:r>
        <w:rPr>
          <w:rFonts w:cs="Calibri"/>
          <w:szCs w:val="22"/>
        </w:rPr>
        <w:t>LEAs.</w:t>
      </w:r>
    </w:p>
    <w:p w14:paraId="33AC1F04" w14:textId="77777777" w:rsidR="0016151E" w:rsidRDefault="0016151E" w:rsidP="007C4455">
      <w:pPr>
        <w:numPr>
          <w:ilvl w:val="3"/>
          <w:numId w:val="34"/>
        </w:numPr>
        <w:spacing w:after="0"/>
        <w:ind w:left="2894" w:hanging="187"/>
        <w:contextualSpacing/>
        <w:textAlignment w:val="baseline"/>
        <w:rPr>
          <w:rFonts w:cs="Calibri"/>
          <w:szCs w:val="22"/>
        </w:rPr>
      </w:pPr>
      <w:r w:rsidRPr="0016151E">
        <w:rPr>
          <w:rFonts w:cs="Calibri"/>
          <w:szCs w:val="22"/>
        </w:rPr>
        <w:t>W</w:t>
      </w:r>
      <w:r w:rsidR="00682898" w:rsidRPr="0016151E">
        <w:rPr>
          <w:rFonts w:cs="Calibri"/>
          <w:szCs w:val="22"/>
        </w:rPr>
        <w:t>elcome staff from other CCLCs to their events, when applicable and as able</w:t>
      </w:r>
      <w:r>
        <w:rPr>
          <w:rFonts w:cs="Calibri"/>
          <w:szCs w:val="22"/>
        </w:rPr>
        <w:t xml:space="preserve">. </w:t>
      </w:r>
    </w:p>
    <w:p w14:paraId="447A1340" w14:textId="77777777" w:rsidR="00577AD2" w:rsidRDefault="00577AD2" w:rsidP="007C4455">
      <w:pPr>
        <w:numPr>
          <w:ilvl w:val="3"/>
          <w:numId w:val="34"/>
        </w:numPr>
        <w:spacing w:after="0"/>
        <w:ind w:left="2894" w:hanging="187"/>
        <w:contextualSpacing/>
        <w:textAlignment w:val="baseline"/>
        <w:rPr>
          <w:rFonts w:cs="Calibri"/>
          <w:szCs w:val="22"/>
        </w:rPr>
      </w:pPr>
      <w:r>
        <w:rPr>
          <w:rFonts w:cs="Calibri"/>
          <w:szCs w:val="22"/>
        </w:rPr>
        <w:t>Collaborate on opportunities for statewide CCLC advertising.</w:t>
      </w:r>
    </w:p>
    <w:p w14:paraId="4F3D731A" w14:textId="74DFB289" w:rsidR="00682898" w:rsidRPr="0016151E" w:rsidRDefault="0016151E" w:rsidP="007C4455">
      <w:pPr>
        <w:numPr>
          <w:ilvl w:val="3"/>
          <w:numId w:val="34"/>
        </w:numPr>
        <w:spacing w:after="0"/>
        <w:ind w:left="2894" w:hanging="187"/>
        <w:contextualSpacing/>
        <w:textAlignment w:val="baseline"/>
        <w:rPr>
          <w:rFonts w:cs="Calibri"/>
          <w:szCs w:val="22"/>
        </w:rPr>
      </w:pPr>
      <w:r w:rsidRPr="0016151E">
        <w:rPr>
          <w:rFonts w:cs="Calibri"/>
          <w:szCs w:val="22"/>
        </w:rPr>
        <w:lastRenderedPageBreak/>
        <w:t>A</w:t>
      </w:r>
      <w:r w:rsidR="00682898" w:rsidRPr="0016151E">
        <w:rPr>
          <w:rFonts w:cs="Calibri"/>
          <w:szCs w:val="22"/>
        </w:rPr>
        <w:t>ttend the individual and group meetings scheduled by the Program Office.</w:t>
      </w:r>
    </w:p>
    <w:p w14:paraId="5E92DCA5" w14:textId="77777777" w:rsidR="001B2DDE" w:rsidRPr="001B2DDE" w:rsidRDefault="001B2DDE" w:rsidP="001B2DDE">
      <w:pPr>
        <w:spacing w:after="0"/>
        <w:ind w:left="1440"/>
        <w:contextualSpacing/>
        <w:textAlignment w:val="baseline"/>
        <w:rPr>
          <w:rFonts w:cs="Calibri"/>
          <w:szCs w:val="22"/>
        </w:rPr>
      </w:pPr>
    </w:p>
    <w:p w14:paraId="6696518A" w14:textId="573B36ED" w:rsidR="002C43B2" w:rsidRDefault="002762DF" w:rsidP="007C4455">
      <w:pPr>
        <w:numPr>
          <w:ilvl w:val="0"/>
          <w:numId w:val="34"/>
        </w:numPr>
        <w:spacing w:after="0"/>
        <w:ind w:left="1440"/>
        <w:contextualSpacing/>
        <w:textAlignment w:val="baseline"/>
        <w:rPr>
          <w:rFonts w:cs="Calibri"/>
          <w:szCs w:val="22"/>
        </w:rPr>
      </w:pPr>
      <w:r>
        <w:rPr>
          <w:rFonts w:cs="Calibri"/>
          <w:b/>
          <w:szCs w:val="22"/>
        </w:rPr>
        <w:t>Objective 2.</w:t>
      </w:r>
      <w:r w:rsidR="001B2DDE">
        <w:rPr>
          <w:rFonts w:cs="Calibri"/>
          <w:b/>
          <w:szCs w:val="22"/>
        </w:rPr>
        <w:t>2</w:t>
      </w:r>
      <w:r>
        <w:rPr>
          <w:rFonts w:cs="Calibri"/>
          <w:b/>
          <w:szCs w:val="22"/>
        </w:rPr>
        <w:t xml:space="preserve">: </w:t>
      </w:r>
      <w:r w:rsidR="002C43B2" w:rsidRPr="00624C72">
        <w:rPr>
          <w:rFonts w:cs="Calibri"/>
          <w:b/>
          <w:szCs w:val="22"/>
        </w:rPr>
        <w:t xml:space="preserve">CBO </w:t>
      </w:r>
      <w:r w:rsidR="00E60C9F">
        <w:rPr>
          <w:rFonts w:cs="Calibri"/>
          <w:b/>
          <w:szCs w:val="22"/>
        </w:rPr>
        <w:t>P</w:t>
      </w:r>
      <w:r w:rsidR="002C43B2" w:rsidRPr="00624C72">
        <w:rPr>
          <w:rFonts w:cs="Calibri"/>
          <w:b/>
          <w:szCs w:val="22"/>
        </w:rPr>
        <w:t>artnerships:</w:t>
      </w:r>
      <w:r w:rsidR="002C43B2">
        <w:rPr>
          <w:rFonts w:cs="Calibri"/>
          <w:szCs w:val="22"/>
        </w:rPr>
        <w:t xml:space="preserve"> The CCLC</w:t>
      </w:r>
      <w:r w:rsidR="009F7D5E">
        <w:rPr>
          <w:rFonts w:cs="Calibri"/>
          <w:szCs w:val="22"/>
        </w:rPr>
        <w:t>s</w:t>
      </w:r>
      <w:r w:rsidR="002C43B2">
        <w:rPr>
          <w:rFonts w:cs="Calibri"/>
          <w:szCs w:val="22"/>
        </w:rPr>
        <w:t xml:space="preserve"> must partner </w:t>
      </w:r>
      <w:r w:rsidR="00054A80">
        <w:rPr>
          <w:rFonts w:cs="Calibri"/>
          <w:szCs w:val="22"/>
        </w:rPr>
        <w:t>with</w:t>
      </w:r>
      <w:r w:rsidR="002C43B2">
        <w:rPr>
          <w:rFonts w:cs="Calibri"/>
          <w:szCs w:val="22"/>
        </w:rPr>
        <w:t xml:space="preserve"> CBO</w:t>
      </w:r>
      <w:r w:rsidR="00054A80">
        <w:rPr>
          <w:rFonts w:cs="Calibri"/>
          <w:szCs w:val="22"/>
        </w:rPr>
        <w:t>s</w:t>
      </w:r>
      <w:r w:rsidR="002C43B2">
        <w:rPr>
          <w:rFonts w:cs="Calibri"/>
          <w:szCs w:val="22"/>
        </w:rPr>
        <w:t xml:space="preserve"> that </w:t>
      </w:r>
      <w:r w:rsidR="00054A80">
        <w:rPr>
          <w:rFonts w:cs="Calibri"/>
          <w:szCs w:val="22"/>
        </w:rPr>
        <w:t>are</w:t>
      </w:r>
      <w:r w:rsidR="00167496">
        <w:rPr>
          <w:rFonts w:cs="Calibri"/>
          <w:szCs w:val="22"/>
        </w:rPr>
        <w:t xml:space="preserve"> </w:t>
      </w:r>
      <w:r w:rsidR="002C43B2">
        <w:rPr>
          <w:rFonts w:cs="Calibri"/>
          <w:szCs w:val="22"/>
        </w:rPr>
        <w:t>engage</w:t>
      </w:r>
      <w:r w:rsidR="000052F0">
        <w:rPr>
          <w:rFonts w:cs="Calibri"/>
          <w:szCs w:val="22"/>
        </w:rPr>
        <w:t>d</w:t>
      </w:r>
      <w:r w:rsidR="00905F6B">
        <w:rPr>
          <w:rFonts w:cs="Calibri"/>
          <w:szCs w:val="22"/>
        </w:rPr>
        <w:t xml:space="preserve"> in </w:t>
      </w:r>
      <w:r w:rsidR="00C574D5">
        <w:rPr>
          <w:rFonts w:cs="Calibri"/>
          <w:szCs w:val="22"/>
        </w:rPr>
        <w:t>place-based</w:t>
      </w:r>
      <w:r w:rsidR="009B0045">
        <w:rPr>
          <w:rFonts w:cs="Calibri"/>
          <w:szCs w:val="22"/>
        </w:rPr>
        <w:t>, in-person</w:t>
      </w:r>
      <w:r w:rsidR="000052F0">
        <w:rPr>
          <w:rFonts w:cs="Calibri"/>
          <w:szCs w:val="22"/>
        </w:rPr>
        <w:t xml:space="preserve"> environmental education in their </w:t>
      </w:r>
      <w:r w:rsidR="00054A80">
        <w:rPr>
          <w:rFonts w:cs="Calibri"/>
          <w:szCs w:val="22"/>
        </w:rPr>
        <w:t>assigned counties</w:t>
      </w:r>
      <w:r w:rsidR="00CC3570">
        <w:rPr>
          <w:rFonts w:cs="Calibri"/>
          <w:szCs w:val="22"/>
        </w:rPr>
        <w:t xml:space="preserve"> to support </w:t>
      </w:r>
      <w:r w:rsidR="00067F61">
        <w:rPr>
          <w:rFonts w:cs="Calibri"/>
          <w:szCs w:val="22"/>
        </w:rPr>
        <w:t xml:space="preserve">the development of </w:t>
      </w:r>
      <w:r w:rsidR="003814BF" w:rsidRPr="003814BF">
        <w:rPr>
          <w:rFonts w:cs="Calibri"/>
          <w:szCs w:val="22"/>
        </w:rPr>
        <w:t>culturally responsive</w:t>
      </w:r>
      <w:r w:rsidR="003814BF">
        <w:rPr>
          <w:rFonts w:cs="Calibri"/>
          <w:szCs w:val="22"/>
        </w:rPr>
        <w:t>,</w:t>
      </w:r>
      <w:r w:rsidR="003814BF" w:rsidRPr="003814BF">
        <w:rPr>
          <w:rFonts w:cs="Calibri"/>
          <w:szCs w:val="22"/>
        </w:rPr>
        <w:t xml:space="preserve"> climate justice oriented</w:t>
      </w:r>
      <w:r w:rsidR="003814BF">
        <w:rPr>
          <w:rFonts w:cs="Calibri"/>
          <w:szCs w:val="22"/>
        </w:rPr>
        <w:t xml:space="preserve">, </w:t>
      </w:r>
      <w:r w:rsidR="00CC3570">
        <w:rPr>
          <w:rFonts w:cs="Calibri"/>
          <w:szCs w:val="22"/>
        </w:rPr>
        <w:t xml:space="preserve">and </w:t>
      </w:r>
      <w:r w:rsidR="00EF0C47">
        <w:rPr>
          <w:rFonts w:cs="Calibri"/>
          <w:szCs w:val="22"/>
        </w:rPr>
        <w:t xml:space="preserve">locally focused </w:t>
      </w:r>
      <w:r w:rsidR="001167F0">
        <w:rPr>
          <w:rFonts w:cs="Calibri"/>
          <w:szCs w:val="22"/>
        </w:rPr>
        <w:t>PD</w:t>
      </w:r>
      <w:r w:rsidR="00E928B8">
        <w:rPr>
          <w:rFonts w:cs="Calibri"/>
          <w:szCs w:val="22"/>
        </w:rPr>
        <w:t xml:space="preserve"> </w:t>
      </w:r>
      <w:r w:rsidR="00EA6AD1">
        <w:rPr>
          <w:rFonts w:cs="Calibri"/>
          <w:szCs w:val="22"/>
        </w:rPr>
        <w:t xml:space="preserve">events </w:t>
      </w:r>
      <w:r w:rsidR="004441D4" w:rsidRPr="004C7CCB">
        <w:rPr>
          <w:rFonts w:cs="Calibri"/>
          <w:szCs w:val="22"/>
        </w:rPr>
        <w:t xml:space="preserve">(Objective 1.1) </w:t>
      </w:r>
      <w:r w:rsidR="00E928B8" w:rsidRPr="004C7CCB">
        <w:rPr>
          <w:rFonts w:cs="Calibri"/>
          <w:szCs w:val="22"/>
        </w:rPr>
        <w:t>and</w:t>
      </w:r>
      <w:r w:rsidR="00CC3570" w:rsidRPr="004C7CCB">
        <w:rPr>
          <w:rFonts w:cs="Calibri"/>
          <w:szCs w:val="22"/>
        </w:rPr>
        <w:t xml:space="preserve"> </w:t>
      </w:r>
      <w:r w:rsidR="00261ECF" w:rsidRPr="004C7CCB">
        <w:rPr>
          <w:rFonts w:cs="Calibri"/>
          <w:szCs w:val="22"/>
        </w:rPr>
        <w:t xml:space="preserve">ELOs </w:t>
      </w:r>
      <w:r w:rsidR="004441D4" w:rsidRPr="004C7CCB">
        <w:rPr>
          <w:rFonts w:cs="Calibri"/>
          <w:szCs w:val="22"/>
        </w:rPr>
        <w:t>(Objective 1.2)</w:t>
      </w:r>
      <w:r w:rsidR="0043376D" w:rsidRPr="004C7CCB">
        <w:rPr>
          <w:rFonts w:cs="Calibri"/>
          <w:szCs w:val="22"/>
        </w:rPr>
        <w:t>.</w:t>
      </w:r>
    </w:p>
    <w:p w14:paraId="20A2DCDF" w14:textId="42BD46BC" w:rsidR="0047233A" w:rsidRPr="00AB0D30" w:rsidRDefault="00ED1CAF" w:rsidP="00F11039">
      <w:pPr>
        <w:pStyle w:val="ListParagraph"/>
        <w:numPr>
          <w:ilvl w:val="0"/>
          <w:numId w:val="100"/>
        </w:numPr>
        <w:spacing w:before="0"/>
        <w:ind w:left="2160"/>
        <w:textAlignment w:val="baseline"/>
      </w:pPr>
      <w:r w:rsidRPr="00AB0D30">
        <w:rPr>
          <w:rFonts w:cs="Calibri"/>
          <w:szCs w:val="22"/>
        </w:rPr>
        <w:t>For the purposes of this NGO, “CBOs that are currently engaged in place-based</w:t>
      </w:r>
      <w:r w:rsidR="00A20FF0">
        <w:rPr>
          <w:rFonts w:cs="Calibri"/>
          <w:szCs w:val="22"/>
        </w:rPr>
        <w:t>, in-person</w:t>
      </w:r>
      <w:r w:rsidRPr="00AB0D30">
        <w:rPr>
          <w:rFonts w:cs="Calibri"/>
          <w:szCs w:val="22"/>
        </w:rPr>
        <w:t xml:space="preserve"> environmental education in their assigned counties” are defined as CBOs that regularly offer locally focused</w:t>
      </w:r>
      <w:r w:rsidR="00A20FF0">
        <w:rPr>
          <w:rFonts w:cs="Calibri"/>
          <w:szCs w:val="22"/>
        </w:rPr>
        <w:t>, in-person</w:t>
      </w:r>
      <w:r w:rsidRPr="00AB0D30">
        <w:rPr>
          <w:rFonts w:cs="Calibri"/>
          <w:szCs w:val="22"/>
        </w:rPr>
        <w:t xml:space="preserve"> </w:t>
      </w:r>
      <w:r w:rsidR="00922555">
        <w:rPr>
          <w:rFonts w:cs="Calibri"/>
          <w:szCs w:val="22"/>
        </w:rPr>
        <w:t xml:space="preserve">(1) </w:t>
      </w:r>
      <w:r w:rsidR="00261ECF">
        <w:rPr>
          <w:rFonts w:cs="Calibri"/>
          <w:szCs w:val="22"/>
        </w:rPr>
        <w:t>ELOs</w:t>
      </w:r>
      <w:r w:rsidRPr="00AB0D30">
        <w:rPr>
          <w:rFonts w:cs="Calibri"/>
          <w:szCs w:val="22"/>
        </w:rPr>
        <w:t xml:space="preserve"> for K-12 teachers and students, </w:t>
      </w:r>
      <w:r w:rsidR="00922555">
        <w:rPr>
          <w:rFonts w:cs="Calibri"/>
          <w:szCs w:val="22"/>
        </w:rPr>
        <w:t>(2)</w:t>
      </w:r>
      <w:r w:rsidR="00E00BC8">
        <w:rPr>
          <w:rFonts w:cs="Calibri"/>
          <w:szCs w:val="22"/>
        </w:rPr>
        <w:t xml:space="preserve"> </w:t>
      </w:r>
      <w:r w:rsidRPr="00AB0D30">
        <w:rPr>
          <w:rFonts w:cs="Calibri"/>
          <w:szCs w:val="22"/>
        </w:rPr>
        <w:t xml:space="preserve">teacher </w:t>
      </w:r>
      <w:r w:rsidR="001167F0">
        <w:rPr>
          <w:rFonts w:cs="Calibri"/>
          <w:szCs w:val="22"/>
        </w:rPr>
        <w:t>PD</w:t>
      </w:r>
      <w:r w:rsidRPr="00AB0D30">
        <w:rPr>
          <w:rFonts w:cs="Calibri"/>
          <w:szCs w:val="22"/>
        </w:rPr>
        <w:t>, and</w:t>
      </w:r>
      <w:r w:rsidR="00B57113" w:rsidRPr="00AB0D30">
        <w:rPr>
          <w:rFonts w:cs="Calibri"/>
          <w:szCs w:val="22"/>
        </w:rPr>
        <w:t>/or</w:t>
      </w:r>
      <w:r w:rsidRPr="00AB0D30">
        <w:rPr>
          <w:rFonts w:cs="Calibri"/>
          <w:szCs w:val="22"/>
        </w:rPr>
        <w:t xml:space="preserve"> </w:t>
      </w:r>
      <w:r w:rsidR="00922555">
        <w:rPr>
          <w:rFonts w:cs="Calibri"/>
          <w:szCs w:val="22"/>
        </w:rPr>
        <w:t xml:space="preserve">(3) </w:t>
      </w:r>
      <w:r w:rsidRPr="00AB0D30">
        <w:rPr>
          <w:rFonts w:cs="Calibri"/>
          <w:szCs w:val="22"/>
        </w:rPr>
        <w:t>community engagement activities</w:t>
      </w:r>
      <w:r w:rsidR="00922555">
        <w:rPr>
          <w:rFonts w:cs="Calibri"/>
          <w:szCs w:val="22"/>
        </w:rPr>
        <w:t>,</w:t>
      </w:r>
      <w:r w:rsidRPr="00AB0D30">
        <w:rPr>
          <w:rFonts w:cs="Calibri"/>
          <w:szCs w:val="22"/>
        </w:rPr>
        <w:t xml:space="preserve"> in the relevant counties.</w:t>
      </w:r>
      <w:r w:rsidR="0047233A" w:rsidRPr="00AB0D30">
        <w:t xml:space="preserve"> </w:t>
      </w:r>
    </w:p>
    <w:p w14:paraId="65513BF2" w14:textId="3E3337D9" w:rsidR="00163515" w:rsidRPr="00201F37" w:rsidRDefault="00163515" w:rsidP="00F11039">
      <w:pPr>
        <w:pStyle w:val="ListParagraph"/>
        <w:numPr>
          <w:ilvl w:val="0"/>
          <w:numId w:val="100"/>
        </w:numPr>
        <w:spacing w:before="0"/>
        <w:ind w:left="2160"/>
        <w:textAlignment w:val="baseline"/>
        <w:rPr>
          <w:rFonts w:cs="Calibri"/>
          <w:szCs w:val="22"/>
        </w:rPr>
      </w:pPr>
      <w:r>
        <w:rPr>
          <w:rFonts w:cs="Calibri"/>
          <w:szCs w:val="22"/>
        </w:rPr>
        <w:t xml:space="preserve">The </w:t>
      </w:r>
      <w:r w:rsidR="001D1F81">
        <w:rPr>
          <w:rFonts w:cs="Calibri"/>
          <w:szCs w:val="22"/>
        </w:rPr>
        <w:t>applicant is</w:t>
      </w:r>
      <w:r>
        <w:t xml:space="preserve"> not required to partner with the same CBOs as in the first year of the grant program.</w:t>
      </w:r>
    </w:p>
    <w:p w14:paraId="35CB6DC6" w14:textId="10B564FC" w:rsidR="00330EDE" w:rsidRPr="00AB0D30" w:rsidRDefault="00C90045" w:rsidP="00F11039">
      <w:pPr>
        <w:pStyle w:val="ListParagraph"/>
        <w:numPr>
          <w:ilvl w:val="0"/>
          <w:numId w:val="100"/>
        </w:numPr>
        <w:spacing w:before="0"/>
        <w:ind w:left="2160"/>
        <w:textAlignment w:val="baseline"/>
        <w:rPr>
          <w:rFonts w:cs="Calibri"/>
          <w:szCs w:val="22"/>
        </w:rPr>
      </w:pPr>
      <w:r w:rsidRPr="00AB0D30">
        <w:rPr>
          <w:rFonts w:cs="Calibri"/>
          <w:szCs w:val="22"/>
        </w:rPr>
        <w:t xml:space="preserve">The </w:t>
      </w:r>
      <w:r w:rsidR="001D1F81">
        <w:rPr>
          <w:rFonts w:cs="Calibri"/>
          <w:szCs w:val="22"/>
        </w:rPr>
        <w:t>applicant is</w:t>
      </w:r>
      <w:r w:rsidR="007542CB" w:rsidRPr="00AB0D30">
        <w:rPr>
          <w:rFonts w:cs="Calibri"/>
        </w:rPr>
        <w:t xml:space="preserve"> encouraged to expand their partnerships to include CBOs from </w:t>
      </w:r>
      <w:hyperlink r:id="rId49" w:history="1">
        <w:r w:rsidR="007542CB" w:rsidRPr="00AB0D30">
          <w:rPr>
            <w:rStyle w:val="Hyperlink"/>
            <w:rFonts w:cs="Calibri"/>
          </w:rPr>
          <w:t>frontline communities</w:t>
        </w:r>
      </w:hyperlink>
      <w:r w:rsidR="007542CB" w:rsidRPr="00AB0D30">
        <w:rPr>
          <w:rFonts w:cs="Calibri"/>
        </w:rPr>
        <w:t>.</w:t>
      </w:r>
    </w:p>
    <w:p w14:paraId="13358DD7" w14:textId="3774414B" w:rsidR="00201F37" w:rsidRDefault="00201F37" w:rsidP="00F11039">
      <w:pPr>
        <w:pStyle w:val="ListParagraph"/>
        <w:numPr>
          <w:ilvl w:val="0"/>
          <w:numId w:val="100"/>
        </w:numPr>
        <w:spacing w:before="0"/>
        <w:ind w:left="2160"/>
        <w:textAlignment w:val="baseline"/>
        <w:rPr>
          <w:rFonts w:cs="Calibri"/>
          <w:szCs w:val="22"/>
        </w:rPr>
      </w:pPr>
      <w:r>
        <w:t xml:space="preserve">Each </w:t>
      </w:r>
      <w:r w:rsidR="001D1F81">
        <w:t>applicant</w:t>
      </w:r>
      <w:r>
        <w:t xml:space="preserve"> must partner</w:t>
      </w:r>
      <w:r w:rsidR="00C73B20">
        <w:t xml:space="preserve"> with, at a minimum,</w:t>
      </w:r>
      <w:r>
        <w:t xml:space="preserve"> the following number of CBOs</w:t>
      </w:r>
      <w:r w:rsidR="00797648">
        <w:t xml:space="preserve"> in their assigned counties</w:t>
      </w:r>
      <w:r>
        <w:t>:</w:t>
      </w:r>
    </w:p>
    <w:p w14:paraId="73B71184" w14:textId="77777777" w:rsidR="009B4B73" w:rsidRDefault="009B4B73" w:rsidP="00F11039">
      <w:pPr>
        <w:pStyle w:val="ListParagraph"/>
        <w:numPr>
          <w:ilvl w:val="1"/>
          <w:numId w:val="115"/>
        </w:numPr>
        <w:spacing w:before="0"/>
        <w:ind w:left="2894" w:hanging="187"/>
        <w:textAlignment w:val="baseline"/>
        <w:rPr>
          <w:rFonts w:cs="Calibri"/>
          <w:szCs w:val="22"/>
        </w:rPr>
      </w:pPr>
      <w:bookmarkStart w:id="41" w:name="_Hlk176782089"/>
      <w:r w:rsidRPr="009B4B73">
        <w:rPr>
          <w:rFonts w:cs="Calibri"/>
          <w:szCs w:val="22"/>
        </w:rPr>
        <w:t xml:space="preserve">Rutgers University – New Brunswick and Monmouth University will each be responsible for identifying at least one CBO to serve as a partner. </w:t>
      </w:r>
    </w:p>
    <w:p w14:paraId="01C47603" w14:textId="77777777" w:rsidR="009B4B73" w:rsidRDefault="009B4B73" w:rsidP="00F11039">
      <w:pPr>
        <w:pStyle w:val="ListParagraph"/>
        <w:numPr>
          <w:ilvl w:val="1"/>
          <w:numId w:val="115"/>
        </w:numPr>
        <w:spacing w:before="0"/>
        <w:ind w:left="2894" w:hanging="187"/>
        <w:textAlignment w:val="baseline"/>
        <w:rPr>
          <w:rFonts w:cs="Calibri"/>
          <w:szCs w:val="22"/>
        </w:rPr>
      </w:pPr>
      <w:r w:rsidRPr="009B4B73">
        <w:rPr>
          <w:rFonts w:cs="Calibri"/>
          <w:szCs w:val="22"/>
        </w:rPr>
        <w:t xml:space="preserve">Ramapo College of New Jersey will be responsible for identifying at least one CBO in the eastern part of the northern region (i.e., in eastern Morris County, Passaic County, Essex County, Bergen County, or Hudson County) and at least one CBO in the western part of the northern region (i.e., in western Morris County, Sussex County, or Warren County) to serve as partners. </w:t>
      </w:r>
    </w:p>
    <w:p w14:paraId="2CA045F1" w14:textId="5127DFE0" w:rsidR="009B4B73" w:rsidRDefault="009B4B73" w:rsidP="00F11039">
      <w:pPr>
        <w:pStyle w:val="ListParagraph"/>
        <w:numPr>
          <w:ilvl w:val="1"/>
          <w:numId w:val="115"/>
        </w:numPr>
        <w:spacing w:before="0"/>
        <w:ind w:left="2894" w:hanging="187"/>
        <w:textAlignment w:val="baseline"/>
        <w:rPr>
          <w:rFonts w:cs="Calibri"/>
          <w:szCs w:val="22"/>
        </w:rPr>
      </w:pPr>
      <w:r w:rsidRPr="009B4B73">
        <w:rPr>
          <w:rFonts w:cs="Calibri"/>
          <w:szCs w:val="22"/>
        </w:rPr>
        <w:t>Stockton University will be responsible for identifying at least one CBO in the eastern part of the southern region (i.e., in Ocean County, eastern Burlington County, Atlantic County, eastern Cumberland County, or Cape May County) and at least one CBO in the western part of the southern region (i.e., in western Burlington County, Camden County, Gloucester County, Salem County, or western Cumberland County) to serve as partners.</w:t>
      </w:r>
    </w:p>
    <w:bookmarkEnd w:id="41"/>
    <w:p w14:paraId="3E3DC613" w14:textId="14BA86F8" w:rsidR="004D5607" w:rsidRDefault="003249A3" w:rsidP="00F11039">
      <w:pPr>
        <w:pStyle w:val="ListParagraph"/>
        <w:numPr>
          <w:ilvl w:val="0"/>
          <w:numId w:val="100"/>
        </w:numPr>
        <w:spacing w:before="0"/>
        <w:ind w:left="2160"/>
        <w:textAlignment w:val="baseline"/>
        <w:rPr>
          <w:rFonts w:cs="Calibri"/>
          <w:szCs w:val="22"/>
        </w:rPr>
      </w:pPr>
      <w:r w:rsidRPr="00D37B4E">
        <w:rPr>
          <w:rFonts w:cs="Calibri"/>
          <w:szCs w:val="22"/>
        </w:rPr>
        <w:t>For the partnership requirement to be met by the CCLC, the following tasks</w:t>
      </w:r>
      <w:r w:rsidR="00192F30">
        <w:rPr>
          <w:rFonts w:cs="Calibri"/>
          <w:szCs w:val="22"/>
        </w:rPr>
        <w:t xml:space="preserve"> must be completed</w:t>
      </w:r>
      <w:r w:rsidR="00095884" w:rsidRPr="00D37B4E">
        <w:rPr>
          <w:rFonts w:cs="Calibri"/>
          <w:szCs w:val="22"/>
        </w:rPr>
        <w:t>:</w:t>
      </w:r>
    </w:p>
    <w:p w14:paraId="1F356FEC" w14:textId="77777777" w:rsidR="00492F02" w:rsidRDefault="00492F02" w:rsidP="00F11039">
      <w:pPr>
        <w:pStyle w:val="ListParagraph"/>
        <w:numPr>
          <w:ilvl w:val="0"/>
          <w:numId w:val="101"/>
        </w:numPr>
        <w:ind w:left="2894" w:hanging="187"/>
        <w:textAlignment w:val="baseline"/>
        <w:rPr>
          <w:rFonts w:cs="Calibri"/>
          <w:szCs w:val="22"/>
        </w:rPr>
      </w:pPr>
      <w:r>
        <w:rPr>
          <w:rFonts w:cs="Calibri"/>
          <w:szCs w:val="22"/>
        </w:rPr>
        <w:t>Partner with the minimum number of CBOs, ensuring that the selected CBOs are eligible to be partners.</w:t>
      </w:r>
    </w:p>
    <w:p w14:paraId="60136721" w14:textId="0851A4EA" w:rsidR="00492F02" w:rsidRPr="00BF69B3" w:rsidRDefault="00492F02" w:rsidP="00F11039">
      <w:pPr>
        <w:pStyle w:val="ListParagraph"/>
        <w:numPr>
          <w:ilvl w:val="1"/>
          <w:numId w:val="116"/>
        </w:numPr>
        <w:ind w:left="3600"/>
        <w:textAlignment w:val="baseline"/>
        <w:rPr>
          <w:rFonts w:cs="Calibri"/>
          <w:szCs w:val="22"/>
        </w:rPr>
      </w:pPr>
      <w:r>
        <w:rPr>
          <w:rFonts w:cs="Calibri"/>
          <w:szCs w:val="22"/>
        </w:rPr>
        <w:t>Complete</w:t>
      </w:r>
      <w:r w:rsidR="00FC299F" w:rsidRPr="00574A37">
        <w:rPr>
          <w:rFonts w:cs="Calibri"/>
          <w:szCs w:val="22"/>
        </w:rPr>
        <w:t xml:space="preserve"> and upload the Documentation of Required Collaboration forms </w:t>
      </w:r>
      <w:r w:rsidR="00FC299F" w:rsidRPr="00BF69B3">
        <w:rPr>
          <w:rFonts w:cs="Calibri"/>
          <w:szCs w:val="22"/>
        </w:rPr>
        <w:t xml:space="preserve">(Appendices </w:t>
      </w:r>
      <w:hyperlink w:anchor="_Appendix_2:_Program" w:history="1">
        <w:r w:rsidR="00D86E3E" w:rsidRPr="00BF69B3">
          <w:rPr>
            <w:rStyle w:val="Hyperlink"/>
          </w:rPr>
          <w:t>2</w:t>
        </w:r>
      </w:hyperlink>
      <w:r w:rsidR="00D86E3E" w:rsidRPr="00BF69B3">
        <w:t xml:space="preserve"> and </w:t>
      </w:r>
      <w:hyperlink w:anchor="_Appendix_4:_Documentation" w:history="1">
        <w:r w:rsidR="00D86E3E" w:rsidRPr="00BF69B3">
          <w:rPr>
            <w:rStyle w:val="Hyperlink"/>
          </w:rPr>
          <w:t>3</w:t>
        </w:r>
      </w:hyperlink>
      <w:r w:rsidR="00FC299F" w:rsidRPr="00BF69B3">
        <w:rPr>
          <w:rFonts w:cs="Calibri"/>
          <w:szCs w:val="22"/>
        </w:rPr>
        <w:t>) for each CBO partner and a subgrantee budget form for each CBO partner that will be a subgrantee (</w:t>
      </w:r>
      <w:hyperlink w:anchor="_Appendix_4:_Subgrantee" w:history="1">
        <w:r w:rsidR="00FC299F" w:rsidRPr="00BF69B3">
          <w:rPr>
            <w:rStyle w:val="Hyperlink"/>
            <w:rFonts w:cs="Calibri"/>
            <w:szCs w:val="22"/>
          </w:rPr>
          <w:t xml:space="preserve">Appendix </w:t>
        </w:r>
        <w:r w:rsidR="00D86E3E" w:rsidRPr="00BF69B3">
          <w:rPr>
            <w:rStyle w:val="Hyperlink"/>
            <w:rFonts w:cs="Calibri"/>
            <w:szCs w:val="22"/>
          </w:rPr>
          <w:t>4</w:t>
        </w:r>
      </w:hyperlink>
      <w:r w:rsidR="00FC299F" w:rsidRPr="00BF69B3">
        <w:rPr>
          <w:rFonts w:cs="Calibri"/>
          <w:szCs w:val="22"/>
        </w:rPr>
        <w:t>)</w:t>
      </w:r>
      <w:r w:rsidRPr="00BF69B3">
        <w:rPr>
          <w:rFonts w:cs="Calibri"/>
          <w:szCs w:val="22"/>
        </w:rPr>
        <w:t>.</w:t>
      </w:r>
    </w:p>
    <w:p w14:paraId="6368583E" w14:textId="77777777" w:rsidR="00492F02" w:rsidRPr="00981915" w:rsidRDefault="00492F02" w:rsidP="00F11039">
      <w:pPr>
        <w:pStyle w:val="ListParagraph"/>
        <w:numPr>
          <w:ilvl w:val="1"/>
          <w:numId w:val="116"/>
        </w:numPr>
        <w:ind w:left="3600"/>
        <w:textAlignment w:val="baseline"/>
        <w:rPr>
          <w:rFonts w:cs="Calibri"/>
          <w:szCs w:val="22"/>
        </w:rPr>
      </w:pPr>
      <w:r>
        <w:rPr>
          <w:rFonts w:cs="Calibri"/>
          <w:szCs w:val="22"/>
        </w:rPr>
        <w:t>E</w:t>
      </w:r>
      <w:r w:rsidRPr="00981915">
        <w:rPr>
          <w:rFonts w:cs="Calibri"/>
          <w:szCs w:val="22"/>
        </w:rPr>
        <w:t>nsure the mission, vision, and general services of the CBO partner(s) align with the intent of the NJSLS supporting climate change education and the goals and objectives of this grant program. </w:t>
      </w:r>
    </w:p>
    <w:p w14:paraId="350E3B02" w14:textId="77777777" w:rsidR="00492F02" w:rsidRPr="005A29E7" w:rsidRDefault="00492F02" w:rsidP="00F11039">
      <w:pPr>
        <w:pStyle w:val="ListParagraph"/>
        <w:numPr>
          <w:ilvl w:val="0"/>
          <w:numId w:val="101"/>
        </w:numPr>
        <w:ind w:left="2894" w:hanging="187"/>
        <w:textAlignment w:val="baseline"/>
        <w:rPr>
          <w:rFonts w:cs="Calibri"/>
          <w:szCs w:val="22"/>
        </w:rPr>
      </w:pPr>
      <w:r w:rsidRPr="005A29E7">
        <w:rPr>
          <w:rFonts w:cs="Calibri"/>
          <w:szCs w:val="22"/>
        </w:rPr>
        <w:t>Hold regular meetings with the CBO partner(s).</w:t>
      </w:r>
    </w:p>
    <w:p w14:paraId="7DFA988F" w14:textId="49AFA5B3" w:rsidR="00492F02" w:rsidRPr="00732F7D" w:rsidRDefault="00492F02" w:rsidP="00F11039">
      <w:pPr>
        <w:pStyle w:val="ListParagraph"/>
        <w:numPr>
          <w:ilvl w:val="0"/>
          <w:numId w:val="101"/>
        </w:numPr>
        <w:spacing w:after="0"/>
        <w:ind w:left="2894" w:hanging="187"/>
        <w:textAlignment w:val="baseline"/>
        <w:rPr>
          <w:rFonts w:cs="Calibri"/>
          <w:szCs w:val="22"/>
        </w:rPr>
      </w:pPr>
      <w:r w:rsidRPr="00732F7D">
        <w:rPr>
          <w:rFonts w:cs="Calibri"/>
          <w:szCs w:val="22"/>
        </w:rPr>
        <w:t>Collect programmatic and fiscal data from</w:t>
      </w:r>
      <w:r>
        <w:rPr>
          <w:rFonts w:cs="Calibri"/>
          <w:szCs w:val="22"/>
        </w:rPr>
        <w:t xml:space="preserve"> the</w:t>
      </w:r>
      <w:r w:rsidRPr="00732F7D">
        <w:rPr>
          <w:rFonts w:cs="Calibri"/>
          <w:szCs w:val="22"/>
        </w:rPr>
        <w:t xml:space="preserve"> CBO partner</w:t>
      </w:r>
      <w:r>
        <w:rPr>
          <w:rFonts w:cs="Calibri"/>
          <w:szCs w:val="22"/>
        </w:rPr>
        <w:t>(</w:t>
      </w:r>
      <w:r w:rsidRPr="00732F7D">
        <w:rPr>
          <w:rFonts w:cs="Calibri"/>
          <w:szCs w:val="22"/>
        </w:rPr>
        <w:t>s</w:t>
      </w:r>
      <w:r>
        <w:rPr>
          <w:rFonts w:cs="Calibri"/>
          <w:szCs w:val="22"/>
        </w:rPr>
        <w:t>)</w:t>
      </w:r>
      <w:r w:rsidRPr="00732F7D">
        <w:rPr>
          <w:rFonts w:cs="Calibri"/>
          <w:szCs w:val="22"/>
        </w:rPr>
        <w:t xml:space="preserve"> regarding any services, subcontracted or otherwise, that the CBO partner</w:t>
      </w:r>
      <w:r>
        <w:rPr>
          <w:rFonts w:cs="Calibri"/>
          <w:szCs w:val="22"/>
        </w:rPr>
        <w:t>(s)</w:t>
      </w:r>
      <w:r w:rsidRPr="00732F7D">
        <w:rPr>
          <w:rFonts w:cs="Calibri"/>
          <w:szCs w:val="22"/>
        </w:rPr>
        <w:t xml:space="preserve"> engage</w:t>
      </w:r>
      <w:r>
        <w:rPr>
          <w:rFonts w:cs="Calibri"/>
          <w:szCs w:val="22"/>
        </w:rPr>
        <w:t>(</w:t>
      </w:r>
      <w:r w:rsidRPr="00732F7D">
        <w:rPr>
          <w:rFonts w:cs="Calibri"/>
          <w:szCs w:val="22"/>
        </w:rPr>
        <w:t>s</w:t>
      </w:r>
      <w:r>
        <w:rPr>
          <w:rFonts w:cs="Calibri"/>
          <w:szCs w:val="22"/>
        </w:rPr>
        <w:t>)</w:t>
      </w:r>
      <w:r w:rsidRPr="00732F7D">
        <w:rPr>
          <w:rFonts w:cs="Calibri"/>
          <w:szCs w:val="22"/>
        </w:rPr>
        <w:t xml:space="preserve"> in as a part of </w:t>
      </w:r>
      <w:r>
        <w:rPr>
          <w:rFonts w:cs="Calibri"/>
          <w:szCs w:val="22"/>
        </w:rPr>
        <w:t>the</w:t>
      </w:r>
      <w:r w:rsidRPr="00732F7D">
        <w:rPr>
          <w:rFonts w:cs="Calibri"/>
          <w:szCs w:val="22"/>
        </w:rPr>
        <w:t xml:space="preserve"> partner agreement with the CCLC.</w:t>
      </w:r>
    </w:p>
    <w:p w14:paraId="1144931F" w14:textId="2BFAD731" w:rsidR="00492F02" w:rsidRPr="00492F02" w:rsidRDefault="00492F02" w:rsidP="00F11039">
      <w:pPr>
        <w:pStyle w:val="ListParagraph"/>
        <w:numPr>
          <w:ilvl w:val="0"/>
          <w:numId w:val="100"/>
        </w:numPr>
        <w:spacing w:before="0"/>
        <w:ind w:left="2160"/>
        <w:textAlignment w:val="baseline"/>
        <w:rPr>
          <w:rFonts w:cs="Calibri"/>
          <w:szCs w:val="22"/>
        </w:rPr>
      </w:pPr>
      <w:r w:rsidRPr="00492F02">
        <w:rPr>
          <w:rFonts w:cs="Calibri"/>
          <w:szCs w:val="22"/>
        </w:rPr>
        <w:t>The final determination as to the suitability of the proposed CBO partner(s) will be determined by the NJDOE.</w:t>
      </w:r>
    </w:p>
    <w:p w14:paraId="1CBBF299" w14:textId="77777777" w:rsidR="00721BD5" w:rsidRPr="00B96429" w:rsidRDefault="00721BD5" w:rsidP="006718F4">
      <w:pPr>
        <w:spacing w:before="0" w:after="0"/>
        <w:ind w:left="2793" w:hanging="187"/>
        <w:contextualSpacing/>
        <w:textAlignment w:val="baseline"/>
        <w:rPr>
          <w:rFonts w:cs="Calibri"/>
          <w:szCs w:val="22"/>
        </w:rPr>
      </w:pPr>
    </w:p>
    <w:p w14:paraId="6B99359E" w14:textId="4B50C57C" w:rsidR="00437D27" w:rsidRPr="00D66B8C" w:rsidRDefault="002762DF" w:rsidP="007C4455">
      <w:pPr>
        <w:numPr>
          <w:ilvl w:val="0"/>
          <w:numId w:val="34"/>
        </w:numPr>
        <w:ind w:left="1440"/>
        <w:contextualSpacing/>
        <w:textAlignment w:val="baseline"/>
        <w:rPr>
          <w:rFonts w:cs="Calibri"/>
        </w:rPr>
      </w:pPr>
      <w:r>
        <w:rPr>
          <w:rFonts w:cs="Calibri"/>
          <w:b/>
          <w:bCs/>
        </w:rPr>
        <w:t>Objective 2.</w:t>
      </w:r>
      <w:r w:rsidR="001B2DDE">
        <w:rPr>
          <w:rFonts w:cs="Calibri"/>
          <w:b/>
          <w:bCs/>
        </w:rPr>
        <w:t>3</w:t>
      </w:r>
      <w:r>
        <w:rPr>
          <w:rFonts w:cs="Calibri"/>
          <w:b/>
          <w:bCs/>
        </w:rPr>
        <w:t xml:space="preserve">: </w:t>
      </w:r>
      <w:r w:rsidR="00437D27" w:rsidRPr="43CA99F5">
        <w:rPr>
          <w:rFonts w:cs="Calibri"/>
          <w:b/>
          <w:bCs/>
        </w:rPr>
        <w:t xml:space="preserve">LEA </w:t>
      </w:r>
      <w:r w:rsidR="00E60C9F">
        <w:rPr>
          <w:rFonts w:cs="Calibri"/>
          <w:b/>
          <w:bCs/>
        </w:rPr>
        <w:t>P</w:t>
      </w:r>
      <w:r w:rsidR="00437D27" w:rsidRPr="43CA99F5">
        <w:rPr>
          <w:rFonts w:cs="Calibri"/>
          <w:b/>
          <w:bCs/>
        </w:rPr>
        <w:t>artnerships</w:t>
      </w:r>
      <w:r w:rsidR="00437D27" w:rsidRPr="43CA99F5">
        <w:rPr>
          <w:rFonts w:cs="Calibri"/>
        </w:rPr>
        <w:t xml:space="preserve">: The </w:t>
      </w:r>
      <w:r w:rsidR="008374D5" w:rsidRPr="43CA99F5">
        <w:rPr>
          <w:rFonts w:cs="Calibri"/>
        </w:rPr>
        <w:t>CCLC</w:t>
      </w:r>
      <w:r w:rsidR="00483722">
        <w:rPr>
          <w:rFonts w:cs="Calibri"/>
        </w:rPr>
        <w:t>s</w:t>
      </w:r>
      <w:r w:rsidR="008374D5" w:rsidRPr="43CA99F5">
        <w:rPr>
          <w:rFonts w:cs="Calibri"/>
        </w:rPr>
        <w:t xml:space="preserve"> </w:t>
      </w:r>
      <w:r w:rsidR="00437D27" w:rsidRPr="43CA99F5">
        <w:rPr>
          <w:rFonts w:cs="Calibri"/>
        </w:rPr>
        <w:t xml:space="preserve">must partner with LEAs </w:t>
      </w:r>
      <w:r w:rsidR="004A2532">
        <w:rPr>
          <w:rFonts w:cs="Calibri"/>
        </w:rPr>
        <w:t xml:space="preserve">in their assigned counties </w:t>
      </w:r>
      <w:r w:rsidR="00437D27" w:rsidRPr="43CA99F5">
        <w:rPr>
          <w:rFonts w:cs="Calibri"/>
        </w:rPr>
        <w:t>that receive</w:t>
      </w:r>
      <w:r w:rsidR="007950D8" w:rsidRPr="43CA99F5">
        <w:rPr>
          <w:rFonts w:cs="Calibri"/>
        </w:rPr>
        <w:t xml:space="preserve"> </w:t>
      </w:r>
      <w:r w:rsidR="00262760">
        <w:rPr>
          <w:rFonts w:cs="Calibri"/>
        </w:rPr>
        <w:t xml:space="preserve">the </w:t>
      </w:r>
      <w:r w:rsidR="00262760" w:rsidRPr="43CA99F5">
        <w:rPr>
          <w:rFonts w:cs="Calibri"/>
        </w:rPr>
        <w:t xml:space="preserve">FY 2025 </w:t>
      </w:r>
      <w:r w:rsidR="006D43D7" w:rsidRPr="27CBF9C4">
        <w:rPr>
          <w:rFonts w:cs="Calibri"/>
          <w:i/>
          <w:iCs/>
        </w:rPr>
        <w:t xml:space="preserve">Climate Literacy for Community Resilience </w:t>
      </w:r>
      <w:r w:rsidR="006D43D7" w:rsidRPr="004820FD">
        <w:rPr>
          <w:rFonts w:cs="Calibri"/>
        </w:rPr>
        <w:t>(CLCR)</w:t>
      </w:r>
      <w:r w:rsidR="00F10F10" w:rsidRPr="00F10F10">
        <w:rPr>
          <w:rFonts w:cs="Calibri"/>
        </w:rPr>
        <w:t xml:space="preserve"> </w:t>
      </w:r>
      <w:r w:rsidR="00253880">
        <w:rPr>
          <w:rFonts w:cs="Calibri"/>
        </w:rPr>
        <w:t>and</w:t>
      </w:r>
      <w:r w:rsidR="00262760">
        <w:rPr>
          <w:rFonts w:cs="Calibri"/>
        </w:rPr>
        <w:t xml:space="preserve"> </w:t>
      </w:r>
      <w:r w:rsidR="006D43D7" w:rsidRPr="00E80268">
        <w:rPr>
          <w:rFonts w:cs="Calibri"/>
          <w:i/>
          <w:iCs/>
        </w:rPr>
        <w:t xml:space="preserve">Climate Change </w:t>
      </w:r>
      <w:r w:rsidR="006D43D7" w:rsidRPr="00E80268">
        <w:rPr>
          <w:rFonts w:cs="Calibri"/>
          <w:i/>
          <w:iCs/>
        </w:rPr>
        <w:lastRenderedPageBreak/>
        <w:t>Education and Resilience through</w:t>
      </w:r>
      <w:r w:rsidR="006D43D7">
        <w:rPr>
          <w:rFonts w:cs="Calibri"/>
          <w:i/>
          <w:iCs/>
        </w:rPr>
        <w:t xml:space="preserve"> </w:t>
      </w:r>
      <w:r w:rsidR="006D43D7" w:rsidRPr="00E80268">
        <w:rPr>
          <w:rFonts w:cs="Calibri"/>
          <w:i/>
          <w:iCs/>
        </w:rPr>
        <w:t xml:space="preserve">Interdisciplinary Learning </w:t>
      </w:r>
      <w:r w:rsidR="006D43D7" w:rsidRPr="00E80268">
        <w:rPr>
          <w:rFonts w:cs="Calibri"/>
        </w:rPr>
        <w:t>(CCERIL)</w:t>
      </w:r>
      <w:r w:rsidR="00262760">
        <w:rPr>
          <w:rFonts w:cs="Calibri"/>
        </w:rPr>
        <w:t xml:space="preserve"> </w:t>
      </w:r>
      <w:r w:rsidR="00437D27" w:rsidRPr="43CA99F5">
        <w:rPr>
          <w:rFonts w:cs="Calibri"/>
        </w:rPr>
        <w:t>grant opportunities administered by the Program Office.  </w:t>
      </w:r>
    </w:p>
    <w:p w14:paraId="65E59BF5" w14:textId="353AFF34" w:rsidR="007825A5" w:rsidRDefault="00C076B5" w:rsidP="007C4455">
      <w:pPr>
        <w:numPr>
          <w:ilvl w:val="0"/>
          <w:numId w:val="35"/>
        </w:numPr>
        <w:spacing w:before="0" w:after="0"/>
        <w:ind w:left="2160"/>
        <w:contextualSpacing/>
        <w:textAlignment w:val="baseline"/>
        <w:rPr>
          <w:rFonts w:cs="Calibri"/>
        </w:rPr>
      </w:pPr>
      <w:r>
        <w:rPr>
          <w:rFonts w:cs="Calibri"/>
        </w:rPr>
        <w:t xml:space="preserve">The CCLC must support the </w:t>
      </w:r>
      <w:r w:rsidRPr="004820FD">
        <w:rPr>
          <w:rFonts w:cs="Calibri"/>
        </w:rPr>
        <w:t>CLCR</w:t>
      </w:r>
      <w:r>
        <w:rPr>
          <w:rFonts w:cs="Calibri"/>
          <w:i/>
          <w:iCs/>
        </w:rPr>
        <w:t xml:space="preserve"> </w:t>
      </w:r>
      <w:r w:rsidRPr="27CBF9C4">
        <w:rPr>
          <w:rFonts w:cs="Calibri"/>
        </w:rPr>
        <w:t xml:space="preserve">grantees </w:t>
      </w:r>
      <w:r>
        <w:rPr>
          <w:rFonts w:cs="Calibri"/>
        </w:rPr>
        <w:t>in</w:t>
      </w:r>
      <w:r w:rsidRPr="27CBF9C4">
        <w:rPr>
          <w:rFonts w:cs="Calibri"/>
        </w:rPr>
        <w:t xml:space="preserve"> fully develop</w:t>
      </w:r>
      <w:r>
        <w:rPr>
          <w:rFonts w:cs="Calibri"/>
        </w:rPr>
        <w:t>ing</w:t>
      </w:r>
      <w:r w:rsidRPr="27CBF9C4">
        <w:rPr>
          <w:rFonts w:cs="Calibri"/>
        </w:rPr>
        <w:t xml:space="preserve"> their interdisciplinary climate literacy unit plan</w:t>
      </w:r>
      <w:r>
        <w:rPr>
          <w:rFonts w:cs="Calibri"/>
        </w:rPr>
        <w:t>s</w:t>
      </w:r>
      <w:r w:rsidRPr="27CBF9C4">
        <w:rPr>
          <w:rFonts w:cs="Calibri"/>
        </w:rPr>
        <w:t xml:space="preserve"> and </w:t>
      </w:r>
      <w:r>
        <w:rPr>
          <w:rFonts w:cs="Calibri"/>
        </w:rPr>
        <w:t xml:space="preserve">student-led </w:t>
      </w:r>
      <w:r w:rsidRPr="27CBF9C4">
        <w:rPr>
          <w:rFonts w:cs="Calibri"/>
        </w:rPr>
        <w:t xml:space="preserve">community resilience projects in the first quarter of their project </w:t>
      </w:r>
      <w:r w:rsidR="007825A5" w:rsidRPr="27CBF9C4">
        <w:rPr>
          <w:rFonts w:cs="Calibri"/>
        </w:rPr>
        <w:t>period</w:t>
      </w:r>
      <w:r w:rsidR="007825A5">
        <w:rPr>
          <w:rFonts w:cs="Calibri"/>
        </w:rPr>
        <w:t xml:space="preserve"> (the CCLC’s assistance is a mandatory component of their grant</w:t>
      </w:r>
      <w:r w:rsidR="007236D3">
        <w:rPr>
          <w:rFonts w:cs="Calibri"/>
        </w:rPr>
        <w:t xml:space="preserve"> program</w:t>
      </w:r>
      <w:r w:rsidR="007825A5">
        <w:rPr>
          <w:rFonts w:cs="Calibri"/>
        </w:rPr>
        <w:t>).</w:t>
      </w:r>
    </w:p>
    <w:p w14:paraId="2293AB89" w14:textId="77777777" w:rsidR="00CC6179" w:rsidRDefault="00E819A1" w:rsidP="007C4455">
      <w:pPr>
        <w:numPr>
          <w:ilvl w:val="3"/>
          <w:numId w:val="35"/>
        </w:numPr>
        <w:spacing w:before="0" w:after="0"/>
        <w:ind w:left="2894" w:hanging="187"/>
        <w:contextualSpacing/>
        <w:textAlignment w:val="baseline"/>
        <w:rPr>
          <w:rFonts w:cs="Calibri"/>
        </w:rPr>
      </w:pPr>
      <w:r>
        <w:rPr>
          <w:rFonts w:cs="Calibri"/>
        </w:rPr>
        <w:t>The CCLC must host</w:t>
      </w:r>
      <w:r w:rsidR="00C076B5">
        <w:rPr>
          <w:rFonts w:cs="Calibri"/>
        </w:rPr>
        <w:t xml:space="preserve"> a </w:t>
      </w:r>
      <w:r w:rsidR="00C40022">
        <w:rPr>
          <w:rFonts w:cs="Calibri"/>
        </w:rPr>
        <w:t xml:space="preserve">mandatory </w:t>
      </w:r>
      <w:r w:rsidR="00C076B5">
        <w:rPr>
          <w:rFonts w:cs="Calibri"/>
        </w:rPr>
        <w:t xml:space="preserve">training session </w:t>
      </w:r>
      <w:r w:rsidR="00CC6179">
        <w:rPr>
          <w:rFonts w:cs="Calibri"/>
        </w:rPr>
        <w:t>for</w:t>
      </w:r>
      <w:r w:rsidR="00C076B5">
        <w:rPr>
          <w:rFonts w:cs="Calibri"/>
        </w:rPr>
        <w:t xml:space="preserve"> all CLCR grantees in the CCLC’s assigned counties</w:t>
      </w:r>
      <w:r w:rsidR="00CC6179">
        <w:rPr>
          <w:rFonts w:cs="Calibri"/>
        </w:rPr>
        <w:t>.</w:t>
      </w:r>
    </w:p>
    <w:p w14:paraId="6BCF3104" w14:textId="595C48CF" w:rsidR="00C076B5" w:rsidRDefault="00295593" w:rsidP="007C4455">
      <w:pPr>
        <w:numPr>
          <w:ilvl w:val="3"/>
          <w:numId w:val="35"/>
        </w:numPr>
        <w:spacing w:before="0" w:after="0"/>
        <w:ind w:left="2894" w:hanging="187"/>
        <w:contextualSpacing/>
        <w:textAlignment w:val="baseline"/>
        <w:rPr>
          <w:rFonts w:cs="Calibri"/>
        </w:rPr>
      </w:pPr>
      <w:r>
        <w:rPr>
          <w:rFonts w:cs="Calibri"/>
        </w:rPr>
        <w:t>Upon request, t</w:t>
      </w:r>
      <w:r w:rsidR="00CC6179">
        <w:rPr>
          <w:rFonts w:cs="Calibri"/>
        </w:rPr>
        <w:t>he CCLC must provide</w:t>
      </w:r>
      <w:r w:rsidR="00C076B5">
        <w:rPr>
          <w:rFonts w:cs="Calibri"/>
        </w:rPr>
        <w:t xml:space="preserve"> individualized assistance after</w:t>
      </w:r>
      <w:r w:rsidR="007236D3">
        <w:rPr>
          <w:rFonts w:cs="Calibri"/>
        </w:rPr>
        <w:t xml:space="preserve"> the training session</w:t>
      </w:r>
      <w:r w:rsidR="00C076B5" w:rsidRPr="27CBF9C4">
        <w:rPr>
          <w:rFonts w:cs="Calibri"/>
        </w:rPr>
        <w:t>.</w:t>
      </w:r>
    </w:p>
    <w:p w14:paraId="5404CDC1" w14:textId="78328A39" w:rsidR="00C40022" w:rsidRDefault="00C40022" w:rsidP="007C4455">
      <w:pPr>
        <w:numPr>
          <w:ilvl w:val="0"/>
          <w:numId w:val="35"/>
        </w:numPr>
        <w:spacing w:before="0" w:after="0"/>
        <w:ind w:left="2160"/>
        <w:contextualSpacing/>
        <w:textAlignment w:val="baseline"/>
        <w:rPr>
          <w:rFonts w:cs="Calibri"/>
        </w:rPr>
      </w:pPr>
      <w:r>
        <w:rPr>
          <w:rFonts w:cs="Calibri"/>
        </w:rPr>
        <w:t xml:space="preserve">The CCLC must support the </w:t>
      </w:r>
      <w:r w:rsidRPr="00E80268">
        <w:rPr>
          <w:rFonts w:cs="Calibri"/>
        </w:rPr>
        <w:t>CCERIL</w:t>
      </w:r>
      <w:r w:rsidRPr="00E80268">
        <w:rPr>
          <w:rFonts w:cs="Calibri"/>
          <w:i/>
          <w:iCs/>
        </w:rPr>
        <w:t xml:space="preserve"> </w:t>
      </w:r>
      <w:r w:rsidRPr="00E80268">
        <w:rPr>
          <w:rFonts w:cs="Calibri"/>
        </w:rPr>
        <w:t>grantees</w:t>
      </w:r>
      <w:r>
        <w:rPr>
          <w:rFonts w:cs="Calibri"/>
        </w:rPr>
        <w:t xml:space="preserve"> in revising their interdisciplinary curricular units and corresponding student-led community resilience projects</w:t>
      </w:r>
      <w:r w:rsidR="009F4C85">
        <w:rPr>
          <w:rFonts w:cs="Calibri"/>
        </w:rPr>
        <w:t xml:space="preserve"> upon request</w:t>
      </w:r>
      <w:r>
        <w:rPr>
          <w:rFonts w:cs="Calibri"/>
        </w:rPr>
        <w:t xml:space="preserve"> (the CCLC’s assistance is an optional component of their grant</w:t>
      </w:r>
      <w:r w:rsidR="007236D3">
        <w:rPr>
          <w:rFonts w:cs="Calibri"/>
        </w:rPr>
        <w:t xml:space="preserve"> program</w:t>
      </w:r>
      <w:r>
        <w:rPr>
          <w:rFonts w:cs="Calibri"/>
        </w:rPr>
        <w:t>).</w:t>
      </w:r>
    </w:p>
    <w:p w14:paraId="2FD9EDF2" w14:textId="77777777" w:rsidR="004633DF" w:rsidRDefault="008C773A" w:rsidP="007C4455">
      <w:pPr>
        <w:numPr>
          <w:ilvl w:val="0"/>
          <w:numId w:val="35"/>
        </w:numPr>
        <w:spacing w:before="0" w:after="0"/>
        <w:ind w:left="2160"/>
        <w:contextualSpacing/>
        <w:textAlignment w:val="baseline"/>
        <w:rPr>
          <w:rFonts w:cs="Calibri"/>
        </w:rPr>
      </w:pPr>
      <w:r>
        <w:rPr>
          <w:rFonts w:cs="Calibri"/>
        </w:rPr>
        <w:t>For</w:t>
      </w:r>
      <w:r w:rsidR="56631384" w:rsidRPr="27CBF9C4">
        <w:rPr>
          <w:rFonts w:cs="Calibri"/>
        </w:rPr>
        <w:t xml:space="preserve"> </w:t>
      </w:r>
      <w:r w:rsidRPr="008C773A">
        <w:rPr>
          <w:rFonts w:cs="Calibri"/>
        </w:rPr>
        <w:t>the partnership requirement to be met</w:t>
      </w:r>
      <w:r w:rsidR="004633DF">
        <w:rPr>
          <w:rFonts w:cs="Calibri"/>
        </w:rPr>
        <w:t>:</w:t>
      </w:r>
    </w:p>
    <w:p w14:paraId="440D90B3" w14:textId="77777777" w:rsidR="004633DF" w:rsidRPr="004C7CCB" w:rsidRDefault="00516627" w:rsidP="007C4455">
      <w:pPr>
        <w:numPr>
          <w:ilvl w:val="3"/>
          <w:numId w:val="35"/>
        </w:numPr>
        <w:spacing w:before="0" w:after="0"/>
        <w:ind w:left="2894" w:hanging="187"/>
        <w:contextualSpacing/>
        <w:textAlignment w:val="baseline"/>
        <w:rPr>
          <w:rFonts w:cs="Calibri"/>
        </w:rPr>
      </w:pPr>
      <w:r>
        <w:rPr>
          <w:rFonts w:cs="Calibri"/>
        </w:rPr>
        <w:t xml:space="preserve">CLCR </w:t>
      </w:r>
      <w:r w:rsidR="00DC3AFA" w:rsidRPr="004C7CCB">
        <w:rPr>
          <w:rFonts w:cs="Calibri"/>
        </w:rPr>
        <w:t>grantees must</w:t>
      </w:r>
      <w:r w:rsidR="004633DF" w:rsidRPr="004C7CCB">
        <w:rPr>
          <w:rFonts w:cs="Calibri"/>
        </w:rPr>
        <w:t>:</w:t>
      </w:r>
    </w:p>
    <w:p w14:paraId="015D1FD6" w14:textId="77777777" w:rsidR="00C25320" w:rsidRPr="004C7CCB" w:rsidRDefault="004633DF" w:rsidP="007C4455">
      <w:pPr>
        <w:numPr>
          <w:ilvl w:val="4"/>
          <w:numId w:val="35"/>
        </w:numPr>
        <w:spacing w:before="0" w:after="0"/>
        <w:contextualSpacing/>
        <w:textAlignment w:val="baseline"/>
        <w:rPr>
          <w:rFonts w:cs="Calibri"/>
        </w:rPr>
      </w:pPr>
      <w:r w:rsidRPr="004C7CCB">
        <w:rPr>
          <w:rFonts w:cs="Calibri"/>
        </w:rPr>
        <w:t>A</w:t>
      </w:r>
      <w:r w:rsidR="00607CF4" w:rsidRPr="004C7CCB">
        <w:rPr>
          <w:rFonts w:cs="Calibri"/>
        </w:rPr>
        <w:t xml:space="preserve">ttend the </w:t>
      </w:r>
      <w:r w:rsidR="00FD0D02" w:rsidRPr="004C7CCB">
        <w:rPr>
          <w:rFonts w:cs="Calibri"/>
        </w:rPr>
        <w:t>mandatory</w:t>
      </w:r>
      <w:r w:rsidR="00607CF4" w:rsidRPr="004C7CCB">
        <w:rPr>
          <w:rFonts w:cs="Calibri"/>
        </w:rPr>
        <w:t xml:space="preserve"> training session</w:t>
      </w:r>
      <w:r w:rsidR="00C25320" w:rsidRPr="004C7CCB">
        <w:rPr>
          <w:rFonts w:cs="Calibri"/>
        </w:rPr>
        <w:t>.</w:t>
      </w:r>
    </w:p>
    <w:p w14:paraId="2B92FCC9" w14:textId="5BA86168" w:rsidR="00690F13" w:rsidRPr="004C7CCB" w:rsidRDefault="00690F13" w:rsidP="007C4455">
      <w:pPr>
        <w:numPr>
          <w:ilvl w:val="4"/>
          <w:numId w:val="35"/>
        </w:numPr>
        <w:spacing w:before="0" w:after="0"/>
        <w:contextualSpacing/>
        <w:textAlignment w:val="baseline"/>
        <w:rPr>
          <w:rFonts w:cs="Calibri"/>
        </w:rPr>
      </w:pPr>
      <w:r w:rsidRPr="004C7CCB">
        <w:t>Nominate a student representative to serve on their CCLC’s student advisory board (see Objective 2.4).</w:t>
      </w:r>
    </w:p>
    <w:p w14:paraId="62B31A71" w14:textId="6B22A7F9" w:rsidR="00FF5719" w:rsidRPr="004C7CCB" w:rsidRDefault="00C25320" w:rsidP="007C4455">
      <w:pPr>
        <w:numPr>
          <w:ilvl w:val="4"/>
          <w:numId w:val="35"/>
        </w:numPr>
        <w:spacing w:before="0" w:after="0"/>
        <w:contextualSpacing/>
        <w:textAlignment w:val="baseline"/>
        <w:rPr>
          <w:rFonts w:cs="Calibri"/>
        </w:rPr>
      </w:pPr>
      <w:r w:rsidRPr="004C7CCB">
        <w:rPr>
          <w:rFonts w:cs="Calibri"/>
        </w:rPr>
        <w:t>C</w:t>
      </w:r>
      <w:r w:rsidR="00607CF4" w:rsidRPr="004C7CCB">
        <w:rPr>
          <w:rFonts w:cs="Calibri"/>
        </w:rPr>
        <w:t>omplete at least one of the following tasks</w:t>
      </w:r>
      <w:r w:rsidR="008C773A" w:rsidRPr="004C7CCB">
        <w:rPr>
          <w:rFonts w:cs="Calibri"/>
        </w:rPr>
        <w:t>:</w:t>
      </w:r>
    </w:p>
    <w:p w14:paraId="3F296086" w14:textId="08788107" w:rsidR="003D5CD5" w:rsidRPr="004C7CCB" w:rsidRDefault="00201D97" w:rsidP="00F11039">
      <w:pPr>
        <w:numPr>
          <w:ilvl w:val="5"/>
          <w:numId w:val="107"/>
        </w:numPr>
        <w:spacing w:before="0" w:after="0"/>
        <w:contextualSpacing/>
        <w:textAlignment w:val="baseline"/>
        <w:rPr>
          <w:rFonts w:cs="Calibri"/>
        </w:rPr>
      </w:pPr>
      <w:r w:rsidRPr="004C7CCB">
        <w:rPr>
          <w:rFonts w:cs="Calibri"/>
        </w:rPr>
        <w:t xml:space="preserve">Participate in a </w:t>
      </w:r>
      <w:r w:rsidR="00261ECF" w:rsidRPr="004C7CCB">
        <w:rPr>
          <w:rFonts w:cs="Calibri"/>
        </w:rPr>
        <w:t>PD</w:t>
      </w:r>
      <w:r w:rsidRPr="004C7CCB">
        <w:rPr>
          <w:rFonts w:cs="Calibri"/>
        </w:rPr>
        <w:t xml:space="preserve"> event offered by the CCLC.</w:t>
      </w:r>
    </w:p>
    <w:p w14:paraId="02FEEB22" w14:textId="0B9273DA" w:rsidR="006F0D76" w:rsidRPr="004C7CCB" w:rsidRDefault="006F0D76" w:rsidP="00F11039">
      <w:pPr>
        <w:numPr>
          <w:ilvl w:val="5"/>
          <w:numId w:val="107"/>
        </w:numPr>
        <w:spacing w:before="0" w:after="0"/>
        <w:contextualSpacing/>
        <w:textAlignment w:val="baseline"/>
        <w:rPr>
          <w:rFonts w:cs="Calibri"/>
        </w:rPr>
      </w:pPr>
      <w:r w:rsidRPr="004C7CCB">
        <w:rPr>
          <w:rFonts w:cs="Calibri"/>
        </w:rPr>
        <w:t xml:space="preserve">Engage in an </w:t>
      </w:r>
      <w:r w:rsidR="00E25523" w:rsidRPr="004C7CCB">
        <w:rPr>
          <w:rFonts w:cs="Calibri"/>
        </w:rPr>
        <w:t xml:space="preserve">educator </w:t>
      </w:r>
      <w:r w:rsidR="00261ECF" w:rsidRPr="004C7CCB">
        <w:rPr>
          <w:rFonts w:cs="Calibri"/>
        </w:rPr>
        <w:t>ELO</w:t>
      </w:r>
      <w:r w:rsidRPr="004C7CCB">
        <w:rPr>
          <w:rFonts w:cs="Calibri"/>
        </w:rPr>
        <w:t xml:space="preserve"> provided by the CCLC.</w:t>
      </w:r>
    </w:p>
    <w:p w14:paraId="65A14829" w14:textId="3DC79785" w:rsidR="00C25320" w:rsidRPr="004C7CCB" w:rsidRDefault="00C25320" w:rsidP="00F11039">
      <w:pPr>
        <w:numPr>
          <w:ilvl w:val="3"/>
          <w:numId w:val="107"/>
        </w:numPr>
        <w:spacing w:before="0" w:after="0"/>
        <w:ind w:left="2894" w:hanging="187"/>
        <w:contextualSpacing/>
        <w:textAlignment w:val="baseline"/>
        <w:rPr>
          <w:rFonts w:cs="Calibri"/>
        </w:rPr>
      </w:pPr>
      <w:r w:rsidRPr="004C7CCB">
        <w:rPr>
          <w:rFonts w:cs="Calibri"/>
        </w:rPr>
        <w:t>CCERIL grantees must:</w:t>
      </w:r>
    </w:p>
    <w:p w14:paraId="3C8F2011" w14:textId="3FFF128A" w:rsidR="00C25320" w:rsidRPr="004C7CCB" w:rsidRDefault="00690F13" w:rsidP="00F11039">
      <w:pPr>
        <w:numPr>
          <w:ilvl w:val="4"/>
          <w:numId w:val="126"/>
        </w:numPr>
        <w:spacing w:before="0" w:after="0"/>
        <w:contextualSpacing/>
        <w:textAlignment w:val="baseline"/>
        <w:rPr>
          <w:rFonts w:cs="Calibri"/>
        </w:rPr>
      </w:pPr>
      <w:r w:rsidRPr="004C7CCB">
        <w:rPr>
          <w:rFonts w:cs="Calibri"/>
        </w:rPr>
        <w:t xml:space="preserve">Nominate a student representative to serve on their CCLC’s student advisory board </w:t>
      </w:r>
      <w:r w:rsidRPr="004C7CCB">
        <w:t>(see Objective 2.4).</w:t>
      </w:r>
    </w:p>
    <w:p w14:paraId="7A3CEC8B" w14:textId="7016FA59" w:rsidR="00C25320" w:rsidRDefault="00C25320" w:rsidP="00F11039">
      <w:pPr>
        <w:numPr>
          <w:ilvl w:val="4"/>
          <w:numId w:val="126"/>
        </w:numPr>
        <w:spacing w:before="0" w:after="0"/>
        <w:contextualSpacing/>
        <w:textAlignment w:val="baseline"/>
        <w:rPr>
          <w:rFonts w:cs="Calibri"/>
        </w:rPr>
      </w:pPr>
      <w:r>
        <w:rPr>
          <w:rFonts w:cs="Calibri"/>
        </w:rPr>
        <w:t>Complete at least one of the following tasks</w:t>
      </w:r>
      <w:r w:rsidRPr="008C773A">
        <w:rPr>
          <w:rFonts w:cs="Calibri"/>
        </w:rPr>
        <w:t>:</w:t>
      </w:r>
    </w:p>
    <w:p w14:paraId="0E4B7EB8" w14:textId="77777777" w:rsidR="00C25320" w:rsidRPr="005059CB" w:rsidRDefault="00C25320" w:rsidP="00F11039">
      <w:pPr>
        <w:numPr>
          <w:ilvl w:val="5"/>
          <w:numId w:val="107"/>
        </w:numPr>
        <w:spacing w:before="0" w:after="0"/>
        <w:contextualSpacing/>
        <w:textAlignment w:val="baseline"/>
        <w:rPr>
          <w:rFonts w:cs="Calibri"/>
        </w:rPr>
      </w:pPr>
      <w:r w:rsidRPr="005059CB">
        <w:rPr>
          <w:rFonts w:cs="Calibri"/>
        </w:rPr>
        <w:t xml:space="preserve">Participate in a </w:t>
      </w:r>
      <w:r>
        <w:rPr>
          <w:rFonts w:cs="Calibri"/>
        </w:rPr>
        <w:t>PD</w:t>
      </w:r>
      <w:r w:rsidRPr="005059CB">
        <w:rPr>
          <w:rFonts w:cs="Calibri"/>
        </w:rPr>
        <w:t xml:space="preserve"> event offered by the CCLC.</w:t>
      </w:r>
    </w:p>
    <w:p w14:paraId="014913D1" w14:textId="77777777" w:rsidR="00C25320" w:rsidRDefault="00C25320" w:rsidP="00F11039">
      <w:pPr>
        <w:numPr>
          <w:ilvl w:val="5"/>
          <w:numId w:val="107"/>
        </w:numPr>
        <w:spacing w:before="0" w:after="0"/>
        <w:contextualSpacing/>
        <w:textAlignment w:val="baseline"/>
        <w:rPr>
          <w:rFonts w:cs="Calibri"/>
        </w:rPr>
      </w:pPr>
      <w:r>
        <w:rPr>
          <w:rFonts w:cs="Calibri"/>
        </w:rPr>
        <w:t xml:space="preserve">Engage </w:t>
      </w:r>
      <w:r w:rsidRPr="006F0D76">
        <w:rPr>
          <w:rFonts w:cs="Calibri"/>
        </w:rPr>
        <w:t xml:space="preserve">in an </w:t>
      </w:r>
      <w:r>
        <w:rPr>
          <w:rFonts w:cs="Calibri"/>
        </w:rPr>
        <w:t>educator ELO</w:t>
      </w:r>
      <w:r w:rsidRPr="006F0D76">
        <w:rPr>
          <w:rFonts w:cs="Calibri"/>
        </w:rPr>
        <w:t xml:space="preserve"> provided by the CCLC.</w:t>
      </w:r>
    </w:p>
    <w:p w14:paraId="25E52454" w14:textId="5AD9009E" w:rsidR="00437D27" w:rsidRPr="00D66B8C" w:rsidRDefault="00437D27" w:rsidP="007C4455">
      <w:pPr>
        <w:numPr>
          <w:ilvl w:val="0"/>
          <w:numId w:val="36"/>
        </w:numPr>
        <w:spacing w:before="0" w:after="0"/>
        <w:ind w:left="2160"/>
        <w:textAlignment w:val="baseline"/>
        <w:rPr>
          <w:rFonts w:cs="Calibri"/>
        </w:rPr>
      </w:pPr>
      <w:r w:rsidRPr="27CBF9C4">
        <w:rPr>
          <w:rFonts w:cs="Calibri"/>
        </w:rPr>
        <w:t xml:space="preserve">The </w:t>
      </w:r>
      <w:r w:rsidR="00215B89" w:rsidRPr="27CBF9C4">
        <w:rPr>
          <w:rFonts w:cs="Calibri"/>
        </w:rPr>
        <w:t xml:space="preserve">CCLC </w:t>
      </w:r>
      <w:r w:rsidRPr="27CBF9C4">
        <w:rPr>
          <w:rFonts w:cs="Calibri"/>
        </w:rPr>
        <w:t xml:space="preserve">will be required to keep records of interactions with </w:t>
      </w:r>
      <w:r w:rsidR="003248C8">
        <w:rPr>
          <w:rFonts w:cs="Calibri"/>
        </w:rPr>
        <w:t xml:space="preserve">the </w:t>
      </w:r>
      <w:r w:rsidR="006F0D76">
        <w:rPr>
          <w:rFonts w:cs="Calibri"/>
        </w:rPr>
        <w:t>CLCR and CCERIL</w:t>
      </w:r>
      <w:r w:rsidRPr="27CBF9C4">
        <w:rPr>
          <w:rFonts w:cs="Calibri"/>
        </w:rPr>
        <w:t xml:space="preserve"> grantees to ensure the partnership requirement is met. </w:t>
      </w:r>
    </w:p>
    <w:p w14:paraId="52D10465" w14:textId="245046E7" w:rsidR="006D43D7" w:rsidRPr="00217CE7" w:rsidRDefault="00437D27" w:rsidP="007C4455">
      <w:pPr>
        <w:numPr>
          <w:ilvl w:val="0"/>
          <w:numId w:val="37"/>
        </w:numPr>
        <w:spacing w:before="0" w:after="0"/>
        <w:textAlignment w:val="baseline"/>
        <w:rPr>
          <w:rFonts w:cs="Calibri"/>
        </w:rPr>
      </w:pPr>
      <w:r w:rsidRPr="27CBF9C4">
        <w:rPr>
          <w:rFonts w:cs="Calibri"/>
        </w:rPr>
        <w:t xml:space="preserve">Additional information about </w:t>
      </w:r>
      <w:r w:rsidR="001B4903" w:rsidRPr="27CBF9C4">
        <w:rPr>
          <w:rFonts w:cs="Calibri"/>
        </w:rPr>
        <w:t xml:space="preserve">the </w:t>
      </w:r>
      <w:r w:rsidRPr="27CBF9C4">
        <w:rPr>
          <w:rFonts w:cs="Calibri"/>
        </w:rPr>
        <w:t xml:space="preserve">partnership requirement </w:t>
      </w:r>
      <w:r w:rsidR="00CA036F">
        <w:rPr>
          <w:rFonts w:cs="Calibri"/>
        </w:rPr>
        <w:t xml:space="preserve">and </w:t>
      </w:r>
      <w:r w:rsidR="006F0D76">
        <w:rPr>
          <w:rFonts w:cs="Calibri"/>
        </w:rPr>
        <w:t xml:space="preserve">CLCR and CCERIL </w:t>
      </w:r>
      <w:r w:rsidR="00CA036F">
        <w:rPr>
          <w:rFonts w:cs="Calibri"/>
        </w:rPr>
        <w:t xml:space="preserve">grant opportunities </w:t>
      </w:r>
      <w:r w:rsidRPr="27CBF9C4">
        <w:rPr>
          <w:rFonts w:cs="Calibri"/>
        </w:rPr>
        <w:t xml:space="preserve">will be provided by the Program Office to the </w:t>
      </w:r>
      <w:r w:rsidR="003174FA">
        <w:rPr>
          <w:rFonts w:cs="Calibri"/>
        </w:rPr>
        <w:t>FY 2025</w:t>
      </w:r>
      <w:r w:rsidRPr="27CBF9C4">
        <w:rPr>
          <w:rFonts w:cs="Calibri"/>
        </w:rPr>
        <w:t xml:space="preserve"> </w:t>
      </w:r>
      <w:r w:rsidR="00215B89" w:rsidRPr="27CBF9C4">
        <w:rPr>
          <w:rFonts w:cs="Calibri"/>
        </w:rPr>
        <w:t>CCLCs</w:t>
      </w:r>
      <w:r w:rsidRPr="27CBF9C4">
        <w:rPr>
          <w:rFonts w:cs="Calibri"/>
        </w:rPr>
        <w:t>.</w:t>
      </w:r>
    </w:p>
    <w:p w14:paraId="7E3119DF" w14:textId="77777777" w:rsidR="00437D27" w:rsidRPr="00992316" w:rsidRDefault="00437D27" w:rsidP="006718F4">
      <w:pPr>
        <w:spacing w:before="0" w:after="0"/>
        <w:ind w:left="720"/>
        <w:textAlignment w:val="baseline"/>
        <w:rPr>
          <w:rFonts w:cs="Calibri"/>
          <w:szCs w:val="22"/>
        </w:rPr>
      </w:pPr>
      <w:r w:rsidRPr="00992316">
        <w:rPr>
          <w:rFonts w:cs="Calibri"/>
          <w:szCs w:val="22"/>
        </w:rPr>
        <w:t> </w:t>
      </w:r>
    </w:p>
    <w:p w14:paraId="31FA240C" w14:textId="556BF479" w:rsidR="0071206A" w:rsidRDefault="0071206A" w:rsidP="007C4455">
      <w:pPr>
        <w:pStyle w:val="ListParagraph"/>
        <w:numPr>
          <w:ilvl w:val="0"/>
          <w:numId w:val="46"/>
        </w:numPr>
        <w:spacing w:before="0"/>
        <w:ind w:left="1440"/>
        <w:rPr>
          <w:rFonts w:cs="Calibri"/>
        </w:rPr>
      </w:pPr>
      <w:r w:rsidRPr="689FAD3E">
        <w:rPr>
          <w:rFonts w:cs="Calibri"/>
          <w:b/>
          <w:bCs/>
        </w:rPr>
        <w:t>Objective 2.</w:t>
      </w:r>
      <w:r w:rsidR="001B2DDE" w:rsidRPr="689FAD3E">
        <w:rPr>
          <w:rFonts w:cs="Calibri"/>
          <w:b/>
          <w:bCs/>
        </w:rPr>
        <w:t>4</w:t>
      </w:r>
      <w:r w:rsidRPr="689FAD3E">
        <w:rPr>
          <w:rFonts w:cs="Calibri"/>
          <w:b/>
          <w:bCs/>
        </w:rPr>
        <w:t xml:space="preserve">: Student Advisory Board: </w:t>
      </w:r>
      <w:r w:rsidRPr="689FAD3E">
        <w:rPr>
          <w:rFonts w:cs="Calibri"/>
        </w:rPr>
        <w:t>The CCLC</w:t>
      </w:r>
      <w:r w:rsidR="00483722">
        <w:rPr>
          <w:rFonts w:cs="Calibri"/>
        </w:rPr>
        <w:t>s</w:t>
      </w:r>
      <w:r w:rsidRPr="689FAD3E">
        <w:rPr>
          <w:rFonts w:cs="Calibri"/>
        </w:rPr>
        <w:t xml:space="preserve"> must create and convene student advisory board</w:t>
      </w:r>
      <w:r w:rsidR="006244A1">
        <w:rPr>
          <w:rFonts w:cs="Calibri"/>
        </w:rPr>
        <w:t>s</w:t>
      </w:r>
      <w:r w:rsidR="0058188E">
        <w:rPr>
          <w:rFonts w:cs="Calibri"/>
        </w:rPr>
        <w:t xml:space="preserve"> </w:t>
      </w:r>
      <w:r w:rsidRPr="689FAD3E">
        <w:rPr>
          <w:rFonts w:cs="Calibri"/>
        </w:rPr>
        <w:t xml:space="preserve">to </w:t>
      </w:r>
      <w:r w:rsidR="00D467D1" w:rsidRPr="689FAD3E">
        <w:rPr>
          <w:rFonts w:cs="Calibri"/>
        </w:rPr>
        <w:t>gather</w:t>
      </w:r>
      <w:r w:rsidRPr="689FAD3E">
        <w:rPr>
          <w:rFonts w:cs="Calibri"/>
        </w:rPr>
        <w:t xml:space="preserve"> </w:t>
      </w:r>
      <w:r w:rsidR="007A5FE9" w:rsidRPr="689FAD3E">
        <w:rPr>
          <w:rFonts w:cs="Calibri"/>
        </w:rPr>
        <w:t xml:space="preserve">end-user </w:t>
      </w:r>
      <w:r w:rsidRPr="689FAD3E">
        <w:rPr>
          <w:rFonts w:cs="Calibri"/>
        </w:rPr>
        <w:t>feedback on CCLC-LEA partnership activities and</w:t>
      </w:r>
      <w:r w:rsidR="00481D56">
        <w:rPr>
          <w:rFonts w:cs="Calibri"/>
        </w:rPr>
        <w:t xml:space="preserve"> </w:t>
      </w:r>
      <w:r w:rsidRPr="689FAD3E">
        <w:rPr>
          <w:rFonts w:cs="Calibri"/>
        </w:rPr>
        <w:t>suggestions for future programming.</w:t>
      </w:r>
    </w:p>
    <w:p w14:paraId="5D4CC1C0" w14:textId="4DDC3C62" w:rsidR="006244A1" w:rsidRPr="006244A1" w:rsidRDefault="006244A1" w:rsidP="006244A1">
      <w:pPr>
        <w:pStyle w:val="ListParagraph"/>
        <w:numPr>
          <w:ilvl w:val="0"/>
          <w:numId w:val="1"/>
        </w:numPr>
        <w:spacing w:before="0"/>
        <w:ind w:left="2160"/>
        <w:rPr>
          <w:rFonts w:cs="Calibri"/>
        </w:rPr>
      </w:pPr>
      <w:r w:rsidRPr="006244A1">
        <w:rPr>
          <w:rFonts w:cs="Calibri"/>
        </w:rPr>
        <w:t xml:space="preserve">Rutgers University – New Brunswick and Monmouth University will each be responsible for </w:t>
      </w:r>
      <w:r>
        <w:rPr>
          <w:rFonts w:cs="Calibri"/>
        </w:rPr>
        <w:t>convening</w:t>
      </w:r>
      <w:r w:rsidRPr="006244A1">
        <w:rPr>
          <w:rFonts w:cs="Calibri"/>
        </w:rPr>
        <w:t xml:space="preserve"> </w:t>
      </w:r>
      <w:r w:rsidR="00772D13">
        <w:rPr>
          <w:rFonts w:cs="Calibri"/>
        </w:rPr>
        <w:t>a</w:t>
      </w:r>
      <w:r w:rsidRPr="006244A1">
        <w:rPr>
          <w:rFonts w:cs="Calibri"/>
        </w:rPr>
        <w:t xml:space="preserve"> </w:t>
      </w:r>
      <w:r>
        <w:rPr>
          <w:rFonts w:cs="Calibri"/>
        </w:rPr>
        <w:t>student advisory board for their assigned counties</w:t>
      </w:r>
      <w:r w:rsidRPr="006244A1">
        <w:rPr>
          <w:rFonts w:cs="Calibri"/>
        </w:rPr>
        <w:t xml:space="preserve">. </w:t>
      </w:r>
    </w:p>
    <w:p w14:paraId="64B1BF22" w14:textId="4935B47E" w:rsidR="006244A1" w:rsidRPr="006244A1" w:rsidRDefault="006244A1" w:rsidP="006244A1">
      <w:pPr>
        <w:pStyle w:val="ListParagraph"/>
        <w:numPr>
          <w:ilvl w:val="0"/>
          <w:numId w:val="1"/>
        </w:numPr>
        <w:spacing w:before="0"/>
        <w:ind w:left="2160"/>
        <w:rPr>
          <w:rFonts w:cs="Calibri"/>
        </w:rPr>
      </w:pPr>
      <w:r w:rsidRPr="006244A1">
        <w:rPr>
          <w:rFonts w:cs="Calibri"/>
        </w:rPr>
        <w:t xml:space="preserve">Ramapo College of New Jersey will be responsible for </w:t>
      </w:r>
      <w:r w:rsidR="004D34AF">
        <w:rPr>
          <w:rFonts w:cs="Calibri"/>
        </w:rPr>
        <w:t>convening two student advisory boards</w:t>
      </w:r>
      <w:r w:rsidR="0021077F">
        <w:rPr>
          <w:rFonts w:cs="Calibri"/>
        </w:rPr>
        <w:t>: one</w:t>
      </w:r>
      <w:r w:rsidRPr="006244A1">
        <w:rPr>
          <w:rFonts w:cs="Calibri"/>
        </w:rPr>
        <w:t xml:space="preserve"> </w:t>
      </w:r>
      <w:r w:rsidR="000B47DD">
        <w:rPr>
          <w:rFonts w:cs="Calibri"/>
        </w:rPr>
        <w:t>representing</w:t>
      </w:r>
      <w:r w:rsidRPr="006244A1">
        <w:rPr>
          <w:rFonts w:cs="Calibri"/>
        </w:rPr>
        <w:t xml:space="preserve"> the eastern part of the northern region (Passaic County, Essex County, Bergen County, </w:t>
      </w:r>
      <w:r w:rsidR="0021077F">
        <w:rPr>
          <w:rFonts w:cs="Calibri"/>
        </w:rPr>
        <w:t>and</w:t>
      </w:r>
      <w:r w:rsidRPr="006244A1">
        <w:rPr>
          <w:rFonts w:cs="Calibri"/>
        </w:rPr>
        <w:t xml:space="preserve"> Hudson County) and </w:t>
      </w:r>
      <w:r w:rsidR="0021077F">
        <w:rPr>
          <w:rFonts w:cs="Calibri"/>
        </w:rPr>
        <w:t>one</w:t>
      </w:r>
      <w:r w:rsidRPr="006244A1">
        <w:rPr>
          <w:rFonts w:cs="Calibri"/>
        </w:rPr>
        <w:t xml:space="preserve"> </w:t>
      </w:r>
      <w:r w:rsidR="000B47DD">
        <w:rPr>
          <w:rFonts w:cs="Calibri"/>
        </w:rPr>
        <w:t>representing</w:t>
      </w:r>
      <w:r w:rsidRPr="006244A1">
        <w:rPr>
          <w:rFonts w:cs="Calibri"/>
        </w:rPr>
        <w:t xml:space="preserve"> the western part of the northern region (Morris County, Sussex County, </w:t>
      </w:r>
      <w:r w:rsidR="0021077F">
        <w:rPr>
          <w:rFonts w:cs="Calibri"/>
        </w:rPr>
        <w:t>and</w:t>
      </w:r>
      <w:r w:rsidRPr="006244A1">
        <w:rPr>
          <w:rFonts w:cs="Calibri"/>
        </w:rPr>
        <w:t xml:space="preserve"> Warren County). </w:t>
      </w:r>
    </w:p>
    <w:p w14:paraId="11FE7A22" w14:textId="647AF129" w:rsidR="006244A1" w:rsidRPr="006244A1" w:rsidRDefault="006244A1" w:rsidP="006244A1">
      <w:pPr>
        <w:pStyle w:val="ListParagraph"/>
        <w:numPr>
          <w:ilvl w:val="0"/>
          <w:numId w:val="1"/>
        </w:numPr>
        <w:spacing w:before="0"/>
        <w:ind w:left="2160"/>
        <w:rPr>
          <w:rFonts w:cs="Calibri"/>
        </w:rPr>
      </w:pPr>
      <w:r w:rsidRPr="006244A1">
        <w:rPr>
          <w:rFonts w:cs="Calibri"/>
        </w:rPr>
        <w:t>Stockton University will be responsible for</w:t>
      </w:r>
      <w:r w:rsidR="00CA0E5B" w:rsidRPr="006244A1">
        <w:rPr>
          <w:rFonts w:cs="Calibri"/>
        </w:rPr>
        <w:t xml:space="preserve"> </w:t>
      </w:r>
      <w:r w:rsidR="00CA0E5B">
        <w:rPr>
          <w:rFonts w:cs="Calibri"/>
        </w:rPr>
        <w:t>convening two student advisory boards: one</w:t>
      </w:r>
      <w:r w:rsidRPr="006244A1">
        <w:rPr>
          <w:rFonts w:cs="Calibri"/>
        </w:rPr>
        <w:t xml:space="preserve"> </w:t>
      </w:r>
      <w:r w:rsidR="000B47DD">
        <w:rPr>
          <w:rFonts w:cs="Calibri"/>
        </w:rPr>
        <w:t>representing</w:t>
      </w:r>
      <w:r w:rsidRPr="006244A1">
        <w:rPr>
          <w:rFonts w:cs="Calibri"/>
        </w:rPr>
        <w:t xml:space="preserve"> the eastern part of the southern region (Ocean County, Atlantic County, Cumberland County, </w:t>
      </w:r>
      <w:r w:rsidR="00EF7764">
        <w:rPr>
          <w:rFonts w:cs="Calibri"/>
        </w:rPr>
        <w:t>and C</w:t>
      </w:r>
      <w:r w:rsidRPr="006244A1">
        <w:rPr>
          <w:rFonts w:cs="Calibri"/>
        </w:rPr>
        <w:t xml:space="preserve">ape May County) and </w:t>
      </w:r>
      <w:r w:rsidR="00CA0E5B">
        <w:rPr>
          <w:rFonts w:cs="Calibri"/>
        </w:rPr>
        <w:t>one</w:t>
      </w:r>
      <w:r w:rsidRPr="006244A1">
        <w:rPr>
          <w:rFonts w:cs="Calibri"/>
        </w:rPr>
        <w:t xml:space="preserve"> </w:t>
      </w:r>
      <w:r w:rsidR="00EF7764">
        <w:rPr>
          <w:rFonts w:cs="Calibri"/>
        </w:rPr>
        <w:t>representing</w:t>
      </w:r>
      <w:r w:rsidRPr="006244A1">
        <w:rPr>
          <w:rFonts w:cs="Calibri"/>
        </w:rPr>
        <w:t xml:space="preserve"> the western part of the southern region (</w:t>
      </w:r>
      <w:r w:rsidR="00EF7764">
        <w:rPr>
          <w:rFonts w:cs="Calibri"/>
        </w:rPr>
        <w:t>B</w:t>
      </w:r>
      <w:r w:rsidRPr="006244A1">
        <w:rPr>
          <w:rFonts w:cs="Calibri"/>
        </w:rPr>
        <w:t xml:space="preserve">urlington County, Camden County, Gloucester County, </w:t>
      </w:r>
      <w:r w:rsidR="00EF7764">
        <w:rPr>
          <w:rFonts w:cs="Calibri"/>
        </w:rPr>
        <w:t xml:space="preserve">and </w:t>
      </w:r>
      <w:r w:rsidRPr="006244A1">
        <w:rPr>
          <w:rFonts w:cs="Calibri"/>
        </w:rPr>
        <w:t>Salem County).</w:t>
      </w:r>
    </w:p>
    <w:p w14:paraId="6445A644" w14:textId="440F4E72" w:rsidR="0071206A" w:rsidRPr="005059CB" w:rsidRDefault="00573119" w:rsidP="007B05D9">
      <w:pPr>
        <w:pStyle w:val="ListParagraph"/>
        <w:numPr>
          <w:ilvl w:val="0"/>
          <w:numId w:val="1"/>
        </w:numPr>
        <w:spacing w:before="0"/>
        <w:ind w:left="2160"/>
        <w:rPr>
          <w:rFonts w:cs="Calibri"/>
        </w:rPr>
      </w:pPr>
      <w:r w:rsidRPr="005059CB">
        <w:rPr>
          <w:rFonts w:cs="Calibri"/>
        </w:rPr>
        <w:t>FY 2025 CLCR and CCERIL grantees</w:t>
      </w:r>
      <w:r w:rsidR="00502B8D" w:rsidRPr="005059CB">
        <w:rPr>
          <w:rFonts w:cs="Calibri"/>
        </w:rPr>
        <w:t xml:space="preserve"> must be given the opportunity to </w:t>
      </w:r>
      <w:r w:rsidR="00690F13">
        <w:rPr>
          <w:rFonts w:cs="Calibri"/>
        </w:rPr>
        <w:t>nominate</w:t>
      </w:r>
      <w:r w:rsidR="00502B8D" w:rsidRPr="005059CB">
        <w:rPr>
          <w:rFonts w:cs="Calibri"/>
        </w:rPr>
        <w:t xml:space="preserve"> a student representative</w:t>
      </w:r>
      <w:r w:rsidR="00FE0A3E" w:rsidRPr="005059CB">
        <w:rPr>
          <w:rFonts w:cs="Calibri"/>
        </w:rPr>
        <w:t xml:space="preserve"> from their LEA</w:t>
      </w:r>
      <w:r w:rsidR="005A0FFA" w:rsidRPr="005059CB">
        <w:rPr>
          <w:rFonts w:cs="Calibri"/>
        </w:rPr>
        <w:t xml:space="preserve"> to serve on the</w:t>
      </w:r>
      <w:r w:rsidR="000C7D89">
        <w:rPr>
          <w:rFonts w:cs="Calibri"/>
        </w:rPr>
        <w:t xml:space="preserve">ir respective </w:t>
      </w:r>
      <w:r w:rsidR="005A0FFA" w:rsidRPr="005059CB">
        <w:rPr>
          <w:rFonts w:cs="Calibri"/>
        </w:rPr>
        <w:t>student advisory board</w:t>
      </w:r>
      <w:r w:rsidR="00502B8D" w:rsidRPr="005059CB">
        <w:rPr>
          <w:rFonts w:cs="Calibri"/>
        </w:rPr>
        <w:t>.</w:t>
      </w:r>
    </w:p>
    <w:p w14:paraId="5E3B95F5" w14:textId="5A9964FE" w:rsidR="0035103E" w:rsidRPr="005059CB" w:rsidRDefault="002B5855" w:rsidP="00C32F3C">
      <w:pPr>
        <w:pStyle w:val="ListParagraph"/>
        <w:numPr>
          <w:ilvl w:val="0"/>
          <w:numId w:val="1"/>
        </w:numPr>
        <w:spacing w:before="0"/>
        <w:ind w:left="2160"/>
        <w:rPr>
          <w:rFonts w:cs="Calibri"/>
        </w:rPr>
      </w:pPr>
      <w:r w:rsidRPr="005059CB">
        <w:rPr>
          <w:rFonts w:cs="Calibri"/>
        </w:rPr>
        <w:lastRenderedPageBreak/>
        <w:t>T</w:t>
      </w:r>
      <w:r w:rsidR="003C41AC" w:rsidRPr="005059CB">
        <w:rPr>
          <w:rFonts w:cs="Calibri"/>
        </w:rPr>
        <w:t xml:space="preserve">he CCLC must </w:t>
      </w:r>
      <w:r w:rsidR="0043048B" w:rsidRPr="005059CB">
        <w:rPr>
          <w:rFonts w:cs="Calibri"/>
        </w:rPr>
        <w:t xml:space="preserve">also </w:t>
      </w:r>
      <w:r w:rsidR="00206919" w:rsidRPr="005059CB">
        <w:rPr>
          <w:rFonts w:cs="Calibri"/>
        </w:rPr>
        <w:t xml:space="preserve">provide the opportunity for </w:t>
      </w:r>
      <w:r w:rsidR="00D5187C" w:rsidRPr="005059CB">
        <w:rPr>
          <w:rFonts w:cs="Calibri"/>
        </w:rPr>
        <w:t>non-</w:t>
      </w:r>
      <w:r w:rsidR="006D2309" w:rsidRPr="005059CB">
        <w:rPr>
          <w:rFonts w:cs="Calibri"/>
        </w:rPr>
        <w:t>LEA</w:t>
      </w:r>
      <w:r w:rsidR="00D5187C" w:rsidRPr="005059CB">
        <w:rPr>
          <w:rFonts w:cs="Calibri"/>
        </w:rPr>
        <w:t xml:space="preserve"> grantee</w:t>
      </w:r>
      <w:r w:rsidR="006D2309" w:rsidRPr="005059CB">
        <w:rPr>
          <w:rFonts w:cs="Calibri"/>
        </w:rPr>
        <w:t xml:space="preserve">s </w:t>
      </w:r>
      <w:r w:rsidR="00206919" w:rsidRPr="005059CB">
        <w:rPr>
          <w:rFonts w:cs="Calibri"/>
        </w:rPr>
        <w:t xml:space="preserve">in their assigned counties to </w:t>
      </w:r>
      <w:r w:rsidR="005B7DD3" w:rsidRPr="005059CB">
        <w:rPr>
          <w:rFonts w:cs="Calibri"/>
        </w:rPr>
        <w:t>select a student representative</w:t>
      </w:r>
      <w:r w:rsidR="0043048B" w:rsidRPr="005059CB">
        <w:rPr>
          <w:rFonts w:cs="Calibri"/>
        </w:rPr>
        <w:t xml:space="preserve"> to serve on the</w:t>
      </w:r>
      <w:r w:rsidR="001F4227">
        <w:rPr>
          <w:rFonts w:cs="Calibri"/>
        </w:rPr>
        <w:t>ir respective</w:t>
      </w:r>
      <w:r w:rsidR="0043048B" w:rsidRPr="005059CB">
        <w:rPr>
          <w:rFonts w:cs="Calibri"/>
        </w:rPr>
        <w:t xml:space="preserve"> student advisory board</w:t>
      </w:r>
      <w:r w:rsidR="0035103E" w:rsidRPr="005059CB">
        <w:rPr>
          <w:rFonts w:cs="Calibri"/>
        </w:rPr>
        <w:t>.</w:t>
      </w:r>
    </w:p>
    <w:p w14:paraId="2FDA2C11" w14:textId="09BD82A2" w:rsidR="003B4A9C" w:rsidRPr="005059CB" w:rsidRDefault="0035103E" w:rsidP="0035103E">
      <w:pPr>
        <w:pStyle w:val="ListParagraph"/>
        <w:numPr>
          <w:ilvl w:val="2"/>
          <w:numId w:val="1"/>
        </w:numPr>
        <w:spacing w:before="0"/>
        <w:ind w:left="2894" w:hanging="187"/>
        <w:rPr>
          <w:rFonts w:cs="Calibri"/>
        </w:rPr>
      </w:pPr>
      <w:r w:rsidRPr="00FB492E">
        <w:rPr>
          <w:rFonts w:cs="Calibri"/>
        </w:rPr>
        <w:t>A</w:t>
      </w:r>
      <w:r w:rsidR="005B7DD3" w:rsidRPr="00FB492E">
        <w:rPr>
          <w:rFonts w:cs="Calibri"/>
        </w:rPr>
        <w:t xml:space="preserve"> maximum of </w:t>
      </w:r>
      <w:r w:rsidR="004E764E" w:rsidRPr="00FB492E">
        <w:rPr>
          <w:rFonts w:cs="Calibri"/>
        </w:rPr>
        <w:t>five</w:t>
      </w:r>
      <w:r w:rsidR="005B7DD3" w:rsidRPr="00FB492E">
        <w:rPr>
          <w:rFonts w:cs="Calibri"/>
        </w:rPr>
        <w:t xml:space="preserve"> stu</w:t>
      </w:r>
      <w:r w:rsidR="002B5855" w:rsidRPr="00FB492E">
        <w:rPr>
          <w:rFonts w:cs="Calibri"/>
        </w:rPr>
        <w:t>dents</w:t>
      </w:r>
      <w:r w:rsidR="006D2309" w:rsidRPr="00FB492E">
        <w:rPr>
          <w:rFonts w:cs="Calibri"/>
        </w:rPr>
        <w:t xml:space="preserve"> from non-</w:t>
      </w:r>
      <w:r w:rsidR="00D5187C" w:rsidRPr="00FB492E">
        <w:rPr>
          <w:rFonts w:cs="Calibri"/>
        </w:rPr>
        <w:t>LEA</w:t>
      </w:r>
      <w:r w:rsidR="006D2309" w:rsidRPr="00FB492E">
        <w:rPr>
          <w:rFonts w:cs="Calibri"/>
        </w:rPr>
        <w:t xml:space="preserve"> grantees</w:t>
      </w:r>
      <w:r w:rsidR="00D5187C" w:rsidRPr="005059CB">
        <w:rPr>
          <w:rFonts w:cs="Calibri"/>
        </w:rPr>
        <w:t xml:space="preserve"> </w:t>
      </w:r>
      <w:r w:rsidR="00B83D5B">
        <w:rPr>
          <w:rFonts w:cs="Calibri"/>
        </w:rPr>
        <w:t>may</w:t>
      </w:r>
      <w:r w:rsidR="00D5187C" w:rsidRPr="005059CB">
        <w:rPr>
          <w:rFonts w:cs="Calibri"/>
        </w:rPr>
        <w:t xml:space="preserve"> s</w:t>
      </w:r>
      <w:r w:rsidR="00D06FBD" w:rsidRPr="005059CB">
        <w:rPr>
          <w:rFonts w:cs="Calibri"/>
        </w:rPr>
        <w:t xml:space="preserve">erve on </w:t>
      </w:r>
      <w:r w:rsidR="001F4227">
        <w:rPr>
          <w:rFonts w:cs="Calibri"/>
        </w:rPr>
        <w:t>a</w:t>
      </w:r>
      <w:r w:rsidR="00D06FBD" w:rsidRPr="005059CB">
        <w:rPr>
          <w:rFonts w:cs="Calibri"/>
        </w:rPr>
        <w:t xml:space="preserve"> student advisory board and will be named to the board on a firs</w:t>
      </w:r>
      <w:r w:rsidR="00E814C9" w:rsidRPr="005059CB">
        <w:rPr>
          <w:rFonts w:cs="Calibri"/>
        </w:rPr>
        <w:t>t-</w:t>
      </w:r>
      <w:r w:rsidR="00D06FBD" w:rsidRPr="005059CB">
        <w:rPr>
          <w:rFonts w:cs="Calibri"/>
        </w:rPr>
        <w:t>come</w:t>
      </w:r>
      <w:r w:rsidR="00E814C9" w:rsidRPr="005059CB">
        <w:rPr>
          <w:rFonts w:cs="Calibri"/>
        </w:rPr>
        <w:t>,</w:t>
      </w:r>
      <w:r w:rsidR="00D06FBD" w:rsidRPr="005059CB">
        <w:rPr>
          <w:rFonts w:cs="Calibri"/>
        </w:rPr>
        <w:t xml:space="preserve"> first</w:t>
      </w:r>
      <w:r w:rsidR="00E814C9" w:rsidRPr="005059CB">
        <w:rPr>
          <w:rFonts w:cs="Calibri"/>
        </w:rPr>
        <w:t>-</w:t>
      </w:r>
      <w:r w:rsidR="00D06FBD" w:rsidRPr="005059CB">
        <w:rPr>
          <w:rFonts w:cs="Calibri"/>
        </w:rPr>
        <w:t>served basis</w:t>
      </w:r>
      <w:r w:rsidR="002B5855" w:rsidRPr="005059CB">
        <w:rPr>
          <w:rFonts w:cs="Calibri"/>
        </w:rPr>
        <w:t>.</w:t>
      </w:r>
    </w:p>
    <w:p w14:paraId="15B3D8F7" w14:textId="6D9F0265" w:rsidR="00E23487" w:rsidRPr="005059CB" w:rsidRDefault="00E23487" w:rsidP="007B05D9">
      <w:pPr>
        <w:pStyle w:val="ListParagraph"/>
        <w:numPr>
          <w:ilvl w:val="0"/>
          <w:numId w:val="1"/>
        </w:numPr>
        <w:spacing w:before="0"/>
        <w:ind w:left="2160"/>
        <w:rPr>
          <w:rFonts w:cs="Calibri"/>
        </w:rPr>
      </w:pPr>
      <w:r w:rsidRPr="005059CB">
        <w:rPr>
          <w:rFonts w:cs="Calibri"/>
        </w:rPr>
        <w:t>Student</w:t>
      </w:r>
      <w:r w:rsidR="003D08CB" w:rsidRPr="005059CB">
        <w:rPr>
          <w:rFonts w:cs="Calibri"/>
        </w:rPr>
        <w:t xml:space="preserve"> representatives </w:t>
      </w:r>
      <w:r w:rsidR="00863DC5" w:rsidRPr="005059CB">
        <w:rPr>
          <w:rFonts w:cs="Calibri"/>
        </w:rPr>
        <w:t xml:space="preserve">can be in grades K through </w:t>
      </w:r>
      <w:r w:rsidR="00850C68" w:rsidRPr="005059CB">
        <w:rPr>
          <w:rFonts w:cs="Calibri"/>
        </w:rPr>
        <w:t>12 but</w:t>
      </w:r>
      <w:r w:rsidR="003D08CB" w:rsidRPr="005059CB">
        <w:rPr>
          <w:rFonts w:cs="Calibri"/>
        </w:rPr>
        <w:t xml:space="preserve"> </w:t>
      </w:r>
      <w:r w:rsidRPr="005059CB">
        <w:rPr>
          <w:rFonts w:cs="Calibri"/>
        </w:rPr>
        <w:t xml:space="preserve">must be </w:t>
      </w:r>
      <w:r w:rsidR="0069037F" w:rsidRPr="005059CB">
        <w:rPr>
          <w:rFonts w:cs="Calibri"/>
        </w:rPr>
        <w:t xml:space="preserve">enrolled </w:t>
      </w:r>
      <w:r w:rsidR="001612E4" w:rsidRPr="005059CB">
        <w:rPr>
          <w:rFonts w:cs="Calibri"/>
        </w:rPr>
        <w:t xml:space="preserve">at the LEA </w:t>
      </w:r>
      <w:r w:rsidR="00CC1D2D" w:rsidRPr="005059CB">
        <w:rPr>
          <w:rFonts w:cs="Calibri"/>
        </w:rPr>
        <w:t xml:space="preserve">they are representing </w:t>
      </w:r>
      <w:r w:rsidR="005078EF" w:rsidRPr="005059CB">
        <w:rPr>
          <w:rFonts w:cs="Calibri"/>
        </w:rPr>
        <w:t>for</w:t>
      </w:r>
      <w:r w:rsidR="001612E4" w:rsidRPr="005059CB">
        <w:rPr>
          <w:rFonts w:cs="Calibri"/>
        </w:rPr>
        <w:t xml:space="preserve"> the</w:t>
      </w:r>
      <w:r w:rsidR="005078EF" w:rsidRPr="005059CB">
        <w:rPr>
          <w:rFonts w:cs="Calibri"/>
        </w:rPr>
        <w:t xml:space="preserve"> duration of the</w:t>
      </w:r>
      <w:r w:rsidR="0069037F" w:rsidRPr="005059CB">
        <w:rPr>
          <w:rFonts w:cs="Calibri"/>
        </w:rPr>
        <w:t xml:space="preserve"> 2025-2026 school year.</w:t>
      </w:r>
    </w:p>
    <w:p w14:paraId="5F086A99" w14:textId="279E31F1" w:rsidR="0071206A" w:rsidRDefault="00917FA4" w:rsidP="007B05D9">
      <w:pPr>
        <w:pStyle w:val="ListParagraph"/>
        <w:numPr>
          <w:ilvl w:val="0"/>
          <w:numId w:val="1"/>
        </w:numPr>
        <w:spacing w:before="0"/>
        <w:ind w:left="2160"/>
        <w:rPr>
          <w:rFonts w:cs="Calibri"/>
        </w:rPr>
      </w:pPr>
      <w:r>
        <w:rPr>
          <w:rFonts w:cs="Calibri"/>
        </w:rPr>
        <w:t>Each</w:t>
      </w:r>
      <w:r w:rsidR="0071206A" w:rsidRPr="27CBF9C4">
        <w:rPr>
          <w:rFonts w:cs="Calibri"/>
        </w:rPr>
        <w:t xml:space="preserve"> student advisory board should meet quarterly, at a minimum, to provide timely and actionable feedback.</w:t>
      </w:r>
    </w:p>
    <w:p w14:paraId="05D1728A" w14:textId="19217F46" w:rsidR="00EB62E8" w:rsidRDefault="003D08CB" w:rsidP="00EB62E8">
      <w:pPr>
        <w:pStyle w:val="ListParagraph"/>
        <w:numPr>
          <w:ilvl w:val="1"/>
          <w:numId w:val="1"/>
        </w:numPr>
        <w:spacing w:before="0"/>
        <w:ind w:left="2894" w:hanging="187"/>
        <w:rPr>
          <w:rFonts w:cs="Calibri"/>
        </w:rPr>
      </w:pPr>
      <w:r>
        <w:rPr>
          <w:rFonts w:cs="Calibri"/>
        </w:rPr>
        <w:t xml:space="preserve">Depending on the </w:t>
      </w:r>
      <w:r w:rsidR="008B289D">
        <w:rPr>
          <w:rFonts w:cs="Calibri"/>
        </w:rPr>
        <w:t xml:space="preserve">size and the </w:t>
      </w:r>
      <w:r w:rsidR="00210A31">
        <w:rPr>
          <w:rFonts w:cs="Calibri"/>
        </w:rPr>
        <w:t xml:space="preserve">grade level composition of </w:t>
      </w:r>
      <w:r w:rsidR="00917FA4">
        <w:rPr>
          <w:rFonts w:cs="Calibri"/>
        </w:rPr>
        <w:t>each</w:t>
      </w:r>
      <w:r w:rsidR="00210A31">
        <w:rPr>
          <w:rFonts w:cs="Calibri"/>
        </w:rPr>
        <w:t xml:space="preserve"> </w:t>
      </w:r>
      <w:r w:rsidR="00DC57AF">
        <w:rPr>
          <w:rFonts w:cs="Calibri"/>
        </w:rPr>
        <w:t>student advisory board</w:t>
      </w:r>
      <w:r w:rsidR="00210A31">
        <w:rPr>
          <w:rFonts w:cs="Calibri"/>
        </w:rPr>
        <w:t xml:space="preserve">, </w:t>
      </w:r>
      <w:r w:rsidR="000D38B4">
        <w:rPr>
          <w:rFonts w:cs="Calibri"/>
        </w:rPr>
        <w:t xml:space="preserve">multiple </w:t>
      </w:r>
      <w:r w:rsidR="009B1D04">
        <w:rPr>
          <w:rFonts w:cs="Calibri"/>
        </w:rPr>
        <w:t xml:space="preserve">quarterly </w:t>
      </w:r>
      <w:r w:rsidR="000D38B4">
        <w:rPr>
          <w:rFonts w:cs="Calibri"/>
        </w:rPr>
        <w:t xml:space="preserve">meetings </w:t>
      </w:r>
      <w:r w:rsidR="00E92B70">
        <w:rPr>
          <w:rFonts w:cs="Calibri"/>
        </w:rPr>
        <w:t xml:space="preserve">with differing structures </w:t>
      </w:r>
      <w:r w:rsidR="000D38B4">
        <w:rPr>
          <w:rFonts w:cs="Calibri"/>
        </w:rPr>
        <w:t xml:space="preserve">may </w:t>
      </w:r>
      <w:r w:rsidR="00C979DF">
        <w:rPr>
          <w:rFonts w:cs="Calibri"/>
        </w:rPr>
        <w:t>be needed</w:t>
      </w:r>
      <w:r w:rsidR="000D38B4">
        <w:rPr>
          <w:rFonts w:cs="Calibri"/>
        </w:rPr>
        <w:t xml:space="preserve"> to ensure all participants are provided with </w:t>
      </w:r>
      <w:r w:rsidR="008B2C9F">
        <w:rPr>
          <w:rFonts w:cs="Calibri"/>
        </w:rPr>
        <w:t xml:space="preserve">an </w:t>
      </w:r>
      <w:r w:rsidR="00636B37">
        <w:rPr>
          <w:rFonts w:cs="Calibri"/>
        </w:rPr>
        <w:t>appropriate</w:t>
      </w:r>
      <w:r w:rsidR="000D38B4">
        <w:rPr>
          <w:rFonts w:cs="Calibri"/>
        </w:rPr>
        <w:t xml:space="preserve"> setting to share feedback. </w:t>
      </w:r>
    </w:p>
    <w:p w14:paraId="11DB1FF7" w14:textId="7B124285" w:rsidR="00F33044" w:rsidRDefault="00F33044" w:rsidP="007B05D9">
      <w:pPr>
        <w:pStyle w:val="ListParagraph"/>
        <w:numPr>
          <w:ilvl w:val="0"/>
          <w:numId w:val="1"/>
        </w:numPr>
        <w:spacing w:before="0"/>
        <w:ind w:left="2160"/>
        <w:rPr>
          <w:rFonts w:cs="Calibri"/>
        </w:rPr>
      </w:pPr>
      <w:r>
        <w:rPr>
          <w:rFonts w:cs="Calibri"/>
        </w:rPr>
        <w:t xml:space="preserve">A certificate of participation should be provided to </w:t>
      </w:r>
      <w:r w:rsidR="009A360A">
        <w:rPr>
          <w:rFonts w:cs="Calibri"/>
        </w:rPr>
        <w:t xml:space="preserve">student advisory board </w:t>
      </w:r>
      <w:r>
        <w:rPr>
          <w:rFonts w:cs="Calibri"/>
        </w:rPr>
        <w:t>members at the completion of their service.</w:t>
      </w:r>
    </w:p>
    <w:p w14:paraId="60EE5F00" w14:textId="1DC1EC1C" w:rsidR="0071206A" w:rsidRDefault="0071206A" w:rsidP="007B05D9">
      <w:pPr>
        <w:pStyle w:val="ListParagraph"/>
        <w:numPr>
          <w:ilvl w:val="0"/>
          <w:numId w:val="1"/>
        </w:numPr>
        <w:spacing w:before="0" w:after="0"/>
        <w:ind w:left="2160"/>
        <w:rPr>
          <w:rFonts w:cs="Calibri"/>
        </w:rPr>
      </w:pPr>
      <w:r w:rsidRPr="27CBF9C4">
        <w:rPr>
          <w:rFonts w:cs="Calibri"/>
        </w:rPr>
        <w:t>The CCLC should be prepared to share how this feedback is being utilized to inform programmatic adjustments.</w:t>
      </w:r>
    </w:p>
    <w:p w14:paraId="06B3B98A" w14:textId="77777777" w:rsidR="00DC74CD" w:rsidRDefault="00DC74CD" w:rsidP="006718F4">
      <w:pPr>
        <w:pStyle w:val="ListParagraph"/>
        <w:spacing w:before="0" w:after="0"/>
        <w:ind w:left="1800"/>
        <w:rPr>
          <w:rFonts w:cs="Calibri"/>
        </w:rPr>
      </w:pPr>
    </w:p>
    <w:p w14:paraId="3CBA78DF" w14:textId="4CF48451" w:rsidR="00437D27" w:rsidRPr="00992316" w:rsidRDefault="002762DF" w:rsidP="007C4455">
      <w:pPr>
        <w:numPr>
          <w:ilvl w:val="0"/>
          <w:numId w:val="38"/>
        </w:numPr>
        <w:spacing w:before="0" w:after="0"/>
        <w:ind w:left="1440"/>
        <w:textAlignment w:val="baseline"/>
        <w:rPr>
          <w:rFonts w:cs="Calibri"/>
          <w:szCs w:val="22"/>
        </w:rPr>
      </w:pPr>
      <w:r>
        <w:rPr>
          <w:rFonts w:cs="Calibri"/>
          <w:b/>
          <w:bCs/>
          <w:szCs w:val="22"/>
        </w:rPr>
        <w:t>Objective 2.</w:t>
      </w:r>
      <w:r w:rsidR="001B2DDE">
        <w:rPr>
          <w:rFonts w:cs="Calibri"/>
          <w:b/>
          <w:bCs/>
          <w:szCs w:val="22"/>
        </w:rPr>
        <w:t>5</w:t>
      </w:r>
      <w:r>
        <w:rPr>
          <w:rFonts w:cs="Calibri"/>
          <w:b/>
          <w:bCs/>
          <w:szCs w:val="22"/>
        </w:rPr>
        <w:t xml:space="preserve">: </w:t>
      </w:r>
      <w:r w:rsidR="00E60C9F">
        <w:rPr>
          <w:rFonts w:cs="Calibri"/>
          <w:b/>
          <w:bCs/>
          <w:szCs w:val="22"/>
        </w:rPr>
        <w:t>N</w:t>
      </w:r>
      <w:r w:rsidR="00437D27" w:rsidRPr="00992316">
        <w:rPr>
          <w:rFonts w:cs="Calibri"/>
          <w:b/>
          <w:bCs/>
          <w:szCs w:val="22"/>
        </w:rPr>
        <w:t xml:space="preserve">etwork </w:t>
      </w:r>
      <w:r w:rsidR="00E60C9F">
        <w:rPr>
          <w:rFonts w:cs="Calibri"/>
          <w:b/>
          <w:bCs/>
          <w:szCs w:val="22"/>
        </w:rPr>
        <w:t>D</w:t>
      </w:r>
      <w:r w:rsidR="00437D27" w:rsidRPr="00992316">
        <w:rPr>
          <w:rFonts w:cs="Calibri"/>
          <w:b/>
          <w:bCs/>
          <w:szCs w:val="22"/>
        </w:rPr>
        <w:t>evelopment</w:t>
      </w:r>
      <w:r w:rsidR="00437D27" w:rsidRPr="00992316">
        <w:rPr>
          <w:rFonts w:cs="Calibri"/>
          <w:szCs w:val="22"/>
        </w:rPr>
        <w:t xml:space="preserve">: The </w:t>
      </w:r>
      <w:r w:rsidR="00215B89">
        <w:rPr>
          <w:rFonts w:cs="Calibri"/>
          <w:szCs w:val="22"/>
        </w:rPr>
        <w:t>CCLC</w:t>
      </w:r>
      <w:r w:rsidR="009421DD">
        <w:rPr>
          <w:rFonts w:cs="Calibri"/>
          <w:szCs w:val="22"/>
        </w:rPr>
        <w:t>s</w:t>
      </w:r>
      <w:r w:rsidR="00215B89" w:rsidRPr="00992316" w:rsidDel="00215B89">
        <w:rPr>
          <w:rFonts w:cs="Calibri"/>
          <w:szCs w:val="22"/>
        </w:rPr>
        <w:t xml:space="preserve"> </w:t>
      </w:r>
      <w:r w:rsidR="00437D27" w:rsidRPr="00992316">
        <w:rPr>
          <w:rFonts w:cs="Calibri"/>
          <w:szCs w:val="22"/>
        </w:rPr>
        <w:t>must provide LEA</w:t>
      </w:r>
      <w:r w:rsidR="006053CF">
        <w:rPr>
          <w:rFonts w:cs="Calibri"/>
          <w:szCs w:val="22"/>
        </w:rPr>
        <w:t>s</w:t>
      </w:r>
      <w:r w:rsidR="00437D27" w:rsidDel="00BB5159">
        <w:rPr>
          <w:rFonts w:cs="Calibri"/>
          <w:szCs w:val="22"/>
        </w:rPr>
        <w:t xml:space="preserve"> </w:t>
      </w:r>
      <w:r w:rsidR="00437D27" w:rsidRPr="00992316">
        <w:rPr>
          <w:rFonts w:cs="Calibri"/>
          <w:szCs w:val="22"/>
        </w:rPr>
        <w:t xml:space="preserve">within their </w:t>
      </w:r>
      <w:r w:rsidR="00191946">
        <w:rPr>
          <w:rFonts w:cs="Calibri"/>
          <w:szCs w:val="22"/>
        </w:rPr>
        <w:t>assigned counties with</w:t>
      </w:r>
      <w:r w:rsidR="00437D27" w:rsidRPr="00992316">
        <w:rPr>
          <w:rFonts w:cs="Calibri"/>
          <w:szCs w:val="22"/>
        </w:rPr>
        <w:t xml:space="preserve"> multiple opportunities to network, collaborate, and innovate with fellow educators at neighboring LEAs </w:t>
      </w:r>
      <w:r w:rsidR="00705254">
        <w:rPr>
          <w:rFonts w:cs="Calibri"/>
          <w:szCs w:val="22"/>
        </w:rPr>
        <w:t xml:space="preserve">and </w:t>
      </w:r>
      <w:r w:rsidR="00D33DF0">
        <w:rPr>
          <w:rFonts w:cs="Calibri"/>
          <w:szCs w:val="22"/>
        </w:rPr>
        <w:t xml:space="preserve">their </w:t>
      </w:r>
      <w:r w:rsidR="00A40970">
        <w:rPr>
          <w:rFonts w:cs="Calibri"/>
          <w:szCs w:val="22"/>
        </w:rPr>
        <w:t xml:space="preserve">partner </w:t>
      </w:r>
      <w:r w:rsidR="00BB5159">
        <w:rPr>
          <w:rFonts w:cs="Calibri"/>
          <w:szCs w:val="22"/>
        </w:rPr>
        <w:t>CBOs</w:t>
      </w:r>
      <w:r w:rsidR="00BB5159" w:rsidRPr="00992316">
        <w:rPr>
          <w:rFonts w:cs="Calibri"/>
          <w:szCs w:val="22"/>
        </w:rPr>
        <w:t xml:space="preserve"> </w:t>
      </w:r>
      <w:r w:rsidR="00DC0925">
        <w:rPr>
          <w:rFonts w:cs="Calibri"/>
          <w:szCs w:val="22"/>
        </w:rPr>
        <w:t xml:space="preserve">engaged in </w:t>
      </w:r>
      <w:r w:rsidR="00C703E1">
        <w:rPr>
          <w:rFonts w:cs="Calibri"/>
          <w:szCs w:val="22"/>
        </w:rPr>
        <w:t>place-based, in-person</w:t>
      </w:r>
      <w:r w:rsidR="00BB5159">
        <w:rPr>
          <w:rFonts w:cs="Calibri"/>
          <w:szCs w:val="22"/>
        </w:rPr>
        <w:t xml:space="preserve"> environmental education </w:t>
      </w:r>
      <w:r w:rsidR="00DC0925">
        <w:rPr>
          <w:rFonts w:cs="Calibri"/>
          <w:szCs w:val="22"/>
        </w:rPr>
        <w:t xml:space="preserve">in their </w:t>
      </w:r>
      <w:r w:rsidR="000F2CC7">
        <w:rPr>
          <w:rFonts w:cs="Calibri"/>
          <w:szCs w:val="22"/>
        </w:rPr>
        <w:t>assigned counties</w:t>
      </w:r>
      <w:r w:rsidR="00BB5159" w:rsidRPr="00992316">
        <w:rPr>
          <w:rFonts w:cs="Calibri"/>
          <w:szCs w:val="22"/>
        </w:rPr>
        <w:t xml:space="preserve"> </w:t>
      </w:r>
      <w:r w:rsidR="00437D27" w:rsidRPr="00992316">
        <w:rPr>
          <w:rFonts w:cs="Calibri"/>
          <w:szCs w:val="22"/>
        </w:rPr>
        <w:t xml:space="preserve">to foster the development of a statewide climate </w:t>
      </w:r>
      <w:r w:rsidR="00437D27">
        <w:rPr>
          <w:rFonts w:cs="Calibri"/>
          <w:szCs w:val="22"/>
        </w:rPr>
        <w:t>change</w:t>
      </w:r>
      <w:r w:rsidR="00437D27" w:rsidRPr="00992316">
        <w:rPr>
          <w:rFonts w:cs="Calibri"/>
          <w:szCs w:val="22"/>
        </w:rPr>
        <w:t xml:space="preserve"> education support network. </w:t>
      </w:r>
    </w:p>
    <w:p w14:paraId="23FF57D1" w14:textId="3FF8D9A7" w:rsidR="00D3232D" w:rsidRPr="00D3232D" w:rsidRDefault="00DF3501" w:rsidP="007C4455">
      <w:pPr>
        <w:numPr>
          <w:ilvl w:val="0"/>
          <w:numId w:val="39"/>
        </w:numPr>
        <w:spacing w:before="0" w:after="0"/>
        <w:ind w:left="2160"/>
        <w:textAlignment w:val="baseline"/>
        <w:rPr>
          <w:rFonts w:cs="Calibri"/>
          <w:szCs w:val="22"/>
        </w:rPr>
      </w:pPr>
      <w:r>
        <w:rPr>
          <w:rFonts w:cs="Calibri"/>
        </w:rPr>
        <w:t xml:space="preserve">The </w:t>
      </w:r>
      <w:r w:rsidR="00955AC6" w:rsidRPr="43CA99F5">
        <w:rPr>
          <w:rFonts w:cs="Calibri"/>
        </w:rPr>
        <w:t>CCLC</w:t>
      </w:r>
      <w:r w:rsidR="00437D27" w:rsidRPr="43CA99F5">
        <w:rPr>
          <w:rFonts w:cs="Calibri"/>
        </w:rPr>
        <w:t xml:space="preserve"> must </w:t>
      </w:r>
      <w:r w:rsidR="00E7180E">
        <w:rPr>
          <w:rFonts w:cs="Calibri"/>
        </w:rPr>
        <w:t>update</w:t>
      </w:r>
      <w:r w:rsidR="00297C66">
        <w:rPr>
          <w:rFonts w:cs="Calibri"/>
        </w:rPr>
        <w:t xml:space="preserve"> </w:t>
      </w:r>
      <w:r w:rsidR="004E6BC3">
        <w:rPr>
          <w:rFonts w:cs="Calibri"/>
        </w:rPr>
        <w:t xml:space="preserve">and maintain </w:t>
      </w:r>
      <w:r w:rsidR="00297C66">
        <w:rPr>
          <w:rFonts w:cs="Calibri"/>
        </w:rPr>
        <w:t>their existing</w:t>
      </w:r>
      <w:r w:rsidR="00437D27" w:rsidRPr="43CA99F5">
        <w:rPr>
          <w:rFonts w:cs="Calibri"/>
        </w:rPr>
        <w:t xml:space="preserve"> email listserv </w:t>
      </w:r>
      <w:r w:rsidR="00297C66">
        <w:rPr>
          <w:rFonts w:cs="Calibri"/>
        </w:rPr>
        <w:t>and/</w:t>
      </w:r>
      <w:r w:rsidR="00437D27" w:rsidRPr="43CA99F5">
        <w:rPr>
          <w:rFonts w:cs="Calibri"/>
        </w:rPr>
        <w:t>or cloud-based collaboration site for LEAs</w:t>
      </w:r>
      <w:r w:rsidR="00D3232D">
        <w:rPr>
          <w:rFonts w:cs="Calibri"/>
        </w:rPr>
        <w:t>.</w:t>
      </w:r>
    </w:p>
    <w:p w14:paraId="58BBDC66" w14:textId="01F18614" w:rsidR="00437D27" w:rsidRPr="00992316" w:rsidRDefault="00DF3501" w:rsidP="007C4455">
      <w:pPr>
        <w:numPr>
          <w:ilvl w:val="0"/>
          <w:numId w:val="39"/>
        </w:numPr>
        <w:spacing w:before="0" w:after="0"/>
        <w:ind w:left="2160"/>
        <w:textAlignment w:val="baseline"/>
        <w:rPr>
          <w:rFonts w:cs="Calibri"/>
          <w:szCs w:val="22"/>
        </w:rPr>
      </w:pPr>
      <w:r>
        <w:rPr>
          <w:rFonts w:cs="Calibri"/>
        </w:rPr>
        <w:t xml:space="preserve">The </w:t>
      </w:r>
      <w:r w:rsidR="00D3232D">
        <w:rPr>
          <w:rFonts w:cs="Calibri"/>
        </w:rPr>
        <w:t xml:space="preserve">CCLC must </w:t>
      </w:r>
      <w:r w:rsidR="00437D27" w:rsidRPr="43CA99F5">
        <w:rPr>
          <w:rFonts w:cs="Calibri"/>
        </w:rPr>
        <w:t>provide at least one networking opportunity for LEAs every two months. </w:t>
      </w:r>
    </w:p>
    <w:p w14:paraId="3A0329A5" w14:textId="081555C1" w:rsidR="00437D27" w:rsidRPr="00C22E02" w:rsidRDefault="00437D27" w:rsidP="007C4455">
      <w:pPr>
        <w:numPr>
          <w:ilvl w:val="0"/>
          <w:numId w:val="40"/>
        </w:numPr>
        <w:spacing w:before="0" w:after="0"/>
        <w:ind w:left="2894" w:hanging="187"/>
        <w:textAlignment w:val="baseline"/>
        <w:rPr>
          <w:rFonts w:cs="Calibri"/>
          <w:szCs w:val="22"/>
        </w:rPr>
      </w:pPr>
      <w:r w:rsidRPr="43CA99F5">
        <w:rPr>
          <w:rFonts w:cs="Calibri"/>
        </w:rPr>
        <w:t xml:space="preserve">The networking opportunity could take many forms, including, but not limited to, events exclusively for this purpose </w:t>
      </w:r>
      <w:r w:rsidR="00F949C1">
        <w:rPr>
          <w:rFonts w:cs="Calibri"/>
        </w:rPr>
        <w:t>or</w:t>
      </w:r>
      <w:r w:rsidRPr="43CA99F5">
        <w:rPr>
          <w:rFonts w:cs="Calibri"/>
        </w:rPr>
        <w:t xml:space="preserve"> dedicated networking time at </w:t>
      </w:r>
      <w:r w:rsidR="00261ECF">
        <w:rPr>
          <w:rFonts w:cs="Calibri"/>
        </w:rPr>
        <w:t>PD</w:t>
      </w:r>
      <w:r w:rsidRPr="43CA99F5">
        <w:rPr>
          <w:rFonts w:cs="Calibri"/>
        </w:rPr>
        <w:t xml:space="preserve"> events</w:t>
      </w:r>
      <w:r w:rsidR="00531F52">
        <w:rPr>
          <w:rFonts w:cs="Calibri"/>
        </w:rPr>
        <w:t xml:space="preserve"> </w:t>
      </w:r>
      <w:r w:rsidR="00163DB8">
        <w:rPr>
          <w:rFonts w:cs="Calibri"/>
        </w:rPr>
        <w:t>and</w:t>
      </w:r>
      <w:r w:rsidR="00531F52">
        <w:rPr>
          <w:rFonts w:cs="Calibri"/>
        </w:rPr>
        <w:t xml:space="preserve"> </w:t>
      </w:r>
      <w:r w:rsidR="00261ECF">
        <w:rPr>
          <w:rFonts w:cs="Calibri"/>
        </w:rPr>
        <w:t>ELOs</w:t>
      </w:r>
      <w:r w:rsidRPr="43CA99F5">
        <w:rPr>
          <w:rFonts w:cs="Calibri"/>
        </w:rPr>
        <w:t>. </w:t>
      </w:r>
    </w:p>
    <w:p w14:paraId="1D65CB09" w14:textId="02A3467E" w:rsidR="00C22E02" w:rsidRDefault="009E2612" w:rsidP="007C4455">
      <w:pPr>
        <w:numPr>
          <w:ilvl w:val="0"/>
          <w:numId w:val="40"/>
        </w:numPr>
        <w:spacing w:before="0" w:after="0"/>
        <w:ind w:left="2894" w:hanging="187"/>
        <w:textAlignment w:val="baseline"/>
        <w:rPr>
          <w:rFonts w:cs="Calibri"/>
          <w:szCs w:val="22"/>
        </w:rPr>
      </w:pPr>
      <w:r w:rsidRPr="009E2612">
        <w:rPr>
          <w:rFonts w:cs="Calibri"/>
          <w:szCs w:val="22"/>
        </w:rPr>
        <w:t xml:space="preserve">Workshops, </w:t>
      </w:r>
      <w:r w:rsidR="00E24A75">
        <w:rPr>
          <w:rFonts w:cs="Calibri"/>
          <w:szCs w:val="22"/>
        </w:rPr>
        <w:t xml:space="preserve">social gatherings, </w:t>
      </w:r>
      <w:r w:rsidRPr="009E2612">
        <w:rPr>
          <w:rFonts w:cs="Calibri"/>
          <w:szCs w:val="22"/>
        </w:rPr>
        <w:t xml:space="preserve">etc. </w:t>
      </w:r>
      <w:r w:rsidR="00A030B6">
        <w:rPr>
          <w:rFonts w:cs="Calibri"/>
          <w:szCs w:val="22"/>
        </w:rPr>
        <w:t xml:space="preserve">hosted by grant project team members </w:t>
      </w:r>
      <w:r w:rsidRPr="009E2612">
        <w:rPr>
          <w:rFonts w:cs="Calibri"/>
          <w:szCs w:val="22"/>
        </w:rPr>
        <w:t xml:space="preserve">at </w:t>
      </w:r>
      <w:r w:rsidR="00B5575F">
        <w:rPr>
          <w:rFonts w:cs="Calibri"/>
          <w:szCs w:val="22"/>
        </w:rPr>
        <w:t xml:space="preserve">external </w:t>
      </w:r>
      <w:r w:rsidRPr="009E2612">
        <w:rPr>
          <w:rFonts w:cs="Calibri"/>
          <w:szCs w:val="22"/>
        </w:rPr>
        <w:t xml:space="preserve">conferences, summits, etc. do not count towards </w:t>
      </w:r>
      <w:r w:rsidR="003B2AB8">
        <w:rPr>
          <w:rFonts w:cs="Calibri"/>
          <w:szCs w:val="22"/>
        </w:rPr>
        <w:t>this</w:t>
      </w:r>
      <w:r>
        <w:rPr>
          <w:rFonts w:cs="Calibri"/>
          <w:szCs w:val="22"/>
        </w:rPr>
        <w:t xml:space="preserve"> </w:t>
      </w:r>
      <w:r w:rsidRPr="009E2612">
        <w:rPr>
          <w:rFonts w:cs="Calibri"/>
          <w:szCs w:val="22"/>
        </w:rPr>
        <w:t>requirement.</w:t>
      </w:r>
    </w:p>
    <w:p w14:paraId="3179B9F8" w14:textId="726AF4A1" w:rsidR="008B165B" w:rsidRPr="00842144" w:rsidRDefault="008B165B" w:rsidP="007C4455">
      <w:pPr>
        <w:numPr>
          <w:ilvl w:val="0"/>
          <w:numId w:val="40"/>
        </w:numPr>
        <w:spacing w:before="0" w:after="0"/>
        <w:ind w:left="2894" w:hanging="187"/>
        <w:textAlignment w:val="baseline"/>
        <w:rPr>
          <w:rFonts w:cs="Calibri"/>
          <w:szCs w:val="22"/>
        </w:rPr>
      </w:pPr>
      <w:r w:rsidRPr="00842144">
        <w:rPr>
          <w:rFonts w:cs="Calibri"/>
          <w:szCs w:val="22"/>
        </w:rPr>
        <w:t>Events exclusively for networking do not count towards</w:t>
      </w:r>
      <w:r w:rsidRPr="00842144">
        <w:rPr>
          <w:rFonts w:cs="Calibri"/>
        </w:rPr>
        <w:t xml:space="preserve"> the </w:t>
      </w:r>
      <w:r w:rsidR="00D80904" w:rsidRPr="00842144">
        <w:rPr>
          <w:rFonts w:cs="Calibri"/>
        </w:rPr>
        <w:t xml:space="preserve">requirements of the </w:t>
      </w:r>
      <w:r w:rsidR="00261ECF">
        <w:rPr>
          <w:rFonts w:cs="Calibri"/>
        </w:rPr>
        <w:t>PD</w:t>
      </w:r>
      <w:r w:rsidR="00D80904" w:rsidRPr="00842144">
        <w:rPr>
          <w:rFonts w:cs="Calibri"/>
        </w:rPr>
        <w:t xml:space="preserve"> objective (</w:t>
      </w:r>
      <w:r w:rsidR="00D80904" w:rsidRPr="004C7CCB">
        <w:rPr>
          <w:rFonts w:cs="Calibri"/>
        </w:rPr>
        <w:t>Objective 1.1)</w:t>
      </w:r>
      <w:r w:rsidR="00AC62E8" w:rsidRPr="004C7CCB">
        <w:rPr>
          <w:rFonts w:cs="Calibri"/>
        </w:rPr>
        <w:t xml:space="preserve"> or </w:t>
      </w:r>
      <w:r w:rsidR="00261ECF" w:rsidRPr="004C7CCB">
        <w:rPr>
          <w:rFonts w:cs="Calibri"/>
        </w:rPr>
        <w:t>ELOs</w:t>
      </w:r>
      <w:r w:rsidR="00AC62E8" w:rsidRPr="004C7CCB">
        <w:rPr>
          <w:rFonts w:cs="Calibri"/>
        </w:rPr>
        <w:t xml:space="preserve"> objective (Objective 1.2)</w:t>
      </w:r>
      <w:r w:rsidRPr="004C7CCB">
        <w:rPr>
          <w:rFonts w:cs="Calibri"/>
        </w:rPr>
        <w:t>.</w:t>
      </w:r>
    </w:p>
    <w:p w14:paraId="26616AB2" w14:textId="77777777" w:rsidR="00437D27" w:rsidRPr="00992316" w:rsidRDefault="00437D27" w:rsidP="006718F4">
      <w:pPr>
        <w:spacing w:before="0" w:after="0"/>
        <w:ind w:left="720"/>
        <w:textAlignment w:val="baseline"/>
        <w:rPr>
          <w:rFonts w:cs="Calibri"/>
          <w:szCs w:val="22"/>
        </w:rPr>
      </w:pPr>
      <w:r w:rsidRPr="00992316">
        <w:rPr>
          <w:rFonts w:cs="Calibri"/>
          <w:szCs w:val="22"/>
        </w:rPr>
        <w:t> </w:t>
      </w:r>
    </w:p>
    <w:p w14:paraId="0246FAA5" w14:textId="1E3AB312" w:rsidR="00437D27" w:rsidRPr="00992316" w:rsidRDefault="002762DF" w:rsidP="007C4455">
      <w:pPr>
        <w:numPr>
          <w:ilvl w:val="0"/>
          <w:numId w:val="41"/>
        </w:numPr>
        <w:spacing w:before="0" w:after="0"/>
        <w:ind w:left="1440"/>
        <w:textAlignment w:val="baseline"/>
        <w:rPr>
          <w:rFonts w:cs="Calibri"/>
          <w:szCs w:val="22"/>
        </w:rPr>
      </w:pPr>
      <w:r>
        <w:rPr>
          <w:rFonts w:cs="Calibri"/>
          <w:b/>
          <w:bCs/>
          <w:szCs w:val="22"/>
        </w:rPr>
        <w:t>Objective 2.</w:t>
      </w:r>
      <w:r w:rsidR="001B2DDE">
        <w:rPr>
          <w:rFonts w:cs="Calibri"/>
          <w:b/>
          <w:bCs/>
          <w:szCs w:val="22"/>
        </w:rPr>
        <w:t>6</w:t>
      </w:r>
      <w:r>
        <w:rPr>
          <w:rFonts w:cs="Calibri"/>
          <w:b/>
          <w:bCs/>
          <w:szCs w:val="22"/>
        </w:rPr>
        <w:t xml:space="preserve">: </w:t>
      </w:r>
      <w:r w:rsidR="00E60C9F">
        <w:rPr>
          <w:rFonts w:cs="Calibri"/>
          <w:b/>
          <w:bCs/>
          <w:szCs w:val="22"/>
        </w:rPr>
        <w:t>P</w:t>
      </w:r>
      <w:r w:rsidR="00437D27" w:rsidRPr="00992316">
        <w:rPr>
          <w:rFonts w:cs="Calibri"/>
          <w:b/>
          <w:bCs/>
          <w:szCs w:val="22"/>
        </w:rPr>
        <w:t>romotion</w:t>
      </w:r>
      <w:r w:rsidR="00437D27" w:rsidRPr="00992316">
        <w:rPr>
          <w:rFonts w:cs="Calibri"/>
          <w:szCs w:val="22"/>
        </w:rPr>
        <w:t xml:space="preserve">: The </w:t>
      </w:r>
      <w:r w:rsidR="00215B89">
        <w:rPr>
          <w:rFonts w:cs="Calibri"/>
          <w:szCs w:val="22"/>
        </w:rPr>
        <w:t>CCLC</w:t>
      </w:r>
      <w:r w:rsidR="009421DD">
        <w:rPr>
          <w:rFonts w:cs="Calibri"/>
          <w:szCs w:val="22"/>
        </w:rPr>
        <w:t>s</w:t>
      </w:r>
      <w:r w:rsidR="00437D27">
        <w:rPr>
          <w:rFonts w:cs="Calibri"/>
          <w:szCs w:val="22"/>
        </w:rPr>
        <w:t xml:space="preserve"> </w:t>
      </w:r>
      <w:r w:rsidR="00437D27" w:rsidRPr="00992316">
        <w:rPr>
          <w:rFonts w:cs="Calibri"/>
          <w:szCs w:val="22"/>
        </w:rPr>
        <w:t>must promote their services to recruit and engage LEAs</w:t>
      </w:r>
      <w:r w:rsidR="00BE20D4">
        <w:rPr>
          <w:rFonts w:cs="Calibri"/>
          <w:szCs w:val="22"/>
        </w:rPr>
        <w:t xml:space="preserve"> in their assigned counties</w:t>
      </w:r>
      <w:r w:rsidR="00437D27" w:rsidRPr="00992316">
        <w:rPr>
          <w:rFonts w:cs="Calibri"/>
          <w:szCs w:val="22"/>
        </w:rPr>
        <w:t>.</w:t>
      </w:r>
    </w:p>
    <w:p w14:paraId="780A4675" w14:textId="68218AC6" w:rsidR="00437D27" w:rsidRPr="00992316" w:rsidRDefault="004F1A2A" w:rsidP="007C4455">
      <w:pPr>
        <w:numPr>
          <w:ilvl w:val="0"/>
          <w:numId w:val="42"/>
        </w:numPr>
        <w:spacing w:before="0" w:after="0"/>
        <w:ind w:left="2160"/>
        <w:textAlignment w:val="baseline"/>
        <w:rPr>
          <w:rFonts w:cs="Calibri"/>
        </w:rPr>
      </w:pPr>
      <w:r>
        <w:rPr>
          <w:rFonts w:cs="Calibri"/>
        </w:rPr>
        <w:t>The CCLC</w:t>
      </w:r>
      <w:r w:rsidR="00437D27" w:rsidRPr="43CA99F5">
        <w:rPr>
          <w:rFonts w:cs="Calibri"/>
        </w:rPr>
        <w:t xml:space="preserve"> must maintain </w:t>
      </w:r>
      <w:r w:rsidR="002968AC" w:rsidRPr="43CA99F5">
        <w:rPr>
          <w:rFonts w:cs="Calibri"/>
        </w:rPr>
        <w:t xml:space="preserve">their </w:t>
      </w:r>
      <w:r w:rsidRPr="43CA99F5">
        <w:rPr>
          <w:rFonts w:cs="Calibri"/>
        </w:rPr>
        <w:t>dedicated</w:t>
      </w:r>
      <w:r>
        <w:rPr>
          <w:rFonts w:cs="Calibri"/>
        </w:rPr>
        <w:t xml:space="preserve"> </w:t>
      </w:r>
      <w:r w:rsidR="00EF77AA">
        <w:rPr>
          <w:rFonts w:cs="Calibri"/>
        </w:rPr>
        <w:t xml:space="preserve">CCLC </w:t>
      </w:r>
      <w:r w:rsidR="00437D27" w:rsidRPr="43CA99F5">
        <w:rPr>
          <w:rFonts w:cs="Calibri"/>
        </w:rPr>
        <w:t>email address.</w:t>
      </w:r>
    </w:p>
    <w:p w14:paraId="3D3DF164" w14:textId="75E92491" w:rsidR="00437D27" w:rsidRPr="00992316" w:rsidRDefault="00437D27" w:rsidP="007C4455">
      <w:pPr>
        <w:numPr>
          <w:ilvl w:val="0"/>
          <w:numId w:val="43"/>
        </w:numPr>
        <w:spacing w:before="0" w:after="0"/>
        <w:ind w:left="2894" w:hanging="187"/>
        <w:textAlignment w:val="baseline"/>
        <w:rPr>
          <w:rFonts w:cs="Calibri"/>
          <w:szCs w:val="22"/>
        </w:rPr>
      </w:pPr>
      <w:r w:rsidRPr="00992316">
        <w:rPr>
          <w:rFonts w:cs="Calibri"/>
          <w:szCs w:val="22"/>
        </w:rPr>
        <w:t xml:space="preserve">The </w:t>
      </w:r>
      <w:r w:rsidR="00EF77AA">
        <w:rPr>
          <w:rFonts w:cs="Calibri"/>
          <w:szCs w:val="22"/>
        </w:rPr>
        <w:t xml:space="preserve">CCLC </w:t>
      </w:r>
      <w:r w:rsidRPr="00992316">
        <w:rPr>
          <w:rFonts w:cs="Calibri"/>
          <w:szCs w:val="22"/>
        </w:rPr>
        <w:t>email inbox must be checked daily to ensure timely communication with LEAs.</w:t>
      </w:r>
    </w:p>
    <w:p w14:paraId="58DAF54A" w14:textId="14CE3558" w:rsidR="0036247E" w:rsidRPr="00155E84" w:rsidRDefault="00EF77AA" w:rsidP="007C4455">
      <w:pPr>
        <w:numPr>
          <w:ilvl w:val="0"/>
          <w:numId w:val="44"/>
        </w:numPr>
        <w:spacing w:before="0" w:after="0"/>
        <w:ind w:left="2160"/>
        <w:contextualSpacing/>
        <w:textAlignment w:val="baseline"/>
        <w:rPr>
          <w:rFonts w:cs="Calibri"/>
        </w:rPr>
      </w:pPr>
      <w:r>
        <w:rPr>
          <w:rFonts w:cs="Calibri"/>
        </w:rPr>
        <w:t>The CCLC</w:t>
      </w:r>
      <w:r w:rsidR="00437D27" w:rsidRPr="00155E84">
        <w:rPr>
          <w:rFonts w:cs="Calibri"/>
        </w:rPr>
        <w:t xml:space="preserve"> must </w:t>
      </w:r>
      <w:r w:rsidR="007925B7" w:rsidRPr="00155E84">
        <w:rPr>
          <w:rFonts w:cs="Calibri"/>
        </w:rPr>
        <w:t xml:space="preserve">update and </w:t>
      </w:r>
      <w:r w:rsidR="00437D27" w:rsidRPr="00155E84">
        <w:rPr>
          <w:rFonts w:cs="Calibri"/>
        </w:rPr>
        <w:t xml:space="preserve">maintain </w:t>
      </w:r>
      <w:r w:rsidR="00014864" w:rsidRPr="00155E84">
        <w:rPr>
          <w:rFonts w:cs="Calibri"/>
        </w:rPr>
        <w:t xml:space="preserve">their </w:t>
      </w:r>
      <w:r w:rsidR="003E7E3D" w:rsidRPr="00155E84">
        <w:rPr>
          <w:rFonts w:cs="Calibri"/>
        </w:rPr>
        <w:t xml:space="preserve">CCLC </w:t>
      </w:r>
      <w:r w:rsidR="00437D27" w:rsidRPr="00155E84">
        <w:rPr>
          <w:rFonts w:cs="Calibri"/>
        </w:rPr>
        <w:t>webpage</w:t>
      </w:r>
      <w:r w:rsidR="00A47E6C" w:rsidRPr="00155E84">
        <w:rPr>
          <w:rFonts w:cs="Calibri"/>
        </w:rPr>
        <w:t xml:space="preserve"> which promotes</w:t>
      </w:r>
      <w:r w:rsidR="001F5129" w:rsidRPr="00155E84">
        <w:rPr>
          <w:rFonts w:cs="Calibri"/>
        </w:rPr>
        <w:t xml:space="preserve"> the CCLC’s services</w:t>
      </w:r>
      <w:r w:rsidR="0036247E" w:rsidRPr="00155E84">
        <w:rPr>
          <w:rFonts w:cs="Calibri"/>
        </w:rPr>
        <w:t>.</w:t>
      </w:r>
    </w:p>
    <w:p w14:paraId="48915359" w14:textId="77777777" w:rsidR="00A65B3C" w:rsidRPr="00155E84" w:rsidRDefault="00A65B3C" w:rsidP="007C4455">
      <w:pPr>
        <w:numPr>
          <w:ilvl w:val="0"/>
          <w:numId w:val="45"/>
        </w:numPr>
        <w:spacing w:before="0" w:after="0"/>
        <w:ind w:left="2894" w:hanging="187"/>
        <w:contextualSpacing/>
        <w:textAlignment w:val="baseline"/>
        <w:rPr>
          <w:rFonts w:cs="Calibri"/>
          <w:szCs w:val="22"/>
        </w:rPr>
      </w:pPr>
      <w:r w:rsidRPr="00155E84">
        <w:rPr>
          <w:rFonts w:cs="Calibri"/>
        </w:rPr>
        <w:t>The webpage must be updated at least once per month to keep the content current.</w:t>
      </w:r>
    </w:p>
    <w:p w14:paraId="64F5C61F" w14:textId="425761F3" w:rsidR="00D06F01" w:rsidRPr="00155E84" w:rsidRDefault="00D06F01" w:rsidP="007C4455">
      <w:pPr>
        <w:numPr>
          <w:ilvl w:val="0"/>
          <w:numId w:val="45"/>
        </w:numPr>
        <w:spacing w:before="0" w:after="0"/>
        <w:ind w:left="2894" w:hanging="187"/>
        <w:contextualSpacing/>
        <w:textAlignment w:val="baseline"/>
        <w:rPr>
          <w:rFonts w:cs="Calibri"/>
          <w:szCs w:val="22"/>
        </w:rPr>
      </w:pPr>
      <w:r w:rsidRPr="00155E84">
        <w:rPr>
          <w:rFonts w:cs="Calibri"/>
        </w:rPr>
        <w:t>At a minimum, w</w:t>
      </w:r>
      <w:r w:rsidR="009A5072" w:rsidRPr="00155E84">
        <w:rPr>
          <w:rFonts w:cs="Calibri"/>
        </w:rPr>
        <w:t>eb</w:t>
      </w:r>
      <w:r w:rsidR="003E7E3D" w:rsidRPr="00155E84">
        <w:rPr>
          <w:rFonts w:cs="Calibri"/>
        </w:rPr>
        <w:t>pages</w:t>
      </w:r>
      <w:r w:rsidR="009A5072" w:rsidRPr="00155E84">
        <w:rPr>
          <w:rFonts w:cs="Calibri"/>
        </w:rPr>
        <w:t xml:space="preserve"> must include:</w:t>
      </w:r>
    </w:p>
    <w:p w14:paraId="19F70BC4" w14:textId="77777777" w:rsidR="00CC75B7" w:rsidRPr="00F864CA" w:rsidRDefault="00D94322" w:rsidP="00F11039">
      <w:pPr>
        <w:numPr>
          <w:ilvl w:val="4"/>
          <w:numId w:val="110"/>
        </w:numPr>
        <w:spacing w:before="0" w:after="0"/>
        <w:contextualSpacing/>
        <w:textAlignment w:val="baseline"/>
        <w:rPr>
          <w:rFonts w:cs="Calibri"/>
          <w:szCs w:val="22"/>
        </w:rPr>
      </w:pPr>
      <w:r w:rsidRPr="00155E84">
        <w:rPr>
          <w:rFonts w:cs="Calibri"/>
        </w:rPr>
        <w:t>The goals of the CCLC.</w:t>
      </w:r>
    </w:p>
    <w:p w14:paraId="104D4B29" w14:textId="4E5412FA" w:rsidR="00F864CA" w:rsidRPr="00155E84" w:rsidRDefault="00F864CA" w:rsidP="00F11039">
      <w:pPr>
        <w:numPr>
          <w:ilvl w:val="4"/>
          <w:numId w:val="110"/>
        </w:numPr>
        <w:spacing w:before="0" w:after="0"/>
        <w:contextualSpacing/>
        <w:textAlignment w:val="baseline"/>
        <w:rPr>
          <w:rFonts w:cs="Calibri"/>
          <w:szCs w:val="22"/>
        </w:rPr>
      </w:pPr>
      <w:r>
        <w:rPr>
          <w:rFonts w:cs="Calibri"/>
        </w:rPr>
        <w:t>The CCLC’s assigned counties.</w:t>
      </w:r>
    </w:p>
    <w:p w14:paraId="47D95DFF" w14:textId="77777777" w:rsidR="00CC75B7" w:rsidRPr="00155E84" w:rsidRDefault="00CC75B7" w:rsidP="00F11039">
      <w:pPr>
        <w:numPr>
          <w:ilvl w:val="4"/>
          <w:numId w:val="110"/>
        </w:numPr>
        <w:spacing w:before="0" w:after="0"/>
        <w:contextualSpacing/>
        <w:textAlignment w:val="baseline"/>
        <w:rPr>
          <w:rFonts w:cs="Calibri"/>
          <w:szCs w:val="22"/>
        </w:rPr>
      </w:pPr>
      <w:r w:rsidRPr="00155E84">
        <w:rPr>
          <w:rFonts w:cs="Calibri"/>
        </w:rPr>
        <w:t>The CCLC’s email address.</w:t>
      </w:r>
    </w:p>
    <w:p w14:paraId="564DF720" w14:textId="77777777" w:rsidR="0063755A" w:rsidRPr="00155E84" w:rsidRDefault="0063755A" w:rsidP="00F11039">
      <w:pPr>
        <w:numPr>
          <w:ilvl w:val="4"/>
          <w:numId w:val="110"/>
        </w:numPr>
        <w:spacing w:before="0" w:after="0"/>
        <w:contextualSpacing/>
        <w:textAlignment w:val="baseline"/>
        <w:rPr>
          <w:rFonts w:cs="Calibri"/>
          <w:szCs w:val="22"/>
        </w:rPr>
      </w:pPr>
      <w:r w:rsidRPr="00155E84">
        <w:rPr>
          <w:rFonts w:cs="Calibri"/>
        </w:rPr>
        <w:t>A list of upcoming events.</w:t>
      </w:r>
    </w:p>
    <w:p w14:paraId="7FCD22B1" w14:textId="223FA66D" w:rsidR="00D06F01" w:rsidRPr="00155E84" w:rsidRDefault="0063755A" w:rsidP="00F11039">
      <w:pPr>
        <w:numPr>
          <w:ilvl w:val="4"/>
          <w:numId w:val="110"/>
        </w:numPr>
        <w:spacing w:before="0" w:after="0"/>
        <w:contextualSpacing/>
        <w:textAlignment w:val="baseline"/>
        <w:rPr>
          <w:rFonts w:cs="Calibri"/>
          <w:szCs w:val="22"/>
        </w:rPr>
      </w:pPr>
      <w:r w:rsidRPr="00155E84">
        <w:rPr>
          <w:rFonts w:cs="Calibri"/>
        </w:rPr>
        <w:lastRenderedPageBreak/>
        <w:t xml:space="preserve">A link pointing to the </w:t>
      </w:r>
      <w:hyperlink r:id="rId50" w:history="1">
        <w:r w:rsidR="00973B6D" w:rsidRPr="00155E84">
          <w:rPr>
            <w:rStyle w:val="Hyperlink"/>
            <w:rFonts w:cs="Calibri"/>
          </w:rPr>
          <w:t>NJDOE’s Climate Change Education</w:t>
        </w:r>
      </w:hyperlink>
      <w:r w:rsidR="00973B6D" w:rsidRPr="00155E84">
        <w:rPr>
          <w:rFonts w:cs="Calibri"/>
        </w:rPr>
        <w:t xml:space="preserve"> </w:t>
      </w:r>
      <w:r w:rsidRPr="00155E84">
        <w:rPr>
          <w:rFonts w:cs="Calibri"/>
        </w:rPr>
        <w:t>page for more information and resources</w:t>
      </w:r>
      <w:r w:rsidR="00437D27" w:rsidRPr="00155E84">
        <w:rPr>
          <w:rFonts w:cs="Calibri"/>
        </w:rPr>
        <w:t>.</w:t>
      </w:r>
    </w:p>
    <w:p w14:paraId="74FA953C" w14:textId="316C492A" w:rsidR="005A0ED0" w:rsidRPr="00155E84" w:rsidRDefault="005A0ED0" w:rsidP="00F11039">
      <w:pPr>
        <w:numPr>
          <w:ilvl w:val="4"/>
          <w:numId w:val="110"/>
        </w:numPr>
        <w:spacing w:before="0" w:after="0"/>
        <w:contextualSpacing/>
        <w:textAlignment w:val="baseline"/>
        <w:rPr>
          <w:rFonts w:cs="Calibri"/>
          <w:szCs w:val="22"/>
        </w:rPr>
      </w:pPr>
      <w:r w:rsidRPr="00155E84">
        <w:rPr>
          <w:rFonts w:cs="Calibri"/>
        </w:rPr>
        <w:t>Links to the other CCLCs’ webpages.</w:t>
      </w:r>
    </w:p>
    <w:p w14:paraId="64AFF507" w14:textId="7ED4A8AB" w:rsidR="00E3791E" w:rsidRPr="00E3791E" w:rsidRDefault="00A225A7" w:rsidP="00F11039">
      <w:pPr>
        <w:numPr>
          <w:ilvl w:val="4"/>
          <w:numId w:val="110"/>
        </w:numPr>
        <w:spacing w:before="0" w:after="0"/>
        <w:contextualSpacing/>
        <w:textAlignment w:val="baseline"/>
        <w:rPr>
          <w:rFonts w:cs="Calibri"/>
          <w:szCs w:val="22"/>
        </w:rPr>
      </w:pPr>
      <w:r>
        <w:rPr>
          <w:rFonts w:cs="Calibri"/>
          <w:szCs w:val="22"/>
        </w:rPr>
        <w:t>A list of the FY25 LEA grantees and their contact information.</w:t>
      </w:r>
    </w:p>
    <w:p w14:paraId="7D1E235B" w14:textId="4FEA2590" w:rsidR="00576E0B" w:rsidRPr="00155E84" w:rsidRDefault="00576E0B" w:rsidP="00F11039">
      <w:pPr>
        <w:numPr>
          <w:ilvl w:val="4"/>
          <w:numId w:val="110"/>
        </w:numPr>
        <w:spacing w:before="0" w:after="0"/>
        <w:contextualSpacing/>
        <w:textAlignment w:val="baseline"/>
        <w:rPr>
          <w:rFonts w:cs="Calibri"/>
          <w:szCs w:val="22"/>
        </w:rPr>
      </w:pPr>
      <w:r w:rsidRPr="00155E84">
        <w:rPr>
          <w:rFonts w:cs="Calibri"/>
        </w:rPr>
        <w:t>A place to share the work of the LEAs that partner with the CCLC.</w:t>
      </w:r>
    </w:p>
    <w:p w14:paraId="111A0483" w14:textId="77777777" w:rsidR="00F42242" w:rsidRPr="00155E84" w:rsidRDefault="00F42242" w:rsidP="00F11039">
      <w:pPr>
        <w:numPr>
          <w:ilvl w:val="4"/>
          <w:numId w:val="110"/>
        </w:numPr>
        <w:spacing w:before="0" w:after="0"/>
        <w:contextualSpacing/>
        <w:textAlignment w:val="baseline"/>
        <w:rPr>
          <w:rFonts w:cs="Calibri"/>
          <w:szCs w:val="22"/>
        </w:rPr>
      </w:pPr>
      <w:r w:rsidRPr="00155E84">
        <w:rPr>
          <w:rFonts w:cs="Calibri"/>
        </w:rPr>
        <w:t>The following language surrounding eligibility:</w:t>
      </w:r>
    </w:p>
    <w:p w14:paraId="2E2BD49B" w14:textId="77777777" w:rsidR="00F42242" w:rsidRPr="00155E84" w:rsidRDefault="00F42242" w:rsidP="00F11039">
      <w:pPr>
        <w:numPr>
          <w:ilvl w:val="5"/>
          <w:numId w:val="110"/>
        </w:numPr>
        <w:spacing w:before="0" w:after="0"/>
        <w:contextualSpacing/>
        <w:textAlignment w:val="baseline"/>
        <w:rPr>
          <w:rFonts w:cs="Calibri"/>
          <w:szCs w:val="22"/>
        </w:rPr>
      </w:pPr>
      <w:r w:rsidRPr="00155E84">
        <w:rPr>
          <w:rFonts w:cs="Calibri"/>
          <w:szCs w:val="22"/>
        </w:rPr>
        <w:t>Teachers and administrators from New Jersey public schools are eligible to attend Climate Change Learning Collaborative events/opportunities and use services provided by the Climate Change Learning Collaborative.</w:t>
      </w:r>
    </w:p>
    <w:p w14:paraId="62880EEE" w14:textId="77777777" w:rsidR="00F42242" w:rsidRPr="00155E84" w:rsidRDefault="00F42242" w:rsidP="00F11039">
      <w:pPr>
        <w:numPr>
          <w:ilvl w:val="5"/>
          <w:numId w:val="110"/>
        </w:numPr>
        <w:spacing w:before="0" w:after="0"/>
        <w:contextualSpacing/>
        <w:textAlignment w:val="baseline"/>
        <w:rPr>
          <w:rFonts w:cs="Calibri"/>
          <w:szCs w:val="22"/>
        </w:rPr>
      </w:pPr>
      <w:r w:rsidRPr="00155E84">
        <w:rPr>
          <w:rFonts w:cs="Calibri"/>
          <w:szCs w:val="22"/>
        </w:rPr>
        <w:t xml:space="preserve">Teachers from New Jersey public schools are eligible to receive a stipend for attending Climate Change Learning Collaborative events/opportunities outside contracted hours and substitute teacher coverage for attending Climate Change Learning Collaborative events/opportunities </w:t>
      </w:r>
      <w:r>
        <w:rPr>
          <w:rFonts w:cs="Calibri"/>
          <w:szCs w:val="22"/>
        </w:rPr>
        <w:t>at an offsite location</w:t>
      </w:r>
      <w:r w:rsidRPr="00155E84">
        <w:rPr>
          <w:rFonts w:cs="Calibri"/>
          <w:szCs w:val="22"/>
        </w:rPr>
        <w:t xml:space="preserve"> during contracted hours. Teachers will be required to complete a post-event/opportunity survey to receive a stipend or substitute teacher coverage.</w:t>
      </w:r>
    </w:p>
    <w:p w14:paraId="5D02CCA5" w14:textId="75E8E5E7" w:rsidR="00F42242" w:rsidRDefault="00F42242" w:rsidP="00F11039">
      <w:pPr>
        <w:numPr>
          <w:ilvl w:val="4"/>
          <w:numId w:val="110"/>
        </w:numPr>
        <w:spacing w:before="0" w:after="0"/>
        <w:contextualSpacing/>
        <w:textAlignment w:val="baseline"/>
        <w:rPr>
          <w:rFonts w:cs="Calibri"/>
          <w:szCs w:val="22"/>
        </w:rPr>
      </w:pPr>
      <w:r>
        <w:rPr>
          <w:rFonts w:cs="Calibri"/>
          <w:szCs w:val="22"/>
        </w:rPr>
        <w:t xml:space="preserve">The following </w:t>
      </w:r>
      <w:r w:rsidR="00202A20">
        <w:rPr>
          <w:rFonts w:cs="Calibri"/>
          <w:szCs w:val="22"/>
        </w:rPr>
        <w:t xml:space="preserve">funding acknowledgement </w:t>
      </w:r>
      <w:r>
        <w:rPr>
          <w:rFonts w:cs="Calibri"/>
          <w:szCs w:val="22"/>
        </w:rPr>
        <w:t>language:</w:t>
      </w:r>
    </w:p>
    <w:p w14:paraId="6A32274A" w14:textId="12CC5DBA" w:rsidR="00202A20" w:rsidRPr="00F42242" w:rsidRDefault="00EB2B3E" w:rsidP="00F11039">
      <w:pPr>
        <w:numPr>
          <w:ilvl w:val="5"/>
          <w:numId w:val="110"/>
        </w:numPr>
        <w:spacing w:before="0" w:after="0"/>
        <w:contextualSpacing/>
        <w:textAlignment w:val="baseline"/>
        <w:rPr>
          <w:rFonts w:cs="Calibri"/>
          <w:szCs w:val="22"/>
        </w:rPr>
      </w:pPr>
      <w:r w:rsidRPr="00EB2B3E">
        <w:rPr>
          <w:rFonts w:cs="Calibri"/>
          <w:szCs w:val="22"/>
        </w:rPr>
        <w:t>The [insert name of institute of higher education] Climate Change Learning Collaborative is funded by a grant from the New Jersey Department of Education. This material and any opinions, results, conclusions, or recommendations expressed within are those of the author(s) and do not necessarily represent the views of the New Jersey Department of Education nor constitute an endorsement thereof.</w:t>
      </w:r>
    </w:p>
    <w:p w14:paraId="75B2B955" w14:textId="77777777" w:rsidR="004A4392" w:rsidRPr="00992316" w:rsidRDefault="004A4392" w:rsidP="006718F4">
      <w:pPr>
        <w:spacing w:before="0" w:after="0"/>
        <w:contextualSpacing/>
        <w:textAlignment w:val="baseline"/>
        <w:rPr>
          <w:rFonts w:cs="Calibri"/>
          <w:szCs w:val="22"/>
        </w:rPr>
      </w:pPr>
    </w:p>
    <w:p w14:paraId="1A12D5DE" w14:textId="0A313E96" w:rsidR="00437D27" w:rsidRPr="00992316" w:rsidRDefault="002762DF" w:rsidP="00F11039">
      <w:pPr>
        <w:numPr>
          <w:ilvl w:val="0"/>
          <w:numId w:val="108"/>
        </w:numPr>
        <w:ind w:left="1440"/>
        <w:contextualSpacing/>
        <w:textAlignment w:val="baseline"/>
        <w:rPr>
          <w:rFonts w:cs="Calibri"/>
        </w:rPr>
      </w:pPr>
      <w:r w:rsidRPr="256C6EEF">
        <w:rPr>
          <w:rFonts w:cs="Calibri"/>
          <w:b/>
          <w:bCs/>
        </w:rPr>
        <w:t>Objective 2.</w:t>
      </w:r>
      <w:r w:rsidR="001B2DDE" w:rsidRPr="256C6EEF">
        <w:rPr>
          <w:rFonts w:cs="Calibri"/>
          <w:b/>
          <w:bCs/>
        </w:rPr>
        <w:t>7</w:t>
      </w:r>
      <w:r w:rsidRPr="256C6EEF">
        <w:rPr>
          <w:rFonts w:cs="Calibri"/>
          <w:b/>
          <w:bCs/>
        </w:rPr>
        <w:t xml:space="preserve">: </w:t>
      </w:r>
      <w:r w:rsidR="00CC47D8" w:rsidRPr="256C6EEF">
        <w:rPr>
          <w:rFonts w:cs="Calibri"/>
          <w:b/>
          <w:bCs/>
        </w:rPr>
        <w:t>C</w:t>
      </w:r>
      <w:r w:rsidR="00437D27" w:rsidRPr="256C6EEF">
        <w:rPr>
          <w:rFonts w:cs="Calibri"/>
          <w:b/>
          <w:bCs/>
        </w:rPr>
        <w:t xml:space="preserve">ulminating </w:t>
      </w:r>
      <w:r w:rsidR="00E60C9F" w:rsidRPr="256C6EEF">
        <w:rPr>
          <w:rFonts w:cs="Calibri"/>
          <w:b/>
          <w:bCs/>
        </w:rPr>
        <w:t>E</w:t>
      </w:r>
      <w:r w:rsidR="00437D27" w:rsidRPr="256C6EEF">
        <w:rPr>
          <w:rFonts w:cs="Calibri"/>
          <w:b/>
          <w:bCs/>
        </w:rPr>
        <w:t>vent</w:t>
      </w:r>
      <w:r w:rsidR="00437D27" w:rsidRPr="256C6EEF">
        <w:rPr>
          <w:rFonts w:cs="Calibri"/>
        </w:rPr>
        <w:t xml:space="preserve">: </w:t>
      </w:r>
      <w:r w:rsidR="005E078A">
        <w:rPr>
          <w:rFonts w:cs="Calibri"/>
        </w:rPr>
        <w:t>The</w:t>
      </w:r>
      <w:r w:rsidR="002D08AB" w:rsidRPr="256C6EEF">
        <w:rPr>
          <w:rFonts w:cs="Calibri"/>
        </w:rPr>
        <w:t xml:space="preserve"> CCLC</w:t>
      </w:r>
      <w:r w:rsidR="009421DD">
        <w:rPr>
          <w:rFonts w:cs="Calibri"/>
        </w:rPr>
        <w:t>s</w:t>
      </w:r>
      <w:r w:rsidR="00437D27" w:rsidRPr="256C6EEF">
        <w:rPr>
          <w:rFonts w:cs="Calibri"/>
        </w:rPr>
        <w:t xml:space="preserve"> must plan and coordinate</w:t>
      </w:r>
      <w:r w:rsidR="00E35F6D" w:rsidRPr="256C6EEF">
        <w:rPr>
          <w:rFonts w:cs="Calibri"/>
        </w:rPr>
        <w:t xml:space="preserve"> </w:t>
      </w:r>
      <w:r w:rsidR="00B673AF" w:rsidRPr="256C6EEF">
        <w:rPr>
          <w:rFonts w:cs="Calibri"/>
        </w:rPr>
        <w:t xml:space="preserve">a </w:t>
      </w:r>
      <w:r w:rsidR="005D7087" w:rsidRPr="256C6EEF">
        <w:rPr>
          <w:rFonts w:cs="Calibri"/>
        </w:rPr>
        <w:t>CCLC</w:t>
      </w:r>
      <w:r w:rsidR="003B3208" w:rsidRPr="256C6EEF">
        <w:rPr>
          <w:rFonts w:cs="Calibri"/>
        </w:rPr>
        <w:t xml:space="preserve">-wide </w:t>
      </w:r>
      <w:r w:rsidR="00437D27" w:rsidRPr="256C6EEF">
        <w:rPr>
          <w:rFonts w:cs="Calibri"/>
        </w:rPr>
        <w:t xml:space="preserve">culminating event at the </w:t>
      </w:r>
      <w:r w:rsidR="00906F2B" w:rsidRPr="256C6EEF">
        <w:rPr>
          <w:rFonts w:cs="Calibri"/>
        </w:rPr>
        <w:t>end of the</w:t>
      </w:r>
      <w:r w:rsidR="00437D27" w:rsidRPr="256C6EEF">
        <w:rPr>
          <w:rFonts w:cs="Calibri"/>
        </w:rPr>
        <w:t xml:space="preserve"> project period to showcase the work completed by </w:t>
      </w:r>
      <w:r w:rsidR="002D08AB" w:rsidRPr="256C6EEF">
        <w:rPr>
          <w:rFonts w:cs="Calibri"/>
        </w:rPr>
        <w:t>the</w:t>
      </w:r>
      <w:r w:rsidR="004A4392" w:rsidRPr="256C6EEF">
        <w:rPr>
          <w:rFonts w:cs="Calibri"/>
        </w:rPr>
        <w:t xml:space="preserve"> </w:t>
      </w:r>
      <w:r w:rsidR="00F808DB" w:rsidRPr="256C6EEF">
        <w:rPr>
          <w:rFonts w:cs="Calibri"/>
        </w:rPr>
        <w:t>CCLC</w:t>
      </w:r>
      <w:r w:rsidR="00336512">
        <w:rPr>
          <w:rFonts w:cs="Calibri"/>
        </w:rPr>
        <w:t xml:space="preserve">, CBO partners, </w:t>
      </w:r>
      <w:r w:rsidR="00437D27" w:rsidRPr="256C6EEF">
        <w:rPr>
          <w:rFonts w:cs="Calibri"/>
        </w:rPr>
        <w:t xml:space="preserve">and </w:t>
      </w:r>
      <w:r w:rsidR="00452E44">
        <w:rPr>
          <w:rFonts w:cs="Calibri"/>
        </w:rPr>
        <w:t xml:space="preserve">partner </w:t>
      </w:r>
      <w:r w:rsidR="00437D27" w:rsidRPr="256C6EEF">
        <w:rPr>
          <w:rFonts w:cs="Calibri"/>
        </w:rPr>
        <w:t xml:space="preserve">LEA </w:t>
      </w:r>
      <w:r w:rsidR="008A42DB">
        <w:rPr>
          <w:rFonts w:cs="Calibri"/>
        </w:rPr>
        <w:t>educators and students</w:t>
      </w:r>
      <w:r w:rsidR="00437D27" w:rsidRPr="256C6EEF">
        <w:rPr>
          <w:rFonts w:cs="Calibri"/>
        </w:rPr>
        <w:t>. </w:t>
      </w:r>
    </w:p>
    <w:p w14:paraId="5FA36423" w14:textId="368ACDE4" w:rsidR="00437D27" w:rsidRPr="00992316" w:rsidRDefault="00437D27" w:rsidP="007C4455">
      <w:pPr>
        <w:numPr>
          <w:ilvl w:val="0"/>
          <w:numId w:val="47"/>
        </w:numPr>
        <w:spacing w:before="0" w:after="0"/>
        <w:ind w:left="2160"/>
        <w:contextualSpacing/>
        <w:textAlignment w:val="baseline"/>
        <w:rPr>
          <w:rFonts w:cs="Calibri"/>
          <w:szCs w:val="22"/>
        </w:rPr>
      </w:pPr>
      <w:r w:rsidRPr="00992316">
        <w:rPr>
          <w:rFonts w:cs="Calibri"/>
          <w:szCs w:val="22"/>
        </w:rPr>
        <w:t xml:space="preserve">The event can be held no sooner than three-quarters of the way through </w:t>
      </w:r>
      <w:r w:rsidR="006217AD" w:rsidRPr="00992316">
        <w:rPr>
          <w:rFonts w:cs="Calibri"/>
          <w:szCs w:val="22"/>
        </w:rPr>
        <w:t>the project</w:t>
      </w:r>
      <w:r w:rsidRPr="00992316">
        <w:rPr>
          <w:rFonts w:cs="Calibri"/>
          <w:szCs w:val="22"/>
        </w:rPr>
        <w:t xml:space="preserve"> period. </w:t>
      </w:r>
    </w:p>
    <w:p w14:paraId="1A457F4A" w14:textId="22B8DDD6" w:rsidR="00437D27" w:rsidRDefault="00437D27" w:rsidP="007C4455">
      <w:pPr>
        <w:numPr>
          <w:ilvl w:val="0"/>
          <w:numId w:val="48"/>
        </w:numPr>
        <w:spacing w:before="0" w:after="0"/>
        <w:ind w:left="2160"/>
        <w:textAlignment w:val="baseline"/>
        <w:rPr>
          <w:rFonts w:cs="Calibri"/>
        </w:rPr>
      </w:pPr>
      <w:r w:rsidRPr="27CBF9C4">
        <w:rPr>
          <w:rFonts w:cs="Calibri"/>
        </w:rPr>
        <w:t xml:space="preserve">The format of the event (e.g., in-person, virtual, etc.) will be determined by the </w:t>
      </w:r>
      <w:r w:rsidR="004A4392">
        <w:rPr>
          <w:rFonts w:cs="Calibri"/>
        </w:rPr>
        <w:t>CCLC</w:t>
      </w:r>
      <w:r w:rsidRPr="27CBF9C4">
        <w:rPr>
          <w:rFonts w:cs="Calibri"/>
        </w:rPr>
        <w:t>.</w:t>
      </w:r>
    </w:p>
    <w:p w14:paraId="418644C6" w14:textId="23A220E9" w:rsidR="007508CA" w:rsidRDefault="0010526D" w:rsidP="007C4455">
      <w:pPr>
        <w:numPr>
          <w:ilvl w:val="0"/>
          <w:numId w:val="48"/>
        </w:numPr>
        <w:spacing w:before="0"/>
        <w:ind w:left="2160"/>
        <w:contextualSpacing/>
        <w:textAlignment w:val="baseline"/>
        <w:rPr>
          <w:rFonts w:cs="Calibri"/>
        </w:rPr>
      </w:pPr>
      <w:r>
        <w:rPr>
          <w:rFonts w:cs="Calibri"/>
        </w:rPr>
        <w:t xml:space="preserve">The CCLC is not permitted to use </w:t>
      </w:r>
      <w:r w:rsidR="00D17E07">
        <w:rPr>
          <w:rFonts w:cs="Calibri"/>
        </w:rPr>
        <w:t xml:space="preserve">other </w:t>
      </w:r>
      <w:r w:rsidR="004A73DD">
        <w:rPr>
          <w:rFonts w:cs="Calibri"/>
        </w:rPr>
        <w:t>pre-existing</w:t>
      </w:r>
      <w:r w:rsidR="00E81F20">
        <w:rPr>
          <w:rFonts w:cs="Calibri"/>
        </w:rPr>
        <w:t>, regularly occurring</w:t>
      </w:r>
      <w:r>
        <w:rPr>
          <w:rFonts w:cs="Calibri"/>
        </w:rPr>
        <w:t xml:space="preserve"> events </w:t>
      </w:r>
      <w:r w:rsidR="004A73DD">
        <w:rPr>
          <w:rFonts w:cs="Calibri"/>
        </w:rPr>
        <w:t>hosted</w:t>
      </w:r>
      <w:r>
        <w:rPr>
          <w:rFonts w:cs="Calibri"/>
        </w:rPr>
        <w:t xml:space="preserve"> by the </w:t>
      </w:r>
      <w:r w:rsidR="001A1DD5">
        <w:rPr>
          <w:rFonts w:cs="Calibri"/>
        </w:rPr>
        <w:t>IHE or CBO partner(s) to meet this requirement.</w:t>
      </w:r>
    </w:p>
    <w:p w14:paraId="4BC97028" w14:textId="1CBB24CE" w:rsidR="00B51A85" w:rsidRDefault="00647371" w:rsidP="007C4455">
      <w:pPr>
        <w:numPr>
          <w:ilvl w:val="0"/>
          <w:numId w:val="48"/>
        </w:numPr>
        <w:spacing w:before="0"/>
        <w:ind w:left="2160"/>
        <w:contextualSpacing/>
        <w:textAlignment w:val="baseline"/>
        <w:rPr>
          <w:rFonts w:cs="Calibri"/>
        </w:rPr>
      </w:pPr>
      <w:r>
        <w:rPr>
          <w:rFonts w:cs="Calibri"/>
        </w:rPr>
        <w:t>The culminating event c</w:t>
      </w:r>
      <w:r w:rsidR="00030455" w:rsidRPr="00030455">
        <w:rPr>
          <w:rFonts w:cs="Calibri"/>
        </w:rPr>
        <w:t>ount</w:t>
      </w:r>
      <w:r>
        <w:rPr>
          <w:rFonts w:cs="Calibri"/>
        </w:rPr>
        <w:t>s</w:t>
      </w:r>
      <w:r w:rsidR="00030455" w:rsidRPr="00030455">
        <w:rPr>
          <w:rFonts w:cs="Calibri"/>
        </w:rPr>
        <w:t xml:space="preserve"> towards the minimum and in-county requirements of the </w:t>
      </w:r>
      <w:r w:rsidR="001167F0">
        <w:rPr>
          <w:rFonts w:cs="Calibri"/>
        </w:rPr>
        <w:t>PD</w:t>
      </w:r>
      <w:r w:rsidR="00030455" w:rsidRPr="00030455">
        <w:rPr>
          <w:rFonts w:cs="Calibri"/>
        </w:rPr>
        <w:t xml:space="preserve"> objective (</w:t>
      </w:r>
      <w:r w:rsidR="00030455" w:rsidRPr="004A79E7">
        <w:rPr>
          <w:rFonts w:cs="Calibri"/>
        </w:rPr>
        <w:t>Objective 1.1)</w:t>
      </w:r>
      <w:r w:rsidR="00B51A85" w:rsidRPr="004A79E7">
        <w:rPr>
          <w:rFonts w:cs="Calibri"/>
        </w:rPr>
        <w:t>.</w:t>
      </w:r>
    </w:p>
    <w:p w14:paraId="670A48B8" w14:textId="0EC45B7D" w:rsidR="00030455" w:rsidRPr="00992316" w:rsidRDefault="00B51A85" w:rsidP="007C4455">
      <w:pPr>
        <w:numPr>
          <w:ilvl w:val="3"/>
          <w:numId w:val="48"/>
        </w:numPr>
        <w:spacing w:before="0"/>
        <w:ind w:left="2894" w:hanging="187"/>
        <w:contextualSpacing/>
        <w:textAlignment w:val="baseline"/>
        <w:rPr>
          <w:rFonts w:cs="Calibri"/>
        </w:rPr>
      </w:pPr>
      <w:r>
        <w:rPr>
          <w:rFonts w:cs="Calibri"/>
        </w:rPr>
        <w:t>T</w:t>
      </w:r>
      <w:r w:rsidR="00D078FE">
        <w:rPr>
          <w:rFonts w:cs="Calibri"/>
        </w:rPr>
        <w:t xml:space="preserve">eachers </w:t>
      </w:r>
      <w:r w:rsidR="00611AB1" w:rsidRPr="00646FD9">
        <w:rPr>
          <w:rFonts w:cs="Calibri"/>
        </w:rPr>
        <w:t>presenting</w:t>
      </w:r>
      <w:r w:rsidR="00A774DD">
        <w:rPr>
          <w:rFonts w:cs="Calibri"/>
        </w:rPr>
        <w:t xml:space="preserve"> </w:t>
      </w:r>
      <w:r w:rsidR="000D6434">
        <w:rPr>
          <w:rFonts w:cs="Calibri"/>
        </w:rPr>
        <w:t>during</w:t>
      </w:r>
      <w:r w:rsidR="00A774DD">
        <w:rPr>
          <w:rFonts w:cs="Calibri"/>
        </w:rPr>
        <w:t xml:space="preserve"> the culminating event</w:t>
      </w:r>
      <w:r w:rsidR="00611AB1">
        <w:rPr>
          <w:rFonts w:cs="Calibri"/>
        </w:rPr>
        <w:t xml:space="preserve"> </w:t>
      </w:r>
      <w:r w:rsidR="00D078FE">
        <w:rPr>
          <w:rFonts w:cs="Calibri"/>
        </w:rPr>
        <w:t>should be compensated with stipends and substitute teacher coverage according</w:t>
      </w:r>
      <w:r w:rsidR="003874AD">
        <w:rPr>
          <w:rFonts w:cs="Calibri"/>
        </w:rPr>
        <w:t xml:space="preserve">ly (see </w:t>
      </w:r>
      <w:r w:rsidR="003874AD" w:rsidRPr="00E03141">
        <w:rPr>
          <w:rFonts w:cs="Calibri"/>
        </w:rPr>
        <w:t>Objective 1.1</w:t>
      </w:r>
      <w:r w:rsidR="00030455" w:rsidRPr="00E03141">
        <w:rPr>
          <w:rFonts w:cs="Calibri"/>
        </w:rPr>
        <w:t>.</w:t>
      </w:r>
      <w:r w:rsidR="007F6BE2" w:rsidRPr="00E03141">
        <w:rPr>
          <w:rFonts w:cs="Calibri"/>
        </w:rPr>
        <w:t>g</w:t>
      </w:r>
      <w:r w:rsidR="003874AD" w:rsidRPr="00E03141">
        <w:rPr>
          <w:rFonts w:cs="Calibri"/>
        </w:rPr>
        <w:t>).</w:t>
      </w:r>
    </w:p>
    <w:p w14:paraId="2C310709" w14:textId="63A2B079" w:rsidR="00437D27" w:rsidRPr="00992316" w:rsidRDefault="00437D27" w:rsidP="00DB1CE6">
      <w:pPr>
        <w:pStyle w:val="Heading3"/>
        <w:spacing w:before="240"/>
      </w:pPr>
      <w:bookmarkStart w:id="42" w:name="_Mandatory_Project_Design"/>
      <w:bookmarkEnd w:id="42"/>
      <w:r>
        <w:t>Mandatory Project Design Elements </w:t>
      </w:r>
    </w:p>
    <w:p w14:paraId="6FE79D23" w14:textId="77777777" w:rsidR="00437D27" w:rsidRPr="00992316" w:rsidRDefault="00437D27" w:rsidP="00036B58">
      <w:pPr>
        <w:spacing w:after="0"/>
        <w:ind w:left="720"/>
        <w:textAlignment w:val="baseline"/>
        <w:rPr>
          <w:rFonts w:cs="Calibri"/>
          <w:szCs w:val="22"/>
        </w:rPr>
      </w:pPr>
      <w:r w:rsidRPr="00992316">
        <w:rPr>
          <w:rFonts w:cs="Calibri"/>
          <w:szCs w:val="22"/>
        </w:rPr>
        <w:t>The following project design elements must be met by grantees and clearly addressed in the applicant’s project plan. </w:t>
      </w:r>
    </w:p>
    <w:p w14:paraId="238442C0" w14:textId="74902766" w:rsidR="00437D27" w:rsidRPr="00E03141" w:rsidRDefault="00437D27" w:rsidP="007C4455">
      <w:pPr>
        <w:numPr>
          <w:ilvl w:val="0"/>
          <w:numId w:val="49"/>
        </w:numPr>
        <w:spacing w:after="0"/>
        <w:ind w:left="1440"/>
        <w:textAlignment w:val="baseline"/>
        <w:rPr>
          <w:rFonts w:cs="Calibri"/>
        </w:rPr>
      </w:pPr>
      <w:r w:rsidRPr="43CA99F5">
        <w:rPr>
          <w:rFonts w:cs="Calibri"/>
          <w:b/>
          <w:bCs/>
        </w:rPr>
        <w:t xml:space="preserve">Initial </w:t>
      </w:r>
      <w:r w:rsidR="00C25BE5">
        <w:rPr>
          <w:rFonts w:cs="Calibri"/>
          <w:b/>
          <w:bCs/>
        </w:rPr>
        <w:t>P</w:t>
      </w:r>
      <w:r w:rsidRPr="43CA99F5">
        <w:rPr>
          <w:rFonts w:cs="Calibri"/>
          <w:b/>
          <w:bCs/>
        </w:rPr>
        <w:t xml:space="preserve">lanning </w:t>
      </w:r>
      <w:r w:rsidR="00C25BE5">
        <w:rPr>
          <w:rFonts w:cs="Calibri"/>
          <w:b/>
          <w:bCs/>
        </w:rPr>
        <w:t>P</w:t>
      </w:r>
      <w:r w:rsidRPr="43CA99F5">
        <w:rPr>
          <w:rFonts w:cs="Calibri"/>
          <w:b/>
          <w:bCs/>
        </w:rPr>
        <w:t>eriod</w:t>
      </w:r>
      <w:r w:rsidRPr="43CA99F5">
        <w:rPr>
          <w:rFonts w:cs="Calibri"/>
        </w:rPr>
        <w:t xml:space="preserve">: </w:t>
      </w:r>
      <w:r w:rsidR="00806AD4" w:rsidRPr="00E03141">
        <w:rPr>
          <w:rFonts w:cs="Calibri"/>
        </w:rPr>
        <w:t>The</w:t>
      </w:r>
      <w:r w:rsidRPr="00E03141">
        <w:rPr>
          <w:rFonts w:cs="Calibri"/>
        </w:rPr>
        <w:t xml:space="preserve"> first </w:t>
      </w:r>
      <w:r w:rsidR="002A556B" w:rsidRPr="00E03141">
        <w:rPr>
          <w:rFonts w:cs="Calibri"/>
        </w:rPr>
        <w:t xml:space="preserve">two </w:t>
      </w:r>
      <w:r w:rsidRPr="00E03141">
        <w:rPr>
          <w:rFonts w:cs="Calibri"/>
        </w:rPr>
        <w:t>month</w:t>
      </w:r>
      <w:r w:rsidR="002A556B" w:rsidRPr="00E03141">
        <w:rPr>
          <w:rFonts w:cs="Calibri"/>
        </w:rPr>
        <w:t>s</w:t>
      </w:r>
      <w:r w:rsidRPr="00E03141">
        <w:rPr>
          <w:rFonts w:cs="Calibri"/>
        </w:rPr>
        <w:t xml:space="preserve"> of the project period </w:t>
      </w:r>
      <w:r w:rsidR="00FF1678" w:rsidRPr="00E03141">
        <w:rPr>
          <w:rFonts w:cs="Calibri"/>
        </w:rPr>
        <w:t>(</w:t>
      </w:r>
      <w:r w:rsidR="006209BD" w:rsidRPr="00E03141">
        <w:rPr>
          <w:rFonts w:cs="Calibri"/>
        </w:rPr>
        <w:t>April</w:t>
      </w:r>
      <w:r w:rsidR="002A556B" w:rsidRPr="00E03141">
        <w:rPr>
          <w:rFonts w:cs="Calibri"/>
        </w:rPr>
        <w:t xml:space="preserve"> and </w:t>
      </w:r>
      <w:r w:rsidR="00FF1678" w:rsidRPr="00E03141">
        <w:rPr>
          <w:rFonts w:cs="Calibri"/>
        </w:rPr>
        <w:t>May</w:t>
      </w:r>
      <w:r w:rsidRPr="00E03141">
        <w:rPr>
          <w:rFonts w:cs="Calibri"/>
        </w:rPr>
        <w:t xml:space="preserve"> 202</w:t>
      </w:r>
      <w:r w:rsidR="00F34D7B" w:rsidRPr="00E03141">
        <w:rPr>
          <w:rFonts w:cs="Calibri"/>
        </w:rPr>
        <w:t>5</w:t>
      </w:r>
      <w:r w:rsidRPr="00E03141">
        <w:rPr>
          <w:rFonts w:cs="Calibri"/>
        </w:rPr>
        <w:t xml:space="preserve">) must be used by </w:t>
      </w:r>
      <w:r w:rsidR="00D0384A" w:rsidRPr="00E03141">
        <w:rPr>
          <w:rFonts w:cs="Calibri"/>
        </w:rPr>
        <w:t>the CCLC</w:t>
      </w:r>
      <w:r w:rsidR="00C8305C" w:rsidRPr="00E03141">
        <w:rPr>
          <w:rFonts w:cs="Calibri"/>
        </w:rPr>
        <w:t>s</w:t>
      </w:r>
      <w:r w:rsidRPr="00E03141">
        <w:rPr>
          <w:rFonts w:cs="Calibri"/>
        </w:rPr>
        <w:t xml:space="preserve"> to prepare to implement the project plan in the approved application (e.g., </w:t>
      </w:r>
      <w:r w:rsidR="006F5D9D" w:rsidRPr="00E03141">
        <w:rPr>
          <w:rFonts w:cs="Calibri"/>
        </w:rPr>
        <w:t>updating</w:t>
      </w:r>
      <w:r w:rsidRPr="00E03141">
        <w:rPr>
          <w:rFonts w:cs="Calibri"/>
        </w:rPr>
        <w:t xml:space="preserve"> of webpages, </w:t>
      </w:r>
      <w:r w:rsidR="006F5D9D" w:rsidRPr="00E03141">
        <w:rPr>
          <w:rFonts w:cs="Calibri"/>
        </w:rPr>
        <w:t xml:space="preserve">revising and updating </w:t>
      </w:r>
      <w:r w:rsidR="001167F0" w:rsidRPr="00E03141">
        <w:rPr>
          <w:rFonts w:cs="Calibri"/>
        </w:rPr>
        <w:t>PD</w:t>
      </w:r>
      <w:r w:rsidR="006F5D9D" w:rsidRPr="00E03141">
        <w:rPr>
          <w:rFonts w:cs="Calibri"/>
        </w:rPr>
        <w:t xml:space="preserve"> materials</w:t>
      </w:r>
      <w:r w:rsidRPr="00E03141">
        <w:rPr>
          <w:rFonts w:cs="Calibri"/>
        </w:rPr>
        <w:t>, etc.).  </w:t>
      </w:r>
    </w:p>
    <w:p w14:paraId="24017D1E" w14:textId="59446BB7" w:rsidR="00437D27" w:rsidRPr="00992316" w:rsidRDefault="00437D27" w:rsidP="007C4455">
      <w:pPr>
        <w:numPr>
          <w:ilvl w:val="0"/>
          <w:numId w:val="50"/>
        </w:numPr>
        <w:spacing w:before="0" w:after="0"/>
        <w:ind w:left="2160"/>
        <w:textAlignment w:val="baseline"/>
        <w:rPr>
          <w:rFonts w:cs="Calibri"/>
        </w:rPr>
      </w:pPr>
      <w:r w:rsidRPr="00E03141">
        <w:rPr>
          <w:rFonts w:cs="Calibri"/>
        </w:rPr>
        <w:t xml:space="preserve">Starting </w:t>
      </w:r>
      <w:r w:rsidR="00FF1678" w:rsidRPr="00E03141">
        <w:rPr>
          <w:rFonts w:cs="Calibri"/>
        </w:rPr>
        <w:t>June</w:t>
      </w:r>
      <w:r w:rsidRPr="00E03141">
        <w:rPr>
          <w:rFonts w:cs="Calibri"/>
        </w:rPr>
        <w:t xml:space="preserve"> 1, 202</w:t>
      </w:r>
      <w:r w:rsidR="004247D3" w:rsidRPr="00E03141">
        <w:rPr>
          <w:rFonts w:cs="Calibri"/>
        </w:rPr>
        <w:t>5</w:t>
      </w:r>
      <w:r w:rsidRPr="00E03141">
        <w:rPr>
          <w:rFonts w:cs="Calibri"/>
        </w:rPr>
        <w:t>,</w:t>
      </w:r>
      <w:r w:rsidRPr="43CA99F5">
        <w:rPr>
          <w:rFonts w:cs="Calibri"/>
        </w:rPr>
        <w:t xml:space="preserve"> the </w:t>
      </w:r>
      <w:r w:rsidR="003A4E3E" w:rsidRPr="43CA99F5">
        <w:rPr>
          <w:rFonts w:cs="Calibri"/>
        </w:rPr>
        <w:t>CCLC</w:t>
      </w:r>
      <w:r w:rsidR="00C8305C">
        <w:rPr>
          <w:rFonts w:cs="Calibri"/>
        </w:rPr>
        <w:t>s</w:t>
      </w:r>
      <w:r w:rsidRPr="43CA99F5">
        <w:rPr>
          <w:rFonts w:cs="Calibri"/>
        </w:rPr>
        <w:t xml:space="preserve"> must be ready to provide services to LEAs. </w:t>
      </w:r>
    </w:p>
    <w:p w14:paraId="32DDF912" w14:textId="6109B3FC" w:rsidR="009B7B2A" w:rsidRPr="009B7B2A" w:rsidRDefault="009B7B2A" w:rsidP="007C4455">
      <w:pPr>
        <w:numPr>
          <w:ilvl w:val="0"/>
          <w:numId w:val="51"/>
        </w:numPr>
        <w:spacing w:before="0" w:after="0"/>
        <w:ind w:left="1440"/>
        <w:textAlignment w:val="baseline"/>
        <w:rPr>
          <w:rFonts w:cs="Calibri"/>
        </w:rPr>
      </w:pPr>
      <w:r w:rsidRPr="009B7B2A">
        <w:rPr>
          <w:rFonts w:cs="Calibri"/>
          <w:b/>
          <w:bCs/>
        </w:rPr>
        <w:lastRenderedPageBreak/>
        <w:t>NJDOE Key Elements of Climate Change Education</w:t>
      </w:r>
      <w:r>
        <w:rPr>
          <w:rFonts w:cs="Calibri"/>
        </w:rPr>
        <w:t xml:space="preserve">: </w:t>
      </w:r>
      <w:r w:rsidR="00DA60A6" w:rsidRPr="00DA60A6">
        <w:rPr>
          <w:rFonts w:cs="Calibri"/>
        </w:rPr>
        <w:t>Effective climate change education begins with a strong foundation based on several key elements.</w:t>
      </w:r>
      <w:r w:rsidR="00DA60A6">
        <w:rPr>
          <w:rFonts w:cs="Calibri"/>
        </w:rPr>
        <w:t xml:space="preserve"> </w:t>
      </w:r>
      <w:r w:rsidR="00DA60A6" w:rsidRPr="007C143E">
        <w:rPr>
          <w:rFonts w:cs="Calibri"/>
        </w:rPr>
        <w:t>The CCLC</w:t>
      </w:r>
      <w:r w:rsidR="007C143E" w:rsidRPr="007C143E">
        <w:rPr>
          <w:rFonts w:cs="Calibri"/>
        </w:rPr>
        <w:t>s</w:t>
      </w:r>
      <w:r w:rsidR="009611BF">
        <w:rPr>
          <w:rFonts w:cs="Calibri"/>
        </w:rPr>
        <w:t>’</w:t>
      </w:r>
      <w:r w:rsidR="007C143E" w:rsidRPr="007C143E">
        <w:rPr>
          <w:rFonts w:cs="Calibri"/>
        </w:rPr>
        <w:t xml:space="preserve"> project plan</w:t>
      </w:r>
      <w:r w:rsidR="009611BF">
        <w:rPr>
          <w:rFonts w:cs="Calibri"/>
        </w:rPr>
        <w:t>s</w:t>
      </w:r>
      <w:r w:rsidR="007C143E" w:rsidRPr="007C143E">
        <w:rPr>
          <w:rFonts w:cs="Calibri"/>
        </w:rPr>
        <w:t xml:space="preserve"> must </w:t>
      </w:r>
      <w:r w:rsidR="00C03E7F">
        <w:rPr>
          <w:rFonts w:cs="Calibri"/>
        </w:rPr>
        <w:t>exhibit</w:t>
      </w:r>
      <w:r w:rsidR="007C143E" w:rsidRPr="007C143E">
        <w:rPr>
          <w:rFonts w:cs="Calibri"/>
        </w:rPr>
        <w:t xml:space="preserve"> these key elements</w:t>
      </w:r>
      <w:r w:rsidR="00444C60" w:rsidRPr="007C143E">
        <w:rPr>
          <w:rFonts w:cs="Calibri"/>
        </w:rPr>
        <w:t>.</w:t>
      </w:r>
    </w:p>
    <w:p w14:paraId="2783F456" w14:textId="4C4AACED" w:rsidR="00F53A79" w:rsidRPr="00D062BE" w:rsidRDefault="00F53A79" w:rsidP="007C4455">
      <w:pPr>
        <w:numPr>
          <w:ilvl w:val="2"/>
          <w:numId w:val="51"/>
        </w:numPr>
        <w:spacing w:before="0" w:after="0"/>
        <w:textAlignment w:val="baseline"/>
        <w:rPr>
          <w:rFonts w:cs="Calibri"/>
        </w:rPr>
      </w:pPr>
      <w:r w:rsidRPr="27CBF9C4">
        <w:rPr>
          <w:rFonts w:cs="Calibri"/>
          <w:b/>
          <w:bCs/>
        </w:rPr>
        <w:t>Grounded in Climate Science</w:t>
      </w:r>
      <w:r w:rsidRPr="27CBF9C4">
        <w:rPr>
          <w:rFonts w:cs="Calibri"/>
        </w:rPr>
        <w:t>:</w:t>
      </w:r>
      <w:r w:rsidR="00170FAA">
        <w:rPr>
          <w:rFonts w:cs="Calibri"/>
        </w:rPr>
        <w:t xml:space="preserve"> The</w:t>
      </w:r>
      <w:r w:rsidR="00D062BE" w:rsidRPr="27CBF9C4">
        <w:rPr>
          <w:rFonts w:cs="Calibri"/>
        </w:rPr>
        <w:t xml:space="preserve"> CCLC</w:t>
      </w:r>
      <w:r w:rsidR="009611BF">
        <w:rPr>
          <w:rFonts w:cs="Calibri"/>
        </w:rPr>
        <w:t>s</w:t>
      </w:r>
      <w:r w:rsidR="00D062BE" w:rsidRPr="27CBF9C4">
        <w:rPr>
          <w:rFonts w:cs="Calibri"/>
        </w:rPr>
        <w:t xml:space="preserve"> mus</w:t>
      </w:r>
      <w:r w:rsidR="265F5F7D" w:rsidRPr="27CBF9C4">
        <w:rPr>
          <w:rFonts w:cs="Calibri"/>
        </w:rPr>
        <w:t xml:space="preserve">t use </w:t>
      </w:r>
      <w:r w:rsidR="265F5F7D" w:rsidRPr="002D39A5">
        <w:rPr>
          <w:rFonts w:cs="Calibri"/>
        </w:rPr>
        <w:t>The National A</w:t>
      </w:r>
      <w:r w:rsidR="682FF435" w:rsidRPr="002D39A5">
        <w:rPr>
          <w:rFonts w:cs="Calibri"/>
        </w:rPr>
        <w:t>cademies</w:t>
      </w:r>
      <w:r w:rsidR="5AB67754" w:rsidRPr="002D39A5">
        <w:rPr>
          <w:rFonts w:cs="Calibri"/>
        </w:rPr>
        <w:t>’</w:t>
      </w:r>
      <w:r w:rsidR="682FF435" w:rsidRPr="002D39A5">
        <w:rPr>
          <w:rFonts w:cs="Calibri"/>
        </w:rPr>
        <w:t xml:space="preserve"> </w:t>
      </w:r>
      <w:hyperlink r:id="rId51" w:history="1">
        <w:r w:rsidR="265F5F7D" w:rsidRPr="002D39A5">
          <w:rPr>
            <w:rStyle w:val="Hyperlink"/>
            <w:rFonts w:cs="Calibri"/>
            <w:i/>
            <w:iCs/>
          </w:rPr>
          <w:t>A K-12 Framework for Science Education</w:t>
        </w:r>
        <w:r w:rsidR="10EF5A46" w:rsidRPr="002D39A5">
          <w:rPr>
            <w:rStyle w:val="Hyperlink"/>
            <w:rFonts w:cs="Calibri"/>
            <w:i/>
            <w:iCs/>
          </w:rPr>
          <w:t>: Practices, Concepts and Core Ideas</w:t>
        </w:r>
      </w:hyperlink>
      <w:r w:rsidR="5C9B67F1" w:rsidRPr="27CBF9C4">
        <w:rPr>
          <w:rFonts w:cs="Calibri"/>
        </w:rPr>
        <w:t>, which is the basis for the NJSLS-Science</w:t>
      </w:r>
      <w:r w:rsidR="19827F97" w:rsidRPr="27CBF9C4">
        <w:rPr>
          <w:rFonts w:cs="Calibri"/>
        </w:rPr>
        <w:t>, to guide the selection of concepts and themes that are</w:t>
      </w:r>
      <w:r w:rsidR="006F0DD2">
        <w:rPr>
          <w:rFonts w:cs="Calibri"/>
        </w:rPr>
        <w:t xml:space="preserve"> </w:t>
      </w:r>
      <w:r w:rsidR="19827F97" w:rsidRPr="27CBF9C4">
        <w:rPr>
          <w:rFonts w:cs="Calibri"/>
        </w:rPr>
        <w:t>scientifically accurate</w:t>
      </w:r>
      <w:r w:rsidR="00AB3592">
        <w:rPr>
          <w:rFonts w:cs="Calibri"/>
        </w:rPr>
        <w:t xml:space="preserve"> and developmentally appropriate</w:t>
      </w:r>
      <w:r w:rsidR="19827F97" w:rsidRPr="27CBF9C4">
        <w:rPr>
          <w:rFonts w:cs="Calibri"/>
        </w:rPr>
        <w:t>.</w:t>
      </w:r>
    </w:p>
    <w:p w14:paraId="3674516A" w14:textId="67D8ECE4" w:rsidR="00E55C6B" w:rsidRPr="001326AF" w:rsidRDefault="00E55C6B" w:rsidP="007C4455">
      <w:pPr>
        <w:numPr>
          <w:ilvl w:val="2"/>
          <w:numId w:val="51"/>
        </w:numPr>
        <w:spacing w:before="0" w:after="0"/>
        <w:textAlignment w:val="baseline"/>
        <w:rPr>
          <w:rFonts w:cs="Calibri"/>
          <w:szCs w:val="22"/>
        </w:rPr>
      </w:pPr>
      <w:r w:rsidRPr="001326AF">
        <w:rPr>
          <w:rFonts w:cs="Calibri"/>
          <w:b/>
          <w:bCs/>
          <w:szCs w:val="22"/>
        </w:rPr>
        <w:t>Developmentally Appropriate</w:t>
      </w:r>
      <w:r w:rsidRPr="001326AF">
        <w:rPr>
          <w:rFonts w:cs="Calibri"/>
          <w:szCs w:val="22"/>
        </w:rPr>
        <w:t>: The NJSLS supporting climate change education differ across grade bands (i.e., K-2, 3-5, 6-8, and 9-12). The CCLC</w:t>
      </w:r>
      <w:r w:rsidR="009611BF">
        <w:rPr>
          <w:rFonts w:cs="Calibri"/>
          <w:szCs w:val="22"/>
        </w:rPr>
        <w:t>s</w:t>
      </w:r>
      <w:r w:rsidRPr="001326AF">
        <w:rPr>
          <w:rFonts w:cs="Calibri"/>
          <w:szCs w:val="22"/>
        </w:rPr>
        <w:t xml:space="preserve"> must thoroughly support the developmentally appropriate implementation of climate change education across </w:t>
      </w:r>
      <w:r w:rsidR="00834EF3">
        <w:rPr>
          <w:rFonts w:cs="Calibri"/>
          <w:szCs w:val="22"/>
        </w:rPr>
        <w:t>grades</w:t>
      </w:r>
      <w:r w:rsidRPr="001326AF">
        <w:rPr>
          <w:rFonts w:cs="Calibri"/>
          <w:szCs w:val="22"/>
        </w:rPr>
        <w:t xml:space="preserve"> K-12. </w:t>
      </w:r>
    </w:p>
    <w:p w14:paraId="01297895" w14:textId="0804DD25" w:rsidR="00305EDD" w:rsidRDefault="00437D27" w:rsidP="007C4455">
      <w:pPr>
        <w:numPr>
          <w:ilvl w:val="2"/>
          <w:numId w:val="51"/>
        </w:numPr>
        <w:spacing w:before="0" w:after="0"/>
        <w:textAlignment w:val="baseline"/>
        <w:rPr>
          <w:rFonts w:cs="Calibri"/>
        </w:rPr>
      </w:pPr>
      <w:r w:rsidRPr="43CA99F5">
        <w:rPr>
          <w:rFonts w:cs="Calibri"/>
          <w:b/>
          <w:bCs/>
        </w:rPr>
        <w:t>Standards</w:t>
      </w:r>
      <w:r w:rsidR="00C659BB" w:rsidRPr="43CA99F5">
        <w:rPr>
          <w:rFonts w:cs="Calibri"/>
          <w:b/>
          <w:bCs/>
        </w:rPr>
        <w:t>-</w:t>
      </w:r>
      <w:r w:rsidR="00C25BE5">
        <w:rPr>
          <w:rFonts w:cs="Calibri"/>
          <w:b/>
          <w:bCs/>
        </w:rPr>
        <w:t>B</w:t>
      </w:r>
      <w:r w:rsidR="00C659BB" w:rsidRPr="43CA99F5">
        <w:rPr>
          <w:rFonts w:cs="Calibri"/>
          <w:b/>
          <w:bCs/>
        </w:rPr>
        <w:t>ased</w:t>
      </w:r>
      <w:r w:rsidRPr="43CA99F5">
        <w:rPr>
          <w:rFonts w:cs="Calibri"/>
        </w:rPr>
        <w:t xml:space="preserve">: </w:t>
      </w:r>
      <w:r w:rsidR="00170FAA">
        <w:rPr>
          <w:rFonts w:cs="Calibri"/>
        </w:rPr>
        <w:t xml:space="preserve">The </w:t>
      </w:r>
      <w:r w:rsidR="003A4E3E" w:rsidRPr="43CA99F5">
        <w:rPr>
          <w:rFonts w:cs="Calibri"/>
        </w:rPr>
        <w:t>CCLC</w:t>
      </w:r>
      <w:r w:rsidR="009611BF">
        <w:rPr>
          <w:rFonts w:cs="Calibri"/>
        </w:rPr>
        <w:t>s</w:t>
      </w:r>
      <w:r w:rsidRPr="43CA99F5">
        <w:rPr>
          <w:rFonts w:cs="Calibri"/>
        </w:rPr>
        <w:t xml:space="preserve"> must </w:t>
      </w:r>
      <w:r w:rsidR="00D062BE">
        <w:rPr>
          <w:rFonts w:cs="Calibri"/>
        </w:rPr>
        <w:t>base</w:t>
      </w:r>
      <w:r w:rsidRPr="43CA99F5">
        <w:rPr>
          <w:rFonts w:cs="Calibri"/>
        </w:rPr>
        <w:t xml:space="preserve"> all work completed through this grant program in the </w:t>
      </w:r>
      <w:hyperlink r:id="rId52" w:history="1">
        <w:r w:rsidR="5FC9B935" w:rsidRPr="43CA99F5">
          <w:rPr>
            <w:rStyle w:val="Hyperlink"/>
            <w:rFonts w:cs="Calibri"/>
          </w:rPr>
          <w:t>2020 NJSLS supporting climate change education</w:t>
        </w:r>
      </w:hyperlink>
      <w:r w:rsidR="00B307E5" w:rsidRPr="43CA99F5">
        <w:rPr>
          <w:rFonts w:cs="Calibri"/>
        </w:rPr>
        <w:t xml:space="preserve"> </w:t>
      </w:r>
      <w:r w:rsidRPr="43CA99F5">
        <w:rPr>
          <w:rFonts w:cs="Calibri"/>
        </w:rPr>
        <w:t xml:space="preserve">and the </w:t>
      </w:r>
      <w:r w:rsidR="0025137F" w:rsidRPr="43CA99F5">
        <w:rPr>
          <w:rFonts w:cs="Calibri"/>
        </w:rPr>
        <w:t xml:space="preserve">climate change opportunities within the 2023 </w:t>
      </w:r>
      <w:hyperlink r:id="rId53">
        <w:r w:rsidR="0025137F" w:rsidRPr="43CA99F5">
          <w:rPr>
            <w:rStyle w:val="Hyperlink"/>
            <w:rFonts w:cs="Calibri"/>
          </w:rPr>
          <w:t>ELA</w:t>
        </w:r>
      </w:hyperlink>
      <w:r w:rsidR="0025137F" w:rsidRPr="43CA99F5">
        <w:rPr>
          <w:rFonts w:cs="Calibri"/>
        </w:rPr>
        <w:t xml:space="preserve"> and </w:t>
      </w:r>
      <w:hyperlink r:id="rId54">
        <w:r w:rsidR="00F762C1">
          <w:rPr>
            <w:rStyle w:val="Hyperlink"/>
            <w:rFonts w:cs="Calibri"/>
          </w:rPr>
          <w:t>mathematics</w:t>
        </w:r>
      </w:hyperlink>
      <w:r w:rsidR="0025137F" w:rsidRPr="43CA99F5">
        <w:rPr>
          <w:rFonts w:cs="Calibri"/>
        </w:rPr>
        <w:t xml:space="preserve"> NJSLS</w:t>
      </w:r>
      <w:r w:rsidRPr="43CA99F5">
        <w:rPr>
          <w:rFonts w:cs="Calibri"/>
        </w:rPr>
        <w:t>. </w:t>
      </w:r>
    </w:p>
    <w:p w14:paraId="13689FE6" w14:textId="3DA480A6" w:rsidR="00964826" w:rsidRDefault="00437D27" w:rsidP="007C4455">
      <w:pPr>
        <w:numPr>
          <w:ilvl w:val="2"/>
          <w:numId w:val="51"/>
        </w:numPr>
        <w:spacing w:before="0" w:after="0"/>
        <w:textAlignment w:val="baseline"/>
        <w:rPr>
          <w:rFonts w:cs="Calibri"/>
        </w:rPr>
      </w:pPr>
      <w:r w:rsidRPr="00305EDD">
        <w:rPr>
          <w:rFonts w:cs="Calibri"/>
          <w:b/>
          <w:bCs/>
        </w:rPr>
        <w:t>Interdisciplinary</w:t>
      </w:r>
      <w:r w:rsidR="00C764B1">
        <w:rPr>
          <w:rFonts w:cs="Calibri"/>
          <w:b/>
          <w:bCs/>
        </w:rPr>
        <w:t xml:space="preserve"> Learning</w:t>
      </w:r>
      <w:r w:rsidRPr="00305EDD">
        <w:rPr>
          <w:rFonts w:cs="Calibri"/>
        </w:rPr>
        <w:t xml:space="preserve">: </w:t>
      </w:r>
      <w:r w:rsidR="00C764B1" w:rsidRPr="00C764B1">
        <w:rPr>
          <w:rFonts w:cs="Calibri"/>
        </w:rPr>
        <w:t xml:space="preserve">Interdisciplinary learning is not just a pedagogical approach but a powerful tool for addressing climate change. </w:t>
      </w:r>
      <w:r w:rsidR="00170FAA" w:rsidRPr="00305EDD">
        <w:rPr>
          <w:rFonts w:cs="Calibri"/>
        </w:rPr>
        <w:t xml:space="preserve">The </w:t>
      </w:r>
      <w:r w:rsidR="006C0AB0" w:rsidRPr="00305EDD">
        <w:rPr>
          <w:rFonts w:cs="Calibri"/>
        </w:rPr>
        <w:t>CCLC</w:t>
      </w:r>
      <w:r w:rsidR="009611BF">
        <w:rPr>
          <w:rFonts w:cs="Calibri"/>
        </w:rPr>
        <w:t>s</w:t>
      </w:r>
      <w:r w:rsidRPr="00305EDD">
        <w:rPr>
          <w:rFonts w:cs="Calibri"/>
        </w:rPr>
        <w:t xml:space="preserve"> must thoroughly support the implementation of climate change education in the science content area </w:t>
      </w:r>
      <w:r w:rsidRPr="00FB02E4">
        <w:rPr>
          <w:rFonts w:cs="Calibri"/>
          <w:iCs/>
        </w:rPr>
        <w:t>and</w:t>
      </w:r>
      <w:r w:rsidRPr="00305EDD">
        <w:rPr>
          <w:rFonts w:cs="Calibri"/>
        </w:rPr>
        <w:t xml:space="preserve"> the </w:t>
      </w:r>
      <w:r w:rsidR="441A0F2A" w:rsidRPr="00305EDD">
        <w:rPr>
          <w:rFonts w:cs="Calibri"/>
        </w:rPr>
        <w:t>other</w:t>
      </w:r>
      <w:r w:rsidRPr="00305EDD">
        <w:rPr>
          <w:rFonts w:cs="Calibri"/>
        </w:rPr>
        <w:t xml:space="preserve"> </w:t>
      </w:r>
      <w:r w:rsidR="00C616D1" w:rsidRPr="00305EDD">
        <w:rPr>
          <w:rFonts w:cs="Calibri"/>
        </w:rPr>
        <w:t>eight</w:t>
      </w:r>
      <w:r w:rsidRPr="00305EDD">
        <w:rPr>
          <w:rFonts w:cs="Calibri"/>
        </w:rPr>
        <w:t xml:space="preserve"> content areas. </w:t>
      </w:r>
    </w:p>
    <w:p w14:paraId="1B0B6D30" w14:textId="573B46F7" w:rsidR="00964826" w:rsidRPr="00964826" w:rsidRDefault="001B6B29" w:rsidP="007C4455">
      <w:pPr>
        <w:numPr>
          <w:ilvl w:val="2"/>
          <w:numId w:val="51"/>
        </w:numPr>
        <w:spacing w:before="0" w:after="0"/>
        <w:textAlignment w:val="baseline"/>
        <w:rPr>
          <w:rFonts w:cs="Calibri"/>
        </w:rPr>
      </w:pPr>
      <w:r w:rsidRPr="00E07D3D">
        <w:rPr>
          <w:rFonts w:cs="Calibri"/>
          <w:b/>
          <w:bCs/>
        </w:rPr>
        <w:t>Locally</w:t>
      </w:r>
      <w:r>
        <w:rPr>
          <w:rFonts w:cs="Calibri"/>
          <w:b/>
          <w:bCs/>
        </w:rPr>
        <w:t xml:space="preserve"> Focused</w:t>
      </w:r>
      <w:r w:rsidR="000F2CEC">
        <w:rPr>
          <w:rFonts w:cs="Calibri"/>
        </w:rPr>
        <w:t xml:space="preserve">: </w:t>
      </w:r>
      <w:r w:rsidR="00D346D1" w:rsidRPr="00D346D1">
        <w:rPr>
          <w:rFonts w:cs="Calibri"/>
        </w:rPr>
        <w:t xml:space="preserve">Through locally focused, place-based learning, </w:t>
      </w:r>
      <w:r w:rsidR="00CA1007">
        <w:rPr>
          <w:rFonts w:cs="Calibri"/>
        </w:rPr>
        <w:t>students</w:t>
      </w:r>
      <w:r w:rsidR="00D346D1" w:rsidRPr="00D346D1">
        <w:rPr>
          <w:rFonts w:cs="Calibri"/>
        </w:rPr>
        <w:t xml:space="preserve"> build a systems level understanding of their community.</w:t>
      </w:r>
      <w:r w:rsidR="00E50E7D">
        <w:rPr>
          <w:rFonts w:cs="Calibri"/>
        </w:rPr>
        <w:t xml:space="preserve"> </w:t>
      </w:r>
      <w:r w:rsidR="00E50E7D" w:rsidRPr="00BE0DDC">
        <w:rPr>
          <w:rFonts w:cs="Calibri"/>
        </w:rPr>
        <w:t>The CCLC</w:t>
      </w:r>
      <w:r w:rsidR="009611BF">
        <w:rPr>
          <w:rFonts w:cs="Calibri"/>
        </w:rPr>
        <w:t>s</w:t>
      </w:r>
      <w:r w:rsidR="00E50E7D" w:rsidRPr="00BE0DDC">
        <w:rPr>
          <w:rFonts w:cs="Calibri"/>
        </w:rPr>
        <w:t xml:space="preserve"> must</w:t>
      </w:r>
      <w:r w:rsidR="0079111C">
        <w:rPr>
          <w:rFonts w:cs="Calibri"/>
        </w:rPr>
        <w:t xml:space="preserve"> provide </w:t>
      </w:r>
      <w:r w:rsidR="00F13B85">
        <w:rPr>
          <w:rFonts w:cs="Calibri"/>
        </w:rPr>
        <w:t>LEAs with s</w:t>
      </w:r>
      <w:r w:rsidR="00FD4FD6">
        <w:rPr>
          <w:rFonts w:cs="Calibri"/>
        </w:rPr>
        <w:t>upport</w:t>
      </w:r>
      <w:r w:rsidR="0079111C">
        <w:rPr>
          <w:rFonts w:cs="Calibri"/>
        </w:rPr>
        <w:t xml:space="preserve"> </w:t>
      </w:r>
      <w:r w:rsidR="00F13B85">
        <w:rPr>
          <w:rFonts w:cs="Calibri"/>
        </w:rPr>
        <w:t>in implementing</w:t>
      </w:r>
      <w:r w:rsidR="0079111C">
        <w:rPr>
          <w:rFonts w:cs="Calibri"/>
        </w:rPr>
        <w:t xml:space="preserve"> l</w:t>
      </w:r>
      <w:r w:rsidR="00CF694D">
        <w:rPr>
          <w:rFonts w:cs="Calibri"/>
        </w:rPr>
        <w:t xml:space="preserve">ocally focused, place-based </w:t>
      </w:r>
      <w:r w:rsidR="00F13B85">
        <w:rPr>
          <w:rFonts w:cs="Calibri"/>
        </w:rPr>
        <w:t xml:space="preserve">climate change </w:t>
      </w:r>
      <w:r w:rsidR="00CF694D">
        <w:rPr>
          <w:rFonts w:cs="Calibri"/>
        </w:rPr>
        <w:t>education</w:t>
      </w:r>
      <w:r w:rsidR="0079111C">
        <w:rPr>
          <w:rFonts w:cs="Calibri"/>
        </w:rPr>
        <w:t>.</w:t>
      </w:r>
    </w:p>
    <w:p w14:paraId="306C490B" w14:textId="36711279" w:rsidR="00CB610C" w:rsidRPr="00DA157B" w:rsidRDefault="00CB610C" w:rsidP="007C4455">
      <w:pPr>
        <w:numPr>
          <w:ilvl w:val="2"/>
          <w:numId w:val="51"/>
        </w:numPr>
        <w:spacing w:before="0" w:after="0"/>
        <w:textAlignment w:val="baseline"/>
        <w:rPr>
          <w:rFonts w:cs="Calibri"/>
        </w:rPr>
      </w:pPr>
      <w:r w:rsidRPr="00DA157B">
        <w:rPr>
          <w:rFonts w:cs="Calibri"/>
          <w:b/>
          <w:bCs/>
        </w:rPr>
        <w:t>Justice</w:t>
      </w:r>
      <w:r w:rsidR="001B6B29">
        <w:rPr>
          <w:rFonts w:cs="Calibri"/>
          <w:b/>
          <w:bCs/>
        </w:rPr>
        <w:t xml:space="preserve"> Oriented</w:t>
      </w:r>
      <w:r w:rsidR="00745A7E" w:rsidRPr="00DA157B">
        <w:rPr>
          <w:rFonts w:cs="Calibri"/>
        </w:rPr>
        <w:t>:</w:t>
      </w:r>
      <w:r w:rsidR="008D5BD0" w:rsidRPr="00DA157B">
        <w:rPr>
          <w:rFonts w:cs="Calibri"/>
        </w:rPr>
        <w:t xml:space="preserve"> The intentional emphasis on local issues and opportunities brings environmental justice challenges into focus. </w:t>
      </w:r>
      <w:r w:rsidR="00C34F2E" w:rsidRPr="00DA157B">
        <w:rPr>
          <w:rFonts w:cs="Calibri"/>
        </w:rPr>
        <w:t>The CCLC</w:t>
      </w:r>
      <w:r w:rsidR="009611BF" w:rsidRPr="00DA157B">
        <w:rPr>
          <w:rFonts w:cs="Calibri"/>
        </w:rPr>
        <w:t>s</w:t>
      </w:r>
      <w:r w:rsidR="00C34F2E" w:rsidRPr="00DA157B">
        <w:rPr>
          <w:rFonts w:cs="Calibri"/>
        </w:rPr>
        <w:t xml:space="preserve"> must provide LEAs with support in </w:t>
      </w:r>
      <w:r w:rsidR="00D152F2" w:rsidRPr="00DA157B">
        <w:rPr>
          <w:rFonts w:cs="Calibri"/>
        </w:rPr>
        <w:t>helping</w:t>
      </w:r>
      <w:r w:rsidR="008D5BD0" w:rsidRPr="00DA157B">
        <w:rPr>
          <w:rFonts w:cs="Calibri"/>
        </w:rPr>
        <w:t xml:space="preserve"> students further develop their systems-level understanding of climate change </w:t>
      </w:r>
      <w:r w:rsidR="00882EE3" w:rsidRPr="00DA157B">
        <w:rPr>
          <w:rFonts w:cs="Calibri"/>
        </w:rPr>
        <w:t>to</w:t>
      </w:r>
      <w:r w:rsidR="008D5BD0" w:rsidRPr="00DA157B">
        <w:rPr>
          <w:rFonts w:cs="Calibri"/>
        </w:rPr>
        <w:t xml:space="preserve"> prepare them to engage in civic life as decision makers that aim to improve the quality of life for all community members.</w:t>
      </w:r>
    </w:p>
    <w:p w14:paraId="0A61E366" w14:textId="1A17C465" w:rsidR="00964826" w:rsidRPr="00964826" w:rsidRDefault="00964826" w:rsidP="007C4455">
      <w:pPr>
        <w:numPr>
          <w:ilvl w:val="2"/>
          <w:numId w:val="51"/>
        </w:numPr>
        <w:spacing w:before="0" w:after="0"/>
        <w:textAlignment w:val="baseline"/>
        <w:rPr>
          <w:rFonts w:cs="Calibri"/>
        </w:rPr>
      </w:pPr>
      <w:r w:rsidRPr="00964826">
        <w:rPr>
          <w:rFonts w:cs="Calibri"/>
          <w:b/>
          <w:bCs/>
          <w:szCs w:val="22"/>
        </w:rPr>
        <w:t>Student-Centered</w:t>
      </w:r>
      <w:r w:rsidRPr="00964826">
        <w:rPr>
          <w:rFonts w:cs="Calibri"/>
          <w:szCs w:val="22"/>
        </w:rPr>
        <w:t>: Although much of the work of the CCLC</w:t>
      </w:r>
      <w:r w:rsidRPr="00964826" w:rsidDel="00215B89">
        <w:rPr>
          <w:rFonts w:cs="Calibri"/>
          <w:szCs w:val="22"/>
        </w:rPr>
        <w:t xml:space="preserve"> </w:t>
      </w:r>
      <w:r w:rsidRPr="00964826">
        <w:rPr>
          <w:rFonts w:cs="Calibri"/>
          <w:szCs w:val="22"/>
        </w:rPr>
        <w:t>will be completed through interactions with LEA staff, students will be the ultimate beneficiaries of the efforts undertaken through this grant program. The CCLC</w:t>
      </w:r>
      <w:r w:rsidR="00AE5347">
        <w:rPr>
          <w:rFonts w:cs="Calibri"/>
          <w:szCs w:val="22"/>
        </w:rPr>
        <w:t>s</w:t>
      </w:r>
      <w:r w:rsidRPr="00964826">
        <w:rPr>
          <w:rFonts w:cs="Calibri"/>
          <w:szCs w:val="22"/>
        </w:rPr>
        <w:t xml:space="preserve"> should focus their efforts on supporting culturally responsive, student-driven, project-based, approaches to extend climate change education beyond the classroom, providing opportunities for students to interact with local ecosystems, become involved in place-based climate solutions, and engage with community-based partners in dialogue and learning obtained through real-world experiences. </w:t>
      </w:r>
    </w:p>
    <w:p w14:paraId="696B7D72" w14:textId="0BB22FD8" w:rsidR="00437D27" w:rsidRPr="00992316" w:rsidRDefault="00437D27" w:rsidP="007C4455">
      <w:pPr>
        <w:numPr>
          <w:ilvl w:val="0"/>
          <w:numId w:val="52"/>
        </w:numPr>
        <w:spacing w:before="0" w:after="0"/>
        <w:ind w:left="1440"/>
        <w:textAlignment w:val="baseline"/>
        <w:rPr>
          <w:rFonts w:cs="Calibri"/>
          <w:szCs w:val="22"/>
        </w:rPr>
      </w:pPr>
      <w:r w:rsidRPr="00992316">
        <w:rPr>
          <w:rFonts w:cs="Calibri"/>
          <w:b/>
          <w:bCs/>
          <w:szCs w:val="22"/>
        </w:rPr>
        <w:t xml:space="preserve">Serve LEAs as a </w:t>
      </w:r>
      <w:r w:rsidR="00C25BE5">
        <w:rPr>
          <w:rFonts w:cs="Calibri"/>
          <w:b/>
          <w:bCs/>
          <w:szCs w:val="22"/>
        </w:rPr>
        <w:t>W</w:t>
      </w:r>
      <w:r w:rsidRPr="00992316">
        <w:rPr>
          <w:rFonts w:cs="Calibri"/>
          <w:b/>
          <w:bCs/>
          <w:szCs w:val="22"/>
        </w:rPr>
        <w:t>hole</w:t>
      </w:r>
      <w:r w:rsidRPr="00992316">
        <w:rPr>
          <w:rFonts w:cs="Calibri"/>
          <w:szCs w:val="22"/>
        </w:rPr>
        <w:t>: Educators are only one component of LEA staff.  </w:t>
      </w:r>
    </w:p>
    <w:p w14:paraId="5BB870C1" w14:textId="1CD619FB" w:rsidR="00437D27" w:rsidRPr="00992316" w:rsidRDefault="00BE2103" w:rsidP="007C4455">
      <w:pPr>
        <w:numPr>
          <w:ilvl w:val="0"/>
          <w:numId w:val="53"/>
        </w:numPr>
        <w:spacing w:before="0" w:after="0"/>
        <w:ind w:left="2160"/>
        <w:textAlignment w:val="baseline"/>
        <w:rPr>
          <w:rFonts w:cs="Calibri"/>
        </w:rPr>
      </w:pPr>
      <w:r>
        <w:rPr>
          <w:rFonts w:cs="Calibri"/>
        </w:rPr>
        <w:t xml:space="preserve">The </w:t>
      </w:r>
      <w:r w:rsidR="00A51A91" w:rsidRPr="43CA99F5">
        <w:rPr>
          <w:rFonts w:cs="Calibri"/>
        </w:rPr>
        <w:t>CCLC</w:t>
      </w:r>
      <w:r w:rsidR="00AE5347">
        <w:rPr>
          <w:rFonts w:cs="Calibri"/>
        </w:rPr>
        <w:t>s</w:t>
      </w:r>
      <w:r w:rsidR="00437D27" w:rsidRPr="43CA99F5">
        <w:rPr>
          <w:rFonts w:cs="Calibri"/>
        </w:rPr>
        <w:t xml:space="preserve"> must support the </w:t>
      </w:r>
      <w:proofErr w:type="gramStart"/>
      <w:r w:rsidR="00437D27" w:rsidRPr="43CA99F5">
        <w:rPr>
          <w:rFonts w:cs="Calibri"/>
        </w:rPr>
        <w:t>LEAs as a whole</w:t>
      </w:r>
      <w:proofErr w:type="gramEnd"/>
      <w:r w:rsidR="00437D27" w:rsidRPr="43CA99F5">
        <w:rPr>
          <w:rFonts w:cs="Calibri"/>
        </w:rPr>
        <w:t xml:space="preserve"> (i.e., educators, administrators, students, etc.) in the implementation of their climate change education initiatives.  </w:t>
      </w:r>
    </w:p>
    <w:p w14:paraId="25C72F2D" w14:textId="5CAF6A01" w:rsidR="00437D27" w:rsidRPr="00992316" w:rsidRDefault="00437D27" w:rsidP="007C4455">
      <w:pPr>
        <w:numPr>
          <w:ilvl w:val="0"/>
          <w:numId w:val="54"/>
        </w:numPr>
        <w:spacing w:before="0" w:after="0"/>
        <w:ind w:left="1440"/>
        <w:textAlignment w:val="baseline"/>
        <w:rPr>
          <w:rFonts w:cs="Calibri"/>
          <w:szCs w:val="22"/>
        </w:rPr>
      </w:pPr>
      <w:r w:rsidRPr="00992316">
        <w:rPr>
          <w:rFonts w:cs="Calibri"/>
          <w:b/>
          <w:bCs/>
          <w:szCs w:val="22"/>
        </w:rPr>
        <w:t>Timing</w:t>
      </w:r>
      <w:r w:rsidRPr="00992316">
        <w:rPr>
          <w:rFonts w:cs="Calibri"/>
          <w:szCs w:val="22"/>
        </w:rPr>
        <w:t xml:space="preserve">: </w:t>
      </w:r>
      <w:r w:rsidR="001F52CA">
        <w:rPr>
          <w:rFonts w:cs="Calibri"/>
          <w:szCs w:val="22"/>
        </w:rPr>
        <w:t xml:space="preserve">The </w:t>
      </w:r>
      <w:r w:rsidR="007E2610">
        <w:rPr>
          <w:rFonts w:cs="Calibri"/>
          <w:szCs w:val="22"/>
        </w:rPr>
        <w:t>CCLC</w:t>
      </w:r>
      <w:r w:rsidR="00AE5347">
        <w:rPr>
          <w:rFonts w:cs="Calibri"/>
          <w:szCs w:val="22"/>
        </w:rPr>
        <w:t>s</w:t>
      </w:r>
      <w:r w:rsidRPr="00992316">
        <w:rPr>
          <w:rFonts w:cs="Calibri"/>
          <w:szCs w:val="22"/>
        </w:rPr>
        <w:t xml:space="preserve"> must consider timing when developing their overall project plan (e.g., the start and end of the school year and fiscal year, during standardized testing periods, etc. tend to be busy for LEAs) and vary event times (e.g., summer, during the school year on weekends, after school, etc.) to accommodate different schedules.  </w:t>
      </w:r>
    </w:p>
    <w:p w14:paraId="65699C80" w14:textId="50828E91" w:rsidR="00437D27" w:rsidRPr="00992316" w:rsidRDefault="00437D27" w:rsidP="007C4455">
      <w:pPr>
        <w:numPr>
          <w:ilvl w:val="0"/>
          <w:numId w:val="55"/>
        </w:numPr>
        <w:spacing w:before="0" w:after="0"/>
        <w:ind w:left="1440"/>
        <w:textAlignment w:val="baseline"/>
        <w:rPr>
          <w:rFonts w:cs="Calibri"/>
          <w:szCs w:val="22"/>
        </w:rPr>
      </w:pPr>
      <w:r w:rsidRPr="00992316">
        <w:rPr>
          <w:rFonts w:cs="Calibri"/>
          <w:b/>
          <w:bCs/>
          <w:szCs w:val="22"/>
        </w:rPr>
        <w:t xml:space="preserve">Equitable </w:t>
      </w:r>
      <w:r w:rsidR="00C25BE5">
        <w:rPr>
          <w:rFonts w:cs="Calibri"/>
          <w:b/>
          <w:bCs/>
          <w:szCs w:val="22"/>
        </w:rPr>
        <w:t>A</w:t>
      </w:r>
      <w:r w:rsidRPr="00992316">
        <w:rPr>
          <w:rFonts w:cs="Calibri"/>
          <w:b/>
          <w:bCs/>
          <w:szCs w:val="22"/>
        </w:rPr>
        <w:t xml:space="preserve">ccess for </w:t>
      </w:r>
      <w:r w:rsidR="00C25BE5">
        <w:rPr>
          <w:rFonts w:cs="Calibri"/>
          <w:b/>
          <w:bCs/>
          <w:szCs w:val="22"/>
        </w:rPr>
        <w:t>A</w:t>
      </w:r>
      <w:r w:rsidRPr="00992316">
        <w:rPr>
          <w:rFonts w:cs="Calibri"/>
          <w:b/>
          <w:bCs/>
          <w:szCs w:val="22"/>
        </w:rPr>
        <w:t xml:space="preserve">ll </w:t>
      </w:r>
      <w:r w:rsidR="00C25BE5">
        <w:rPr>
          <w:rFonts w:cs="Calibri"/>
          <w:b/>
          <w:bCs/>
          <w:szCs w:val="22"/>
        </w:rPr>
        <w:t>E</w:t>
      </w:r>
      <w:r w:rsidRPr="00992316">
        <w:rPr>
          <w:rFonts w:cs="Calibri"/>
          <w:b/>
          <w:bCs/>
          <w:szCs w:val="22"/>
        </w:rPr>
        <w:t>ligible LEAs</w:t>
      </w:r>
      <w:r w:rsidRPr="00992316">
        <w:rPr>
          <w:rFonts w:cs="Calibri"/>
          <w:szCs w:val="22"/>
        </w:rPr>
        <w:t xml:space="preserve">: </w:t>
      </w:r>
      <w:r w:rsidR="001F52CA">
        <w:rPr>
          <w:rFonts w:cs="Calibri"/>
          <w:szCs w:val="22"/>
        </w:rPr>
        <w:t xml:space="preserve">The </w:t>
      </w:r>
      <w:r w:rsidR="00176440">
        <w:rPr>
          <w:rFonts w:cs="Calibri"/>
          <w:szCs w:val="22"/>
        </w:rPr>
        <w:t>CCLC</w:t>
      </w:r>
      <w:r w:rsidR="00AE5347">
        <w:rPr>
          <w:rFonts w:cs="Calibri"/>
          <w:szCs w:val="22"/>
        </w:rPr>
        <w:t>s</w:t>
      </w:r>
      <w:r w:rsidRPr="00992316">
        <w:rPr>
          <w:rFonts w:cs="Calibri"/>
          <w:szCs w:val="22"/>
        </w:rPr>
        <w:t xml:space="preserve"> must provide equitable access to</w:t>
      </w:r>
      <w:r>
        <w:rPr>
          <w:rFonts w:cs="Calibri"/>
          <w:szCs w:val="22"/>
        </w:rPr>
        <w:t xml:space="preserve"> </w:t>
      </w:r>
      <w:r w:rsidR="00DD3700">
        <w:rPr>
          <w:rFonts w:cs="Calibri"/>
          <w:szCs w:val="22"/>
        </w:rPr>
        <w:t>CCLC</w:t>
      </w:r>
      <w:r w:rsidR="00DD3700" w:rsidRPr="00992316">
        <w:rPr>
          <w:rFonts w:cs="Calibri"/>
          <w:szCs w:val="22"/>
        </w:rPr>
        <w:t xml:space="preserve"> </w:t>
      </w:r>
      <w:r w:rsidRPr="00992316">
        <w:rPr>
          <w:rFonts w:cs="Calibri"/>
          <w:szCs w:val="22"/>
        </w:rPr>
        <w:t>services to all eligible LEAs.  </w:t>
      </w:r>
    </w:p>
    <w:p w14:paraId="4515CC4E" w14:textId="4AF33AA4" w:rsidR="00397B7C" w:rsidRDefault="00437D27" w:rsidP="007C4455">
      <w:pPr>
        <w:numPr>
          <w:ilvl w:val="0"/>
          <w:numId w:val="56"/>
        </w:numPr>
        <w:spacing w:before="0" w:after="0"/>
        <w:ind w:left="2160"/>
        <w:textAlignment w:val="baseline"/>
        <w:rPr>
          <w:rFonts w:cs="Calibri"/>
          <w:szCs w:val="22"/>
        </w:rPr>
      </w:pPr>
      <w:r w:rsidRPr="00992316">
        <w:rPr>
          <w:rFonts w:cs="Calibri"/>
          <w:szCs w:val="22"/>
        </w:rPr>
        <w:t xml:space="preserve">The Program Office will provide </w:t>
      </w:r>
      <w:r w:rsidR="001F52CA">
        <w:rPr>
          <w:rFonts w:cs="Calibri"/>
          <w:szCs w:val="22"/>
        </w:rPr>
        <w:t xml:space="preserve">the </w:t>
      </w:r>
      <w:r w:rsidR="00363E3B">
        <w:rPr>
          <w:rFonts w:cs="Calibri"/>
          <w:szCs w:val="22"/>
        </w:rPr>
        <w:t>CCLC</w:t>
      </w:r>
      <w:r w:rsidRPr="00992316">
        <w:rPr>
          <w:rFonts w:cs="Calibri"/>
          <w:szCs w:val="22"/>
        </w:rPr>
        <w:t>s with a list of eligible LEAs.</w:t>
      </w:r>
    </w:p>
    <w:p w14:paraId="1FA5BB76" w14:textId="5317065D" w:rsidR="00437D27" w:rsidRDefault="00397B7C" w:rsidP="007C4455">
      <w:pPr>
        <w:numPr>
          <w:ilvl w:val="3"/>
          <w:numId w:val="56"/>
        </w:numPr>
        <w:spacing w:before="0" w:after="0"/>
        <w:ind w:left="2707" w:hanging="187"/>
        <w:textAlignment w:val="baseline"/>
        <w:rPr>
          <w:rFonts w:cs="Calibri"/>
          <w:szCs w:val="22"/>
        </w:rPr>
      </w:pPr>
      <w:r>
        <w:rPr>
          <w:rFonts w:cs="Calibri"/>
          <w:szCs w:val="22"/>
        </w:rPr>
        <w:t xml:space="preserve">Only New Jersey LEA </w:t>
      </w:r>
      <w:r w:rsidR="00712A88">
        <w:rPr>
          <w:rFonts w:cs="Calibri"/>
          <w:szCs w:val="22"/>
        </w:rPr>
        <w:t>teachers and administrators</w:t>
      </w:r>
      <w:r>
        <w:rPr>
          <w:rFonts w:cs="Calibri"/>
          <w:szCs w:val="22"/>
        </w:rPr>
        <w:t xml:space="preserve"> are eligible to attend CCLC events and to use </w:t>
      </w:r>
      <w:r w:rsidR="00C25BE5">
        <w:rPr>
          <w:rFonts w:cs="Calibri"/>
          <w:szCs w:val="22"/>
        </w:rPr>
        <w:t>s</w:t>
      </w:r>
      <w:r>
        <w:rPr>
          <w:rFonts w:cs="Calibri"/>
          <w:szCs w:val="22"/>
        </w:rPr>
        <w:t>ervices</w:t>
      </w:r>
      <w:r w:rsidR="00C25BE5">
        <w:rPr>
          <w:rFonts w:cs="Calibri"/>
          <w:szCs w:val="22"/>
        </w:rPr>
        <w:t xml:space="preserve"> provided by the CCLC</w:t>
      </w:r>
      <w:r>
        <w:rPr>
          <w:rFonts w:cs="Calibri"/>
          <w:szCs w:val="22"/>
        </w:rPr>
        <w:t>.</w:t>
      </w:r>
    </w:p>
    <w:p w14:paraId="272E64A8" w14:textId="4A8CCCE9" w:rsidR="002B0AF0" w:rsidRPr="00992316" w:rsidRDefault="005C5ADA" w:rsidP="007C4455">
      <w:pPr>
        <w:numPr>
          <w:ilvl w:val="3"/>
          <w:numId w:val="56"/>
        </w:numPr>
        <w:spacing w:before="0" w:after="0"/>
        <w:ind w:left="2707" w:hanging="187"/>
        <w:textAlignment w:val="baseline"/>
        <w:rPr>
          <w:rFonts w:cs="Calibri"/>
          <w:szCs w:val="22"/>
        </w:rPr>
      </w:pPr>
      <w:r>
        <w:rPr>
          <w:rFonts w:cs="Calibri"/>
          <w:szCs w:val="22"/>
        </w:rPr>
        <w:t>Only t</w:t>
      </w:r>
      <w:r w:rsidRPr="005C5ADA">
        <w:rPr>
          <w:rFonts w:cs="Calibri"/>
          <w:szCs w:val="22"/>
        </w:rPr>
        <w:t xml:space="preserve">eachers from New Jersey </w:t>
      </w:r>
      <w:r>
        <w:rPr>
          <w:rFonts w:cs="Calibri"/>
          <w:szCs w:val="22"/>
        </w:rPr>
        <w:t>LEAs</w:t>
      </w:r>
      <w:r w:rsidRPr="005C5ADA">
        <w:rPr>
          <w:rFonts w:cs="Calibri"/>
          <w:szCs w:val="22"/>
        </w:rPr>
        <w:t xml:space="preserve"> are eligible to receive a stipend for attending </w:t>
      </w:r>
      <w:r>
        <w:rPr>
          <w:rFonts w:cs="Calibri"/>
          <w:szCs w:val="22"/>
        </w:rPr>
        <w:t>CCLC</w:t>
      </w:r>
      <w:r w:rsidRPr="005C5ADA">
        <w:rPr>
          <w:rFonts w:cs="Calibri"/>
          <w:szCs w:val="22"/>
        </w:rPr>
        <w:t xml:space="preserve"> </w:t>
      </w:r>
      <w:r w:rsidR="00261ECF">
        <w:rPr>
          <w:rFonts w:cs="Calibri"/>
          <w:szCs w:val="22"/>
        </w:rPr>
        <w:t>PD</w:t>
      </w:r>
      <w:r w:rsidR="00D372E3">
        <w:rPr>
          <w:rFonts w:cs="Calibri"/>
          <w:szCs w:val="22"/>
        </w:rPr>
        <w:t xml:space="preserve"> </w:t>
      </w:r>
      <w:r w:rsidRPr="005C5ADA">
        <w:rPr>
          <w:rFonts w:cs="Calibri"/>
          <w:szCs w:val="22"/>
        </w:rPr>
        <w:t xml:space="preserve">events </w:t>
      </w:r>
      <w:r w:rsidR="00D372E3">
        <w:rPr>
          <w:rFonts w:cs="Calibri"/>
          <w:szCs w:val="22"/>
        </w:rPr>
        <w:t xml:space="preserve">and </w:t>
      </w:r>
      <w:r w:rsidR="00261ECF">
        <w:rPr>
          <w:rFonts w:cs="Calibri"/>
          <w:szCs w:val="22"/>
        </w:rPr>
        <w:t>ELOs</w:t>
      </w:r>
      <w:r w:rsidR="00D372E3">
        <w:rPr>
          <w:rFonts w:cs="Calibri"/>
          <w:szCs w:val="22"/>
        </w:rPr>
        <w:t xml:space="preserve"> </w:t>
      </w:r>
      <w:r w:rsidRPr="005C5ADA">
        <w:rPr>
          <w:rFonts w:cs="Calibri"/>
          <w:szCs w:val="22"/>
        </w:rPr>
        <w:t>outside</w:t>
      </w:r>
      <w:r w:rsidR="00C03CE1">
        <w:rPr>
          <w:rFonts w:cs="Calibri"/>
          <w:szCs w:val="22"/>
        </w:rPr>
        <w:t xml:space="preserve"> of</w:t>
      </w:r>
      <w:r w:rsidRPr="005C5ADA">
        <w:rPr>
          <w:rFonts w:cs="Calibri"/>
          <w:szCs w:val="22"/>
        </w:rPr>
        <w:t xml:space="preserve"> contracted hours and substitute teacher coverage for attending </w:t>
      </w:r>
      <w:r>
        <w:rPr>
          <w:rFonts w:cs="Calibri"/>
          <w:szCs w:val="22"/>
        </w:rPr>
        <w:t>CCLC</w:t>
      </w:r>
      <w:r w:rsidRPr="005C5ADA">
        <w:rPr>
          <w:rFonts w:cs="Calibri"/>
          <w:szCs w:val="22"/>
        </w:rPr>
        <w:t xml:space="preserve"> </w:t>
      </w:r>
      <w:r w:rsidR="00261ECF">
        <w:rPr>
          <w:rFonts w:cs="Calibri"/>
          <w:szCs w:val="22"/>
        </w:rPr>
        <w:t>PD</w:t>
      </w:r>
      <w:r w:rsidR="00D372E3">
        <w:rPr>
          <w:rFonts w:cs="Calibri"/>
          <w:szCs w:val="22"/>
        </w:rPr>
        <w:t xml:space="preserve"> </w:t>
      </w:r>
      <w:r w:rsidRPr="005C5ADA">
        <w:rPr>
          <w:rFonts w:cs="Calibri"/>
          <w:szCs w:val="22"/>
        </w:rPr>
        <w:t xml:space="preserve">events </w:t>
      </w:r>
      <w:r w:rsidR="00D372E3">
        <w:rPr>
          <w:rFonts w:cs="Calibri"/>
          <w:szCs w:val="22"/>
        </w:rPr>
        <w:t xml:space="preserve">and </w:t>
      </w:r>
      <w:r w:rsidR="00261ECF">
        <w:rPr>
          <w:rFonts w:cs="Calibri"/>
          <w:szCs w:val="22"/>
        </w:rPr>
        <w:t>ELOs</w:t>
      </w:r>
      <w:r w:rsidR="00D372E3">
        <w:rPr>
          <w:rFonts w:cs="Calibri"/>
          <w:szCs w:val="22"/>
        </w:rPr>
        <w:t xml:space="preserve"> </w:t>
      </w:r>
      <w:r w:rsidR="008C6E1D">
        <w:rPr>
          <w:rFonts w:cs="Calibri"/>
          <w:szCs w:val="22"/>
        </w:rPr>
        <w:t>at an offsite location</w:t>
      </w:r>
      <w:r w:rsidRPr="005C5ADA">
        <w:rPr>
          <w:rFonts w:cs="Calibri"/>
          <w:szCs w:val="22"/>
        </w:rPr>
        <w:t xml:space="preserve"> during contracted hours.</w:t>
      </w:r>
    </w:p>
    <w:p w14:paraId="341552FE" w14:textId="41F4DB6B" w:rsidR="00437D27" w:rsidRDefault="00437D27" w:rsidP="007C4455">
      <w:pPr>
        <w:numPr>
          <w:ilvl w:val="0"/>
          <w:numId w:val="57"/>
        </w:numPr>
        <w:spacing w:before="0" w:after="0"/>
        <w:ind w:left="2160"/>
        <w:textAlignment w:val="baseline"/>
        <w:rPr>
          <w:rFonts w:cs="Calibri"/>
        </w:rPr>
      </w:pPr>
      <w:r w:rsidRPr="256C6EEF">
        <w:rPr>
          <w:rFonts w:cs="Calibri"/>
        </w:rPr>
        <w:lastRenderedPageBreak/>
        <w:t xml:space="preserve">For </w:t>
      </w:r>
      <w:r w:rsidR="009D59D3">
        <w:rPr>
          <w:rFonts w:cs="Calibri"/>
        </w:rPr>
        <w:t xml:space="preserve">PD </w:t>
      </w:r>
      <w:r w:rsidRPr="256C6EEF">
        <w:rPr>
          <w:rFonts w:cs="Calibri"/>
        </w:rPr>
        <w:t xml:space="preserve">events </w:t>
      </w:r>
      <w:r w:rsidR="007E3B8D" w:rsidRPr="256C6EEF">
        <w:rPr>
          <w:rFonts w:cs="Calibri"/>
        </w:rPr>
        <w:t xml:space="preserve">and </w:t>
      </w:r>
      <w:r w:rsidR="009D59D3">
        <w:rPr>
          <w:rFonts w:cs="Calibri"/>
        </w:rPr>
        <w:t>LEA educator ELOs</w:t>
      </w:r>
      <w:r w:rsidR="006C4EA9">
        <w:rPr>
          <w:rFonts w:cs="Calibri"/>
        </w:rPr>
        <w:t xml:space="preserve"> </w:t>
      </w:r>
      <w:r w:rsidRPr="256C6EEF">
        <w:rPr>
          <w:rFonts w:cs="Calibri"/>
        </w:rPr>
        <w:t>constrained by occupancy limits, preference must be given</w:t>
      </w:r>
      <w:r w:rsidR="00211F34">
        <w:rPr>
          <w:rFonts w:cs="Calibri"/>
        </w:rPr>
        <w:t xml:space="preserve"> to educators</w:t>
      </w:r>
      <w:r w:rsidR="000743DD" w:rsidRPr="256C6EEF">
        <w:rPr>
          <w:rFonts w:cs="Calibri"/>
        </w:rPr>
        <w:t xml:space="preserve"> in the following order</w:t>
      </w:r>
      <w:r w:rsidR="00990327" w:rsidRPr="256C6EEF">
        <w:rPr>
          <w:rFonts w:cs="Calibri"/>
        </w:rPr>
        <w:t>:</w:t>
      </w:r>
      <w:r w:rsidRPr="256C6EEF">
        <w:rPr>
          <w:rFonts w:cs="Calibri"/>
        </w:rPr>
        <w:t> </w:t>
      </w:r>
    </w:p>
    <w:p w14:paraId="4DC4FDF6" w14:textId="0541A996" w:rsidR="00973EAF" w:rsidRDefault="0025602D" w:rsidP="007C4455">
      <w:pPr>
        <w:numPr>
          <w:ilvl w:val="3"/>
          <w:numId w:val="57"/>
        </w:numPr>
        <w:spacing w:before="0" w:after="0"/>
        <w:ind w:left="2894" w:hanging="187"/>
        <w:textAlignment w:val="baseline"/>
        <w:rPr>
          <w:rFonts w:cs="Calibri"/>
          <w:szCs w:val="22"/>
        </w:rPr>
      </w:pPr>
      <w:r>
        <w:rPr>
          <w:rFonts w:cs="Calibri"/>
          <w:szCs w:val="22"/>
        </w:rPr>
        <w:t>FY 2</w:t>
      </w:r>
      <w:r w:rsidR="00266472">
        <w:rPr>
          <w:rFonts w:cs="Calibri"/>
          <w:szCs w:val="22"/>
        </w:rPr>
        <w:t>02</w:t>
      </w:r>
      <w:r>
        <w:rPr>
          <w:rFonts w:cs="Calibri"/>
          <w:szCs w:val="22"/>
        </w:rPr>
        <w:t xml:space="preserve">5 CLCR </w:t>
      </w:r>
      <w:r w:rsidR="000F276F">
        <w:rPr>
          <w:rFonts w:cs="Calibri"/>
          <w:szCs w:val="22"/>
        </w:rPr>
        <w:t xml:space="preserve">LEA </w:t>
      </w:r>
      <w:r>
        <w:rPr>
          <w:rFonts w:cs="Calibri"/>
          <w:szCs w:val="22"/>
        </w:rPr>
        <w:t xml:space="preserve">grantees </w:t>
      </w:r>
      <w:r w:rsidR="006C346E">
        <w:rPr>
          <w:rFonts w:cs="Calibri"/>
          <w:szCs w:val="22"/>
        </w:rPr>
        <w:t>in the CCLC</w:t>
      </w:r>
      <w:r w:rsidR="005D6320">
        <w:rPr>
          <w:rFonts w:cs="Calibri"/>
          <w:szCs w:val="22"/>
        </w:rPr>
        <w:t>’s</w:t>
      </w:r>
      <w:r w:rsidR="006C346E">
        <w:rPr>
          <w:rFonts w:cs="Calibri"/>
          <w:szCs w:val="22"/>
        </w:rPr>
        <w:t xml:space="preserve"> </w:t>
      </w:r>
      <w:r w:rsidR="007F4462">
        <w:rPr>
          <w:rFonts w:cs="Calibri"/>
          <w:szCs w:val="22"/>
        </w:rPr>
        <w:t>assigned counties</w:t>
      </w:r>
      <w:r w:rsidR="002521DC">
        <w:rPr>
          <w:rFonts w:cs="Calibri"/>
          <w:szCs w:val="22"/>
        </w:rPr>
        <w:t>.</w:t>
      </w:r>
    </w:p>
    <w:p w14:paraId="517BCF52" w14:textId="1E0C5035" w:rsidR="006C346E" w:rsidRDefault="006C346E" w:rsidP="007C4455">
      <w:pPr>
        <w:numPr>
          <w:ilvl w:val="3"/>
          <w:numId w:val="57"/>
        </w:numPr>
        <w:spacing w:before="0" w:after="0"/>
        <w:ind w:left="2894" w:hanging="187"/>
        <w:textAlignment w:val="baseline"/>
        <w:rPr>
          <w:rFonts w:cs="Calibri"/>
          <w:szCs w:val="22"/>
        </w:rPr>
      </w:pPr>
      <w:r>
        <w:rPr>
          <w:rFonts w:cs="Calibri"/>
          <w:szCs w:val="22"/>
        </w:rPr>
        <w:t>FY</w:t>
      </w:r>
      <w:r w:rsidR="0011167C">
        <w:rPr>
          <w:rFonts w:cs="Calibri"/>
          <w:szCs w:val="22"/>
        </w:rPr>
        <w:t xml:space="preserve"> </w:t>
      </w:r>
      <w:r>
        <w:rPr>
          <w:rFonts w:cs="Calibri"/>
          <w:szCs w:val="22"/>
        </w:rPr>
        <w:t>2</w:t>
      </w:r>
      <w:r w:rsidR="00266472">
        <w:rPr>
          <w:rFonts w:cs="Calibri"/>
          <w:szCs w:val="22"/>
        </w:rPr>
        <w:t>02</w:t>
      </w:r>
      <w:r>
        <w:rPr>
          <w:rFonts w:cs="Calibri"/>
          <w:szCs w:val="22"/>
        </w:rPr>
        <w:t xml:space="preserve">5 CCERIL </w:t>
      </w:r>
      <w:r w:rsidR="000F276F">
        <w:rPr>
          <w:rFonts w:cs="Calibri"/>
          <w:szCs w:val="22"/>
        </w:rPr>
        <w:t xml:space="preserve">LEA </w:t>
      </w:r>
      <w:r>
        <w:rPr>
          <w:rFonts w:cs="Calibri"/>
          <w:szCs w:val="22"/>
        </w:rPr>
        <w:t xml:space="preserve">grantees </w:t>
      </w:r>
      <w:r w:rsidR="005D6320">
        <w:rPr>
          <w:rFonts w:cs="Calibri"/>
          <w:szCs w:val="22"/>
        </w:rPr>
        <w:t>in the CCLC’s assigned counties</w:t>
      </w:r>
      <w:r w:rsidR="00661C63">
        <w:rPr>
          <w:rFonts w:cs="Calibri"/>
          <w:szCs w:val="22"/>
        </w:rPr>
        <w:t>.</w:t>
      </w:r>
    </w:p>
    <w:p w14:paraId="0C3D840E" w14:textId="3A1D9DC9" w:rsidR="00C02B9F" w:rsidRDefault="003664FA" w:rsidP="007C4455">
      <w:pPr>
        <w:numPr>
          <w:ilvl w:val="3"/>
          <w:numId w:val="57"/>
        </w:numPr>
        <w:spacing w:before="0" w:after="0"/>
        <w:ind w:left="2894" w:hanging="187"/>
        <w:textAlignment w:val="baseline"/>
        <w:rPr>
          <w:rFonts w:cs="Calibri"/>
          <w:szCs w:val="22"/>
        </w:rPr>
      </w:pPr>
      <w:r>
        <w:rPr>
          <w:rFonts w:cs="Calibri"/>
          <w:szCs w:val="22"/>
        </w:rPr>
        <w:t>Non-grantee</w:t>
      </w:r>
      <w:r w:rsidRPr="00CC2404">
        <w:rPr>
          <w:rFonts w:cs="Calibri"/>
          <w:szCs w:val="22"/>
        </w:rPr>
        <w:t xml:space="preserve"> </w:t>
      </w:r>
      <w:r w:rsidR="00C02B9F" w:rsidRPr="00CC2404">
        <w:rPr>
          <w:rFonts w:cs="Calibri"/>
          <w:szCs w:val="22"/>
        </w:rPr>
        <w:t>Schools Development Authority (SDA) LEAs</w:t>
      </w:r>
      <w:r w:rsidR="00C02B9F">
        <w:rPr>
          <w:rFonts w:cs="Calibri"/>
          <w:szCs w:val="22"/>
        </w:rPr>
        <w:t xml:space="preserve"> in the CCLC’s assigned counties.</w:t>
      </w:r>
    </w:p>
    <w:p w14:paraId="27FCF03B" w14:textId="1AFD31E1" w:rsidR="005D6320" w:rsidRDefault="00735408" w:rsidP="007C4455">
      <w:pPr>
        <w:numPr>
          <w:ilvl w:val="3"/>
          <w:numId w:val="57"/>
        </w:numPr>
        <w:spacing w:before="0" w:after="0"/>
        <w:ind w:left="2894" w:hanging="187"/>
        <w:textAlignment w:val="baseline"/>
        <w:rPr>
          <w:rFonts w:cs="Calibri"/>
          <w:szCs w:val="22"/>
        </w:rPr>
      </w:pPr>
      <w:r>
        <w:rPr>
          <w:rFonts w:cs="Calibri"/>
          <w:szCs w:val="22"/>
        </w:rPr>
        <w:t xml:space="preserve">All other </w:t>
      </w:r>
      <w:r w:rsidR="003664FA">
        <w:rPr>
          <w:rFonts w:cs="Calibri"/>
          <w:szCs w:val="22"/>
        </w:rPr>
        <w:t xml:space="preserve">non-grantee </w:t>
      </w:r>
      <w:r>
        <w:rPr>
          <w:rFonts w:cs="Calibri"/>
          <w:szCs w:val="22"/>
        </w:rPr>
        <w:t>LEAs</w:t>
      </w:r>
      <w:r w:rsidR="00620597">
        <w:rPr>
          <w:rFonts w:cs="Calibri"/>
          <w:szCs w:val="22"/>
        </w:rPr>
        <w:t xml:space="preserve"> in the CCLC’s assigned counties.</w:t>
      </w:r>
    </w:p>
    <w:p w14:paraId="6003B65D" w14:textId="5F6A7E96" w:rsidR="00EE2A4D" w:rsidRPr="004D3103" w:rsidRDefault="00EE2A4D" w:rsidP="007C4455">
      <w:pPr>
        <w:numPr>
          <w:ilvl w:val="3"/>
          <w:numId w:val="57"/>
        </w:numPr>
        <w:spacing w:before="0" w:after="0"/>
        <w:ind w:left="2894" w:hanging="187"/>
        <w:textAlignment w:val="baseline"/>
        <w:rPr>
          <w:rFonts w:cs="Calibri"/>
          <w:szCs w:val="22"/>
        </w:rPr>
      </w:pPr>
      <w:r>
        <w:rPr>
          <w:rFonts w:cs="Calibri"/>
          <w:szCs w:val="22"/>
        </w:rPr>
        <w:t xml:space="preserve">FY 2025 CLCR LEA grantees </w:t>
      </w:r>
      <w:r w:rsidR="001D6C59">
        <w:rPr>
          <w:rFonts w:cs="Calibri"/>
          <w:szCs w:val="22"/>
        </w:rPr>
        <w:t xml:space="preserve">that are </w:t>
      </w:r>
      <w:r w:rsidRPr="004D3103">
        <w:rPr>
          <w:rFonts w:cs="Calibri"/>
          <w:szCs w:val="22"/>
        </w:rPr>
        <w:t>not in the CCLC’s assigned counties.</w:t>
      </w:r>
    </w:p>
    <w:p w14:paraId="23D5E6CB" w14:textId="1A8834E3" w:rsidR="00EE2A4D" w:rsidRPr="004D3103" w:rsidRDefault="00EE2A4D" w:rsidP="007C4455">
      <w:pPr>
        <w:numPr>
          <w:ilvl w:val="3"/>
          <w:numId w:val="57"/>
        </w:numPr>
        <w:spacing w:before="0" w:after="0"/>
        <w:ind w:left="2894" w:hanging="187"/>
        <w:textAlignment w:val="baseline"/>
        <w:rPr>
          <w:rFonts w:cs="Calibri"/>
          <w:szCs w:val="22"/>
        </w:rPr>
      </w:pPr>
      <w:r w:rsidRPr="004D3103">
        <w:rPr>
          <w:rFonts w:cs="Calibri"/>
          <w:szCs w:val="22"/>
        </w:rPr>
        <w:t xml:space="preserve">FY 2025 CCERIL LEA grantees </w:t>
      </w:r>
      <w:r w:rsidR="001D6C59">
        <w:rPr>
          <w:rFonts w:cs="Calibri"/>
          <w:szCs w:val="22"/>
        </w:rPr>
        <w:t xml:space="preserve">that are </w:t>
      </w:r>
      <w:r w:rsidRPr="004D3103">
        <w:rPr>
          <w:rFonts w:cs="Calibri"/>
          <w:szCs w:val="22"/>
        </w:rPr>
        <w:t>not in the CCLC’s assigned counties.</w:t>
      </w:r>
    </w:p>
    <w:p w14:paraId="2F654E68" w14:textId="427D9B56" w:rsidR="004A1C31" w:rsidRPr="004D3103" w:rsidRDefault="0010401D" w:rsidP="007C4455">
      <w:pPr>
        <w:numPr>
          <w:ilvl w:val="3"/>
          <w:numId w:val="57"/>
        </w:numPr>
        <w:spacing w:before="0" w:after="0"/>
        <w:ind w:left="2894" w:hanging="187"/>
        <w:textAlignment w:val="baseline"/>
        <w:rPr>
          <w:rFonts w:cs="Calibri"/>
          <w:szCs w:val="22"/>
        </w:rPr>
      </w:pPr>
      <w:r>
        <w:rPr>
          <w:rFonts w:cs="Calibri"/>
          <w:szCs w:val="22"/>
        </w:rPr>
        <w:t xml:space="preserve">Non-grantee </w:t>
      </w:r>
      <w:r w:rsidR="00CC2404" w:rsidRPr="004D3103">
        <w:rPr>
          <w:rFonts w:cs="Calibri"/>
          <w:szCs w:val="22"/>
        </w:rPr>
        <w:t>SDA LEAs</w:t>
      </w:r>
      <w:r w:rsidR="001D6C59">
        <w:rPr>
          <w:rFonts w:cs="Calibri"/>
          <w:szCs w:val="22"/>
        </w:rPr>
        <w:t xml:space="preserve"> </w:t>
      </w:r>
      <w:r w:rsidR="00CB258A">
        <w:rPr>
          <w:rFonts w:cs="Calibri"/>
          <w:szCs w:val="22"/>
        </w:rPr>
        <w:t>that</w:t>
      </w:r>
      <w:r w:rsidR="001D6C59">
        <w:rPr>
          <w:rFonts w:cs="Calibri"/>
          <w:szCs w:val="22"/>
        </w:rPr>
        <w:t xml:space="preserve"> are</w:t>
      </w:r>
      <w:r w:rsidR="008B100F" w:rsidRPr="004D3103">
        <w:rPr>
          <w:rFonts w:cs="Calibri"/>
          <w:szCs w:val="22"/>
        </w:rPr>
        <w:t xml:space="preserve"> </w:t>
      </w:r>
      <w:r w:rsidR="00C02B9F" w:rsidRPr="004D3103">
        <w:rPr>
          <w:rFonts w:cs="Calibri"/>
          <w:szCs w:val="22"/>
        </w:rPr>
        <w:t>not in the CCLC’s assigned counties</w:t>
      </w:r>
      <w:r w:rsidR="004A1C31" w:rsidRPr="004D3103">
        <w:rPr>
          <w:rFonts w:cs="Calibri"/>
          <w:szCs w:val="22"/>
        </w:rPr>
        <w:t>.</w:t>
      </w:r>
    </w:p>
    <w:p w14:paraId="7723C16D" w14:textId="59B2C67C" w:rsidR="003831B7" w:rsidRDefault="004C6476" w:rsidP="007C4455">
      <w:pPr>
        <w:numPr>
          <w:ilvl w:val="3"/>
          <w:numId w:val="57"/>
        </w:numPr>
        <w:spacing w:before="0" w:after="0"/>
        <w:ind w:left="2894" w:hanging="187"/>
        <w:textAlignment w:val="baseline"/>
        <w:rPr>
          <w:rFonts w:cs="Calibri"/>
          <w:szCs w:val="22"/>
        </w:rPr>
      </w:pPr>
      <w:r>
        <w:rPr>
          <w:rFonts w:cs="Calibri"/>
          <w:szCs w:val="22"/>
        </w:rPr>
        <w:t>All other</w:t>
      </w:r>
      <w:r w:rsidR="0010401D">
        <w:rPr>
          <w:rFonts w:cs="Calibri"/>
          <w:szCs w:val="22"/>
        </w:rPr>
        <w:t xml:space="preserve"> non-grantee</w:t>
      </w:r>
      <w:r>
        <w:rPr>
          <w:rFonts w:cs="Calibri"/>
          <w:szCs w:val="22"/>
        </w:rPr>
        <w:t xml:space="preserve"> </w:t>
      </w:r>
      <w:r w:rsidR="003831B7" w:rsidRPr="004D3103">
        <w:rPr>
          <w:rFonts w:cs="Calibri"/>
          <w:szCs w:val="22"/>
        </w:rPr>
        <w:t xml:space="preserve">LEAs </w:t>
      </w:r>
      <w:r w:rsidR="00CB258A">
        <w:rPr>
          <w:rFonts w:cs="Calibri"/>
          <w:szCs w:val="22"/>
        </w:rPr>
        <w:t>that</w:t>
      </w:r>
      <w:r w:rsidR="003831B7" w:rsidRPr="004D3103">
        <w:rPr>
          <w:rFonts w:cs="Calibri"/>
          <w:szCs w:val="22"/>
        </w:rPr>
        <w:t xml:space="preserve"> are not </w:t>
      </w:r>
      <w:r w:rsidR="00735408">
        <w:rPr>
          <w:rFonts w:cs="Calibri"/>
          <w:szCs w:val="22"/>
        </w:rPr>
        <w:t>in</w:t>
      </w:r>
      <w:r w:rsidR="003831B7">
        <w:rPr>
          <w:rFonts w:cs="Calibri"/>
          <w:szCs w:val="22"/>
        </w:rPr>
        <w:t xml:space="preserve"> the CCLC’s assigned counties.</w:t>
      </w:r>
    </w:p>
    <w:p w14:paraId="470F006B" w14:textId="62557939" w:rsidR="000A47A7" w:rsidRPr="00D00B22" w:rsidRDefault="000A47A7" w:rsidP="007C4455">
      <w:pPr>
        <w:numPr>
          <w:ilvl w:val="0"/>
          <w:numId w:val="58"/>
        </w:numPr>
        <w:spacing w:before="0" w:after="0"/>
        <w:ind w:left="2160"/>
        <w:textAlignment w:val="baseline"/>
        <w:rPr>
          <w:rFonts w:cs="Calibri"/>
        </w:rPr>
      </w:pPr>
      <w:r w:rsidRPr="00D00B22">
        <w:rPr>
          <w:rFonts w:cs="Calibri"/>
        </w:rPr>
        <w:t>For</w:t>
      </w:r>
      <w:r w:rsidR="009F6ED1">
        <w:rPr>
          <w:rFonts w:cs="Calibri"/>
        </w:rPr>
        <w:t xml:space="preserve"> </w:t>
      </w:r>
      <w:r w:rsidR="00A76D2C">
        <w:rPr>
          <w:rFonts w:cs="Calibri"/>
        </w:rPr>
        <w:t>the</w:t>
      </w:r>
      <w:r w:rsidRPr="00D00B22">
        <w:rPr>
          <w:rFonts w:cs="Calibri"/>
        </w:rPr>
        <w:t xml:space="preserve"> LEA student</w:t>
      </w:r>
      <w:r w:rsidR="007B3F9C">
        <w:rPr>
          <w:rFonts w:cs="Calibri"/>
        </w:rPr>
        <w:t xml:space="preserve"> ELOs</w:t>
      </w:r>
      <w:r w:rsidRPr="00D00B22">
        <w:rPr>
          <w:rFonts w:cs="Calibri"/>
        </w:rPr>
        <w:t xml:space="preserve">, preference must be given </w:t>
      </w:r>
      <w:r w:rsidR="00211F34">
        <w:rPr>
          <w:rFonts w:cs="Calibri"/>
        </w:rPr>
        <w:t xml:space="preserve">to LEAs </w:t>
      </w:r>
      <w:r w:rsidRPr="00D00B22">
        <w:rPr>
          <w:rFonts w:cs="Calibri"/>
        </w:rPr>
        <w:t>in the following order: </w:t>
      </w:r>
    </w:p>
    <w:p w14:paraId="12E20150" w14:textId="44EBF4CE" w:rsidR="006C4EA9" w:rsidRPr="00D00B22" w:rsidRDefault="003664FA" w:rsidP="00F11039">
      <w:pPr>
        <w:numPr>
          <w:ilvl w:val="3"/>
          <w:numId w:val="117"/>
        </w:numPr>
        <w:spacing w:before="0" w:after="0"/>
        <w:ind w:left="2894" w:hanging="187"/>
        <w:textAlignment w:val="baseline"/>
        <w:rPr>
          <w:rFonts w:cs="Calibri"/>
          <w:szCs w:val="22"/>
        </w:rPr>
      </w:pPr>
      <w:r w:rsidRPr="00D00B22">
        <w:rPr>
          <w:rFonts w:cs="Calibri"/>
          <w:szCs w:val="22"/>
        </w:rPr>
        <w:t xml:space="preserve">Non-grantee </w:t>
      </w:r>
      <w:r w:rsidR="006C4EA9" w:rsidRPr="00D00B22">
        <w:rPr>
          <w:rFonts w:cs="Calibri"/>
          <w:szCs w:val="22"/>
        </w:rPr>
        <w:t>Schools Development Authority (SDA) LEAs in the CCLC’s assigned counties.</w:t>
      </w:r>
    </w:p>
    <w:p w14:paraId="03590A8C" w14:textId="69116309" w:rsidR="006C4EA9" w:rsidRPr="00D00B22" w:rsidRDefault="006C4EA9" w:rsidP="00F11039">
      <w:pPr>
        <w:numPr>
          <w:ilvl w:val="3"/>
          <w:numId w:val="117"/>
        </w:numPr>
        <w:spacing w:before="0" w:after="0"/>
        <w:ind w:left="2894" w:hanging="187"/>
        <w:textAlignment w:val="baseline"/>
        <w:rPr>
          <w:rFonts w:cs="Calibri"/>
          <w:szCs w:val="22"/>
        </w:rPr>
      </w:pPr>
      <w:r w:rsidRPr="00D00B22">
        <w:rPr>
          <w:rFonts w:cs="Calibri"/>
          <w:szCs w:val="22"/>
        </w:rPr>
        <w:t xml:space="preserve">All other </w:t>
      </w:r>
      <w:r w:rsidR="003664FA" w:rsidRPr="00D00B22">
        <w:rPr>
          <w:rFonts w:cs="Calibri"/>
          <w:szCs w:val="22"/>
        </w:rPr>
        <w:t xml:space="preserve">non-grantee </w:t>
      </w:r>
      <w:r w:rsidRPr="00D00B22">
        <w:rPr>
          <w:rFonts w:cs="Calibri"/>
          <w:szCs w:val="22"/>
        </w:rPr>
        <w:t>LEAs in the CCLC’s assigned counties.</w:t>
      </w:r>
    </w:p>
    <w:p w14:paraId="02A27576" w14:textId="77777777" w:rsidR="006C4EA9" w:rsidRPr="00D00B22" w:rsidRDefault="006C4EA9" w:rsidP="00F11039">
      <w:pPr>
        <w:numPr>
          <w:ilvl w:val="3"/>
          <w:numId w:val="117"/>
        </w:numPr>
        <w:spacing w:before="0" w:after="0"/>
        <w:ind w:left="2894" w:hanging="187"/>
        <w:textAlignment w:val="baseline"/>
        <w:rPr>
          <w:rFonts w:cs="Calibri"/>
          <w:szCs w:val="22"/>
        </w:rPr>
      </w:pPr>
      <w:r w:rsidRPr="00D00B22">
        <w:rPr>
          <w:rFonts w:cs="Calibri"/>
          <w:szCs w:val="22"/>
        </w:rPr>
        <w:t>FY 2025 CLCR LEA grantees in the CCLC’s assigned counties.</w:t>
      </w:r>
    </w:p>
    <w:p w14:paraId="2D80F09B" w14:textId="35582002" w:rsidR="006C4EA9" w:rsidRPr="00D00B22" w:rsidRDefault="006C4EA9" w:rsidP="00F11039">
      <w:pPr>
        <w:numPr>
          <w:ilvl w:val="3"/>
          <w:numId w:val="117"/>
        </w:numPr>
        <w:spacing w:before="0" w:after="0"/>
        <w:ind w:left="2894" w:hanging="187"/>
        <w:textAlignment w:val="baseline"/>
        <w:rPr>
          <w:rFonts w:cs="Calibri"/>
          <w:szCs w:val="22"/>
        </w:rPr>
      </w:pPr>
      <w:r w:rsidRPr="00D00B22">
        <w:rPr>
          <w:rFonts w:cs="Calibri"/>
          <w:szCs w:val="22"/>
        </w:rPr>
        <w:t>FY 2025 CCERIL LEA grantees in the CCLC’s assigned counties.</w:t>
      </w:r>
    </w:p>
    <w:p w14:paraId="31AE172F" w14:textId="4E38D64A" w:rsidR="0010401D" w:rsidRPr="00D00B22" w:rsidRDefault="0010401D" w:rsidP="00F11039">
      <w:pPr>
        <w:numPr>
          <w:ilvl w:val="3"/>
          <w:numId w:val="117"/>
        </w:numPr>
        <w:spacing w:before="0" w:after="0"/>
        <w:ind w:left="2894" w:hanging="187"/>
        <w:textAlignment w:val="baseline"/>
        <w:rPr>
          <w:rFonts w:cs="Calibri"/>
          <w:szCs w:val="22"/>
        </w:rPr>
      </w:pPr>
      <w:r w:rsidRPr="00D00B22">
        <w:rPr>
          <w:rFonts w:cs="Calibri"/>
          <w:szCs w:val="22"/>
        </w:rPr>
        <w:t>Non-grantee SDA LEAs</w:t>
      </w:r>
      <w:r w:rsidR="001D6C59" w:rsidRPr="00D00B22">
        <w:rPr>
          <w:rFonts w:cs="Calibri"/>
          <w:szCs w:val="22"/>
        </w:rPr>
        <w:t xml:space="preserve"> </w:t>
      </w:r>
      <w:r w:rsidR="00856714" w:rsidRPr="00D00B22">
        <w:rPr>
          <w:rFonts w:cs="Calibri"/>
          <w:szCs w:val="22"/>
        </w:rPr>
        <w:t>that</w:t>
      </w:r>
      <w:r w:rsidR="001D6C59" w:rsidRPr="00D00B22">
        <w:rPr>
          <w:rFonts w:cs="Calibri"/>
          <w:szCs w:val="22"/>
        </w:rPr>
        <w:t xml:space="preserve"> are</w:t>
      </w:r>
      <w:r w:rsidRPr="00D00B22">
        <w:rPr>
          <w:rFonts w:cs="Calibri"/>
          <w:szCs w:val="22"/>
        </w:rPr>
        <w:t xml:space="preserve"> not in the CCLC’s assigned counties.</w:t>
      </w:r>
    </w:p>
    <w:p w14:paraId="19875F59" w14:textId="19DE742C" w:rsidR="0010401D" w:rsidRPr="00D00B22" w:rsidRDefault="0010401D" w:rsidP="00F11039">
      <w:pPr>
        <w:numPr>
          <w:ilvl w:val="3"/>
          <w:numId w:val="117"/>
        </w:numPr>
        <w:spacing w:before="0" w:after="0"/>
        <w:ind w:left="2894" w:hanging="187"/>
        <w:textAlignment w:val="baseline"/>
        <w:rPr>
          <w:rFonts w:cs="Calibri"/>
          <w:szCs w:val="22"/>
        </w:rPr>
      </w:pPr>
      <w:r w:rsidRPr="00D00B22">
        <w:rPr>
          <w:rFonts w:cs="Calibri"/>
          <w:szCs w:val="22"/>
        </w:rPr>
        <w:t xml:space="preserve">All other non-grantee LEAs </w:t>
      </w:r>
      <w:r w:rsidR="00856714" w:rsidRPr="00D00B22">
        <w:rPr>
          <w:rFonts w:cs="Calibri"/>
          <w:szCs w:val="22"/>
        </w:rPr>
        <w:t>that</w:t>
      </w:r>
      <w:r w:rsidRPr="00D00B22">
        <w:rPr>
          <w:rFonts w:cs="Calibri"/>
          <w:szCs w:val="22"/>
        </w:rPr>
        <w:t xml:space="preserve"> are not in the CCLC’s assigned counties.</w:t>
      </w:r>
    </w:p>
    <w:p w14:paraId="380C5882" w14:textId="7D8FCEF4" w:rsidR="006C4EA9" w:rsidRPr="00D00B22" w:rsidRDefault="006C4EA9" w:rsidP="00F11039">
      <w:pPr>
        <w:numPr>
          <w:ilvl w:val="3"/>
          <w:numId w:val="117"/>
        </w:numPr>
        <w:spacing w:before="0" w:after="0"/>
        <w:ind w:left="2894" w:hanging="187"/>
        <w:textAlignment w:val="baseline"/>
        <w:rPr>
          <w:rFonts w:cs="Calibri"/>
          <w:szCs w:val="22"/>
        </w:rPr>
      </w:pPr>
      <w:r w:rsidRPr="00D00B22">
        <w:rPr>
          <w:rFonts w:cs="Calibri"/>
          <w:szCs w:val="22"/>
        </w:rPr>
        <w:t xml:space="preserve">FY 2025 CLCR LEA grantees </w:t>
      </w:r>
      <w:r w:rsidR="00856714" w:rsidRPr="00D00B22">
        <w:rPr>
          <w:rFonts w:cs="Calibri"/>
          <w:szCs w:val="22"/>
        </w:rPr>
        <w:t xml:space="preserve">that are </w:t>
      </w:r>
      <w:r w:rsidRPr="00D00B22">
        <w:rPr>
          <w:rFonts w:cs="Calibri"/>
          <w:szCs w:val="22"/>
        </w:rPr>
        <w:t>not in the CCLC’s assigned counties.</w:t>
      </w:r>
    </w:p>
    <w:p w14:paraId="4CAC3649" w14:textId="4446E3AB" w:rsidR="006C4EA9" w:rsidRPr="00D00B22" w:rsidRDefault="006C4EA9" w:rsidP="00F11039">
      <w:pPr>
        <w:numPr>
          <w:ilvl w:val="3"/>
          <w:numId w:val="117"/>
        </w:numPr>
        <w:spacing w:before="0" w:after="0"/>
        <w:ind w:left="2894" w:hanging="187"/>
        <w:textAlignment w:val="baseline"/>
        <w:rPr>
          <w:rFonts w:cs="Calibri"/>
          <w:szCs w:val="22"/>
        </w:rPr>
      </w:pPr>
      <w:r w:rsidRPr="00D00B22">
        <w:rPr>
          <w:rFonts w:cs="Calibri"/>
          <w:szCs w:val="22"/>
        </w:rPr>
        <w:t xml:space="preserve">FY 2025 CCERIL LEA grantees </w:t>
      </w:r>
      <w:r w:rsidR="00856714" w:rsidRPr="00D00B22">
        <w:rPr>
          <w:rFonts w:cs="Calibri"/>
          <w:szCs w:val="22"/>
        </w:rPr>
        <w:t xml:space="preserve">that are </w:t>
      </w:r>
      <w:r w:rsidRPr="00D00B22">
        <w:rPr>
          <w:rFonts w:cs="Calibri"/>
          <w:szCs w:val="22"/>
        </w:rPr>
        <w:t>not in the CCLC’s assigned counties.</w:t>
      </w:r>
    </w:p>
    <w:p w14:paraId="311DABCC" w14:textId="0357374F" w:rsidR="00437D27" w:rsidRPr="00992316" w:rsidRDefault="00437D27" w:rsidP="007C4455">
      <w:pPr>
        <w:numPr>
          <w:ilvl w:val="0"/>
          <w:numId w:val="58"/>
        </w:numPr>
        <w:spacing w:before="0" w:after="0"/>
        <w:ind w:left="2160"/>
        <w:textAlignment w:val="baseline"/>
        <w:rPr>
          <w:rFonts w:cs="Calibri"/>
          <w:szCs w:val="22"/>
        </w:rPr>
      </w:pPr>
      <w:r w:rsidRPr="00992316">
        <w:rPr>
          <w:rFonts w:cs="Calibri"/>
          <w:szCs w:val="22"/>
        </w:rPr>
        <w:t>During the project period, the grantee should review their project plans and adjust them if needed, and as approved by the Program Office, to meet the level of interest from LEAs. </w:t>
      </w:r>
    </w:p>
    <w:p w14:paraId="5A547C90" w14:textId="1A38763B" w:rsidR="00437D27" w:rsidRPr="00992316" w:rsidRDefault="00437D27" w:rsidP="007C4455">
      <w:pPr>
        <w:numPr>
          <w:ilvl w:val="0"/>
          <w:numId w:val="59"/>
        </w:numPr>
        <w:spacing w:before="0" w:after="0"/>
        <w:ind w:left="2894" w:hanging="187"/>
        <w:textAlignment w:val="baseline"/>
        <w:rPr>
          <w:rFonts w:cs="Calibri"/>
          <w:szCs w:val="22"/>
        </w:rPr>
      </w:pPr>
      <w:r w:rsidRPr="00992316">
        <w:rPr>
          <w:rFonts w:cs="Calibri"/>
          <w:szCs w:val="22"/>
        </w:rPr>
        <w:t xml:space="preserve">Additionally, LEAs will be at different stages of implementing their climate </w:t>
      </w:r>
      <w:r>
        <w:rPr>
          <w:rFonts w:cs="Calibri"/>
          <w:szCs w:val="22"/>
        </w:rPr>
        <w:t xml:space="preserve">change </w:t>
      </w:r>
      <w:r w:rsidRPr="00992316">
        <w:rPr>
          <w:rFonts w:cs="Calibri"/>
          <w:szCs w:val="22"/>
        </w:rPr>
        <w:t>education initiatives, and services should be adjusted accordingly to meet the needs of each LEA. </w:t>
      </w:r>
    </w:p>
    <w:p w14:paraId="176EA37E" w14:textId="3BA42139" w:rsidR="00437D27" w:rsidRPr="00992316" w:rsidRDefault="00437D27" w:rsidP="007C4455">
      <w:pPr>
        <w:numPr>
          <w:ilvl w:val="0"/>
          <w:numId w:val="60"/>
        </w:numPr>
        <w:spacing w:before="0" w:after="0"/>
        <w:ind w:left="1440"/>
        <w:textAlignment w:val="baseline"/>
        <w:rPr>
          <w:rFonts w:cs="Calibri"/>
          <w:szCs w:val="22"/>
        </w:rPr>
      </w:pPr>
      <w:r w:rsidRPr="00992316">
        <w:rPr>
          <w:rFonts w:cs="Calibri"/>
          <w:b/>
          <w:bCs/>
          <w:szCs w:val="22"/>
        </w:rPr>
        <w:t xml:space="preserve">Not for </w:t>
      </w:r>
      <w:r w:rsidR="00C25BE5">
        <w:rPr>
          <w:rFonts w:cs="Calibri"/>
          <w:b/>
          <w:bCs/>
          <w:szCs w:val="22"/>
        </w:rPr>
        <w:t>P</w:t>
      </w:r>
      <w:r w:rsidRPr="00992316">
        <w:rPr>
          <w:rFonts w:cs="Calibri"/>
          <w:b/>
          <w:bCs/>
          <w:szCs w:val="22"/>
        </w:rPr>
        <w:t>rofit</w:t>
      </w:r>
      <w:r w:rsidRPr="00992316">
        <w:rPr>
          <w:rFonts w:cs="Calibri"/>
          <w:szCs w:val="22"/>
        </w:rPr>
        <w:t xml:space="preserve">: </w:t>
      </w:r>
      <w:r w:rsidR="00234B3B">
        <w:rPr>
          <w:rFonts w:cs="Calibri"/>
          <w:szCs w:val="22"/>
        </w:rPr>
        <w:t xml:space="preserve">The </w:t>
      </w:r>
      <w:r w:rsidR="00AE66D7">
        <w:rPr>
          <w:rFonts w:cs="Calibri"/>
          <w:szCs w:val="22"/>
        </w:rPr>
        <w:t>CCLC</w:t>
      </w:r>
      <w:r w:rsidR="00AE5347">
        <w:rPr>
          <w:rFonts w:cs="Calibri"/>
          <w:szCs w:val="22"/>
        </w:rPr>
        <w:t>s</w:t>
      </w:r>
      <w:r w:rsidR="00547537">
        <w:rPr>
          <w:rFonts w:cs="Calibri"/>
          <w:szCs w:val="22"/>
        </w:rPr>
        <w:t xml:space="preserve">, </w:t>
      </w:r>
      <w:r w:rsidR="001E148A">
        <w:rPr>
          <w:rFonts w:cs="Calibri"/>
          <w:szCs w:val="22"/>
        </w:rPr>
        <w:t>including</w:t>
      </w:r>
      <w:r w:rsidR="00547537">
        <w:rPr>
          <w:rFonts w:cs="Calibri"/>
          <w:szCs w:val="22"/>
        </w:rPr>
        <w:t xml:space="preserve"> the</w:t>
      </w:r>
      <w:r w:rsidR="00170D58">
        <w:rPr>
          <w:rFonts w:cs="Calibri"/>
          <w:szCs w:val="22"/>
        </w:rPr>
        <w:t>ir</w:t>
      </w:r>
      <w:r w:rsidR="00356A80">
        <w:rPr>
          <w:rFonts w:cs="Calibri"/>
          <w:szCs w:val="22"/>
        </w:rPr>
        <w:t xml:space="preserve"> partner </w:t>
      </w:r>
      <w:r w:rsidR="001F782B">
        <w:rPr>
          <w:rFonts w:cs="Calibri"/>
          <w:szCs w:val="22"/>
        </w:rPr>
        <w:t>CBO</w:t>
      </w:r>
      <w:r w:rsidR="00D553DB">
        <w:rPr>
          <w:rFonts w:cs="Calibri"/>
          <w:szCs w:val="22"/>
        </w:rPr>
        <w:t>(</w:t>
      </w:r>
      <w:r w:rsidR="001F782B">
        <w:rPr>
          <w:rFonts w:cs="Calibri"/>
          <w:szCs w:val="22"/>
        </w:rPr>
        <w:t>s</w:t>
      </w:r>
      <w:r w:rsidR="00D553DB">
        <w:rPr>
          <w:rFonts w:cs="Calibri"/>
          <w:szCs w:val="22"/>
        </w:rPr>
        <w:t>)</w:t>
      </w:r>
      <w:r w:rsidR="00547537">
        <w:rPr>
          <w:rFonts w:cs="Calibri"/>
          <w:szCs w:val="22"/>
        </w:rPr>
        <w:t>,</w:t>
      </w:r>
      <w:r w:rsidRPr="00992316">
        <w:rPr>
          <w:rFonts w:cs="Calibri"/>
          <w:szCs w:val="22"/>
        </w:rPr>
        <w:t xml:space="preserve"> are not permitted to profit from events, work products, etc. undertaken or developed through this grant program. </w:t>
      </w:r>
    </w:p>
    <w:p w14:paraId="0A82DD1D" w14:textId="636E5709" w:rsidR="00437D27" w:rsidRPr="00992316" w:rsidRDefault="004F0D4C" w:rsidP="007C4455">
      <w:pPr>
        <w:numPr>
          <w:ilvl w:val="0"/>
          <w:numId w:val="61"/>
        </w:numPr>
        <w:spacing w:before="0" w:after="0"/>
        <w:ind w:left="2160"/>
        <w:textAlignment w:val="baseline"/>
        <w:rPr>
          <w:rFonts w:cs="Calibri"/>
          <w:szCs w:val="22"/>
        </w:rPr>
      </w:pPr>
      <w:r>
        <w:rPr>
          <w:rFonts w:cs="Calibri"/>
          <w:szCs w:val="22"/>
        </w:rPr>
        <w:t xml:space="preserve">The </w:t>
      </w:r>
      <w:r w:rsidR="00EC23E0">
        <w:rPr>
          <w:rFonts w:cs="Calibri"/>
          <w:szCs w:val="22"/>
        </w:rPr>
        <w:t>CCLC</w:t>
      </w:r>
      <w:r w:rsidR="00AE5347">
        <w:rPr>
          <w:rFonts w:cs="Calibri"/>
          <w:szCs w:val="22"/>
        </w:rPr>
        <w:t>s</w:t>
      </w:r>
      <w:r w:rsidR="00437D27" w:rsidRPr="00992316">
        <w:rPr>
          <w:rFonts w:cs="Calibri"/>
          <w:szCs w:val="22"/>
        </w:rPr>
        <w:t xml:space="preserve"> may not charge LEAs fees for any services (e.g., </w:t>
      </w:r>
      <w:r w:rsidR="001167F0">
        <w:rPr>
          <w:rFonts w:cs="Calibri"/>
          <w:szCs w:val="22"/>
        </w:rPr>
        <w:t>PD</w:t>
      </w:r>
      <w:r w:rsidR="00437D27" w:rsidRPr="00992316">
        <w:rPr>
          <w:rFonts w:cs="Calibri"/>
          <w:szCs w:val="22"/>
        </w:rPr>
        <w:t xml:space="preserve"> events, </w:t>
      </w:r>
      <w:r>
        <w:rPr>
          <w:rFonts w:cs="Calibri"/>
          <w:szCs w:val="22"/>
        </w:rPr>
        <w:t xml:space="preserve">assistance with </w:t>
      </w:r>
      <w:r w:rsidR="00437D27" w:rsidRPr="00992316">
        <w:rPr>
          <w:rFonts w:cs="Calibri"/>
          <w:szCs w:val="22"/>
        </w:rPr>
        <w:t xml:space="preserve">instructional materials, </w:t>
      </w:r>
      <w:r w:rsidR="0041747D">
        <w:rPr>
          <w:rFonts w:cs="Calibri"/>
          <w:szCs w:val="22"/>
        </w:rPr>
        <w:t>ELOs</w:t>
      </w:r>
      <w:r w:rsidR="00437D27" w:rsidRPr="00992316">
        <w:rPr>
          <w:rFonts w:cs="Calibri"/>
          <w:szCs w:val="22"/>
        </w:rPr>
        <w:t xml:space="preserve">, technical assistance, evaluation strategies, etc.) provided through the </w:t>
      </w:r>
      <w:r w:rsidR="00215B89">
        <w:rPr>
          <w:rFonts w:cs="Calibri"/>
          <w:szCs w:val="22"/>
        </w:rPr>
        <w:t>CCLC</w:t>
      </w:r>
      <w:r w:rsidR="00AE5347">
        <w:rPr>
          <w:rFonts w:cs="Calibri"/>
          <w:szCs w:val="22"/>
        </w:rPr>
        <w:t>s</w:t>
      </w:r>
      <w:r w:rsidR="00437D27" w:rsidRPr="00992316">
        <w:rPr>
          <w:rFonts w:cs="Calibri"/>
          <w:szCs w:val="22"/>
        </w:rPr>
        <w:t>. </w:t>
      </w:r>
    </w:p>
    <w:p w14:paraId="596947D3" w14:textId="3F7E1813" w:rsidR="00437D27" w:rsidRPr="00992316" w:rsidRDefault="00B23B40" w:rsidP="007C4455">
      <w:pPr>
        <w:numPr>
          <w:ilvl w:val="0"/>
          <w:numId w:val="62"/>
        </w:numPr>
        <w:spacing w:before="0" w:after="0"/>
        <w:ind w:left="2160"/>
        <w:textAlignment w:val="baseline"/>
        <w:rPr>
          <w:rFonts w:cs="Calibri"/>
          <w:szCs w:val="22"/>
        </w:rPr>
      </w:pPr>
      <w:r>
        <w:rPr>
          <w:rFonts w:cs="Calibri"/>
          <w:szCs w:val="22"/>
        </w:rPr>
        <w:t xml:space="preserve">The </w:t>
      </w:r>
      <w:r w:rsidR="00AE46C5">
        <w:rPr>
          <w:rFonts w:cs="Calibri"/>
          <w:szCs w:val="22"/>
        </w:rPr>
        <w:t>CCLC</w:t>
      </w:r>
      <w:r w:rsidR="00AE5347">
        <w:rPr>
          <w:rFonts w:cs="Calibri"/>
          <w:szCs w:val="22"/>
        </w:rPr>
        <w:t>s</w:t>
      </w:r>
      <w:r w:rsidR="00437D27" w:rsidRPr="00992316">
        <w:rPr>
          <w:rFonts w:cs="Calibri"/>
          <w:szCs w:val="22"/>
        </w:rPr>
        <w:t xml:space="preserve"> may not commercialize work products developed under this grant program and must make any work products developed under this grant program freely available. Work products developed under this grant program must remain non-commercialized and freely available after the end of the project period. </w:t>
      </w:r>
    </w:p>
    <w:p w14:paraId="5BD2DA34" w14:textId="68167E1C" w:rsidR="00437D27" w:rsidRPr="00992316" w:rsidRDefault="00437D27" w:rsidP="007C4455">
      <w:pPr>
        <w:numPr>
          <w:ilvl w:val="0"/>
          <w:numId w:val="63"/>
        </w:numPr>
        <w:spacing w:before="0" w:after="0"/>
        <w:ind w:left="1440"/>
        <w:textAlignment w:val="baseline"/>
        <w:rPr>
          <w:rFonts w:cs="Calibri"/>
          <w:szCs w:val="22"/>
        </w:rPr>
      </w:pPr>
      <w:r w:rsidRPr="00992316">
        <w:rPr>
          <w:rFonts w:cs="Calibri"/>
          <w:b/>
          <w:bCs/>
          <w:szCs w:val="22"/>
        </w:rPr>
        <w:t xml:space="preserve">Program </w:t>
      </w:r>
      <w:r w:rsidR="00C25BE5">
        <w:rPr>
          <w:rFonts w:cs="Calibri"/>
          <w:b/>
          <w:bCs/>
          <w:szCs w:val="22"/>
        </w:rPr>
        <w:t>P</w:t>
      </w:r>
      <w:r w:rsidRPr="00992316">
        <w:rPr>
          <w:rFonts w:cs="Calibri"/>
          <w:b/>
          <w:bCs/>
          <w:szCs w:val="22"/>
        </w:rPr>
        <w:t>ersistence</w:t>
      </w:r>
      <w:r w:rsidRPr="00992316">
        <w:rPr>
          <w:rFonts w:cs="Calibri"/>
          <w:szCs w:val="22"/>
        </w:rPr>
        <w:t xml:space="preserve">: Successful programs established with this funding should be sustainable beyond the end of the </w:t>
      </w:r>
      <w:r w:rsidR="004C6476">
        <w:rPr>
          <w:rFonts w:cs="Calibri"/>
          <w:szCs w:val="22"/>
        </w:rPr>
        <w:t xml:space="preserve">grant </w:t>
      </w:r>
      <w:r w:rsidRPr="00992316">
        <w:rPr>
          <w:rFonts w:cs="Calibri"/>
          <w:szCs w:val="22"/>
        </w:rPr>
        <w:t>project period.  </w:t>
      </w:r>
    </w:p>
    <w:p w14:paraId="4309DD40" w14:textId="1B0DCEB6" w:rsidR="00437D27" w:rsidRPr="00992316" w:rsidRDefault="00437D27" w:rsidP="007C4455">
      <w:pPr>
        <w:numPr>
          <w:ilvl w:val="0"/>
          <w:numId w:val="64"/>
        </w:numPr>
        <w:spacing w:before="0" w:after="0"/>
        <w:ind w:left="1440"/>
        <w:textAlignment w:val="baseline"/>
        <w:rPr>
          <w:rFonts w:cs="Calibri"/>
        </w:rPr>
      </w:pPr>
      <w:r w:rsidRPr="43CA99F5">
        <w:rPr>
          <w:rFonts w:cs="Calibri"/>
          <w:b/>
          <w:bCs/>
        </w:rPr>
        <w:t xml:space="preserve">Reports and </w:t>
      </w:r>
      <w:r w:rsidR="00C25BE5">
        <w:rPr>
          <w:rFonts w:cs="Calibri"/>
          <w:b/>
          <w:bCs/>
        </w:rPr>
        <w:t>D</w:t>
      </w:r>
      <w:r w:rsidRPr="43CA99F5">
        <w:rPr>
          <w:rFonts w:cs="Calibri"/>
          <w:b/>
          <w:bCs/>
        </w:rPr>
        <w:t xml:space="preserve">ata </w:t>
      </w:r>
      <w:r w:rsidR="00C25BE5">
        <w:rPr>
          <w:rFonts w:cs="Calibri"/>
          <w:b/>
          <w:bCs/>
        </w:rPr>
        <w:t>C</w:t>
      </w:r>
      <w:r w:rsidRPr="43CA99F5">
        <w:rPr>
          <w:rFonts w:cs="Calibri"/>
          <w:b/>
          <w:bCs/>
        </w:rPr>
        <w:t>ollection</w:t>
      </w:r>
      <w:r w:rsidRPr="43CA99F5">
        <w:rPr>
          <w:rFonts w:cs="Calibri"/>
        </w:rPr>
        <w:t xml:space="preserve">: </w:t>
      </w:r>
      <w:r w:rsidR="00BD7A84">
        <w:rPr>
          <w:rFonts w:cs="Calibri"/>
        </w:rPr>
        <w:t xml:space="preserve">The </w:t>
      </w:r>
      <w:r w:rsidR="00903BAB" w:rsidRPr="43CA99F5">
        <w:rPr>
          <w:rFonts w:cs="Calibri"/>
        </w:rPr>
        <w:t>CCLC</w:t>
      </w:r>
      <w:r w:rsidR="00AE5347">
        <w:rPr>
          <w:rFonts w:cs="Calibri"/>
        </w:rPr>
        <w:t>s</w:t>
      </w:r>
      <w:r w:rsidRPr="43CA99F5">
        <w:rPr>
          <w:rFonts w:cs="Calibri"/>
        </w:rPr>
        <w:t xml:space="preserve"> must assist</w:t>
      </w:r>
      <w:r w:rsidR="00F86335" w:rsidRPr="43CA99F5">
        <w:rPr>
          <w:rFonts w:cs="Calibri"/>
        </w:rPr>
        <w:t xml:space="preserve"> the Program Office</w:t>
      </w:r>
      <w:r w:rsidR="00A70BF2">
        <w:rPr>
          <w:rFonts w:cs="Calibri"/>
        </w:rPr>
        <w:t xml:space="preserve"> and their </w:t>
      </w:r>
      <w:r w:rsidR="00CC20A0">
        <w:rPr>
          <w:rFonts w:cs="Calibri"/>
        </w:rPr>
        <w:t>associates</w:t>
      </w:r>
      <w:r w:rsidRPr="43CA99F5">
        <w:rPr>
          <w:rFonts w:cs="Calibri"/>
        </w:rPr>
        <w:t xml:space="preserve"> in the collection of qualitative and quantitative data </w:t>
      </w:r>
      <w:r w:rsidR="000B54D2">
        <w:rPr>
          <w:rFonts w:cs="Calibri"/>
        </w:rPr>
        <w:t xml:space="preserve">so that the Program Office can </w:t>
      </w:r>
      <w:r w:rsidRPr="43CA99F5">
        <w:rPr>
          <w:rFonts w:cs="Calibri"/>
        </w:rPr>
        <w:t xml:space="preserve">evaluate LEA progress on the implementation of their climate change education initiatives and assess the overall effectiveness of the regional </w:t>
      </w:r>
      <w:r w:rsidR="00133894" w:rsidRPr="43CA99F5">
        <w:rPr>
          <w:rFonts w:cs="Calibri"/>
        </w:rPr>
        <w:t>CCLCs</w:t>
      </w:r>
      <w:r w:rsidRPr="43CA99F5">
        <w:rPr>
          <w:rFonts w:cs="Calibri"/>
        </w:rPr>
        <w:t>. </w:t>
      </w:r>
    </w:p>
    <w:p w14:paraId="529C71DC" w14:textId="5DCDED25" w:rsidR="006358FA" w:rsidRDefault="006358FA" w:rsidP="007C4455">
      <w:pPr>
        <w:numPr>
          <w:ilvl w:val="0"/>
          <w:numId w:val="65"/>
        </w:numPr>
        <w:spacing w:before="0" w:after="0"/>
        <w:ind w:left="2160"/>
        <w:contextualSpacing/>
        <w:textAlignment w:val="baseline"/>
        <w:rPr>
          <w:rFonts w:cs="Calibri"/>
          <w:szCs w:val="22"/>
        </w:rPr>
      </w:pPr>
      <w:r>
        <w:rPr>
          <w:rFonts w:cs="Calibri"/>
          <w:szCs w:val="22"/>
        </w:rPr>
        <w:t xml:space="preserve">LEA </w:t>
      </w:r>
      <w:r w:rsidR="00C8705D">
        <w:rPr>
          <w:rFonts w:cs="Calibri"/>
          <w:szCs w:val="22"/>
        </w:rPr>
        <w:t>educators</w:t>
      </w:r>
      <w:r>
        <w:rPr>
          <w:rFonts w:cs="Calibri"/>
          <w:szCs w:val="22"/>
        </w:rPr>
        <w:t xml:space="preserve"> </w:t>
      </w:r>
      <w:r w:rsidRPr="006358FA">
        <w:rPr>
          <w:rFonts w:cs="Calibri"/>
          <w:szCs w:val="22"/>
        </w:rPr>
        <w:t>will be required to complete a post-event</w:t>
      </w:r>
      <w:r w:rsidR="000E0277">
        <w:rPr>
          <w:rFonts w:cs="Calibri"/>
          <w:szCs w:val="22"/>
        </w:rPr>
        <w:t>/opportunity</w:t>
      </w:r>
      <w:r w:rsidRPr="006358FA">
        <w:rPr>
          <w:rFonts w:cs="Calibri"/>
          <w:szCs w:val="22"/>
        </w:rPr>
        <w:t xml:space="preserve"> survey to receive a stipend or substitute teacher coverage</w:t>
      </w:r>
      <w:r w:rsidR="000E30B7">
        <w:rPr>
          <w:rFonts w:cs="Calibri"/>
          <w:szCs w:val="22"/>
        </w:rPr>
        <w:t xml:space="preserve"> for attending CCLC </w:t>
      </w:r>
      <w:r w:rsidR="0041747D">
        <w:rPr>
          <w:rFonts w:cs="Calibri"/>
          <w:szCs w:val="22"/>
        </w:rPr>
        <w:t>PD</w:t>
      </w:r>
      <w:r w:rsidR="0013159C">
        <w:rPr>
          <w:rFonts w:cs="Calibri"/>
          <w:szCs w:val="22"/>
        </w:rPr>
        <w:t xml:space="preserve"> </w:t>
      </w:r>
      <w:r w:rsidR="000E30B7">
        <w:rPr>
          <w:rFonts w:cs="Calibri"/>
          <w:szCs w:val="22"/>
        </w:rPr>
        <w:t>event</w:t>
      </w:r>
      <w:r w:rsidR="0013159C">
        <w:rPr>
          <w:rFonts w:cs="Calibri"/>
          <w:szCs w:val="22"/>
        </w:rPr>
        <w:t xml:space="preserve">s or </w:t>
      </w:r>
      <w:r w:rsidR="0041747D">
        <w:rPr>
          <w:rFonts w:cs="Calibri"/>
          <w:szCs w:val="22"/>
        </w:rPr>
        <w:t>ELOs</w:t>
      </w:r>
      <w:r w:rsidRPr="006358FA">
        <w:rPr>
          <w:rFonts w:cs="Calibri"/>
          <w:szCs w:val="22"/>
        </w:rPr>
        <w:t>.</w:t>
      </w:r>
    </w:p>
    <w:p w14:paraId="63CAD3B0" w14:textId="5B93B7D6" w:rsidR="00C8705D" w:rsidRDefault="00C64535" w:rsidP="007C4455">
      <w:pPr>
        <w:numPr>
          <w:ilvl w:val="3"/>
          <w:numId w:val="65"/>
        </w:numPr>
        <w:spacing w:before="0" w:after="0"/>
        <w:ind w:left="2894" w:hanging="187"/>
        <w:contextualSpacing/>
        <w:textAlignment w:val="baseline"/>
        <w:rPr>
          <w:rFonts w:cs="Calibri"/>
          <w:szCs w:val="22"/>
        </w:rPr>
      </w:pPr>
      <w:r>
        <w:rPr>
          <w:rFonts w:cs="Calibri"/>
          <w:szCs w:val="22"/>
        </w:rPr>
        <w:t xml:space="preserve">The Program Office will provide </w:t>
      </w:r>
      <w:r w:rsidR="007550BD">
        <w:rPr>
          <w:rFonts w:cs="Calibri"/>
          <w:szCs w:val="22"/>
        </w:rPr>
        <w:t xml:space="preserve">the </w:t>
      </w:r>
      <w:r w:rsidR="00A80F16">
        <w:rPr>
          <w:rFonts w:cs="Calibri"/>
          <w:szCs w:val="22"/>
        </w:rPr>
        <w:t>survey questions to the FY 2025 CCLCs.</w:t>
      </w:r>
    </w:p>
    <w:p w14:paraId="2483AA67" w14:textId="6B0F69E8" w:rsidR="00CD76BF" w:rsidRDefault="00437D27" w:rsidP="007C4455">
      <w:pPr>
        <w:numPr>
          <w:ilvl w:val="0"/>
          <w:numId w:val="65"/>
        </w:numPr>
        <w:spacing w:before="0" w:after="240"/>
        <w:ind w:left="2160"/>
        <w:textAlignment w:val="baseline"/>
        <w:rPr>
          <w:rFonts w:cs="Calibri"/>
          <w:szCs w:val="22"/>
        </w:rPr>
      </w:pPr>
      <w:r w:rsidRPr="006358FA">
        <w:rPr>
          <w:rFonts w:cs="Calibri"/>
          <w:szCs w:val="22"/>
        </w:rPr>
        <w:t xml:space="preserve">Additional details on the reporting and data collection requirements are provided in </w:t>
      </w:r>
      <w:hyperlink w:anchor="_Grant_Agreement_and" w:history="1">
        <w:r w:rsidR="00296CA4" w:rsidRPr="006358FA">
          <w:rPr>
            <w:rStyle w:val="Hyperlink"/>
            <w:rFonts w:cs="Calibri"/>
            <w:szCs w:val="22"/>
          </w:rPr>
          <w:t>Section III.</w:t>
        </w:r>
      </w:hyperlink>
      <w:r w:rsidR="00296CA4" w:rsidRPr="006358FA">
        <w:rPr>
          <w:rFonts w:cs="Calibri"/>
          <w:szCs w:val="22"/>
        </w:rPr>
        <w:t xml:space="preserve"> and </w:t>
      </w:r>
      <w:hyperlink w:anchor="_Appendix_6:_" w:history="1">
        <w:r w:rsidR="00EE3338" w:rsidRPr="00A93656">
          <w:rPr>
            <w:rStyle w:val="Hyperlink"/>
            <w:rFonts w:cs="Calibri"/>
            <w:szCs w:val="22"/>
          </w:rPr>
          <w:t>Appendix 6</w:t>
        </w:r>
      </w:hyperlink>
      <w:r w:rsidR="00EE3338" w:rsidRPr="006358FA">
        <w:rPr>
          <w:rFonts w:cs="Calibri"/>
          <w:szCs w:val="22"/>
        </w:rPr>
        <w:t xml:space="preserve"> </w:t>
      </w:r>
      <w:r w:rsidRPr="006358FA">
        <w:rPr>
          <w:rFonts w:cs="Calibri"/>
          <w:szCs w:val="22"/>
        </w:rPr>
        <w:t>of this NGO.</w:t>
      </w:r>
    </w:p>
    <w:p w14:paraId="6783FEFF" w14:textId="77777777" w:rsidR="00CD76BF" w:rsidRPr="00CD76BF" w:rsidRDefault="00CD76BF" w:rsidP="00CD76BF">
      <w:pPr>
        <w:spacing w:before="0" w:after="240"/>
        <w:ind w:left="2160"/>
        <w:textAlignment w:val="baseline"/>
        <w:rPr>
          <w:rFonts w:cs="Calibri"/>
          <w:szCs w:val="22"/>
        </w:rPr>
      </w:pPr>
    </w:p>
    <w:p w14:paraId="10D5DF6D" w14:textId="7E4CB3F2" w:rsidR="00D8382D" w:rsidRDefault="00BD48BB" w:rsidP="00C6296C">
      <w:pPr>
        <w:pStyle w:val="Heading3"/>
      </w:pPr>
      <w:r>
        <w:lastRenderedPageBreak/>
        <w:t>Application</w:t>
      </w:r>
      <w:r w:rsidR="00A4328E">
        <w:t xml:space="preserve"> Requirements</w:t>
      </w:r>
    </w:p>
    <w:p w14:paraId="7AD8E319" w14:textId="52861D9F" w:rsidR="00905D99" w:rsidRPr="009B4192" w:rsidRDefault="00995496" w:rsidP="002A178D">
      <w:pPr>
        <w:spacing w:after="0"/>
        <w:ind w:left="720"/>
        <w:rPr>
          <w:rFonts w:asciiTheme="minorHAnsi" w:hAnsiTheme="minorHAnsi" w:cstheme="minorHAnsi"/>
          <w:bCs/>
          <w:color w:val="auto"/>
          <w:szCs w:val="22"/>
        </w:rPr>
      </w:pPr>
      <w:r w:rsidRPr="0014714B">
        <w:rPr>
          <w:rFonts w:cs="Arial"/>
          <w:color w:val="auto"/>
        </w:rPr>
        <w:t>Ensure</w:t>
      </w:r>
      <w:r>
        <w:rPr>
          <w:rFonts w:cs="Arial"/>
          <w:color w:val="auto"/>
        </w:rPr>
        <w:t xml:space="preserve"> that</w:t>
      </w:r>
      <w:r w:rsidRPr="0014714B">
        <w:rPr>
          <w:rFonts w:cs="Arial"/>
          <w:color w:val="auto"/>
        </w:rPr>
        <w:t xml:space="preserve"> all </w:t>
      </w:r>
      <w:r>
        <w:rPr>
          <w:rFonts w:cs="Arial"/>
          <w:color w:val="auto"/>
        </w:rPr>
        <w:t xml:space="preserve">the </w:t>
      </w:r>
      <w:r w:rsidRPr="0014714B">
        <w:rPr>
          <w:rFonts w:cs="Arial"/>
          <w:color w:val="auto"/>
        </w:rPr>
        <w:t>information</w:t>
      </w:r>
      <w:r>
        <w:rPr>
          <w:rFonts w:cs="Arial"/>
          <w:color w:val="auto"/>
        </w:rPr>
        <w:t xml:space="preserve"> requested below</w:t>
      </w:r>
      <w:r w:rsidRPr="0014714B">
        <w:rPr>
          <w:rFonts w:cs="Arial"/>
          <w:color w:val="auto"/>
        </w:rPr>
        <w:t xml:space="preserve"> is included within the correct section of the grant application</w:t>
      </w:r>
      <w:r>
        <w:rPr>
          <w:rFonts w:cs="Arial"/>
          <w:color w:val="auto"/>
        </w:rPr>
        <w:t>.</w:t>
      </w:r>
      <w:r>
        <w:rPr>
          <w:rFonts w:asciiTheme="minorHAnsi" w:hAnsiTheme="minorHAnsi" w:cstheme="minorHAnsi"/>
          <w:bCs/>
          <w:color w:val="auto"/>
          <w:szCs w:val="22"/>
        </w:rPr>
        <w:t xml:space="preserve"> </w:t>
      </w:r>
      <w:r w:rsidR="00DB5A88">
        <w:rPr>
          <w:rFonts w:asciiTheme="minorHAnsi" w:hAnsiTheme="minorHAnsi" w:cstheme="minorHAnsi"/>
          <w:bCs/>
          <w:color w:val="auto"/>
          <w:szCs w:val="22"/>
        </w:rPr>
        <w:t>Please note, t</w:t>
      </w:r>
      <w:r w:rsidR="009B4192" w:rsidRPr="009B4192">
        <w:rPr>
          <w:rFonts w:asciiTheme="minorHAnsi" w:hAnsiTheme="minorHAnsi" w:cstheme="minorHAnsi"/>
          <w:bCs/>
          <w:color w:val="auto"/>
          <w:szCs w:val="22"/>
        </w:rPr>
        <w:t>h</w:t>
      </w:r>
      <w:r w:rsidR="0049113F">
        <w:rPr>
          <w:rFonts w:asciiTheme="minorHAnsi" w:hAnsiTheme="minorHAnsi" w:cstheme="minorHAnsi"/>
          <w:bCs/>
          <w:color w:val="auto"/>
          <w:szCs w:val="22"/>
        </w:rPr>
        <w:t>is</w:t>
      </w:r>
      <w:r w:rsidR="009B4192" w:rsidRPr="009B4192">
        <w:rPr>
          <w:rFonts w:asciiTheme="minorHAnsi" w:hAnsiTheme="minorHAnsi" w:cstheme="minorHAnsi"/>
          <w:bCs/>
          <w:color w:val="auto"/>
          <w:szCs w:val="22"/>
        </w:rPr>
        <w:t xml:space="preserve"> application</w:t>
      </w:r>
      <w:r w:rsidR="00A54229">
        <w:rPr>
          <w:rFonts w:asciiTheme="minorHAnsi" w:hAnsiTheme="minorHAnsi" w:cstheme="minorHAnsi"/>
          <w:bCs/>
          <w:color w:val="auto"/>
          <w:szCs w:val="22"/>
        </w:rPr>
        <w:t xml:space="preserve"> </w:t>
      </w:r>
      <w:r w:rsidR="00C80E23">
        <w:rPr>
          <w:rFonts w:asciiTheme="minorHAnsi" w:hAnsiTheme="minorHAnsi" w:cstheme="minorHAnsi"/>
          <w:bCs/>
          <w:color w:val="auto"/>
          <w:szCs w:val="22"/>
        </w:rPr>
        <w:t xml:space="preserve">should only </w:t>
      </w:r>
      <w:r w:rsidR="00A54229">
        <w:rPr>
          <w:rFonts w:asciiTheme="minorHAnsi" w:hAnsiTheme="minorHAnsi" w:cstheme="minorHAnsi"/>
          <w:bCs/>
          <w:color w:val="auto"/>
          <w:szCs w:val="22"/>
        </w:rPr>
        <w:t>describe the</w:t>
      </w:r>
      <w:r w:rsidR="00C80E23">
        <w:rPr>
          <w:rFonts w:asciiTheme="minorHAnsi" w:hAnsiTheme="minorHAnsi" w:cstheme="minorHAnsi"/>
          <w:bCs/>
          <w:color w:val="auto"/>
          <w:szCs w:val="22"/>
        </w:rPr>
        <w:t xml:space="preserve"> project</w:t>
      </w:r>
      <w:r w:rsidR="00A54229">
        <w:rPr>
          <w:rFonts w:asciiTheme="minorHAnsi" w:hAnsiTheme="minorHAnsi" w:cstheme="minorHAnsi"/>
          <w:bCs/>
          <w:color w:val="auto"/>
          <w:szCs w:val="22"/>
        </w:rPr>
        <w:t xml:space="preserve"> plan for the </w:t>
      </w:r>
      <w:r w:rsidR="00C80E23">
        <w:rPr>
          <w:rFonts w:asciiTheme="minorHAnsi" w:hAnsiTheme="minorHAnsi" w:cstheme="minorHAnsi"/>
          <w:bCs/>
          <w:color w:val="auto"/>
          <w:szCs w:val="22"/>
        </w:rPr>
        <w:t xml:space="preserve">upcoming project period </w:t>
      </w:r>
      <w:r w:rsidR="00C80E23" w:rsidRPr="00E03141">
        <w:rPr>
          <w:rFonts w:asciiTheme="minorHAnsi" w:hAnsiTheme="minorHAnsi" w:cstheme="minorHAnsi"/>
          <w:bCs/>
          <w:color w:val="auto"/>
          <w:szCs w:val="22"/>
        </w:rPr>
        <w:t xml:space="preserve">(April 1, </w:t>
      </w:r>
      <w:proofErr w:type="gramStart"/>
      <w:r w:rsidR="00C80E23" w:rsidRPr="00E03141">
        <w:rPr>
          <w:rFonts w:asciiTheme="minorHAnsi" w:hAnsiTheme="minorHAnsi" w:cstheme="minorHAnsi"/>
          <w:bCs/>
          <w:color w:val="auto"/>
          <w:szCs w:val="22"/>
        </w:rPr>
        <w:t>2025</w:t>
      </w:r>
      <w:proofErr w:type="gramEnd"/>
      <w:r w:rsidR="00C80E23" w:rsidRPr="00E03141">
        <w:rPr>
          <w:rFonts w:asciiTheme="minorHAnsi" w:hAnsiTheme="minorHAnsi" w:cstheme="minorHAnsi"/>
          <w:bCs/>
          <w:color w:val="auto"/>
          <w:szCs w:val="22"/>
        </w:rPr>
        <w:t xml:space="preserve"> to March 31, 2026</w:t>
      </w:r>
      <w:r w:rsidR="00D97E0B" w:rsidRPr="00E03141">
        <w:rPr>
          <w:rFonts w:asciiTheme="minorHAnsi" w:hAnsiTheme="minorHAnsi" w:cstheme="minorHAnsi"/>
          <w:bCs/>
          <w:color w:val="auto"/>
          <w:szCs w:val="22"/>
        </w:rPr>
        <w:t>)</w:t>
      </w:r>
      <w:r w:rsidR="00C80E23" w:rsidRPr="00E03141">
        <w:rPr>
          <w:rFonts w:asciiTheme="minorHAnsi" w:hAnsiTheme="minorHAnsi" w:cstheme="minorHAnsi"/>
          <w:bCs/>
          <w:color w:val="auto"/>
          <w:szCs w:val="22"/>
        </w:rPr>
        <w:t>.</w:t>
      </w:r>
      <w:r w:rsidR="00684289" w:rsidRPr="00E03141">
        <w:rPr>
          <w:rFonts w:asciiTheme="minorHAnsi" w:hAnsiTheme="minorHAnsi" w:cstheme="minorHAnsi"/>
          <w:bCs/>
          <w:color w:val="auto"/>
          <w:szCs w:val="22"/>
        </w:rPr>
        <w:t xml:space="preserve"> Do</w:t>
      </w:r>
      <w:r w:rsidR="00684289">
        <w:rPr>
          <w:rFonts w:asciiTheme="minorHAnsi" w:hAnsiTheme="minorHAnsi" w:cstheme="minorHAnsi"/>
          <w:bCs/>
          <w:color w:val="auto"/>
          <w:szCs w:val="22"/>
        </w:rPr>
        <w:t xml:space="preserve"> not inc</w:t>
      </w:r>
      <w:r w:rsidR="00CE530C">
        <w:rPr>
          <w:rFonts w:asciiTheme="minorHAnsi" w:hAnsiTheme="minorHAnsi" w:cstheme="minorHAnsi"/>
          <w:bCs/>
          <w:color w:val="auto"/>
          <w:szCs w:val="22"/>
        </w:rPr>
        <w:t xml:space="preserve">lude information about the current project period unless </w:t>
      </w:r>
      <w:r w:rsidR="00000546">
        <w:rPr>
          <w:rFonts w:asciiTheme="minorHAnsi" w:hAnsiTheme="minorHAnsi" w:cstheme="minorHAnsi"/>
          <w:bCs/>
          <w:color w:val="auto"/>
          <w:szCs w:val="22"/>
        </w:rPr>
        <w:t>it</w:t>
      </w:r>
      <w:r w:rsidR="00CE530C">
        <w:rPr>
          <w:rFonts w:asciiTheme="minorHAnsi" w:hAnsiTheme="minorHAnsi" w:cstheme="minorHAnsi"/>
          <w:bCs/>
          <w:color w:val="auto"/>
          <w:szCs w:val="22"/>
        </w:rPr>
        <w:t xml:space="preserve"> is specifically requested.</w:t>
      </w:r>
    </w:p>
    <w:p w14:paraId="126A9E5A" w14:textId="2C41FECE" w:rsidR="00E12CE4" w:rsidRDefault="002A27DA" w:rsidP="002A178D">
      <w:pPr>
        <w:spacing w:after="0"/>
        <w:ind w:left="720"/>
        <w:rPr>
          <w:rFonts w:asciiTheme="minorHAnsi" w:hAnsiTheme="minorHAnsi" w:cstheme="minorHAnsi"/>
          <w:b/>
          <w:i/>
          <w:color w:val="auto"/>
          <w:szCs w:val="22"/>
        </w:rPr>
      </w:pPr>
      <w:r w:rsidRPr="004E78D3">
        <w:rPr>
          <w:rFonts w:asciiTheme="minorHAnsi" w:hAnsiTheme="minorHAnsi" w:cstheme="minorHAnsi"/>
          <w:b/>
          <w:color w:val="auto"/>
          <w:szCs w:val="22"/>
        </w:rPr>
        <w:t xml:space="preserve">Project </w:t>
      </w:r>
      <w:r w:rsidR="00B8296D">
        <w:rPr>
          <w:rFonts w:asciiTheme="minorHAnsi" w:hAnsiTheme="minorHAnsi" w:cstheme="minorHAnsi"/>
          <w:b/>
          <w:color w:val="auto"/>
          <w:szCs w:val="22"/>
        </w:rPr>
        <w:t>Update</w:t>
      </w:r>
      <w:r w:rsidR="00B8296D">
        <w:rPr>
          <w:rFonts w:asciiTheme="minorHAnsi" w:hAnsiTheme="minorHAnsi" w:cstheme="minorHAnsi"/>
          <w:b/>
          <w:iCs/>
          <w:color w:val="auto"/>
          <w:szCs w:val="22"/>
        </w:rPr>
        <w:t xml:space="preserve"> </w:t>
      </w:r>
    </w:p>
    <w:p w14:paraId="3FCFDD18" w14:textId="21DB3F0D" w:rsidR="00FF3015" w:rsidRDefault="00794B36" w:rsidP="00A603BE">
      <w:pPr>
        <w:spacing w:after="0"/>
        <w:ind w:left="720"/>
        <w:rPr>
          <w:rFonts w:asciiTheme="minorHAnsi" w:hAnsiTheme="minorHAnsi" w:cstheme="minorHAnsi"/>
          <w:szCs w:val="22"/>
        </w:rPr>
        <w:sectPr w:rsidR="00FF3015" w:rsidSect="001E607D">
          <w:type w:val="continuous"/>
          <w:pgSz w:w="12240" w:h="15840" w:code="1"/>
          <w:pgMar w:top="1440" w:right="1080" w:bottom="720" w:left="1080" w:header="720" w:footer="720" w:gutter="0"/>
          <w:cols w:space="720"/>
          <w:docGrid w:linePitch="360"/>
        </w:sectPr>
      </w:pPr>
      <w:r w:rsidRPr="00C6296C">
        <w:rPr>
          <w:rFonts w:asciiTheme="minorHAnsi" w:hAnsiTheme="minorHAnsi" w:cstheme="minorHAnsi"/>
          <w:szCs w:val="22"/>
        </w:rPr>
        <w:t xml:space="preserve">The Project Update is a 250 to 300-word summary describing the grantee’s progress in implementing their </w:t>
      </w:r>
      <w:r w:rsidR="00C6296C">
        <w:rPr>
          <w:rFonts w:asciiTheme="minorHAnsi" w:hAnsiTheme="minorHAnsi" w:cstheme="minorHAnsi"/>
          <w:szCs w:val="22"/>
        </w:rPr>
        <w:t>project to date</w:t>
      </w:r>
      <w:r w:rsidRPr="00C6296C">
        <w:rPr>
          <w:rFonts w:asciiTheme="minorHAnsi" w:hAnsiTheme="minorHAnsi" w:cstheme="minorHAnsi"/>
          <w:szCs w:val="22"/>
        </w:rPr>
        <w:t xml:space="preserve">. The Project Update should include a description of the project’s impact and outcomes related to the required measures for the project. In addition, the Project Update should include proposed changes </w:t>
      </w:r>
      <w:r w:rsidR="00A603BE">
        <w:rPr>
          <w:rFonts w:asciiTheme="minorHAnsi" w:hAnsiTheme="minorHAnsi" w:cstheme="minorHAnsi"/>
          <w:szCs w:val="22"/>
        </w:rPr>
        <w:t>based on</w:t>
      </w:r>
      <w:r w:rsidRPr="00C6296C">
        <w:rPr>
          <w:rFonts w:asciiTheme="minorHAnsi" w:hAnsiTheme="minorHAnsi" w:cstheme="minorHAnsi"/>
          <w:szCs w:val="22"/>
        </w:rPr>
        <w:t xml:space="preserve"> what has been learned during the past year of project implementation. </w:t>
      </w:r>
    </w:p>
    <w:p w14:paraId="286B0B04" w14:textId="01BE3743" w:rsidR="00645EF1" w:rsidRDefault="002A27DA" w:rsidP="002A178D">
      <w:pPr>
        <w:ind w:left="720"/>
        <w:rPr>
          <w:rFonts w:cs="Arial"/>
          <w:color w:val="auto"/>
          <w:szCs w:val="22"/>
        </w:rPr>
      </w:pPr>
      <w:r w:rsidRPr="43CA99F5">
        <w:rPr>
          <w:rFonts w:cs="Arial"/>
          <w:b/>
          <w:bCs/>
          <w:color w:val="auto"/>
        </w:rPr>
        <w:t>Project Description</w:t>
      </w:r>
    </w:p>
    <w:p w14:paraId="2F20AA18" w14:textId="6EDA2A64" w:rsidR="00AD5610" w:rsidRDefault="003E7B62" w:rsidP="001C18AD">
      <w:pPr>
        <w:ind w:left="720"/>
        <w:rPr>
          <w:rFonts w:cs="Arial"/>
          <w:color w:val="auto"/>
          <w:szCs w:val="22"/>
        </w:rPr>
      </w:pPr>
      <w:r w:rsidRPr="005D3151">
        <w:rPr>
          <w:rFonts w:cs="Arial"/>
          <w:color w:val="auto"/>
          <w:szCs w:val="22"/>
        </w:rPr>
        <w:t xml:space="preserve">Do not submit any project description information in this tab. </w:t>
      </w:r>
      <w:r w:rsidR="0058745A" w:rsidRPr="005D3151">
        <w:rPr>
          <w:rFonts w:cs="Arial"/>
          <w:color w:val="auto"/>
          <w:szCs w:val="22"/>
        </w:rPr>
        <w:t>A</w:t>
      </w:r>
      <w:r w:rsidR="00343930" w:rsidRPr="005D3151">
        <w:rPr>
          <w:rFonts w:cs="Arial"/>
          <w:color w:val="auto"/>
          <w:szCs w:val="22"/>
        </w:rPr>
        <w:t xml:space="preserve">ll project description information </w:t>
      </w:r>
      <w:r w:rsidR="0058745A" w:rsidRPr="005D3151">
        <w:rPr>
          <w:rFonts w:cs="Arial"/>
          <w:color w:val="auto"/>
          <w:szCs w:val="22"/>
        </w:rPr>
        <w:t xml:space="preserve">must be provided </w:t>
      </w:r>
      <w:r w:rsidR="00A126DA">
        <w:rPr>
          <w:rFonts w:cs="Arial"/>
          <w:color w:val="auto"/>
          <w:szCs w:val="22"/>
        </w:rPr>
        <w:t>o</w:t>
      </w:r>
      <w:r w:rsidR="0058745A" w:rsidRPr="005D3151">
        <w:rPr>
          <w:rFonts w:cs="Arial"/>
          <w:color w:val="auto"/>
          <w:szCs w:val="22"/>
        </w:rPr>
        <w:t>n</w:t>
      </w:r>
      <w:r w:rsidR="00343930" w:rsidRPr="005D3151">
        <w:rPr>
          <w:rFonts w:cs="Arial"/>
          <w:color w:val="auto"/>
          <w:szCs w:val="22"/>
        </w:rPr>
        <w:t xml:space="preserve"> </w:t>
      </w:r>
      <w:hyperlink w:anchor="_Appendix_7:_" w:history="1">
        <w:r w:rsidR="00343930" w:rsidRPr="005D3151">
          <w:rPr>
            <w:rStyle w:val="Hyperlink"/>
            <w:rFonts w:cs="Arial"/>
            <w:szCs w:val="22"/>
          </w:rPr>
          <w:t>Appendix 7</w:t>
        </w:r>
      </w:hyperlink>
      <w:r w:rsidR="0058745A" w:rsidRPr="005D3151">
        <w:rPr>
          <w:rFonts w:cs="Arial"/>
          <w:color w:val="auto"/>
          <w:szCs w:val="22"/>
        </w:rPr>
        <w:t xml:space="preserve">. </w:t>
      </w:r>
      <w:r w:rsidRPr="005D3151">
        <w:rPr>
          <w:rFonts w:cs="Arial"/>
          <w:color w:val="auto"/>
          <w:szCs w:val="22"/>
        </w:rPr>
        <w:t xml:space="preserve">Once completed, </w:t>
      </w:r>
      <w:hyperlink w:anchor="_Appendix_7:_" w:history="1">
        <w:r w:rsidR="001C18AD" w:rsidRPr="005D3151">
          <w:rPr>
            <w:rStyle w:val="Hyperlink"/>
            <w:rFonts w:cs="Arial"/>
            <w:szCs w:val="22"/>
          </w:rPr>
          <w:t>A</w:t>
        </w:r>
        <w:r w:rsidR="0058745A" w:rsidRPr="005D3151">
          <w:rPr>
            <w:rStyle w:val="Hyperlink"/>
            <w:rFonts w:cs="Arial"/>
            <w:szCs w:val="22"/>
          </w:rPr>
          <w:t>ppendix 7</w:t>
        </w:r>
      </w:hyperlink>
      <w:r w:rsidR="0058745A" w:rsidRPr="005D3151">
        <w:rPr>
          <w:rFonts w:cs="Arial"/>
          <w:color w:val="auto"/>
          <w:szCs w:val="22"/>
        </w:rPr>
        <w:t xml:space="preserve"> must be uploaded </w:t>
      </w:r>
      <w:r w:rsidRPr="005D3151">
        <w:rPr>
          <w:rFonts w:cs="Arial"/>
          <w:color w:val="auto"/>
          <w:szCs w:val="22"/>
        </w:rPr>
        <w:t>into EWEG and submitted with</w:t>
      </w:r>
      <w:r w:rsidR="00343930" w:rsidRPr="005D3151">
        <w:rPr>
          <w:rFonts w:cs="Arial"/>
          <w:color w:val="auto"/>
          <w:szCs w:val="22"/>
        </w:rPr>
        <w:t xml:space="preserve"> the application. </w:t>
      </w:r>
      <w:r w:rsidR="00B63124" w:rsidRPr="005D3151">
        <w:rPr>
          <w:rFonts w:cs="Arial"/>
          <w:color w:val="auto"/>
          <w:szCs w:val="22"/>
        </w:rPr>
        <w:t xml:space="preserve">Please place </w:t>
      </w:r>
      <w:r w:rsidRPr="005D3151">
        <w:rPr>
          <w:rFonts w:cs="Arial"/>
          <w:color w:val="auto"/>
          <w:szCs w:val="22"/>
        </w:rPr>
        <w:t xml:space="preserve">only </w:t>
      </w:r>
      <w:r w:rsidR="00B63124" w:rsidRPr="005D3151">
        <w:rPr>
          <w:rFonts w:cs="Arial"/>
          <w:color w:val="auto"/>
          <w:szCs w:val="22"/>
        </w:rPr>
        <w:t xml:space="preserve">the following text in the </w:t>
      </w:r>
      <w:r w:rsidR="00217145">
        <w:rPr>
          <w:rFonts w:cs="Arial"/>
          <w:color w:val="auto"/>
          <w:szCs w:val="22"/>
        </w:rPr>
        <w:t>P</w:t>
      </w:r>
      <w:r w:rsidR="00B63124" w:rsidRPr="005D3151">
        <w:rPr>
          <w:rFonts w:cs="Arial"/>
          <w:color w:val="auto"/>
          <w:szCs w:val="22"/>
        </w:rPr>
        <w:t>roject Description tab</w:t>
      </w:r>
      <w:r w:rsidR="0091611E" w:rsidRPr="005D3151">
        <w:rPr>
          <w:rFonts w:cs="Arial"/>
          <w:color w:val="auto"/>
          <w:szCs w:val="22"/>
        </w:rPr>
        <w:t>: “The project description is detailed in Appendix 7</w:t>
      </w:r>
      <w:r w:rsidR="009F1347" w:rsidRPr="005D3151">
        <w:rPr>
          <w:rFonts w:cs="Arial"/>
          <w:color w:val="auto"/>
          <w:szCs w:val="22"/>
        </w:rPr>
        <w:t>, which has been uploaded with this application</w:t>
      </w:r>
      <w:r w:rsidR="008C4CF4" w:rsidRPr="005D3151">
        <w:rPr>
          <w:rFonts w:cs="Arial"/>
          <w:color w:val="auto"/>
          <w:szCs w:val="22"/>
        </w:rPr>
        <w:t>.</w:t>
      </w:r>
      <w:r w:rsidR="0091611E" w:rsidRPr="005D3151">
        <w:rPr>
          <w:rFonts w:cs="Arial"/>
          <w:color w:val="auto"/>
          <w:szCs w:val="22"/>
        </w:rPr>
        <w:t>”.</w:t>
      </w:r>
      <w:bookmarkStart w:id="43" w:name="_Hlk182816147"/>
    </w:p>
    <w:p w14:paraId="77BEA9BC" w14:textId="0B4B1354" w:rsidR="00645EF1" w:rsidRDefault="002A27DA" w:rsidP="00345002">
      <w:pPr>
        <w:ind w:left="720"/>
        <w:rPr>
          <w:rFonts w:cs="Arial"/>
          <w:color w:val="auto"/>
          <w:szCs w:val="22"/>
        </w:rPr>
      </w:pPr>
      <w:r w:rsidRPr="00A668C9">
        <w:rPr>
          <w:rFonts w:cs="Arial"/>
          <w:b/>
          <w:color w:val="auto"/>
          <w:szCs w:val="22"/>
        </w:rPr>
        <w:t>Goals/Objectives/Indicators</w:t>
      </w:r>
    </w:p>
    <w:p w14:paraId="50C0FFE1" w14:textId="7D114268" w:rsidR="00A96DC5" w:rsidRDefault="00645EF1" w:rsidP="00345002">
      <w:pPr>
        <w:ind w:left="720"/>
        <w:rPr>
          <w:rFonts w:cs="Arial"/>
          <w:color w:val="auto"/>
          <w:szCs w:val="22"/>
        </w:rPr>
      </w:pPr>
      <w:r w:rsidRPr="00645EF1">
        <w:rPr>
          <w:rFonts w:cs="Arial"/>
          <w:color w:val="auto"/>
          <w:szCs w:val="22"/>
        </w:rPr>
        <w:t xml:space="preserve">Applicants are required to expand upon the mandatory objectives and develop indicators to support each of the </w:t>
      </w:r>
      <w:r w:rsidR="00EB1354">
        <w:rPr>
          <w:rFonts w:cs="Arial"/>
          <w:color w:val="auto"/>
          <w:szCs w:val="22"/>
        </w:rPr>
        <w:t>mandatory</w:t>
      </w:r>
      <w:r w:rsidRPr="00645EF1">
        <w:rPr>
          <w:rFonts w:cs="Arial"/>
          <w:color w:val="auto"/>
          <w:szCs w:val="22"/>
        </w:rPr>
        <w:t xml:space="preserve"> goals. </w:t>
      </w:r>
    </w:p>
    <w:p w14:paraId="0BC2FBBF" w14:textId="1E80FA33" w:rsidR="00645EF1" w:rsidRPr="00645EF1" w:rsidRDefault="00645EF1" w:rsidP="00345002">
      <w:pPr>
        <w:ind w:left="720"/>
        <w:rPr>
          <w:rFonts w:cs="Arial"/>
          <w:color w:val="auto"/>
          <w:szCs w:val="22"/>
        </w:rPr>
      </w:pPr>
      <w:r w:rsidRPr="00645EF1">
        <w:rPr>
          <w:rFonts w:cs="Arial"/>
          <w:color w:val="auto"/>
          <w:szCs w:val="22"/>
        </w:rPr>
        <w:t>In the Goals, Objectives, and Indicators section of the application, the applicant must: </w:t>
      </w:r>
    </w:p>
    <w:p w14:paraId="52407832" w14:textId="22519F87" w:rsidR="00645EF1" w:rsidRPr="00645EF1" w:rsidRDefault="00645EF1" w:rsidP="007C4455">
      <w:pPr>
        <w:numPr>
          <w:ilvl w:val="0"/>
          <w:numId w:val="66"/>
        </w:numPr>
        <w:tabs>
          <w:tab w:val="num" w:pos="1800"/>
        </w:tabs>
        <w:ind w:left="1440"/>
        <w:contextualSpacing/>
        <w:rPr>
          <w:rFonts w:cs="Arial"/>
          <w:color w:val="auto"/>
          <w:szCs w:val="22"/>
        </w:rPr>
      </w:pPr>
      <w:r w:rsidRPr="00645EF1">
        <w:rPr>
          <w:rFonts w:cs="Arial"/>
          <w:color w:val="auto"/>
          <w:szCs w:val="22"/>
        </w:rPr>
        <w:t xml:space="preserve">List the </w:t>
      </w:r>
      <w:r w:rsidR="00A147F7" w:rsidRPr="00E03141">
        <w:rPr>
          <w:rFonts w:cs="Arial"/>
          <w:color w:val="auto"/>
          <w:szCs w:val="22"/>
        </w:rPr>
        <w:t>two</w:t>
      </w:r>
      <w:r w:rsidR="00A147F7">
        <w:rPr>
          <w:rFonts w:cs="Arial"/>
          <w:color w:val="auto"/>
          <w:szCs w:val="22"/>
        </w:rPr>
        <w:t xml:space="preserve"> </w:t>
      </w:r>
      <w:r w:rsidRPr="00645EF1">
        <w:rPr>
          <w:rFonts w:cs="Arial"/>
          <w:color w:val="auto"/>
          <w:szCs w:val="22"/>
        </w:rPr>
        <w:t>mandatory goals. </w:t>
      </w:r>
    </w:p>
    <w:p w14:paraId="60063751" w14:textId="77777777" w:rsidR="0096144A" w:rsidRDefault="00645EF1" w:rsidP="007C4455">
      <w:pPr>
        <w:numPr>
          <w:ilvl w:val="0"/>
          <w:numId w:val="67"/>
        </w:numPr>
        <w:ind w:left="2160"/>
        <w:contextualSpacing/>
        <w:rPr>
          <w:rFonts w:cs="Arial"/>
          <w:color w:val="auto"/>
          <w:szCs w:val="22"/>
        </w:rPr>
      </w:pPr>
      <w:r w:rsidRPr="00645EF1">
        <w:rPr>
          <w:rFonts w:cs="Arial"/>
          <w:color w:val="auto"/>
          <w:szCs w:val="22"/>
        </w:rPr>
        <w:t xml:space="preserve">State the goal in full in the space provided. </w:t>
      </w:r>
    </w:p>
    <w:p w14:paraId="21747780" w14:textId="41B2B5B1" w:rsidR="00CE6FA4" w:rsidRDefault="00CE6FA4" w:rsidP="007C4455">
      <w:pPr>
        <w:numPr>
          <w:ilvl w:val="3"/>
          <w:numId w:val="67"/>
        </w:numPr>
        <w:ind w:left="2894" w:hanging="187"/>
        <w:contextualSpacing/>
        <w:rPr>
          <w:rFonts w:cs="Arial"/>
          <w:color w:val="auto"/>
          <w:szCs w:val="22"/>
        </w:rPr>
      </w:pPr>
      <w:r>
        <w:rPr>
          <w:rFonts w:cs="Arial"/>
          <w:color w:val="auto"/>
          <w:szCs w:val="22"/>
        </w:rPr>
        <w:t>The goals are as follows:</w:t>
      </w:r>
    </w:p>
    <w:p w14:paraId="28D0BBB1" w14:textId="77777777" w:rsidR="008A42EE" w:rsidRPr="008A42EE" w:rsidRDefault="008A42EE" w:rsidP="007C4455">
      <w:pPr>
        <w:numPr>
          <w:ilvl w:val="4"/>
          <w:numId w:val="67"/>
        </w:numPr>
        <w:contextualSpacing/>
        <w:rPr>
          <w:rFonts w:cs="Arial"/>
          <w:color w:val="auto"/>
          <w:szCs w:val="22"/>
        </w:rPr>
      </w:pPr>
      <w:r w:rsidRPr="008A42EE">
        <w:rPr>
          <w:rFonts w:cs="Arial"/>
          <w:color w:val="auto"/>
          <w:szCs w:val="22"/>
        </w:rPr>
        <w:t xml:space="preserve">Goal 1: Further increase the number and content-area diversity of New Jersey K-12 public school educators prepared to teach high quality, standards-based climate change education.  </w:t>
      </w:r>
    </w:p>
    <w:p w14:paraId="6ABD4360" w14:textId="77777777" w:rsidR="008A42EE" w:rsidRPr="008A42EE" w:rsidRDefault="008A42EE" w:rsidP="007C4455">
      <w:pPr>
        <w:numPr>
          <w:ilvl w:val="4"/>
          <w:numId w:val="67"/>
        </w:numPr>
        <w:contextualSpacing/>
        <w:rPr>
          <w:rFonts w:cs="Arial"/>
          <w:color w:val="auto"/>
          <w:szCs w:val="22"/>
        </w:rPr>
      </w:pPr>
      <w:r w:rsidRPr="008A42EE">
        <w:rPr>
          <w:rFonts w:cs="Arial"/>
          <w:color w:val="auto"/>
          <w:szCs w:val="22"/>
        </w:rPr>
        <w:t xml:space="preserve">Goal 2: Continue to build out a statewide network to assist LEAs in implementing the NJSLS supporting climate change education through the existing regional CCLCs at New Jersey IHEs, with the support of CBOs engaged in place-based environmental education. </w:t>
      </w:r>
    </w:p>
    <w:p w14:paraId="21DB5501" w14:textId="22806881" w:rsidR="00915DE4" w:rsidRDefault="00645EF1" w:rsidP="007C4455">
      <w:pPr>
        <w:numPr>
          <w:ilvl w:val="3"/>
          <w:numId w:val="67"/>
        </w:numPr>
        <w:ind w:left="2894" w:hanging="187"/>
        <w:contextualSpacing/>
        <w:rPr>
          <w:rFonts w:cs="Arial"/>
          <w:color w:val="auto"/>
          <w:szCs w:val="22"/>
        </w:rPr>
      </w:pPr>
      <w:r w:rsidRPr="00645EF1">
        <w:rPr>
          <w:rFonts w:cs="Arial"/>
          <w:color w:val="auto"/>
          <w:szCs w:val="22"/>
        </w:rPr>
        <w:t xml:space="preserve">The first goal will be numbered “1” and </w:t>
      </w:r>
      <w:r w:rsidR="00F959A3">
        <w:rPr>
          <w:rFonts w:cs="Arial"/>
          <w:color w:val="auto"/>
          <w:szCs w:val="22"/>
        </w:rPr>
        <w:t>the second should be numbered “2”</w:t>
      </w:r>
      <w:r w:rsidR="00B25392">
        <w:rPr>
          <w:rFonts w:cs="Arial"/>
          <w:color w:val="auto"/>
          <w:szCs w:val="22"/>
        </w:rPr>
        <w:t xml:space="preserve">. </w:t>
      </w:r>
    </w:p>
    <w:p w14:paraId="39376776" w14:textId="5CDBDC91" w:rsidR="002A2683" w:rsidRPr="00645EF1" w:rsidRDefault="00A147F7" w:rsidP="007C4455">
      <w:pPr>
        <w:numPr>
          <w:ilvl w:val="0"/>
          <w:numId w:val="67"/>
        </w:numPr>
        <w:ind w:left="2160"/>
        <w:contextualSpacing/>
        <w:rPr>
          <w:rFonts w:cs="Arial"/>
          <w:color w:val="auto"/>
          <w:szCs w:val="22"/>
        </w:rPr>
      </w:pPr>
      <w:r>
        <w:rPr>
          <w:rFonts w:cs="Arial"/>
          <w:color w:val="auto"/>
          <w:szCs w:val="22"/>
        </w:rPr>
        <w:t>Only include the mandatory</w:t>
      </w:r>
      <w:r w:rsidR="002A2683">
        <w:rPr>
          <w:rFonts w:cs="Arial"/>
          <w:color w:val="auto"/>
          <w:szCs w:val="22"/>
        </w:rPr>
        <w:t xml:space="preserve"> goals</w:t>
      </w:r>
      <w:r>
        <w:rPr>
          <w:rFonts w:cs="Arial"/>
          <w:color w:val="auto"/>
          <w:szCs w:val="22"/>
        </w:rPr>
        <w:t xml:space="preserve"> in the application</w:t>
      </w:r>
      <w:r w:rsidR="00DD0335">
        <w:rPr>
          <w:rFonts w:cs="Arial"/>
          <w:color w:val="auto"/>
          <w:szCs w:val="22"/>
        </w:rPr>
        <w:t>.</w:t>
      </w:r>
      <w:r>
        <w:rPr>
          <w:rFonts w:cs="Arial"/>
          <w:color w:val="auto"/>
          <w:szCs w:val="22"/>
        </w:rPr>
        <w:t xml:space="preserve"> Do not add supplementary goals.</w:t>
      </w:r>
    </w:p>
    <w:p w14:paraId="2DC25080" w14:textId="7226EF7D" w:rsidR="00645EF1" w:rsidRPr="00645EF1" w:rsidRDefault="00645EF1" w:rsidP="007C4455">
      <w:pPr>
        <w:numPr>
          <w:ilvl w:val="0"/>
          <w:numId w:val="68"/>
        </w:numPr>
        <w:tabs>
          <w:tab w:val="num" w:pos="1800"/>
        </w:tabs>
        <w:ind w:left="1440"/>
        <w:contextualSpacing/>
        <w:rPr>
          <w:rFonts w:cs="Arial"/>
          <w:color w:val="auto"/>
          <w:szCs w:val="22"/>
        </w:rPr>
      </w:pPr>
      <w:r w:rsidRPr="43CA99F5">
        <w:rPr>
          <w:rFonts w:cs="Arial"/>
          <w:color w:val="auto"/>
        </w:rPr>
        <w:t xml:space="preserve">Expand upon the </w:t>
      </w:r>
      <w:r w:rsidR="008C6000" w:rsidRPr="00E03141">
        <w:rPr>
          <w:rFonts w:cs="Arial"/>
          <w:color w:val="auto"/>
        </w:rPr>
        <w:t>twelve</w:t>
      </w:r>
      <w:r w:rsidRPr="43CA99F5">
        <w:rPr>
          <w:rFonts w:cs="Arial"/>
          <w:color w:val="auto"/>
        </w:rPr>
        <w:t xml:space="preserve"> mandatory objectives, providing details as to how the mandatory objectives will fit in the applicant’s specific project plan. </w:t>
      </w:r>
    </w:p>
    <w:p w14:paraId="41E57026" w14:textId="1F2D06DF" w:rsidR="00C77FE8" w:rsidRDefault="00C77FE8" w:rsidP="00F11039">
      <w:pPr>
        <w:numPr>
          <w:ilvl w:val="3"/>
          <w:numId w:val="123"/>
        </w:numPr>
        <w:contextualSpacing/>
        <w:rPr>
          <w:rFonts w:cs="Arial"/>
          <w:color w:val="auto"/>
          <w:szCs w:val="22"/>
        </w:rPr>
      </w:pPr>
      <w:r w:rsidRPr="00645EF1">
        <w:rPr>
          <w:rFonts w:cs="Arial"/>
          <w:color w:val="auto"/>
          <w:szCs w:val="22"/>
        </w:rPr>
        <w:t>Objectives must be (1) relevant to the selected goal, (2) mindful of the mandatory project design elements, (3) clearly written, and (</w:t>
      </w:r>
      <w:r w:rsidR="0086158D">
        <w:rPr>
          <w:rFonts w:cs="Arial"/>
          <w:color w:val="auto"/>
          <w:szCs w:val="22"/>
        </w:rPr>
        <w:t>4</w:t>
      </w:r>
      <w:r w:rsidRPr="00645EF1">
        <w:rPr>
          <w:rFonts w:cs="Arial"/>
          <w:color w:val="auto"/>
          <w:szCs w:val="22"/>
        </w:rPr>
        <w:t>) achievable and realistic, while identifying the “</w:t>
      </w:r>
      <w:r w:rsidRPr="00645EF1">
        <w:rPr>
          <w:rFonts w:cs="Arial"/>
          <w:i/>
          <w:iCs/>
          <w:color w:val="auto"/>
          <w:szCs w:val="22"/>
        </w:rPr>
        <w:t xml:space="preserve">who, what, and when” </w:t>
      </w:r>
      <w:r w:rsidRPr="00645EF1">
        <w:rPr>
          <w:rFonts w:cs="Arial"/>
          <w:color w:val="auto"/>
          <w:szCs w:val="22"/>
        </w:rPr>
        <w:t>of the proposed project.</w:t>
      </w:r>
    </w:p>
    <w:p w14:paraId="078D849F" w14:textId="70D1AA61" w:rsidR="00053064" w:rsidRDefault="00053064" w:rsidP="00F11039">
      <w:pPr>
        <w:numPr>
          <w:ilvl w:val="3"/>
          <w:numId w:val="123"/>
        </w:numPr>
        <w:contextualSpacing/>
        <w:rPr>
          <w:rFonts w:cs="Arial"/>
          <w:color w:val="auto"/>
          <w:szCs w:val="22"/>
        </w:rPr>
      </w:pPr>
      <w:r>
        <w:rPr>
          <w:rFonts w:cs="Arial"/>
          <w:color w:val="auto"/>
          <w:szCs w:val="22"/>
        </w:rPr>
        <w:t xml:space="preserve">Each </w:t>
      </w:r>
      <w:r w:rsidR="00612488">
        <w:rPr>
          <w:rFonts w:cs="Arial"/>
          <w:color w:val="auto"/>
          <w:szCs w:val="22"/>
        </w:rPr>
        <w:t xml:space="preserve">expanded </w:t>
      </w:r>
      <w:r>
        <w:rPr>
          <w:rFonts w:cs="Arial"/>
          <w:color w:val="auto"/>
          <w:szCs w:val="22"/>
        </w:rPr>
        <w:t>objective should only be listed once and should be placed under the corresponding mandatory goal as follows:</w:t>
      </w:r>
    </w:p>
    <w:p w14:paraId="7D86E66A" w14:textId="3A6A9CB7" w:rsidR="00053064" w:rsidRDefault="00053064" w:rsidP="00F11039">
      <w:pPr>
        <w:numPr>
          <w:ilvl w:val="4"/>
          <w:numId w:val="123"/>
        </w:numPr>
        <w:ind w:left="2894" w:hanging="187"/>
        <w:contextualSpacing/>
        <w:rPr>
          <w:rFonts w:cs="Arial"/>
          <w:color w:val="auto"/>
          <w:szCs w:val="22"/>
        </w:rPr>
      </w:pPr>
      <w:r>
        <w:rPr>
          <w:rFonts w:cs="Arial"/>
          <w:color w:val="auto"/>
          <w:szCs w:val="22"/>
        </w:rPr>
        <w:t>Goal 1</w:t>
      </w:r>
    </w:p>
    <w:p w14:paraId="3EA8C94C" w14:textId="3FB4D101" w:rsidR="00053064" w:rsidRDefault="00FF7E4F" w:rsidP="00F11039">
      <w:pPr>
        <w:numPr>
          <w:ilvl w:val="5"/>
          <w:numId w:val="123"/>
        </w:numPr>
        <w:contextualSpacing/>
        <w:rPr>
          <w:rFonts w:cs="Arial"/>
          <w:color w:val="auto"/>
          <w:szCs w:val="22"/>
        </w:rPr>
      </w:pPr>
      <w:r>
        <w:rPr>
          <w:rFonts w:cs="Arial"/>
          <w:color w:val="auto"/>
          <w:szCs w:val="22"/>
        </w:rPr>
        <w:t>Professional Development</w:t>
      </w:r>
    </w:p>
    <w:p w14:paraId="4EA29A9B" w14:textId="53F4274D" w:rsidR="00FF7E4F" w:rsidRDefault="00612488" w:rsidP="00F11039">
      <w:pPr>
        <w:numPr>
          <w:ilvl w:val="5"/>
          <w:numId w:val="123"/>
        </w:numPr>
        <w:contextualSpacing/>
        <w:rPr>
          <w:rFonts w:cs="Arial"/>
          <w:color w:val="auto"/>
          <w:szCs w:val="22"/>
        </w:rPr>
      </w:pPr>
      <w:r>
        <w:rPr>
          <w:rFonts w:cs="Arial"/>
          <w:color w:val="auto"/>
          <w:szCs w:val="22"/>
        </w:rPr>
        <w:t>Experiential Learning Opportunities</w:t>
      </w:r>
    </w:p>
    <w:p w14:paraId="576E0544" w14:textId="661D9D68" w:rsidR="00612488" w:rsidRDefault="00612488" w:rsidP="00F11039">
      <w:pPr>
        <w:numPr>
          <w:ilvl w:val="5"/>
          <w:numId w:val="123"/>
        </w:numPr>
        <w:contextualSpacing/>
        <w:rPr>
          <w:rFonts w:cs="Arial"/>
          <w:color w:val="auto"/>
          <w:szCs w:val="22"/>
        </w:rPr>
      </w:pPr>
      <w:r>
        <w:rPr>
          <w:rFonts w:cs="Arial"/>
          <w:color w:val="auto"/>
          <w:szCs w:val="22"/>
        </w:rPr>
        <w:t>Instructional Materials</w:t>
      </w:r>
    </w:p>
    <w:p w14:paraId="5A641A33" w14:textId="1B6E3C18" w:rsidR="00612488" w:rsidRDefault="00612488" w:rsidP="00F11039">
      <w:pPr>
        <w:numPr>
          <w:ilvl w:val="5"/>
          <w:numId w:val="123"/>
        </w:numPr>
        <w:contextualSpacing/>
        <w:rPr>
          <w:rFonts w:cs="Arial"/>
          <w:color w:val="auto"/>
          <w:szCs w:val="22"/>
        </w:rPr>
      </w:pPr>
      <w:r>
        <w:rPr>
          <w:rFonts w:cs="Arial"/>
          <w:color w:val="auto"/>
          <w:szCs w:val="22"/>
        </w:rPr>
        <w:t>Technical Assistance</w:t>
      </w:r>
    </w:p>
    <w:p w14:paraId="0F1A9A0F" w14:textId="471A7B4C" w:rsidR="00612488" w:rsidRDefault="00612488" w:rsidP="00F11039">
      <w:pPr>
        <w:numPr>
          <w:ilvl w:val="5"/>
          <w:numId w:val="123"/>
        </w:numPr>
        <w:contextualSpacing/>
        <w:rPr>
          <w:rFonts w:cs="Arial"/>
          <w:color w:val="auto"/>
          <w:szCs w:val="22"/>
        </w:rPr>
      </w:pPr>
      <w:r>
        <w:rPr>
          <w:rFonts w:cs="Arial"/>
          <w:color w:val="auto"/>
          <w:szCs w:val="22"/>
        </w:rPr>
        <w:t>Evaluation Strategies</w:t>
      </w:r>
    </w:p>
    <w:p w14:paraId="6B91735A" w14:textId="4CD0C4BC" w:rsidR="00053064" w:rsidRDefault="00053064" w:rsidP="00F11039">
      <w:pPr>
        <w:numPr>
          <w:ilvl w:val="4"/>
          <w:numId w:val="123"/>
        </w:numPr>
        <w:ind w:left="2894" w:hanging="187"/>
        <w:contextualSpacing/>
        <w:rPr>
          <w:rFonts w:cs="Arial"/>
          <w:color w:val="auto"/>
          <w:szCs w:val="22"/>
        </w:rPr>
      </w:pPr>
      <w:r>
        <w:rPr>
          <w:rFonts w:cs="Arial"/>
          <w:color w:val="auto"/>
          <w:szCs w:val="22"/>
        </w:rPr>
        <w:t>Goal 2</w:t>
      </w:r>
    </w:p>
    <w:p w14:paraId="0811048F" w14:textId="12A0DF99" w:rsidR="00053064" w:rsidRDefault="00612488" w:rsidP="00F11039">
      <w:pPr>
        <w:numPr>
          <w:ilvl w:val="5"/>
          <w:numId w:val="123"/>
        </w:numPr>
        <w:contextualSpacing/>
        <w:rPr>
          <w:rFonts w:cs="Arial"/>
          <w:color w:val="auto"/>
          <w:szCs w:val="22"/>
        </w:rPr>
      </w:pPr>
      <w:r>
        <w:rPr>
          <w:rFonts w:cs="Arial"/>
          <w:color w:val="auto"/>
          <w:szCs w:val="22"/>
        </w:rPr>
        <w:lastRenderedPageBreak/>
        <w:t>Community of Practice</w:t>
      </w:r>
    </w:p>
    <w:p w14:paraId="4AC5CC6C" w14:textId="65020032" w:rsidR="00612488" w:rsidRDefault="00612488" w:rsidP="00F11039">
      <w:pPr>
        <w:numPr>
          <w:ilvl w:val="5"/>
          <w:numId w:val="123"/>
        </w:numPr>
        <w:contextualSpacing/>
        <w:rPr>
          <w:rFonts w:cs="Arial"/>
          <w:color w:val="auto"/>
          <w:szCs w:val="22"/>
        </w:rPr>
      </w:pPr>
      <w:r>
        <w:rPr>
          <w:rFonts w:cs="Arial"/>
          <w:color w:val="auto"/>
          <w:szCs w:val="22"/>
        </w:rPr>
        <w:t>CBO Partnerships</w:t>
      </w:r>
    </w:p>
    <w:p w14:paraId="446E1259" w14:textId="661F3482" w:rsidR="00612488" w:rsidRDefault="00612488" w:rsidP="00F11039">
      <w:pPr>
        <w:numPr>
          <w:ilvl w:val="5"/>
          <w:numId w:val="123"/>
        </w:numPr>
        <w:contextualSpacing/>
        <w:rPr>
          <w:rFonts w:cs="Arial"/>
          <w:color w:val="auto"/>
          <w:szCs w:val="22"/>
        </w:rPr>
      </w:pPr>
      <w:r>
        <w:rPr>
          <w:rFonts w:cs="Arial"/>
          <w:color w:val="auto"/>
          <w:szCs w:val="22"/>
        </w:rPr>
        <w:t>LEA Partnerships</w:t>
      </w:r>
    </w:p>
    <w:p w14:paraId="48A31814" w14:textId="52FBAC46" w:rsidR="00612488" w:rsidRDefault="00612488" w:rsidP="00F11039">
      <w:pPr>
        <w:numPr>
          <w:ilvl w:val="5"/>
          <w:numId w:val="123"/>
        </w:numPr>
        <w:contextualSpacing/>
        <w:rPr>
          <w:rFonts w:cs="Arial"/>
          <w:color w:val="auto"/>
          <w:szCs w:val="22"/>
        </w:rPr>
      </w:pPr>
      <w:r>
        <w:rPr>
          <w:rFonts w:cs="Arial"/>
          <w:color w:val="auto"/>
          <w:szCs w:val="22"/>
        </w:rPr>
        <w:t>Student Advisory Board</w:t>
      </w:r>
    </w:p>
    <w:p w14:paraId="36BDC573" w14:textId="2FAE0B31" w:rsidR="00612488" w:rsidRDefault="00612488" w:rsidP="00F11039">
      <w:pPr>
        <w:numPr>
          <w:ilvl w:val="5"/>
          <w:numId w:val="123"/>
        </w:numPr>
        <w:contextualSpacing/>
        <w:rPr>
          <w:rFonts w:cs="Arial"/>
          <w:color w:val="auto"/>
          <w:szCs w:val="22"/>
        </w:rPr>
      </w:pPr>
      <w:r>
        <w:rPr>
          <w:rFonts w:cs="Arial"/>
          <w:color w:val="auto"/>
          <w:szCs w:val="22"/>
        </w:rPr>
        <w:t>Network Development</w:t>
      </w:r>
    </w:p>
    <w:p w14:paraId="5A0CCCE3" w14:textId="42F02AA5" w:rsidR="00B37C8F" w:rsidRDefault="00B37C8F" w:rsidP="00F11039">
      <w:pPr>
        <w:numPr>
          <w:ilvl w:val="5"/>
          <w:numId w:val="123"/>
        </w:numPr>
        <w:contextualSpacing/>
        <w:rPr>
          <w:rFonts w:cs="Arial"/>
          <w:color w:val="auto"/>
          <w:szCs w:val="22"/>
        </w:rPr>
      </w:pPr>
      <w:r>
        <w:rPr>
          <w:rFonts w:cs="Arial"/>
          <w:color w:val="auto"/>
          <w:szCs w:val="22"/>
        </w:rPr>
        <w:t>Promotion</w:t>
      </w:r>
    </w:p>
    <w:p w14:paraId="211EB6F2" w14:textId="704B04B2" w:rsidR="00B37C8F" w:rsidRDefault="00B37C8F" w:rsidP="00F11039">
      <w:pPr>
        <w:numPr>
          <w:ilvl w:val="5"/>
          <w:numId w:val="123"/>
        </w:numPr>
        <w:contextualSpacing/>
        <w:rPr>
          <w:rFonts w:cs="Arial"/>
          <w:color w:val="auto"/>
          <w:szCs w:val="22"/>
        </w:rPr>
      </w:pPr>
      <w:r>
        <w:rPr>
          <w:rFonts w:cs="Arial"/>
          <w:color w:val="auto"/>
          <w:szCs w:val="22"/>
        </w:rPr>
        <w:t>Culminating Event</w:t>
      </w:r>
    </w:p>
    <w:p w14:paraId="72073407" w14:textId="77777777" w:rsidR="00F84A0A" w:rsidRDefault="00B25392" w:rsidP="007C4455">
      <w:pPr>
        <w:numPr>
          <w:ilvl w:val="0"/>
          <w:numId w:val="69"/>
        </w:numPr>
        <w:ind w:left="2160"/>
        <w:contextualSpacing/>
        <w:rPr>
          <w:rFonts w:cs="Arial"/>
          <w:color w:val="auto"/>
          <w:szCs w:val="22"/>
        </w:rPr>
      </w:pPr>
      <w:r>
        <w:rPr>
          <w:rFonts w:cs="Arial"/>
          <w:color w:val="auto"/>
          <w:szCs w:val="22"/>
        </w:rPr>
        <w:t>E</w:t>
      </w:r>
      <w:r w:rsidRPr="00645EF1">
        <w:rPr>
          <w:rFonts w:cs="Arial"/>
          <w:color w:val="auto"/>
          <w:szCs w:val="22"/>
        </w:rPr>
        <w:t xml:space="preserve">ach objective that falls under </w:t>
      </w:r>
      <w:r>
        <w:rPr>
          <w:rFonts w:cs="Arial"/>
          <w:color w:val="auto"/>
          <w:szCs w:val="22"/>
        </w:rPr>
        <w:t>goal 1</w:t>
      </w:r>
      <w:r w:rsidRPr="00645EF1">
        <w:rPr>
          <w:rFonts w:cs="Arial"/>
          <w:color w:val="auto"/>
          <w:szCs w:val="22"/>
        </w:rPr>
        <w:t xml:space="preserve"> should be numbered “1.1”, “1.2”, “1.3”, etc</w:t>
      </w:r>
      <w:r>
        <w:rPr>
          <w:rFonts w:cs="Arial"/>
          <w:color w:val="auto"/>
          <w:szCs w:val="22"/>
        </w:rPr>
        <w:t xml:space="preserve">., as labeled </w:t>
      </w:r>
      <w:r w:rsidR="002E0520">
        <w:rPr>
          <w:rFonts w:cs="Arial"/>
          <w:color w:val="auto"/>
          <w:szCs w:val="22"/>
        </w:rPr>
        <w:t>above</w:t>
      </w:r>
      <w:r w:rsidRPr="00645EF1">
        <w:rPr>
          <w:rFonts w:cs="Arial"/>
          <w:color w:val="auto"/>
          <w:szCs w:val="22"/>
        </w:rPr>
        <w:t xml:space="preserve">. </w:t>
      </w:r>
      <w:r w:rsidR="002E0520">
        <w:rPr>
          <w:rFonts w:cs="Arial"/>
          <w:color w:val="auto"/>
          <w:szCs w:val="22"/>
        </w:rPr>
        <w:t>Repeat this numbering process for objectives under goal 2.</w:t>
      </w:r>
    </w:p>
    <w:p w14:paraId="129702C3" w14:textId="088F4636" w:rsidR="00645EF1" w:rsidRPr="00C77FE8" w:rsidRDefault="00F84A0A" w:rsidP="00F11039">
      <w:pPr>
        <w:numPr>
          <w:ilvl w:val="0"/>
          <w:numId w:val="124"/>
        </w:numPr>
        <w:ind w:left="2160"/>
        <w:contextualSpacing/>
        <w:rPr>
          <w:rFonts w:cs="Arial"/>
          <w:color w:val="auto"/>
          <w:szCs w:val="22"/>
        </w:rPr>
      </w:pPr>
      <w:r w:rsidRPr="00C77FE8">
        <w:rPr>
          <w:rFonts w:cs="Arial"/>
          <w:color w:val="auto"/>
          <w:szCs w:val="22"/>
        </w:rPr>
        <w:t xml:space="preserve">Only include the mandatory </w:t>
      </w:r>
      <w:r w:rsidR="00BD6835">
        <w:rPr>
          <w:rFonts w:cs="Arial"/>
          <w:color w:val="auto"/>
          <w:szCs w:val="22"/>
        </w:rPr>
        <w:t>objectives</w:t>
      </w:r>
      <w:r w:rsidRPr="00C77FE8">
        <w:rPr>
          <w:rFonts w:cs="Arial"/>
          <w:color w:val="auto"/>
          <w:szCs w:val="22"/>
        </w:rPr>
        <w:t xml:space="preserve"> in the application. Do not add supplementary </w:t>
      </w:r>
      <w:r w:rsidR="00BD6835">
        <w:rPr>
          <w:rFonts w:cs="Arial"/>
          <w:color w:val="auto"/>
          <w:szCs w:val="22"/>
        </w:rPr>
        <w:t>objectives</w:t>
      </w:r>
      <w:r w:rsidRPr="00C77FE8">
        <w:rPr>
          <w:rFonts w:cs="Arial"/>
          <w:color w:val="auto"/>
          <w:szCs w:val="22"/>
        </w:rPr>
        <w:t>.</w:t>
      </w:r>
      <w:r w:rsidR="00645EF1" w:rsidRPr="00C77FE8">
        <w:rPr>
          <w:rFonts w:cs="Arial"/>
          <w:color w:val="auto"/>
          <w:szCs w:val="22"/>
        </w:rPr>
        <w:t> </w:t>
      </w:r>
    </w:p>
    <w:p w14:paraId="01E7E475" w14:textId="77777777" w:rsidR="00645EF1" w:rsidRPr="00645EF1" w:rsidRDefault="00645EF1" w:rsidP="007C4455">
      <w:pPr>
        <w:numPr>
          <w:ilvl w:val="0"/>
          <w:numId w:val="70"/>
        </w:numPr>
        <w:tabs>
          <w:tab w:val="num" w:pos="1800"/>
        </w:tabs>
        <w:ind w:left="1440"/>
        <w:contextualSpacing/>
        <w:rPr>
          <w:rFonts w:cs="Arial"/>
          <w:color w:val="auto"/>
          <w:szCs w:val="22"/>
        </w:rPr>
      </w:pPr>
      <w:r w:rsidRPr="00645EF1">
        <w:rPr>
          <w:rFonts w:cs="Arial"/>
          <w:color w:val="auto"/>
          <w:szCs w:val="22"/>
        </w:rPr>
        <w:t>Develop indicators for each mandatory objective. </w:t>
      </w:r>
    </w:p>
    <w:p w14:paraId="38341C7E" w14:textId="77777777" w:rsidR="00645EF1" w:rsidRPr="00645EF1" w:rsidRDefault="00645EF1" w:rsidP="007C4455">
      <w:pPr>
        <w:numPr>
          <w:ilvl w:val="0"/>
          <w:numId w:val="71"/>
        </w:numPr>
        <w:ind w:left="2160"/>
        <w:contextualSpacing/>
        <w:rPr>
          <w:rFonts w:cs="Arial"/>
          <w:color w:val="auto"/>
          <w:szCs w:val="22"/>
        </w:rPr>
      </w:pPr>
      <w:r w:rsidRPr="00645EF1">
        <w:rPr>
          <w:rFonts w:cs="Arial"/>
          <w:color w:val="auto"/>
          <w:szCs w:val="22"/>
        </w:rPr>
        <w:t>Indicators are specific, observable, and measurable characteristics that are used to determine if the objectives have been accomplished</w:t>
      </w:r>
      <w:r w:rsidRPr="00645EF1">
        <w:rPr>
          <w:rFonts w:cs="Arial"/>
          <w:b/>
          <w:bCs/>
          <w:color w:val="auto"/>
          <w:szCs w:val="22"/>
        </w:rPr>
        <w:t>.</w:t>
      </w:r>
      <w:r w:rsidRPr="00645EF1">
        <w:rPr>
          <w:rFonts w:cs="Arial"/>
          <w:color w:val="auto"/>
          <w:szCs w:val="22"/>
        </w:rPr>
        <w:t>  </w:t>
      </w:r>
    </w:p>
    <w:p w14:paraId="6D561D95" w14:textId="1C6A5B29" w:rsidR="00F84A0A" w:rsidRDefault="00F84A0A" w:rsidP="00F11039">
      <w:pPr>
        <w:numPr>
          <w:ilvl w:val="2"/>
          <w:numId w:val="125"/>
        </w:numPr>
        <w:contextualSpacing/>
        <w:rPr>
          <w:rFonts w:cs="Arial"/>
          <w:color w:val="auto"/>
          <w:szCs w:val="22"/>
        </w:rPr>
      </w:pPr>
      <w:r w:rsidRPr="00645EF1">
        <w:rPr>
          <w:rFonts w:cs="Arial"/>
          <w:color w:val="auto"/>
          <w:szCs w:val="22"/>
        </w:rPr>
        <w:t xml:space="preserve">Indicators corresponding to </w:t>
      </w:r>
      <w:r w:rsidR="00BD6835">
        <w:rPr>
          <w:rFonts w:cs="Arial"/>
          <w:color w:val="auto"/>
          <w:szCs w:val="22"/>
        </w:rPr>
        <w:t>each</w:t>
      </w:r>
      <w:r w:rsidRPr="00645EF1">
        <w:rPr>
          <w:rFonts w:cs="Arial"/>
          <w:color w:val="auto"/>
          <w:szCs w:val="22"/>
        </w:rPr>
        <w:t xml:space="preserve"> objective </w:t>
      </w:r>
      <w:r w:rsidR="00BD6835">
        <w:rPr>
          <w:rFonts w:cs="Arial"/>
          <w:color w:val="auto"/>
          <w:szCs w:val="22"/>
        </w:rPr>
        <w:t xml:space="preserve">under goal 1 </w:t>
      </w:r>
      <w:r w:rsidRPr="00645EF1">
        <w:rPr>
          <w:rFonts w:cs="Arial"/>
          <w:color w:val="auto"/>
          <w:szCs w:val="22"/>
        </w:rPr>
        <w:t>should be numbered “1.1.1”, “1.2.1”, “1.3.1”, etc.</w:t>
      </w:r>
      <w:r w:rsidR="00BD6835">
        <w:rPr>
          <w:rFonts w:cs="Arial"/>
          <w:color w:val="auto"/>
          <w:szCs w:val="22"/>
        </w:rPr>
        <w:t xml:space="preserve"> Repeat this numbering process for indicators </w:t>
      </w:r>
      <w:r w:rsidR="00BD6835" w:rsidRPr="00645EF1">
        <w:rPr>
          <w:rFonts w:cs="Arial"/>
          <w:color w:val="auto"/>
          <w:szCs w:val="22"/>
        </w:rPr>
        <w:t xml:space="preserve">corresponding to </w:t>
      </w:r>
      <w:r w:rsidR="00BD6835">
        <w:rPr>
          <w:rFonts w:cs="Arial"/>
          <w:color w:val="auto"/>
          <w:szCs w:val="22"/>
        </w:rPr>
        <w:t>each</w:t>
      </w:r>
      <w:r w:rsidR="00BD6835" w:rsidRPr="00645EF1">
        <w:rPr>
          <w:rFonts w:cs="Arial"/>
          <w:color w:val="auto"/>
          <w:szCs w:val="22"/>
        </w:rPr>
        <w:t xml:space="preserve"> objective </w:t>
      </w:r>
      <w:r w:rsidR="00BD6835">
        <w:rPr>
          <w:rFonts w:cs="Arial"/>
          <w:color w:val="auto"/>
          <w:szCs w:val="22"/>
        </w:rPr>
        <w:t>under goal 2.</w:t>
      </w:r>
    </w:p>
    <w:p w14:paraId="4235EC43" w14:textId="77777777" w:rsidR="00645EF1" w:rsidRPr="00645EF1" w:rsidRDefault="00645EF1" w:rsidP="007C4455">
      <w:pPr>
        <w:numPr>
          <w:ilvl w:val="0"/>
          <w:numId w:val="72"/>
        </w:numPr>
        <w:ind w:left="2160"/>
        <w:contextualSpacing/>
        <w:rPr>
          <w:rFonts w:cs="Arial"/>
          <w:color w:val="auto"/>
          <w:szCs w:val="22"/>
        </w:rPr>
      </w:pPr>
      <w:r w:rsidRPr="00645EF1">
        <w:rPr>
          <w:rFonts w:cs="Arial"/>
          <w:color w:val="auto"/>
          <w:szCs w:val="22"/>
        </w:rPr>
        <w:t>In constructing the indicators, describe the methods that will be used to evaluate the progress toward achievement of the objectives.  </w:t>
      </w:r>
    </w:p>
    <w:p w14:paraId="11E00A47" w14:textId="77777777" w:rsidR="004A287D" w:rsidRDefault="00645EF1" w:rsidP="007C4455">
      <w:pPr>
        <w:numPr>
          <w:ilvl w:val="0"/>
          <w:numId w:val="73"/>
        </w:numPr>
        <w:ind w:left="2894" w:hanging="187"/>
        <w:contextualSpacing/>
        <w:rPr>
          <w:rFonts w:cs="Arial"/>
          <w:color w:val="auto"/>
          <w:szCs w:val="22"/>
        </w:rPr>
      </w:pPr>
      <w:r w:rsidRPr="00645EF1">
        <w:rPr>
          <w:rFonts w:cs="Arial"/>
          <w:color w:val="auto"/>
          <w:szCs w:val="22"/>
        </w:rPr>
        <w:t>Describe the measures and instruments to be used, the individuals responsible for developing and conducting the evaluations, and how the results will be used to improve project outcomes. </w:t>
      </w:r>
    </w:p>
    <w:p w14:paraId="534DCD38" w14:textId="2BD0AC1A" w:rsidR="002A27DA" w:rsidRDefault="00645EF1" w:rsidP="007C4455">
      <w:pPr>
        <w:numPr>
          <w:ilvl w:val="0"/>
          <w:numId w:val="73"/>
        </w:numPr>
        <w:ind w:left="2894" w:hanging="187"/>
        <w:rPr>
          <w:rFonts w:cs="Arial"/>
          <w:color w:val="auto"/>
          <w:szCs w:val="22"/>
        </w:rPr>
      </w:pPr>
      <w:r w:rsidRPr="00645EF1">
        <w:rPr>
          <w:rFonts w:cs="Arial"/>
          <w:color w:val="auto"/>
          <w:szCs w:val="22"/>
        </w:rPr>
        <w:t xml:space="preserve">Identify the level of performance expected </w:t>
      </w:r>
      <w:r w:rsidR="00536D89" w:rsidRPr="004A287D">
        <w:rPr>
          <w:rFonts w:cs="Arial"/>
          <w:color w:val="auto"/>
          <w:szCs w:val="22"/>
        </w:rPr>
        <w:t>to</w:t>
      </w:r>
      <w:r w:rsidRPr="00645EF1">
        <w:rPr>
          <w:rFonts w:cs="Arial"/>
          <w:color w:val="auto"/>
          <w:szCs w:val="22"/>
        </w:rPr>
        <w:t xml:space="preserve"> indicate “successful achievement” of the objective.</w:t>
      </w:r>
      <w:bookmarkEnd w:id="43"/>
    </w:p>
    <w:p w14:paraId="1708EA1B" w14:textId="537EE9EB" w:rsidR="0067401E" w:rsidRDefault="0067401E" w:rsidP="00345002">
      <w:pPr>
        <w:tabs>
          <w:tab w:val="num" w:pos="1800"/>
        </w:tabs>
        <w:ind w:left="720"/>
        <w:rPr>
          <w:rStyle w:val="Hyperlink"/>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w:t>
      </w:r>
    </w:p>
    <w:p w14:paraId="4CD9B79D" w14:textId="300ED00E" w:rsidR="007A75C8" w:rsidRDefault="007A75C8" w:rsidP="00345002">
      <w:pPr>
        <w:pStyle w:val="paragraph"/>
        <w:tabs>
          <w:tab w:val="num" w:pos="1800"/>
        </w:tabs>
        <w:spacing w:before="120" w:beforeAutospacing="0" w:after="120" w:afterAutospacing="0"/>
        <w:ind w:left="720"/>
        <w:textAlignment w:val="baseline"/>
        <w:rPr>
          <w:rFonts w:ascii="Calibri" w:hAnsi="Calibri" w:cs="Calibri"/>
          <w:color w:val="000000"/>
          <w:sz w:val="22"/>
          <w:szCs w:val="22"/>
        </w:rPr>
      </w:pPr>
      <w:r>
        <w:rPr>
          <w:rStyle w:val="normaltextrun"/>
          <w:rFonts w:ascii="Calibri" w:hAnsi="Calibri" w:cs="Calibri"/>
          <w:color w:val="000000"/>
          <w:sz w:val="22"/>
          <w:szCs w:val="22"/>
        </w:rPr>
        <w:t>The Project Activity Plan follows the goals and objectives that were listed in the previous section.</w:t>
      </w:r>
      <w:r w:rsidR="0049113F">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Activities are the steps that it will take to achieve each identified objective.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r>
        <w:rPr>
          <w:rStyle w:val="eop"/>
          <w:rFonts w:cs="Calibri"/>
          <w:sz w:val="22"/>
          <w:szCs w:val="22"/>
        </w:rPr>
        <w:t> </w:t>
      </w:r>
    </w:p>
    <w:p w14:paraId="5765DEDF" w14:textId="77777777" w:rsidR="007A75C8" w:rsidRDefault="007A75C8" w:rsidP="00345002">
      <w:pPr>
        <w:pStyle w:val="paragraph"/>
        <w:tabs>
          <w:tab w:val="num" w:pos="1800"/>
        </w:tabs>
        <w:spacing w:before="120" w:beforeAutospacing="0" w:after="120" w:afterAutospacing="0"/>
        <w:ind w:left="720"/>
        <w:textAlignment w:val="baseline"/>
        <w:rPr>
          <w:rStyle w:val="eop"/>
          <w:rFonts w:cs="Calibri"/>
          <w:sz w:val="22"/>
          <w:szCs w:val="22"/>
        </w:rPr>
      </w:pPr>
      <w:r>
        <w:rPr>
          <w:rStyle w:val="normaltextrun"/>
          <w:rFonts w:ascii="Calibri" w:hAnsi="Calibri" w:cs="Calibri"/>
          <w:color w:val="000000"/>
          <w:sz w:val="22"/>
          <w:szCs w:val="22"/>
        </w:rPr>
        <w:t>For the Project Activity Plan, applicants must:</w:t>
      </w:r>
      <w:r>
        <w:rPr>
          <w:rStyle w:val="eop"/>
          <w:rFonts w:cs="Calibri"/>
          <w:sz w:val="22"/>
          <w:szCs w:val="22"/>
        </w:rPr>
        <w:t> </w:t>
      </w:r>
    </w:p>
    <w:p w14:paraId="7A23ECDF" w14:textId="2E3A5B98" w:rsidR="007A75C8" w:rsidRDefault="007A75C8" w:rsidP="007C4455">
      <w:pPr>
        <w:pStyle w:val="paragraph"/>
        <w:numPr>
          <w:ilvl w:val="0"/>
          <w:numId w:val="74"/>
        </w:numPr>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Number each activity accordingly (e.g., goal 1, objective 1, activity 1 would be numbered 1.1.1.).</w:t>
      </w:r>
      <w:r>
        <w:rPr>
          <w:rStyle w:val="eop"/>
          <w:rFonts w:cs="Calibri"/>
          <w:sz w:val="22"/>
          <w:szCs w:val="22"/>
        </w:rPr>
        <w:t> </w:t>
      </w:r>
    </w:p>
    <w:p w14:paraId="4F431B60" w14:textId="77777777" w:rsidR="007A75C8" w:rsidRDefault="007A75C8" w:rsidP="007C4455">
      <w:pPr>
        <w:pStyle w:val="paragraph"/>
        <w:numPr>
          <w:ilvl w:val="0"/>
          <w:numId w:val="74"/>
        </w:numPr>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Describe, in detail, all the tasks and activities planned for the accomplishment of each goal and objective.</w:t>
      </w:r>
      <w:r>
        <w:rPr>
          <w:rStyle w:val="eop"/>
          <w:rFonts w:cs="Calibri"/>
          <w:sz w:val="22"/>
          <w:szCs w:val="22"/>
        </w:rPr>
        <w:t> </w:t>
      </w:r>
    </w:p>
    <w:p w14:paraId="5C7E0F29" w14:textId="2A1E5DF2" w:rsidR="007A75C8" w:rsidRDefault="007A75C8" w:rsidP="007C4455">
      <w:pPr>
        <w:pStyle w:val="paragraph"/>
        <w:numPr>
          <w:ilvl w:val="0"/>
          <w:numId w:val="75"/>
        </w:numPr>
        <w:spacing w:before="0" w:beforeAutospacing="0" w:after="0" w:afterAutospacing="0"/>
        <w:ind w:left="2160"/>
        <w:textAlignment w:val="baseline"/>
        <w:rPr>
          <w:rFonts w:ascii="Calibri" w:hAnsi="Calibri" w:cs="Calibri"/>
          <w:color w:val="000000"/>
          <w:sz w:val="22"/>
          <w:szCs w:val="22"/>
        </w:rPr>
      </w:pPr>
      <w:r>
        <w:rPr>
          <w:rStyle w:val="normaltextrun"/>
          <w:rFonts w:ascii="Calibri" w:hAnsi="Calibri" w:cs="Calibri"/>
          <w:color w:val="000000"/>
          <w:sz w:val="22"/>
          <w:szCs w:val="22"/>
        </w:rPr>
        <w:t>List all the activities in chronological order</w:t>
      </w:r>
      <w:r w:rsidR="00FE1A04">
        <w:rPr>
          <w:rStyle w:val="normaltextrun"/>
          <w:rFonts w:ascii="Calibri" w:hAnsi="Calibri" w:cs="Calibri"/>
          <w:color w:val="000000"/>
          <w:sz w:val="22"/>
          <w:szCs w:val="22"/>
        </w:rPr>
        <w:t xml:space="preserve"> to the extent possible</w:t>
      </w:r>
      <w:r>
        <w:rPr>
          <w:rStyle w:val="normaltextrun"/>
          <w:rFonts w:ascii="Calibri" w:hAnsi="Calibri" w:cs="Calibri"/>
          <w:color w:val="000000"/>
          <w:sz w:val="22"/>
          <w:szCs w:val="22"/>
        </w:rPr>
        <w:t>.</w:t>
      </w:r>
      <w:r>
        <w:rPr>
          <w:rStyle w:val="eop"/>
          <w:rFonts w:cs="Calibri"/>
          <w:sz w:val="22"/>
          <w:szCs w:val="22"/>
        </w:rPr>
        <w:t> </w:t>
      </w:r>
    </w:p>
    <w:p w14:paraId="1E3B1E1E" w14:textId="77777777" w:rsidR="00B271E1" w:rsidRPr="00C33C2C" w:rsidRDefault="00B271E1" w:rsidP="007C4455">
      <w:pPr>
        <w:pStyle w:val="paragraph"/>
        <w:numPr>
          <w:ilvl w:val="0"/>
          <w:numId w:val="76"/>
        </w:numPr>
        <w:spacing w:before="0" w:beforeAutospacing="0" w:after="0" w:afterAutospacing="0"/>
        <w:ind w:left="2160"/>
        <w:textAlignment w:val="baseline"/>
        <w:rPr>
          <w:rFonts w:asciiTheme="minorHAnsi" w:hAnsiTheme="minorHAnsi" w:cstheme="minorHAnsi"/>
          <w:color w:val="000000"/>
          <w:sz w:val="22"/>
          <w:szCs w:val="22"/>
        </w:rPr>
      </w:pPr>
      <w:r w:rsidRPr="00C33C2C">
        <w:rPr>
          <w:rStyle w:val="eop"/>
          <w:rFonts w:asciiTheme="minorHAnsi" w:hAnsiTheme="minorHAnsi" w:cstheme="minorHAnsi"/>
          <w:sz w:val="22"/>
          <w:szCs w:val="22"/>
        </w:rPr>
        <w:t>Each activity should only be listed once.</w:t>
      </w:r>
    </w:p>
    <w:p w14:paraId="6B187733" w14:textId="1B6E2114" w:rsidR="007A75C8" w:rsidRPr="00C33C2C" w:rsidRDefault="0091620B" w:rsidP="007C4455">
      <w:pPr>
        <w:pStyle w:val="paragraph"/>
        <w:numPr>
          <w:ilvl w:val="0"/>
          <w:numId w:val="76"/>
        </w:numPr>
        <w:spacing w:before="0" w:beforeAutospacing="0" w:after="0" w:afterAutospacing="0"/>
        <w:ind w:left="2160"/>
        <w:textAlignment w:val="baseline"/>
        <w:rPr>
          <w:rStyle w:val="eop"/>
          <w:rFonts w:ascii="Calibri" w:hAnsi="Calibri" w:cs="Calibri"/>
          <w:color w:val="000000"/>
          <w:sz w:val="22"/>
          <w:szCs w:val="22"/>
        </w:rPr>
      </w:pPr>
      <w:r>
        <w:rPr>
          <w:rStyle w:val="normaltextrun"/>
          <w:rFonts w:ascii="Calibri" w:hAnsi="Calibri" w:cs="Calibri"/>
          <w:color w:val="000000" w:themeColor="text1"/>
          <w:sz w:val="22"/>
          <w:szCs w:val="22"/>
        </w:rPr>
        <w:t>Add an activity a</w:t>
      </w:r>
      <w:r w:rsidR="007A75C8" w:rsidRPr="43CA99F5">
        <w:rPr>
          <w:rStyle w:val="normaltextrun"/>
          <w:rFonts w:ascii="Calibri" w:hAnsi="Calibri" w:cs="Calibri"/>
          <w:color w:val="000000" w:themeColor="text1"/>
          <w:sz w:val="22"/>
          <w:szCs w:val="22"/>
        </w:rPr>
        <w:t>cknowledg</w:t>
      </w:r>
      <w:r>
        <w:rPr>
          <w:rStyle w:val="normaltextrun"/>
          <w:rFonts w:ascii="Calibri" w:hAnsi="Calibri" w:cs="Calibri"/>
          <w:color w:val="000000" w:themeColor="text1"/>
          <w:sz w:val="22"/>
          <w:szCs w:val="22"/>
        </w:rPr>
        <w:t>ing</w:t>
      </w:r>
      <w:r w:rsidR="007A75C8" w:rsidRPr="43CA99F5">
        <w:rPr>
          <w:rStyle w:val="normaltextrun"/>
          <w:rFonts w:ascii="Calibri" w:hAnsi="Calibri" w:cs="Calibri"/>
          <w:color w:val="000000" w:themeColor="text1"/>
          <w:sz w:val="22"/>
          <w:szCs w:val="22"/>
        </w:rPr>
        <w:t xml:space="preserve"> the </w:t>
      </w:r>
      <w:r w:rsidR="007A75C8" w:rsidRPr="0094255C">
        <w:rPr>
          <w:rStyle w:val="normaltextrun"/>
          <w:rFonts w:ascii="Calibri" w:hAnsi="Calibri" w:cs="Calibri"/>
          <w:color w:val="000000" w:themeColor="text1"/>
          <w:sz w:val="22"/>
          <w:szCs w:val="22"/>
        </w:rPr>
        <w:t xml:space="preserve">first </w:t>
      </w:r>
      <w:r w:rsidR="00DA24D7" w:rsidRPr="0094255C">
        <w:rPr>
          <w:rStyle w:val="normaltextrun"/>
          <w:rFonts w:ascii="Calibri" w:hAnsi="Calibri" w:cs="Calibri"/>
          <w:color w:val="000000" w:themeColor="text1"/>
          <w:sz w:val="22"/>
          <w:szCs w:val="22"/>
        </w:rPr>
        <w:t xml:space="preserve">two </w:t>
      </w:r>
      <w:r w:rsidR="007A75C8" w:rsidRPr="0094255C">
        <w:rPr>
          <w:rStyle w:val="normaltextrun"/>
          <w:rFonts w:ascii="Calibri" w:hAnsi="Calibri" w:cs="Calibri"/>
          <w:color w:val="000000" w:themeColor="text1"/>
          <w:sz w:val="22"/>
          <w:szCs w:val="22"/>
        </w:rPr>
        <w:t>month</w:t>
      </w:r>
      <w:r w:rsidR="00DA24D7" w:rsidRPr="0094255C">
        <w:rPr>
          <w:rStyle w:val="normaltextrun"/>
          <w:rFonts w:ascii="Calibri" w:hAnsi="Calibri" w:cs="Calibri"/>
          <w:color w:val="000000" w:themeColor="text1"/>
          <w:sz w:val="22"/>
          <w:szCs w:val="22"/>
        </w:rPr>
        <w:t>s</w:t>
      </w:r>
      <w:r w:rsidR="007A75C8" w:rsidRPr="43CA99F5">
        <w:rPr>
          <w:rStyle w:val="normaltextrun"/>
          <w:rFonts w:ascii="Calibri" w:hAnsi="Calibri" w:cs="Calibri"/>
          <w:color w:val="000000" w:themeColor="text1"/>
          <w:sz w:val="22"/>
          <w:szCs w:val="22"/>
        </w:rPr>
        <w:t xml:space="preserve"> of the project period </w:t>
      </w:r>
      <w:r w:rsidR="00DA24D7" w:rsidRPr="43CA99F5">
        <w:rPr>
          <w:rStyle w:val="normaltextrun"/>
          <w:rFonts w:ascii="Calibri" w:hAnsi="Calibri" w:cs="Calibri"/>
          <w:color w:val="000000" w:themeColor="text1"/>
          <w:sz w:val="22"/>
          <w:szCs w:val="22"/>
        </w:rPr>
        <w:t>are</w:t>
      </w:r>
      <w:r w:rsidR="007A75C8" w:rsidRPr="43CA99F5">
        <w:rPr>
          <w:rStyle w:val="normaltextrun"/>
          <w:rFonts w:ascii="Calibri" w:hAnsi="Calibri" w:cs="Calibri"/>
          <w:color w:val="000000" w:themeColor="text1"/>
          <w:sz w:val="22"/>
          <w:szCs w:val="22"/>
        </w:rPr>
        <w:t xml:space="preserve"> to be used for planning purposes.</w:t>
      </w:r>
    </w:p>
    <w:p w14:paraId="24A1E188" w14:textId="77777777" w:rsidR="007A75C8" w:rsidRDefault="007A75C8" w:rsidP="007C4455">
      <w:pPr>
        <w:pStyle w:val="paragraph"/>
        <w:numPr>
          <w:ilvl w:val="0"/>
          <w:numId w:val="77"/>
        </w:numPr>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Space the activities appropriately across all reporting periods of the grant project.</w:t>
      </w:r>
      <w:r>
        <w:rPr>
          <w:rStyle w:val="eop"/>
          <w:rFonts w:cs="Calibri"/>
          <w:sz w:val="22"/>
          <w:szCs w:val="22"/>
        </w:rPr>
        <w:t> </w:t>
      </w:r>
    </w:p>
    <w:p w14:paraId="7155D793" w14:textId="69BC316C" w:rsidR="007A75C8" w:rsidRDefault="007A75C8" w:rsidP="007C4455">
      <w:pPr>
        <w:pStyle w:val="paragraph"/>
        <w:numPr>
          <w:ilvl w:val="0"/>
          <w:numId w:val="78"/>
        </w:numPr>
        <w:tabs>
          <w:tab w:val="left" w:pos="1800"/>
        </w:tabs>
        <w:spacing w:before="0" w:beforeAutospacing="0" w:after="0" w:afterAutospacing="0"/>
        <w:ind w:left="216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In the </w:t>
      </w:r>
      <w:r w:rsidR="006653C4">
        <w:rPr>
          <w:rStyle w:val="normaltextrun"/>
          <w:rFonts w:ascii="Calibri" w:hAnsi="Calibri" w:cs="Calibri"/>
          <w:color w:val="000000"/>
          <w:sz w:val="22"/>
          <w:szCs w:val="22"/>
        </w:rPr>
        <w:t>“</w:t>
      </w:r>
      <w:r>
        <w:rPr>
          <w:rStyle w:val="normaltextrun"/>
          <w:rFonts w:ascii="Calibri" w:hAnsi="Calibri" w:cs="Calibri"/>
          <w:color w:val="000000"/>
          <w:sz w:val="22"/>
          <w:szCs w:val="22"/>
        </w:rPr>
        <w:t>Reporting Period</w:t>
      </w:r>
      <w:r w:rsidR="00A47181">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t>
      </w:r>
      <w:r w:rsidR="006653C4">
        <w:rPr>
          <w:rStyle w:val="normaltextrun"/>
          <w:rFonts w:ascii="Calibri" w:hAnsi="Calibri" w:cs="Calibri"/>
          <w:color w:val="000000"/>
          <w:sz w:val="22"/>
          <w:szCs w:val="22"/>
        </w:rPr>
        <w:t>c</w:t>
      </w:r>
      <w:r>
        <w:rPr>
          <w:rStyle w:val="normaltextrun"/>
          <w:rFonts w:ascii="Calibri" w:hAnsi="Calibri" w:cs="Calibri"/>
          <w:color w:val="000000"/>
          <w:sz w:val="22"/>
          <w:szCs w:val="22"/>
        </w:rPr>
        <w:t>olumn on the Project Activity Plan</w:t>
      </w:r>
      <w:r w:rsidR="00D84107">
        <w:rPr>
          <w:rStyle w:val="normaltextrun"/>
          <w:rFonts w:ascii="Calibri" w:hAnsi="Calibri" w:cs="Calibri"/>
          <w:color w:val="000000"/>
          <w:sz w:val="22"/>
          <w:szCs w:val="22"/>
        </w:rPr>
        <w:t xml:space="preserve"> tab</w:t>
      </w:r>
      <w:r>
        <w:rPr>
          <w:rStyle w:val="normaltextrun"/>
          <w:rFonts w:ascii="Calibri" w:hAnsi="Calibri" w:cs="Calibri"/>
          <w:color w:val="000000"/>
          <w:sz w:val="22"/>
          <w:szCs w:val="22"/>
        </w:rPr>
        <w:t>, indicate</w:t>
      </w:r>
      <w:r w:rsidR="006F1DB6">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with a checkmark</w:t>
      </w:r>
      <w:r w:rsidR="006F1DB6">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the period in which the activity will be implemented.</w:t>
      </w:r>
      <w:r>
        <w:rPr>
          <w:rStyle w:val="eop"/>
          <w:rFonts w:cs="Calibri"/>
          <w:sz w:val="22"/>
          <w:szCs w:val="22"/>
        </w:rPr>
        <w:t> </w:t>
      </w:r>
    </w:p>
    <w:p w14:paraId="053C12F3" w14:textId="77777777" w:rsidR="007A75C8" w:rsidRDefault="007A75C8" w:rsidP="007C4455">
      <w:pPr>
        <w:pStyle w:val="paragraph"/>
        <w:numPr>
          <w:ilvl w:val="0"/>
          <w:numId w:val="79"/>
        </w:numPr>
        <w:tabs>
          <w:tab w:val="left" w:pos="1800"/>
        </w:tabs>
        <w:spacing w:before="0" w:beforeAutospacing="0" w:after="0" w:afterAutospacing="0"/>
        <w:ind w:left="2160"/>
        <w:textAlignment w:val="baseline"/>
        <w:rPr>
          <w:rFonts w:ascii="Calibri" w:hAnsi="Calibri" w:cs="Calibri"/>
          <w:color w:val="000000"/>
          <w:sz w:val="22"/>
          <w:szCs w:val="22"/>
        </w:rPr>
      </w:pPr>
      <w:r>
        <w:rPr>
          <w:rStyle w:val="normaltextrun"/>
          <w:rFonts w:ascii="Calibri" w:hAnsi="Calibri" w:cs="Calibri"/>
          <w:color w:val="000000"/>
          <w:sz w:val="22"/>
          <w:szCs w:val="22"/>
        </w:rPr>
        <w:t>If the activity is ongoing or recurring, place a checkmark in the boxes under each period in which the activity will take place. </w:t>
      </w:r>
      <w:r>
        <w:rPr>
          <w:rStyle w:val="eop"/>
          <w:rFonts w:cs="Calibri"/>
          <w:sz w:val="22"/>
          <w:szCs w:val="22"/>
        </w:rPr>
        <w:t> </w:t>
      </w:r>
    </w:p>
    <w:p w14:paraId="6CAFA128" w14:textId="77777777" w:rsidR="007A75C8" w:rsidRDefault="007A75C8" w:rsidP="007C4455">
      <w:pPr>
        <w:pStyle w:val="paragraph"/>
        <w:numPr>
          <w:ilvl w:val="0"/>
          <w:numId w:val="80"/>
        </w:numPr>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Identify the staff directly responsible for the implementation of the activity.</w:t>
      </w:r>
      <w:r>
        <w:rPr>
          <w:rStyle w:val="eop"/>
          <w:rFonts w:cs="Calibri"/>
          <w:sz w:val="22"/>
          <w:szCs w:val="22"/>
        </w:rPr>
        <w:t> </w:t>
      </w:r>
    </w:p>
    <w:p w14:paraId="28C6742B" w14:textId="2B7281F7" w:rsidR="007A75C8" w:rsidRDefault="007A75C8" w:rsidP="007C4455">
      <w:pPr>
        <w:pStyle w:val="paragraph"/>
        <w:numPr>
          <w:ilvl w:val="0"/>
          <w:numId w:val="81"/>
        </w:numPr>
        <w:spacing w:before="0" w:beforeAutospacing="0" w:after="0" w:afterAutospacing="0"/>
        <w:ind w:left="2160"/>
        <w:textAlignment w:val="baseline"/>
        <w:rPr>
          <w:rFonts w:ascii="Calibri" w:hAnsi="Calibri" w:cs="Calibri"/>
          <w:color w:val="000000"/>
          <w:sz w:val="22"/>
          <w:szCs w:val="22"/>
        </w:rPr>
      </w:pPr>
      <w:r>
        <w:rPr>
          <w:rStyle w:val="normaltextrun"/>
          <w:rFonts w:ascii="Calibri" w:hAnsi="Calibri" w:cs="Calibri"/>
          <w:color w:val="000000"/>
          <w:sz w:val="22"/>
          <w:szCs w:val="22"/>
        </w:rPr>
        <w:t>Do not list the project director</w:t>
      </w:r>
      <w:r w:rsidR="00C7608F">
        <w:rPr>
          <w:rStyle w:val="normaltextrun"/>
          <w:rFonts w:ascii="Calibri" w:hAnsi="Calibri" w:cs="Calibri"/>
          <w:color w:val="000000"/>
          <w:sz w:val="22"/>
          <w:szCs w:val="22"/>
        </w:rPr>
        <w:t>, lead applicant,</w:t>
      </w:r>
      <w:r>
        <w:rPr>
          <w:rStyle w:val="normaltextrun"/>
          <w:rFonts w:ascii="Calibri" w:hAnsi="Calibri" w:cs="Calibri"/>
          <w:color w:val="000000"/>
          <w:sz w:val="22"/>
          <w:szCs w:val="22"/>
        </w:rPr>
        <w:t xml:space="preserve"> or other person with general oversight authority for the project as the “person responsible” for carrying out all the activities.  </w:t>
      </w:r>
      <w:r>
        <w:rPr>
          <w:rStyle w:val="eop"/>
          <w:rFonts w:cs="Calibri"/>
          <w:sz w:val="22"/>
          <w:szCs w:val="22"/>
        </w:rPr>
        <w:t> </w:t>
      </w:r>
    </w:p>
    <w:p w14:paraId="60635A2E" w14:textId="77777777" w:rsidR="007A75C8" w:rsidRDefault="007A75C8" w:rsidP="007C4455">
      <w:pPr>
        <w:pStyle w:val="paragraph"/>
        <w:numPr>
          <w:ilvl w:val="0"/>
          <w:numId w:val="82"/>
        </w:numPr>
        <w:spacing w:before="0" w:beforeAutospacing="0" w:after="0" w:afterAutospacing="0"/>
        <w:ind w:left="2160"/>
        <w:textAlignment w:val="baseline"/>
        <w:rPr>
          <w:rFonts w:ascii="Calibri" w:hAnsi="Calibri" w:cs="Calibri"/>
          <w:color w:val="000000"/>
          <w:sz w:val="22"/>
          <w:szCs w:val="22"/>
        </w:rPr>
      </w:pPr>
      <w:r>
        <w:rPr>
          <w:rStyle w:val="normaltextrun"/>
          <w:rFonts w:ascii="Calibri" w:hAnsi="Calibri" w:cs="Calibri"/>
          <w:color w:val="000000"/>
          <w:sz w:val="22"/>
          <w:szCs w:val="22"/>
        </w:rPr>
        <w:lastRenderedPageBreak/>
        <w:t>If the individual conducting the activity is not referenced appropriately on the Project Activity Plan, it may not be possible to determine an allocation of the requested cost, and costs may be disallowed.</w:t>
      </w:r>
      <w:r>
        <w:rPr>
          <w:rStyle w:val="eop"/>
          <w:rFonts w:cs="Calibri"/>
          <w:sz w:val="22"/>
          <w:szCs w:val="22"/>
        </w:rPr>
        <w:t> </w:t>
      </w:r>
    </w:p>
    <w:p w14:paraId="11205B3E" w14:textId="40A64DD7" w:rsidR="008926DE" w:rsidRPr="007C4455" w:rsidRDefault="007A75C8" w:rsidP="007C4455">
      <w:pPr>
        <w:pStyle w:val="paragraph"/>
        <w:numPr>
          <w:ilvl w:val="0"/>
          <w:numId w:val="83"/>
        </w:numPr>
        <w:spacing w:before="0" w:beforeAutospacing="0" w:after="0" w:afterAutospacing="0"/>
        <w:ind w:left="1440"/>
        <w:textAlignment w:val="baseline"/>
        <w:rPr>
          <w:rFonts w:ascii="Calibri" w:hAnsi="Calibri" w:cs="Calibri"/>
          <w:color w:val="000000"/>
          <w:sz w:val="22"/>
          <w:szCs w:val="22"/>
        </w:rPr>
      </w:pPr>
      <w:r>
        <w:rPr>
          <w:rStyle w:val="normaltextrun"/>
          <w:rFonts w:ascii="Calibri" w:hAnsi="Calibri" w:cs="Calibri"/>
          <w:color w:val="000000"/>
          <w:sz w:val="22"/>
          <w:szCs w:val="22"/>
        </w:rPr>
        <w:t>List the documentation that tracks the progress and confirms the completion of each activity, such as agendas, meeting minutes, unit plans, etc.</w:t>
      </w:r>
    </w:p>
    <w:p w14:paraId="1EFBA4AD" w14:textId="4275A485" w:rsidR="00207C87" w:rsidRDefault="002A27DA" w:rsidP="00345002">
      <w:pPr>
        <w:ind w:left="720"/>
        <w:rPr>
          <w:rFonts w:cs="Arial"/>
          <w:color w:val="auto"/>
          <w:szCs w:val="22"/>
        </w:rPr>
      </w:pPr>
      <w:r w:rsidRPr="00A668C9">
        <w:rPr>
          <w:rFonts w:cs="Arial"/>
          <w:b/>
          <w:color w:val="auto"/>
          <w:szCs w:val="22"/>
        </w:rPr>
        <w:t>Budget</w:t>
      </w:r>
    </w:p>
    <w:p w14:paraId="415681A7" w14:textId="6D4D757D" w:rsidR="00822280" w:rsidRDefault="0094791E" w:rsidP="00822280">
      <w:pPr>
        <w:pStyle w:val="paragraph"/>
        <w:spacing w:before="120" w:beforeAutospacing="0" w:after="120" w:afterAutospacing="0"/>
        <w:ind w:left="720"/>
        <w:textAlignment w:val="baseline"/>
        <w:rPr>
          <w:rFonts w:ascii="Segoe UI" w:hAnsi="Segoe UI" w:cs="Segoe UI"/>
          <w:color w:val="000000"/>
          <w:sz w:val="18"/>
          <w:szCs w:val="18"/>
        </w:rPr>
      </w:pPr>
      <w:r>
        <w:rPr>
          <w:rStyle w:val="normaltextrun"/>
          <w:rFonts w:ascii="Calibri" w:hAnsi="Calibri" w:cs="Calibri"/>
          <w:color w:val="000000"/>
          <w:sz w:val="22"/>
          <w:szCs w:val="22"/>
        </w:rPr>
        <w:t>The applicant’s budget must be well-considered, necessary for the implementation of the project, remain within the funding parameters contained in this NGO, and demonstrate prudent use of resources. The budget will be reviewed to ensure that costs are customary and reasonable for the implementation of each project activity. </w:t>
      </w:r>
      <w:bookmarkStart w:id="44" w:name="_Hlk176850595"/>
      <w:r w:rsidR="00822280" w:rsidRPr="00420EF1">
        <w:rPr>
          <w:rStyle w:val="eop"/>
          <w:rFonts w:asciiTheme="minorHAnsi" w:hAnsiTheme="minorHAnsi" w:cstheme="minorHAnsi"/>
          <w:sz w:val="22"/>
          <w:szCs w:val="22"/>
        </w:rPr>
        <w:t xml:space="preserve">The </w:t>
      </w:r>
      <w:r w:rsidR="00420EF1" w:rsidRPr="00420EF1">
        <w:rPr>
          <w:rStyle w:val="eop"/>
          <w:rFonts w:asciiTheme="minorHAnsi" w:hAnsiTheme="minorHAnsi" w:cstheme="minorHAnsi"/>
          <w:sz w:val="22"/>
          <w:szCs w:val="22"/>
        </w:rPr>
        <w:t>subgrantee budget</w:t>
      </w:r>
      <w:r w:rsidR="00C21C59">
        <w:rPr>
          <w:rStyle w:val="eop"/>
          <w:rFonts w:asciiTheme="minorHAnsi" w:hAnsiTheme="minorHAnsi" w:cstheme="minorHAnsi"/>
          <w:sz w:val="22"/>
          <w:szCs w:val="22"/>
        </w:rPr>
        <w:t>(</w:t>
      </w:r>
      <w:r w:rsidR="00420EF1" w:rsidRPr="00420EF1">
        <w:rPr>
          <w:rStyle w:val="eop"/>
          <w:rFonts w:asciiTheme="minorHAnsi" w:hAnsiTheme="minorHAnsi" w:cstheme="minorHAnsi"/>
          <w:sz w:val="22"/>
          <w:szCs w:val="22"/>
        </w:rPr>
        <w:t>s</w:t>
      </w:r>
      <w:r w:rsidR="00C21C59">
        <w:rPr>
          <w:rStyle w:val="eop"/>
          <w:rFonts w:asciiTheme="minorHAnsi" w:hAnsiTheme="minorHAnsi" w:cstheme="minorHAnsi"/>
          <w:sz w:val="22"/>
          <w:szCs w:val="22"/>
        </w:rPr>
        <w:t>)</w:t>
      </w:r>
      <w:r w:rsidR="00420EF1" w:rsidRPr="00420EF1">
        <w:rPr>
          <w:rStyle w:val="eop"/>
          <w:rFonts w:asciiTheme="minorHAnsi" w:hAnsiTheme="minorHAnsi" w:cstheme="minorHAnsi"/>
          <w:sz w:val="22"/>
          <w:szCs w:val="22"/>
        </w:rPr>
        <w:t xml:space="preserve"> </w:t>
      </w:r>
      <w:r w:rsidR="00C826DA">
        <w:rPr>
          <w:rStyle w:val="eop"/>
          <w:rFonts w:asciiTheme="minorHAnsi" w:hAnsiTheme="minorHAnsi" w:cstheme="minorHAnsi"/>
          <w:sz w:val="22"/>
          <w:szCs w:val="22"/>
        </w:rPr>
        <w:t>(</w:t>
      </w:r>
      <w:hyperlink w:anchor="_Appendix_4:_Subgrantee" w:history="1">
        <w:r w:rsidR="00C826DA" w:rsidRPr="00C826DA">
          <w:rPr>
            <w:rStyle w:val="Hyperlink"/>
            <w:rFonts w:asciiTheme="minorHAnsi" w:hAnsiTheme="minorHAnsi" w:cstheme="minorHAnsi"/>
            <w:sz w:val="22"/>
            <w:szCs w:val="22"/>
          </w:rPr>
          <w:t>Appendix 4</w:t>
        </w:r>
      </w:hyperlink>
      <w:r w:rsidR="00C826DA">
        <w:rPr>
          <w:rStyle w:val="eop"/>
          <w:rFonts w:asciiTheme="minorHAnsi" w:hAnsiTheme="minorHAnsi" w:cstheme="minorHAnsi"/>
          <w:sz w:val="22"/>
          <w:szCs w:val="22"/>
        </w:rPr>
        <w:t xml:space="preserve">) </w:t>
      </w:r>
      <w:r w:rsidR="00643D46">
        <w:rPr>
          <w:rStyle w:val="eop"/>
          <w:rFonts w:asciiTheme="minorHAnsi" w:hAnsiTheme="minorHAnsi" w:cstheme="minorHAnsi"/>
          <w:sz w:val="22"/>
          <w:szCs w:val="22"/>
        </w:rPr>
        <w:t xml:space="preserve">uploaded with the application </w:t>
      </w:r>
      <w:r w:rsidR="00822280" w:rsidRPr="00420EF1">
        <w:rPr>
          <w:rStyle w:val="eop"/>
          <w:rFonts w:asciiTheme="minorHAnsi" w:hAnsiTheme="minorHAnsi" w:cstheme="minorHAnsi"/>
          <w:sz w:val="22"/>
          <w:szCs w:val="22"/>
        </w:rPr>
        <w:t xml:space="preserve">will be </w:t>
      </w:r>
      <w:r w:rsidR="00933B2A">
        <w:rPr>
          <w:rStyle w:val="eop"/>
          <w:rFonts w:asciiTheme="minorHAnsi" w:hAnsiTheme="minorHAnsi" w:cstheme="minorHAnsi"/>
          <w:sz w:val="22"/>
          <w:szCs w:val="22"/>
        </w:rPr>
        <w:t>evaluated</w:t>
      </w:r>
      <w:r w:rsidR="00822280" w:rsidRPr="00420EF1">
        <w:rPr>
          <w:rStyle w:val="eop"/>
          <w:rFonts w:asciiTheme="minorHAnsi" w:hAnsiTheme="minorHAnsi" w:cstheme="minorHAnsi"/>
          <w:sz w:val="22"/>
          <w:szCs w:val="22"/>
        </w:rPr>
        <w:t xml:space="preserve"> with the </w:t>
      </w:r>
      <w:r w:rsidR="00AF725F">
        <w:rPr>
          <w:rStyle w:val="eop"/>
          <w:rFonts w:asciiTheme="minorHAnsi" w:hAnsiTheme="minorHAnsi" w:cstheme="minorHAnsi"/>
          <w:sz w:val="22"/>
          <w:szCs w:val="22"/>
        </w:rPr>
        <w:t>Budget section</w:t>
      </w:r>
      <w:r w:rsidR="00822280" w:rsidRPr="00420EF1">
        <w:rPr>
          <w:rStyle w:val="eop"/>
          <w:rFonts w:asciiTheme="minorHAnsi" w:hAnsiTheme="minorHAnsi" w:cstheme="minorHAnsi"/>
          <w:sz w:val="22"/>
          <w:szCs w:val="22"/>
        </w:rPr>
        <w:t>.</w:t>
      </w:r>
    </w:p>
    <w:bookmarkEnd w:id="44"/>
    <w:p w14:paraId="528AB4F3" w14:textId="77777777" w:rsidR="00E96152" w:rsidRDefault="00E96152" w:rsidP="00E96152">
      <w:pPr>
        <w:pStyle w:val="paragraph"/>
        <w:spacing w:before="120" w:beforeAutospacing="0" w:after="120" w:afterAutospacing="0"/>
        <w:ind w:left="720"/>
        <w:textAlignment w:val="baseline"/>
        <w:rPr>
          <w:rStyle w:val="normaltextrun"/>
          <w:rFonts w:asciiTheme="minorHAnsi" w:hAnsiTheme="minorHAnsi" w:cstheme="minorHAnsi"/>
          <w:color w:val="000000"/>
          <w:sz w:val="22"/>
          <w:szCs w:val="22"/>
        </w:rPr>
      </w:pPr>
      <w:r>
        <w:rPr>
          <w:rStyle w:val="normaltextrun"/>
          <w:rFonts w:ascii="Calibri" w:hAnsi="Calibri" w:cs="Calibri"/>
          <w:color w:val="000000"/>
          <w:sz w:val="22"/>
          <w:szCs w:val="22"/>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Make sure to include the name(s)</w:t>
      </w:r>
      <w:r>
        <w:rPr>
          <w:rStyle w:val="normaltextrun"/>
          <w:rFonts w:asciiTheme="minorHAnsi" w:hAnsiTheme="minorHAnsi" w:cstheme="minorHAnsi"/>
          <w:color w:val="000000"/>
          <w:sz w:val="22"/>
          <w:szCs w:val="22"/>
        </w:rPr>
        <w:t xml:space="preserve"> of the existing IHE staff member(s) in each applicable proposed cost on the </w:t>
      </w:r>
      <w:r w:rsidRPr="00A11D93">
        <w:rPr>
          <w:rStyle w:val="normaltextrun"/>
          <w:rFonts w:asciiTheme="minorHAnsi" w:hAnsiTheme="minorHAnsi" w:cstheme="minorHAnsi"/>
          <w:color w:val="000000"/>
          <w:sz w:val="22"/>
          <w:szCs w:val="22"/>
        </w:rPr>
        <w:t>“Salaries-Instructional” and “Salaries-</w:t>
      </w:r>
      <w:proofErr w:type="gramStart"/>
      <w:r w:rsidRPr="00A11D93">
        <w:rPr>
          <w:rStyle w:val="normaltextrun"/>
          <w:rFonts w:asciiTheme="minorHAnsi" w:hAnsiTheme="minorHAnsi" w:cstheme="minorHAnsi"/>
          <w:color w:val="000000"/>
          <w:sz w:val="22"/>
          <w:szCs w:val="22"/>
        </w:rPr>
        <w:t>Non Instructional</w:t>
      </w:r>
      <w:proofErr w:type="gramEnd"/>
      <w:r w:rsidRPr="00A11D93">
        <w:rPr>
          <w:rStyle w:val="normaltextrun"/>
          <w:rFonts w:asciiTheme="minorHAnsi" w:hAnsiTheme="minorHAnsi" w:cstheme="minorHAnsi"/>
          <w:color w:val="000000"/>
          <w:sz w:val="22"/>
          <w:szCs w:val="22"/>
        </w:rPr>
        <w:t>”</w:t>
      </w:r>
      <w:r>
        <w:rPr>
          <w:rStyle w:val="normaltextrun"/>
          <w:rFonts w:asciiTheme="minorHAnsi" w:hAnsiTheme="minorHAnsi" w:cstheme="minorHAnsi"/>
          <w:color w:val="000000"/>
          <w:sz w:val="22"/>
          <w:szCs w:val="22"/>
        </w:rPr>
        <w:t xml:space="preserve"> subtabs in EWEG.</w:t>
      </w:r>
    </w:p>
    <w:p w14:paraId="10262E08" w14:textId="77777777" w:rsidR="00281C4B" w:rsidRPr="00443D05" w:rsidRDefault="00281C4B" w:rsidP="00281C4B">
      <w:pPr>
        <w:pStyle w:val="paragraph"/>
        <w:spacing w:before="120" w:beforeAutospacing="0" w:after="120" w:afterAutospacing="0"/>
        <w:ind w:left="720"/>
        <w:contextualSpacing/>
        <w:textAlignment w:val="baseline"/>
        <w:rPr>
          <w:rStyle w:val="normaltextrun"/>
          <w:rFonts w:asciiTheme="minorHAnsi" w:hAnsiTheme="minorHAnsi" w:cstheme="minorBidi"/>
          <w:color w:val="000000"/>
          <w:sz w:val="22"/>
          <w:szCs w:val="22"/>
        </w:rPr>
      </w:pPr>
      <w:r w:rsidRPr="65CE6570">
        <w:rPr>
          <w:rStyle w:val="normaltextrun"/>
          <w:rFonts w:asciiTheme="minorHAnsi" w:hAnsiTheme="minorHAnsi" w:cstheme="minorBidi"/>
          <w:color w:val="000000" w:themeColor="text1"/>
          <w:sz w:val="22"/>
          <w:szCs w:val="22"/>
        </w:rPr>
        <w:t>In their budget, a</w:t>
      </w:r>
      <w:r w:rsidR="008C2362" w:rsidRPr="65CE6570">
        <w:rPr>
          <w:rStyle w:val="normaltextrun"/>
          <w:rFonts w:asciiTheme="minorHAnsi" w:hAnsiTheme="minorHAnsi" w:cstheme="minorBidi"/>
          <w:color w:val="000000" w:themeColor="text1"/>
          <w:sz w:val="22"/>
          <w:szCs w:val="22"/>
        </w:rPr>
        <w:t>pplicants must include</w:t>
      </w:r>
      <w:r w:rsidRPr="65CE6570">
        <w:rPr>
          <w:rStyle w:val="normaltextrun"/>
          <w:rFonts w:asciiTheme="minorHAnsi" w:hAnsiTheme="minorHAnsi" w:cstheme="minorBidi"/>
          <w:color w:val="000000" w:themeColor="text1"/>
          <w:sz w:val="22"/>
          <w:szCs w:val="22"/>
        </w:rPr>
        <w:t>:</w:t>
      </w:r>
    </w:p>
    <w:p w14:paraId="269EED18" w14:textId="4F8FB95B" w:rsidR="00281C4B" w:rsidRPr="002169B1" w:rsidRDefault="00281C4B" w:rsidP="00F11039">
      <w:pPr>
        <w:pStyle w:val="paragraph"/>
        <w:numPr>
          <w:ilvl w:val="1"/>
          <w:numId w:val="106"/>
        </w:numPr>
        <w:spacing w:before="120" w:beforeAutospacing="0" w:after="120" w:afterAutospacing="0"/>
        <w:ind w:left="1440"/>
        <w:contextualSpacing/>
        <w:textAlignment w:val="baseline"/>
        <w:rPr>
          <w:rStyle w:val="normaltextrun"/>
          <w:rFonts w:asciiTheme="minorHAnsi" w:hAnsiTheme="minorHAnsi" w:cstheme="minorHAnsi"/>
          <w:color w:val="000000"/>
          <w:sz w:val="18"/>
          <w:szCs w:val="18"/>
        </w:rPr>
      </w:pPr>
      <w:r w:rsidRPr="002169B1">
        <w:rPr>
          <w:rStyle w:val="normaltextrun"/>
          <w:rFonts w:asciiTheme="minorHAnsi" w:hAnsiTheme="minorHAnsi" w:cstheme="minorHAnsi"/>
          <w:color w:val="000000"/>
          <w:sz w:val="22"/>
          <w:szCs w:val="22"/>
        </w:rPr>
        <w:t>S</w:t>
      </w:r>
      <w:r w:rsidR="00983D5B" w:rsidRPr="002169B1">
        <w:rPr>
          <w:rStyle w:val="normaltextrun"/>
          <w:rFonts w:asciiTheme="minorHAnsi" w:hAnsiTheme="minorHAnsi" w:cstheme="minorHAnsi"/>
          <w:color w:val="000000"/>
          <w:sz w:val="22"/>
          <w:szCs w:val="22"/>
        </w:rPr>
        <w:t xml:space="preserve">tipends for LEA teachers </w:t>
      </w:r>
      <w:r w:rsidR="00713C60" w:rsidRPr="002169B1">
        <w:rPr>
          <w:rStyle w:val="normaltextrun"/>
          <w:rFonts w:asciiTheme="minorHAnsi" w:hAnsiTheme="minorHAnsi" w:cstheme="minorHAnsi"/>
          <w:color w:val="000000"/>
          <w:sz w:val="22"/>
          <w:szCs w:val="22"/>
        </w:rPr>
        <w:t xml:space="preserve">if they are hosting </w:t>
      </w:r>
      <w:r w:rsidR="00050C9A" w:rsidRPr="002169B1">
        <w:rPr>
          <w:rStyle w:val="normaltextrun"/>
          <w:rFonts w:asciiTheme="minorHAnsi" w:hAnsiTheme="minorHAnsi" w:cstheme="minorHAnsi"/>
          <w:color w:val="000000"/>
          <w:sz w:val="22"/>
          <w:szCs w:val="22"/>
        </w:rPr>
        <w:t>PD</w:t>
      </w:r>
      <w:r w:rsidR="004D7726" w:rsidRPr="002169B1">
        <w:rPr>
          <w:rStyle w:val="normaltextrun"/>
          <w:rFonts w:asciiTheme="minorHAnsi" w:hAnsiTheme="minorHAnsi" w:cstheme="minorHAnsi"/>
          <w:color w:val="000000"/>
          <w:sz w:val="22"/>
          <w:szCs w:val="22"/>
        </w:rPr>
        <w:t xml:space="preserve"> </w:t>
      </w:r>
      <w:r w:rsidR="00713C60" w:rsidRPr="002169B1">
        <w:rPr>
          <w:rStyle w:val="normaltextrun"/>
          <w:rFonts w:asciiTheme="minorHAnsi" w:hAnsiTheme="minorHAnsi" w:cstheme="minorHAnsi"/>
          <w:color w:val="000000"/>
          <w:sz w:val="22"/>
          <w:szCs w:val="22"/>
        </w:rPr>
        <w:t>events</w:t>
      </w:r>
      <w:r w:rsidR="004D7726" w:rsidRPr="002169B1">
        <w:rPr>
          <w:rStyle w:val="normaltextrun"/>
          <w:rFonts w:asciiTheme="minorHAnsi" w:hAnsiTheme="minorHAnsi" w:cstheme="minorHAnsi"/>
          <w:color w:val="000000"/>
          <w:sz w:val="22"/>
          <w:szCs w:val="22"/>
        </w:rPr>
        <w:t xml:space="preserve"> and/or </w:t>
      </w:r>
      <w:r w:rsidR="00050C9A" w:rsidRPr="002169B1">
        <w:rPr>
          <w:rStyle w:val="normaltextrun"/>
          <w:rFonts w:asciiTheme="minorHAnsi" w:hAnsiTheme="minorHAnsi" w:cstheme="minorHAnsi"/>
          <w:color w:val="000000"/>
          <w:sz w:val="22"/>
          <w:szCs w:val="22"/>
        </w:rPr>
        <w:t>ELOs</w:t>
      </w:r>
      <w:r w:rsidR="00713C60" w:rsidRPr="002169B1">
        <w:rPr>
          <w:rStyle w:val="normaltextrun"/>
          <w:rFonts w:asciiTheme="minorHAnsi" w:hAnsiTheme="minorHAnsi" w:cstheme="minorHAnsi"/>
          <w:color w:val="000000"/>
          <w:sz w:val="22"/>
          <w:szCs w:val="22"/>
        </w:rPr>
        <w:t xml:space="preserve"> outside of contracted hours</w:t>
      </w:r>
      <w:r w:rsidRPr="002169B1">
        <w:rPr>
          <w:rStyle w:val="normaltextrun"/>
          <w:rFonts w:asciiTheme="minorHAnsi" w:hAnsiTheme="minorHAnsi" w:cstheme="minorHAnsi"/>
          <w:color w:val="000000"/>
          <w:sz w:val="22"/>
          <w:szCs w:val="22"/>
        </w:rPr>
        <w:t>.</w:t>
      </w:r>
    </w:p>
    <w:p w14:paraId="5F7333A7" w14:textId="13E00233" w:rsidR="008C2362" w:rsidRPr="002169B1" w:rsidRDefault="00281C4B" w:rsidP="00F11039">
      <w:pPr>
        <w:pStyle w:val="paragraph"/>
        <w:numPr>
          <w:ilvl w:val="1"/>
          <w:numId w:val="106"/>
        </w:numPr>
        <w:spacing w:before="120" w:beforeAutospacing="0" w:after="0" w:afterAutospacing="0"/>
        <w:ind w:left="1440"/>
        <w:textAlignment w:val="baseline"/>
        <w:rPr>
          <w:rStyle w:val="normaltextrun"/>
          <w:rFonts w:asciiTheme="minorHAnsi" w:hAnsiTheme="minorHAnsi" w:cstheme="minorHAnsi"/>
          <w:color w:val="000000"/>
          <w:sz w:val="18"/>
          <w:szCs w:val="18"/>
        </w:rPr>
      </w:pPr>
      <w:r w:rsidRPr="002169B1">
        <w:rPr>
          <w:rStyle w:val="normaltextrun"/>
          <w:rFonts w:asciiTheme="minorHAnsi" w:hAnsiTheme="minorHAnsi" w:cstheme="minorHAnsi"/>
          <w:color w:val="000000"/>
          <w:sz w:val="22"/>
          <w:szCs w:val="22"/>
        </w:rPr>
        <w:t>S</w:t>
      </w:r>
      <w:r w:rsidR="00983D5B" w:rsidRPr="002169B1">
        <w:rPr>
          <w:rStyle w:val="normaltextrun"/>
          <w:rFonts w:asciiTheme="minorHAnsi" w:hAnsiTheme="minorHAnsi" w:cstheme="minorHAnsi"/>
          <w:color w:val="000000"/>
          <w:sz w:val="22"/>
          <w:szCs w:val="22"/>
        </w:rPr>
        <w:t>ubstitute teacher coverage for LEA teachers</w:t>
      </w:r>
      <w:r w:rsidR="00713C60" w:rsidRPr="002169B1">
        <w:rPr>
          <w:rStyle w:val="normaltextrun"/>
          <w:rFonts w:asciiTheme="minorHAnsi" w:hAnsiTheme="minorHAnsi" w:cstheme="minorHAnsi"/>
          <w:color w:val="000000"/>
          <w:sz w:val="22"/>
          <w:szCs w:val="22"/>
        </w:rPr>
        <w:t xml:space="preserve"> if they are hosting </w:t>
      </w:r>
      <w:r w:rsidR="00050C9A" w:rsidRPr="002169B1">
        <w:rPr>
          <w:rStyle w:val="normaltextrun"/>
          <w:rFonts w:asciiTheme="minorHAnsi" w:hAnsiTheme="minorHAnsi" w:cstheme="minorHAnsi"/>
          <w:color w:val="000000"/>
          <w:sz w:val="22"/>
          <w:szCs w:val="22"/>
        </w:rPr>
        <w:t>PD</w:t>
      </w:r>
      <w:r w:rsidR="004D7726" w:rsidRPr="002169B1">
        <w:rPr>
          <w:rStyle w:val="normaltextrun"/>
          <w:rFonts w:asciiTheme="minorHAnsi" w:hAnsiTheme="minorHAnsi" w:cstheme="minorHAnsi"/>
          <w:color w:val="000000"/>
          <w:sz w:val="22"/>
          <w:szCs w:val="22"/>
        </w:rPr>
        <w:t xml:space="preserve"> events and/or </w:t>
      </w:r>
      <w:r w:rsidR="00050C9A" w:rsidRPr="002169B1">
        <w:rPr>
          <w:rStyle w:val="normaltextrun"/>
          <w:rFonts w:asciiTheme="minorHAnsi" w:hAnsiTheme="minorHAnsi" w:cstheme="minorHAnsi"/>
          <w:color w:val="000000"/>
          <w:sz w:val="22"/>
          <w:szCs w:val="22"/>
        </w:rPr>
        <w:t>ELOs</w:t>
      </w:r>
      <w:r w:rsidR="00713C60" w:rsidRPr="002169B1">
        <w:rPr>
          <w:rStyle w:val="normaltextrun"/>
          <w:rFonts w:asciiTheme="minorHAnsi" w:hAnsiTheme="minorHAnsi" w:cstheme="minorHAnsi"/>
          <w:color w:val="000000"/>
          <w:sz w:val="22"/>
          <w:szCs w:val="22"/>
        </w:rPr>
        <w:t xml:space="preserve"> </w:t>
      </w:r>
      <w:r w:rsidR="00AC0C81" w:rsidRPr="002169B1">
        <w:rPr>
          <w:rStyle w:val="normaltextrun"/>
          <w:rFonts w:asciiTheme="minorHAnsi" w:hAnsiTheme="minorHAnsi" w:cstheme="minorHAnsi"/>
          <w:color w:val="000000"/>
          <w:sz w:val="22"/>
          <w:szCs w:val="22"/>
        </w:rPr>
        <w:t xml:space="preserve">at an offsite location </w:t>
      </w:r>
      <w:r w:rsidR="00713C60" w:rsidRPr="002169B1">
        <w:rPr>
          <w:rStyle w:val="normaltextrun"/>
          <w:rFonts w:asciiTheme="minorHAnsi" w:hAnsiTheme="minorHAnsi" w:cstheme="minorHAnsi"/>
          <w:color w:val="000000"/>
          <w:sz w:val="22"/>
          <w:szCs w:val="22"/>
        </w:rPr>
        <w:t>during contracted hours.</w:t>
      </w:r>
    </w:p>
    <w:p w14:paraId="7812EF81" w14:textId="50444C0A" w:rsidR="00B73C6A" w:rsidRPr="002169B1" w:rsidRDefault="003B5E5B" w:rsidP="00F11039">
      <w:pPr>
        <w:pStyle w:val="paragraph"/>
        <w:numPr>
          <w:ilvl w:val="1"/>
          <w:numId w:val="106"/>
        </w:numPr>
        <w:spacing w:before="0" w:beforeAutospacing="0" w:after="0" w:afterAutospacing="0"/>
        <w:ind w:left="1440"/>
        <w:textAlignment w:val="baseline"/>
        <w:rPr>
          <w:rStyle w:val="normaltextrun"/>
          <w:rFonts w:asciiTheme="minorHAnsi" w:hAnsiTheme="minorHAnsi" w:cstheme="minorHAnsi"/>
          <w:color w:val="000000"/>
          <w:sz w:val="18"/>
          <w:szCs w:val="18"/>
        </w:rPr>
      </w:pPr>
      <w:r w:rsidRPr="002169B1">
        <w:rPr>
          <w:rStyle w:val="normaltextrun"/>
          <w:rFonts w:asciiTheme="minorHAnsi" w:hAnsiTheme="minorHAnsi" w:cstheme="minorHAnsi"/>
          <w:color w:val="000000"/>
          <w:sz w:val="22"/>
          <w:szCs w:val="22"/>
        </w:rPr>
        <w:t>F</w:t>
      </w:r>
      <w:r w:rsidR="00FA0D76" w:rsidRPr="002169B1">
        <w:rPr>
          <w:rStyle w:val="normaltextrun"/>
          <w:rFonts w:asciiTheme="minorHAnsi" w:hAnsiTheme="minorHAnsi" w:cstheme="minorHAnsi"/>
          <w:color w:val="000000"/>
          <w:sz w:val="22"/>
          <w:szCs w:val="22"/>
        </w:rPr>
        <w:t>ees</w:t>
      </w:r>
      <w:r w:rsidR="005817CF" w:rsidRPr="002169B1">
        <w:t xml:space="preserve"> </w:t>
      </w:r>
      <w:r w:rsidR="00C539BC" w:rsidRPr="002169B1">
        <w:rPr>
          <w:rStyle w:val="normaltextrun"/>
          <w:rFonts w:asciiTheme="minorHAnsi" w:hAnsiTheme="minorHAnsi" w:cstheme="minorHAnsi"/>
          <w:color w:val="000000"/>
          <w:sz w:val="22"/>
          <w:szCs w:val="22"/>
        </w:rPr>
        <w:t>for</w:t>
      </w:r>
      <w:r w:rsidR="005817CF" w:rsidRPr="002169B1">
        <w:rPr>
          <w:rStyle w:val="normaltextrun"/>
          <w:rFonts w:asciiTheme="minorHAnsi" w:hAnsiTheme="minorHAnsi" w:cstheme="minorHAnsi"/>
          <w:color w:val="000000"/>
          <w:sz w:val="22"/>
          <w:szCs w:val="22"/>
        </w:rPr>
        <w:t xml:space="preserve"> renting venue space for the in-person </w:t>
      </w:r>
      <w:r w:rsidR="00050C9A" w:rsidRPr="002169B1">
        <w:rPr>
          <w:rStyle w:val="normaltextrun"/>
          <w:rFonts w:asciiTheme="minorHAnsi" w:hAnsiTheme="minorHAnsi" w:cstheme="minorHAnsi"/>
          <w:color w:val="000000"/>
          <w:sz w:val="22"/>
          <w:szCs w:val="22"/>
        </w:rPr>
        <w:t>PD</w:t>
      </w:r>
      <w:r w:rsidR="005817CF" w:rsidRPr="002169B1">
        <w:rPr>
          <w:rStyle w:val="normaltextrun"/>
          <w:rFonts w:asciiTheme="minorHAnsi" w:hAnsiTheme="minorHAnsi" w:cstheme="minorHAnsi"/>
          <w:color w:val="000000"/>
          <w:sz w:val="22"/>
          <w:szCs w:val="22"/>
        </w:rPr>
        <w:t xml:space="preserve"> events to be held in each county </w:t>
      </w:r>
      <w:r w:rsidR="00C539BC" w:rsidRPr="002169B1">
        <w:rPr>
          <w:rStyle w:val="normaltextrun"/>
          <w:rFonts w:asciiTheme="minorHAnsi" w:hAnsiTheme="minorHAnsi" w:cstheme="minorHAnsi"/>
          <w:color w:val="000000"/>
          <w:sz w:val="22"/>
          <w:szCs w:val="22"/>
        </w:rPr>
        <w:t>and/</w:t>
      </w:r>
      <w:r w:rsidR="005817CF" w:rsidRPr="002169B1">
        <w:rPr>
          <w:rStyle w:val="normaltextrun"/>
          <w:rFonts w:asciiTheme="minorHAnsi" w:hAnsiTheme="minorHAnsi" w:cstheme="minorHAnsi"/>
          <w:color w:val="000000"/>
          <w:sz w:val="22"/>
          <w:szCs w:val="22"/>
        </w:rPr>
        <w:t>or the culminating event, only when there is no adequate space available to the grantee for no cost at their home institution</w:t>
      </w:r>
      <w:r w:rsidR="00C539BC" w:rsidRPr="002169B1">
        <w:rPr>
          <w:rStyle w:val="normaltextrun"/>
          <w:rFonts w:asciiTheme="minorHAnsi" w:hAnsiTheme="minorHAnsi" w:cstheme="minorHAnsi"/>
          <w:color w:val="000000"/>
          <w:sz w:val="22"/>
          <w:szCs w:val="22"/>
        </w:rPr>
        <w:t xml:space="preserve"> or </w:t>
      </w:r>
      <w:r w:rsidR="007150CB" w:rsidRPr="002169B1">
        <w:rPr>
          <w:rStyle w:val="normaltextrun"/>
          <w:rFonts w:asciiTheme="minorHAnsi" w:hAnsiTheme="minorHAnsi" w:cstheme="minorHAnsi"/>
          <w:color w:val="000000"/>
          <w:sz w:val="22"/>
          <w:szCs w:val="22"/>
        </w:rPr>
        <w:t xml:space="preserve">at </w:t>
      </w:r>
      <w:r w:rsidR="00A97977" w:rsidRPr="002169B1">
        <w:rPr>
          <w:rStyle w:val="normaltextrun"/>
          <w:rFonts w:asciiTheme="minorHAnsi" w:hAnsiTheme="minorHAnsi" w:cstheme="minorHAnsi"/>
          <w:color w:val="000000"/>
          <w:sz w:val="22"/>
          <w:szCs w:val="22"/>
        </w:rPr>
        <w:t xml:space="preserve">their partner </w:t>
      </w:r>
      <w:r w:rsidR="00C539BC" w:rsidRPr="002169B1">
        <w:rPr>
          <w:rStyle w:val="normaltextrun"/>
          <w:rFonts w:asciiTheme="minorHAnsi" w:hAnsiTheme="minorHAnsi" w:cstheme="minorHAnsi"/>
          <w:color w:val="000000"/>
          <w:sz w:val="22"/>
          <w:szCs w:val="22"/>
        </w:rPr>
        <w:t>CBO</w:t>
      </w:r>
      <w:r w:rsidR="007150CB" w:rsidRPr="002169B1">
        <w:rPr>
          <w:rStyle w:val="normaltextrun"/>
          <w:rFonts w:asciiTheme="minorHAnsi" w:hAnsiTheme="minorHAnsi" w:cstheme="minorHAnsi"/>
          <w:color w:val="000000"/>
          <w:sz w:val="22"/>
          <w:szCs w:val="22"/>
        </w:rPr>
        <w:t>’s</w:t>
      </w:r>
      <w:r w:rsidR="00C539BC" w:rsidRPr="002169B1">
        <w:rPr>
          <w:rStyle w:val="normaltextrun"/>
          <w:rFonts w:asciiTheme="minorHAnsi" w:hAnsiTheme="minorHAnsi" w:cstheme="minorHAnsi"/>
          <w:color w:val="000000"/>
          <w:sz w:val="22"/>
          <w:szCs w:val="22"/>
        </w:rPr>
        <w:t xml:space="preserve"> location</w:t>
      </w:r>
      <w:r w:rsidR="007150CB" w:rsidRPr="002169B1">
        <w:rPr>
          <w:rStyle w:val="normaltextrun"/>
          <w:rFonts w:asciiTheme="minorHAnsi" w:hAnsiTheme="minorHAnsi" w:cstheme="minorHAnsi"/>
          <w:color w:val="000000"/>
          <w:sz w:val="22"/>
          <w:szCs w:val="22"/>
        </w:rPr>
        <w:t>(</w:t>
      </w:r>
      <w:r w:rsidR="00C539BC" w:rsidRPr="002169B1">
        <w:rPr>
          <w:rStyle w:val="normaltextrun"/>
          <w:rFonts w:asciiTheme="minorHAnsi" w:hAnsiTheme="minorHAnsi" w:cstheme="minorHAnsi"/>
          <w:color w:val="000000"/>
          <w:sz w:val="22"/>
          <w:szCs w:val="22"/>
        </w:rPr>
        <w:t>s</w:t>
      </w:r>
      <w:r w:rsidR="007150CB" w:rsidRPr="002169B1">
        <w:rPr>
          <w:rStyle w:val="normaltextrun"/>
          <w:rFonts w:asciiTheme="minorHAnsi" w:hAnsiTheme="minorHAnsi" w:cstheme="minorHAnsi"/>
          <w:color w:val="000000"/>
          <w:sz w:val="22"/>
          <w:szCs w:val="22"/>
        </w:rPr>
        <w:t>)</w:t>
      </w:r>
      <w:r w:rsidR="005817CF" w:rsidRPr="002169B1">
        <w:rPr>
          <w:rStyle w:val="normaltextrun"/>
          <w:rFonts w:asciiTheme="minorHAnsi" w:hAnsiTheme="minorHAnsi" w:cstheme="minorHAnsi"/>
          <w:color w:val="000000"/>
          <w:sz w:val="22"/>
          <w:szCs w:val="22"/>
        </w:rPr>
        <w:t>.</w:t>
      </w:r>
    </w:p>
    <w:p w14:paraId="02923D3C" w14:textId="4EC47A2B" w:rsidR="002554DD" w:rsidRPr="002169B1" w:rsidRDefault="005E4437" w:rsidP="00F11039">
      <w:pPr>
        <w:pStyle w:val="paragraph"/>
        <w:numPr>
          <w:ilvl w:val="1"/>
          <w:numId w:val="106"/>
        </w:numPr>
        <w:spacing w:before="0" w:beforeAutospacing="0" w:after="0" w:afterAutospacing="0"/>
        <w:ind w:left="1440"/>
        <w:textAlignment w:val="baseline"/>
        <w:rPr>
          <w:rStyle w:val="normaltextrun"/>
          <w:rFonts w:asciiTheme="minorHAnsi" w:hAnsiTheme="minorHAnsi" w:cstheme="minorHAnsi"/>
          <w:color w:val="000000"/>
          <w:sz w:val="22"/>
          <w:szCs w:val="22"/>
        </w:rPr>
      </w:pPr>
      <w:r w:rsidRPr="002169B1">
        <w:rPr>
          <w:rStyle w:val="normaltextrun"/>
          <w:rFonts w:asciiTheme="minorHAnsi" w:hAnsiTheme="minorHAnsi" w:cstheme="minorHAnsi"/>
          <w:sz w:val="22"/>
          <w:szCs w:val="22"/>
        </w:rPr>
        <w:t>Busing costs for the transportation of the LEA staff and students i</w:t>
      </w:r>
      <w:r w:rsidR="003A2F65" w:rsidRPr="002169B1">
        <w:rPr>
          <w:rStyle w:val="normaltextrun"/>
          <w:rFonts w:asciiTheme="minorHAnsi" w:hAnsiTheme="minorHAnsi" w:cstheme="minorHAnsi"/>
          <w:sz w:val="22"/>
          <w:szCs w:val="22"/>
        </w:rPr>
        <w:t xml:space="preserve">f </w:t>
      </w:r>
      <w:r w:rsidRPr="002169B1">
        <w:rPr>
          <w:rStyle w:val="normaltextrun"/>
          <w:rFonts w:asciiTheme="minorHAnsi" w:hAnsiTheme="minorHAnsi" w:cstheme="minorHAnsi"/>
          <w:sz w:val="22"/>
          <w:szCs w:val="22"/>
        </w:rPr>
        <w:t xml:space="preserve">the LEA student </w:t>
      </w:r>
      <w:r w:rsidR="00050C9A" w:rsidRPr="002169B1">
        <w:rPr>
          <w:rStyle w:val="normaltextrun"/>
          <w:rFonts w:asciiTheme="minorHAnsi" w:hAnsiTheme="minorHAnsi" w:cstheme="minorHAnsi"/>
          <w:sz w:val="22"/>
          <w:szCs w:val="22"/>
        </w:rPr>
        <w:t>ELOs</w:t>
      </w:r>
      <w:r w:rsidR="00CA56B7" w:rsidRPr="002169B1">
        <w:rPr>
          <w:rStyle w:val="normaltextrun"/>
          <w:rFonts w:asciiTheme="minorHAnsi" w:hAnsiTheme="minorHAnsi" w:cstheme="minorHAnsi"/>
          <w:sz w:val="22"/>
          <w:szCs w:val="22"/>
        </w:rPr>
        <w:t xml:space="preserve"> will include visits by students to the IHE or partner CBO locations, local parks, or other public places.</w:t>
      </w:r>
    </w:p>
    <w:p w14:paraId="0F88ACCC" w14:textId="77777777" w:rsidR="00EE4BD8" w:rsidRDefault="00EE4BD8" w:rsidP="00EE4BD8">
      <w:pPr>
        <w:pStyle w:val="paragraph"/>
        <w:spacing w:before="120" w:beforeAutospacing="0" w:after="120" w:afterAutospacing="0"/>
        <w:ind w:left="720"/>
        <w:textAlignment w:val="baseline"/>
        <w:rPr>
          <w:rStyle w:val="normaltextrun"/>
          <w:rFonts w:ascii="Calibri" w:hAnsi="Calibri" w:cs="Calibri"/>
          <w:b/>
          <w:bCs/>
          <w:color w:val="000000"/>
          <w:sz w:val="22"/>
          <w:szCs w:val="22"/>
        </w:rPr>
      </w:pPr>
      <w:r w:rsidRPr="00CB4C5F">
        <w:rPr>
          <w:rStyle w:val="normaltextrun"/>
          <w:rFonts w:ascii="Calibri" w:hAnsi="Calibri" w:cs="Calibri"/>
          <w:b/>
          <w:bCs/>
          <w:color w:val="000000"/>
          <w:sz w:val="22"/>
          <w:szCs w:val="22"/>
        </w:rPr>
        <w:t xml:space="preserve">The applicant is </w:t>
      </w:r>
      <w:r>
        <w:rPr>
          <w:rStyle w:val="normaltextrun"/>
          <w:rFonts w:ascii="Calibri" w:hAnsi="Calibri" w:cs="Calibri"/>
          <w:b/>
          <w:bCs/>
          <w:color w:val="000000"/>
          <w:sz w:val="22"/>
          <w:szCs w:val="22"/>
        </w:rPr>
        <w:t xml:space="preserve">strongly </w:t>
      </w:r>
      <w:r w:rsidRPr="00CB4C5F">
        <w:rPr>
          <w:rStyle w:val="normaltextrun"/>
          <w:rFonts w:ascii="Calibri" w:hAnsi="Calibri" w:cs="Calibri"/>
          <w:b/>
          <w:bCs/>
          <w:color w:val="000000"/>
          <w:sz w:val="22"/>
          <w:szCs w:val="22"/>
        </w:rPr>
        <w:t>encouraged to budget for the maximum eligible award amount.</w:t>
      </w:r>
    </w:p>
    <w:p w14:paraId="1340A419" w14:textId="5E4A22AC" w:rsidR="0094791E" w:rsidRDefault="0094791E" w:rsidP="00A11D93">
      <w:pPr>
        <w:pStyle w:val="paragraph"/>
        <w:spacing w:before="120" w:beforeAutospacing="0" w:after="120" w:afterAutospacing="0"/>
        <w:ind w:left="720"/>
        <w:textAlignment w:val="baseline"/>
        <w:rPr>
          <w:rStyle w:val="eop"/>
          <w:rFonts w:asciiTheme="minorHAnsi" w:hAnsiTheme="minorHAnsi" w:cstheme="minorHAnsi"/>
          <w:sz w:val="22"/>
          <w:szCs w:val="22"/>
        </w:rPr>
      </w:pPr>
      <w:r>
        <w:rPr>
          <w:rStyle w:val="normaltextrun"/>
          <w:rFonts w:ascii="Calibri" w:hAnsi="Calibri" w:cs="Calibri"/>
          <w:color w:val="000000"/>
          <w:sz w:val="22"/>
          <w:szCs w:val="22"/>
        </w:rPr>
        <w:t xml:space="preserve">Guidance on constructing a grant budget may be found in the </w:t>
      </w:r>
      <w:hyperlink r:id="rId55" w:tgtFrame="_blank" w:history="1">
        <w:r>
          <w:rPr>
            <w:rStyle w:val="normaltextrun"/>
            <w:rFonts w:ascii="Calibri" w:hAnsi="Calibri" w:cs="Calibri"/>
            <w:color w:val="0000FF"/>
            <w:sz w:val="22"/>
            <w:szCs w:val="22"/>
            <w:u w:val="single"/>
          </w:rPr>
          <w:t>Pre-award Manual for Discretionary Grants</w:t>
        </w:r>
      </w:hyperlink>
      <w:r>
        <w:rPr>
          <w:rStyle w:val="normaltextrun"/>
          <w:rFonts w:ascii="Calibri" w:hAnsi="Calibri" w:cs="Calibri"/>
          <w:sz w:val="22"/>
          <w:szCs w:val="22"/>
        </w:rPr>
        <w:t>.</w:t>
      </w:r>
      <w:r w:rsidR="00D66173">
        <w:rPr>
          <w:rStyle w:val="normaltextrun"/>
          <w:rFonts w:ascii="Calibri" w:hAnsi="Calibri" w:cs="Calibri"/>
          <w:sz w:val="22"/>
          <w:szCs w:val="22"/>
        </w:rPr>
        <w:t xml:space="preserve"> </w:t>
      </w:r>
      <w:r w:rsidR="00D66173" w:rsidRPr="00D66173">
        <w:rPr>
          <w:rFonts w:ascii="Calibri" w:hAnsi="Calibri" w:cs="Calibri"/>
          <w:sz w:val="22"/>
          <w:szCs w:val="22"/>
        </w:rPr>
        <w:t xml:space="preserve">Use the </w:t>
      </w:r>
      <w:hyperlink r:id="rId56" w:history="1">
        <w:r w:rsidR="00D66173" w:rsidRPr="00D66173">
          <w:rPr>
            <w:rStyle w:val="Hyperlink"/>
            <w:rFonts w:ascii="Calibri" w:hAnsi="Calibri" w:cs="Calibri"/>
            <w:sz w:val="22"/>
            <w:szCs w:val="22"/>
          </w:rPr>
          <w:t>Quick Reference for Commonly Requested Costs</w:t>
        </w:r>
      </w:hyperlink>
      <w:r w:rsidR="00D66173" w:rsidRPr="00D66173">
        <w:rPr>
          <w:rFonts w:ascii="Calibri" w:hAnsi="Calibri" w:cs="Calibri"/>
          <w:sz w:val="22"/>
          <w:szCs w:val="22"/>
        </w:rPr>
        <w:t xml:space="preserve"> to locate the appropriate budget costs codes</w:t>
      </w:r>
      <w:r w:rsidR="00D66173" w:rsidRPr="00303129">
        <w:rPr>
          <w:rFonts w:asciiTheme="minorHAnsi" w:hAnsiTheme="minorHAnsi" w:cstheme="minorHAnsi"/>
          <w:sz w:val="22"/>
          <w:szCs w:val="22"/>
        </w:rPr>
        <w:t>.</w:t>
      </w:r>
      <w:r w:rsidRPr="00303129">
        <w:rPr>
          <w:rStyle w:val="eop"/>
          <w:rFonts w:asciiTheme="minorHAnsi" w:hAnsiTheme="minorHAnsi" w:cstheme="minorHAnsi"/>
          <w:sz w:val="22"/>
          <w:szCs w:val="22"/>
        </w:rPr>
        <w:t> </w:t>
      </w:r>
      <w:r w:rsidR="00303129">
        <w:rPr>
          <w:rStyle w:val="eop"/>
          <w:rFonts w:asciiTheme="minorHAnsi" w:hAnsiTheme="minorHAnsi" w:cstheme="minorHAnsi"/>
          <w:sz w:val="22"/>
          <w:szCs w:val="22"/>
        </w:rPr>
        <w:t>U</w:t>
      </w:r>
      <w:r w:rsidR="000C3579" w:rsidRPr="00303129">
        <w:rPr>
          <w:rStyle w:val="eop"/>
          <w:rFonts w:asciiTheme="minorHAnsi" w:hAnsiTheme="minorHAnsi" w:cstheme="minorHAnsi"/>
          <w:sz w:val="22"/>
          <w:szCs w:val="22"/>
        </w:rPr>
        <w:t>se</w:t>
      </w:r>
      <w:r w:rsidR="00303129" w:rsidRPr="00303129">
        <w:rPr>
          <w:rStyle w:val="eop"/>
          <w:rFonts w:asciiTheme="minorHAnsi" w:hAnsiTheme="minorHAnsi" w:cstheme="minorHAnsi"/>
          <w:sz w:val="22"/>
          <w:szCs w:val="22"/>
        </w:rPr>
        <w:t xml:space="preserve"> function code 200 and object code 320</w:t>
      </w:r>
      <w:r w:rsidR="00303129">
        <w:rPr>
          <w:rStyle w:val="eop"/>
          <w:rFonts w:asciiTheme="minorHAnsi" w:hAnsiTheme="minorHAnsi" w:cstheme="minorHAnsi"/>
          <w:sz w:val="22"/>
          <w:szCs w:val="22"/>
        </w:rPr>
        <w:t xml:space="preserve"> for subgrantee </w:t>
      </w:r>
      <w:r w:rsidR="003F7B78">
        <w:rPr>
          <w:rStyle w:val="eop"/>
          <w:rFonts w:asciiTheme="minorHAnsi" w:hAnsiTheme="minorHAnsi" w:cstheme="minorHAnsi"/>
          <w:sz w:val="22"/>
          <w:szCs w:val="22"/>
        </w:rPr>
        <w:t>award</w:t>
      </w:r>
      <w:r w:rsidR="00303129">
        <w:rPr>
          <w:rStyle w:val="eop"/>
          <w:rFonts w:asciiTheme="minorHAnsi" w:hAnsiTheme="minorHAnsi" w:cstheme="minorHAnsi"/>
          <w:sz w:val="22"/>
          <w:szCs w:val="22"/>
        </w:rPr>
        <w:t>s</w:t>
      </w:r>
      <w:r w:rsidR="00303129" w:rsidRPr="00303129">
        <w:rPr>
          <w:rStyle w:val="eop"/>
          <w:rFonts w:asciiTheme="minorHAnsi" w:hAnsiTheme="minorHAnsi" w:cstheme="minorHAnsi"/>
          <w:sz w:val="22"/>
          <w:szCs w:val="22"/>
        </w:rPr>
        <w:t>.</w:t>
      </w:r>
    </w:p>
    <w:p w14:paraId="3D3BF649" w14:textId="770CB10A" w:rsidR="0094791E" w:rsidRDefault="0094791E" w:rsidP="00B83155">
      <w:pPr>
        <w:pStyle w:val="paragraph"/>
        <w:spacing w:before="120" w:beforeAutospacing="0" w:after="120" w:afterAutospacing="0"/>
        <w:ind w:left="72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w:t>
      </w:r>
      <w:r w:rsidR="00FA374B">
        <w:rPr>
          <w:rStyle w:val="normaltextrun"/>
          <w:rFonts w:ascii="Calibri" w:hAnsi="Calibri" w:cs="Calibri"/>
          <w:color w:val="000000"/>
          <w:sz w:val="22"/>
          <w:szCs w:val="22"/>
        </w:rPr>
        <w:t>pre-award revision (</w:t>
      </w:r>
      <w:r>
        <w:rPr>
          <w:rStyle w:val="normaltextrun"/>
          <w:rFonts w:ascii="Calibri" w:hAnsi="Calibri" w:cs="Calibri"/>
          <w:color w:val="000000"/>
          <w:sz w:val="22"/>
          <w:szCs w:val="22"/>
        </w:rPr>
        <w:t>PAR</w:t>
      </w:r>
      <w:r w:rsidR="00FA374B">
        <w:rPr>
          <w:rStyle w:val="normaltextrun"/>
          <w:rFonts w:ascii="Calibri" w:hAnsi="Calibri" w:cs="Calibri"/>
          <w:color w:val="000000"/>
          <w:sz w:val="22"/>
          <w:szCs w:val="22"/>
        </w:rPr>
        <w:t>)</w:t>
      </w:r>
      <w:r>
        <w:rPr>
          <w:rStyle w:val="normaltextrun"/>
          <w:rFonts w:ascii="Calibri" w:hAnsi="Calibri" w:cs="Calibri"/>
          <w:color w:val="000000"/>
          <w:sz w:val="22"/>
          <w:szCs w:val="22"/>
        </w:rPr>
        <w:t xml:space="preserve"> process. The applicant’s opportunity to make pre-award revisions (PARs) will be limited by the Department of Education, which is not responsible either to provide repeated opportunities for revisions or to permit reallocation of the funds previously requested for costs that have not been approved or have been disallowed.</w:t>
      </w:r>
    </w:p>
    <w:p w14:paraId="500CEDAD" w14:textId="10B2EB96" w:rsidR="002A27DA" w:rsidRPr="00EA5E10" w:rsidRDefault="002A27DA" w:rsidP="00C40D1A">
      <w:pPr>
        <w:pStyle w:val="Heading2"/>
      </w:pPr>
      <w:bookmarkStart w:id="45" w:name="_Application_Component_Required"/>
      <w:bookmarkStart w:id="46" w:name="_Application_Component_Required_1"/>
      <w:bookmarkStart w:id="47" w:name="_Toc182987277"/>
      <w:bookmarkEnd w:id="45"/>
      <w:bookmarkEnd w:id="46"/>
      <w:r w:rsidRPr="00EA5E10">
        <w:t>Application Component Required Uploads</w:t>
      </w:r>
      <w:bookmarkEnd w:id="47"/>
    </w:p>
    <w:p w14:paraId="1B06DABF" w14:textId="115EE8E3"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hyperlink w:anchor="_Appendices" w:history="1">
        <w:r w:rsidRPr="00F77F7E">
          <w:rPr>
            <w:rStyle w:val="Hyperlink"/>
          </w:rPr>
          <w:t>Section IV</w:t>
        </w:r>
        <w:r w:rsidR="00F77F7E" w:rsidRPr="00F77F7E">
          <w:rPr>
            <w:rStyle w:val="Hyperlink"/>
          </w:rPr>
          <w:t>.</w:t>
        </w:r>
      </w:hyperlink>
      <w:r w:rsidR="00F77F7E">
        <w:rPr>
          <w:rStyle w:val="Strong"/>
        </w:rPr>
        <w:t>,</w:t>
      </w:r>
      <w:r w:rsidRPr="00D43364">
        <w:rPr>
          <w:rFonts w:asciiTheme="minorHAnsi" w:hAnsiTheme="minorHAnsi" w:cstheme="minorHAnsi"/>
          <w:szCs w:val="22"/>
        </w:rPr>
        <w:t xml:space="preserve"> </w:t>
      </w:r>
      <w:r w:rsidR="007143C8" w:rsidRPr="000B7790">
        <w:rPr>
          <w:rStyle w:val="Strong"/>
          <w:b w:val="0"/>
        </w:rPr>
        <w:t>Appendices</w:t>
      </w:r>
      <w:r w:rsidR="00F77F7E">
        <w:rPr>
          <w:rStyle w:val="Strong"/>
        </w:rPr>
        <w:t>,</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1E607D">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015"/>
        <w:gridCol w:w="1800"/>
      </w:tblGrid>
      <w:tr w:rsidR="00D053CE" w:rsidRPr="00E9782E" w14:paraId="72A3FD5C" w14:textId="77777777" w:rsidTr="008833C8">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7015" w:type="dxa"/>
            <w:vAlign w:val="center"/>
          </w:tcPr>
          <w:p w14:paraId="405516C2" w14:textId="29C31B77" w:rsidR="00D053CE" w:rsidRPr="008833C8" w:rsidRDefault="00E90DA4" w:rsidP="008833C8">
            <w:pPr>
              <w:spacing w:before="0" w:after="0"/>
              <w:ind w:left="-75"/>
              <w:jc w:val="center"/>
              <w:rPr>
                <w:rFonts w:asciiTheme="minorHAnsi" w:hAnsiTheme="minorHAnsi" w:cstheme="minorHAnsi"/>
                <w:b/>
                <w:bCs/>
                <w:sz w:val="22"/>
                <w:szCs w:val="22"/>
              </w:rPr>
            </w:pPr>
            <w:r w:rsidRPr="008833C8">
              <w:rPr>
                <w:rFonts w:asciiTheme="minorHAnsi" w:hAnsiTheme="minorHAnsi" w:cstheme="minorHAnsi"/>
                <w:b/>
                <w:bCs/>
                <w:sz w:val="22"/>
                <w:szCs w:val="22"/>
              </w:rPr>
              <w:t xml:space="preserve">Upload </w:t>
            </w:r>
            <w:r w:rsidR="00D31FBE" w:rsidRPr="008833C8">
              <w:rPr>
                <w:rFonts w:asciiTheme="minorHAnsi" w:hAnsiTheme="minorHAnsi" w:cstheme="minorHAnsi"/>
                <w:b/>
                <w:bCs/>
                <w:sz w:val="22"/>
                <w:szCs w:val="22"/>
              </w:rPr>
              <w:t>Name</w:t>
            </w:r>
          </w:p>
        </w:tc>
        <w:tc>
          <w:tcPr>
            <w:tcW w:w="1800" w:type="dxa"/>
            <w:vAlign w:val="center"/>
          </w:tcPr>
          <w:p w14:paraId="1B56F93B" w14:textId="754610C0" w:rsidR="00D053CE" w:rsidRPr="008833C8" w:rsidRDefault="000B290E" w:rsidP="008833C8">
            <w:pPr>
              <w:spacing w:before="0" w:after="0"/>
              <w:ind w:left="0"/>
              <w:jc w:val="center"/>
              <w:rPr>
                <w:rFonts w:asciiTheme="minorHAnsi" w:hAnsiTheme="minorHAnsi" w:cstheme="minorHAnsi"/>
                <w:b/>
                <w:bCs/>
                <w:sz w:val="22"/>
                <w:szCs w:val="22"/>
              </w:rPr>
            </w:pPr>
            <w:r w:rsidRPr="008833C8">
              <w:rPr>
                <w:rFonts w:asciiTheme="minorHAnsi" w:hAnsiTheme="minorHAnsi" w:cstheme="minorHAnsi"/>
                <w:b/>
                <w:bCs/>
                <w:sz w:val="22"/>
                <w:szCs w:val="22"/>
              </w:rPr>
              <w:t>Required Upload</w:t>
            </w:r>
          </w:p>
        </w:tc>
      </w:tr>
      <w:tr w:rsidR="00413A94" w:rsidRPr="00324EAA" w14:paraId="16221870" w14:textId="77777777" w:rsidTr="008833C8">
        <w:trPr>
          <w:trHeight w:val="171"/>
        </w:trPr>
        <w:tc>
          <w:tcPr>
            <w:tcW w:w="450" w:type="dxa"/>
          </w:tcPr>
          <w:p w14:paraId="517E3565" w14:textId="77777777" w:rsidR="00413A94" w:rsidRPr="003F5A64" w:rsidRDefault="00413A94" w:rsidP="00AE6A9A">
            <w:pPr>
              <w:pStyle w:val="ListParagraph"/>
              <w:numPr>
                <w:ilvl w:val="0"/>
                <w:numId w:val="13"/>
              </w:numPr>
              <w:spacing w:before="0" w:after="0"/>
              <w:ind w:left="288" w:hanging="288"/>
              <w:contextualSpacing w:val="0"/>
              <w:jc w:val="center"/>
              <w:rPr>
                <w:rFonts w:asciiTheme="minorHAnsi" w:hAnsiTheme="minorHAnsi" w:cstheme="minorHAnsi"/>
                <w:sz w:val="20"/>
                <w:szCs w:val="20"/>
              </w:rPr>
            </w:pPr>
          </w:p>
        </w:tc>
        <w:tc>
          <w:tcPr>
            <w:tcW w:w="7015" w:type="dxa"/>
          </w:tcPr>
          <w:p w14:paraId="71D33DAD" w14:textId="598B3974" w:rsidR="00413A94" w:rsidRPr="00513C5F" w:rsidRDefault="4D9A75A9" w:rsidP="43CA99F5">
            <w:pPr>
              <w:spacing w:before="0"/>
              <w:ind w:left="0"/>
              <w:rPr>
                <w:rFonts w:asciiTheme="minorHAnsi" w:hAnsiTheme="minorHAnsi" w:cstheme="minorBidi"/>
                <w:sz w:val="20"/>
                <w:szCs w:val="20"/>
              </w:rPr>
            </w:pPr>
            <w:r w:rsidRPr="43CA99F5">
              <w:rPr>
                <w:rFonts w:asciiTheme="minorHAnsi" w:hAnsiTheme="minorHAnsi" w:cstheme="minorBidi"/>
                <w:color w:val="auto"/>
                <w:sz w:val="20"/>
                <w:szCs w:val="20"/>
              </w:rPr>
              <w:t>Documentation of Eligibility (</w:t>
            </w:r>
            <w:hyperlink w:anchor="_Appendix_1:_Documentation" w:history="1">
              <w:r w:rsidRPr="008E702D">
                <w:rPr>
                  <w:rStyle w:val="Hyperlink"/>
                  <w:rFonts w:asciiTheme="minorHAnsi" w:hAnsiTheme="minorHAnsi" w:cstheme="minorBidi"/>
                  <w:sz w:val="20"/>
                  <w:szCs w:val="20"/>
                  <w:lang w:eastAsia="en-US"/>
                </w:rPr>
                <w:t>Appendix 1</w:t>
              </w:r>
            </w:hyperlink>
            <w:r w:rsidRPr="43CA99F5">
              <w:rPr>
                <w:rFonts w:asciiTheme="minorHAnsi" w:hAnsiTheme="minorHAnsi" w:cstheme="minorBidi"/>
                <w:color w:val="auto"/>
                <w:sz w:val="20"/>
                <w:szCs w:val="20"/>
              </w:rPr>
              <w:t>)</w:t>
            </w:r>
          </w:p>
        </w:tc>
        <w:tc>
          <w:tcPr>
            <w:tcW w:w="1800" w:type="dxa"/>
            <w:vAlign w:val="center"/>
          </w:tcPr>
          <w:p w14:paraId="4FF21BD2" w14:textId="77777777" w:rsidR="00413A94" w:rsidRPr="008F0594" w:rsidRDefault="00413A94" w:rsidP="00AE6A9A">
            <w:pPr>
              <w:pStyle w:val="ListParagraph"/>
              <w:numPr>
                <w:ilvl w:val="0"/>
                <w:numId w:val="14"/>
              </w:numPr>
              <w:spacing w:before="0" w:after="0"/>
              <w:ind w:left="648"/>
              <w:jc w:val="center"/>
              <w:rPr>
                <w:rFonts w:asciiTheme="minorHAnsi" w:hAnsiTheme="minorHAnsi" w:cstheme="minorHAnsi"/>
                <w:sz w:val="20"/>
                <w:szCs w:val="20"/>
              </w:rPr>
            </w:pPr>
          </w:p>
        </w:tc>
      </w:tr>
      <w:tr w:rsidR="00362B9D" w:rsidRPr="00324EAA" w14:paraId="57BF1E89" w14:textId="77777777" w:rsidTr="008833C8">
        <w:trPr>
          <w:trHeight w:val="171"/>
        </w:trPr>
        <w:tc>
          <w:tcPr>
            <w:tcW w:w="450" w:type="dxa"/>
          </w:tcPr>
          <w:p w14:paraId="70F19144" w14:textId="77777777" w:rsidR="00362B9D" w:rsidRPr="003F5A64" w:rsidRDefault="00362B9D" w:rsidP="00AE6A9A">
            <w:pPr>
              <w:pStyle w:val="ListParagraph"/>
              <w:numPr>
                <w:ilvl w:val="0"/>
                <w:numId w:val="13"/>
              </w:numPr>
              <w:spacing w:before="0" w:after="0"/>
              <w:ind w:left="288" w:hanging="288"/>
              <w:contextualSpacing w:val="0"/>
              <w:jc w:val="center"/>
              <w:rPr>
                <w:rFonts w:asciiTheme="minorHAnsi" w:hAnsiTheme="minorHAnsi" w:cstheme="minorHAnsi"/>
                <w:sz w:val="20"/>
                <w:szCs w:val="20"/>
              </w:rPr>
            </w:pPr>
          </w:p>
        </w:tc>
        <w:tc>
          <w:tcPr>
            <w:tcW w:w="7015" w:type="dxa"/>
          </w:tcPr>
          <w:p w14:paraId="7E5ED968" w14:textId="6041FF1F" w:rsidR="00362B9D" w:rsidRPr="00902B71" w:rsidRDefault="00362B9D" w:rsidP="00362B9D">
            <w:pPr>
              <w:spacing w:before="0"/>
              <w:ind w:left="0"/>
              <w:rPr>
                <w:rFonts w:asciiTheme="minorHAnsi" w:hAnsiTheme="minorHAnsi" w:cstheme="minorBidi"/>
                <w:sz w:val="20"/>
                <w:szCs w:val="20"/>
              </w:rPr>
            </w:pPr>
            <w:r w:rsidRPr="00902B71">
              <w:rPr>
                <w:rFonts w:asciiTheme="minorHAnsi" w:hAnsiTheme="minorHAnsi" w:cstheme="minorBidi"/>
                <w:color w:val="auto"/>
                <w:sz w:val="20"/>
                <w:szCs w:val="20"/>
              </w:rPr>
              <w:t>Documentation of Required Collaboration – Part 1 for each CBO partner (</w:t>
            </w:r>
            <w:hyperlink w:anchor="_Appendix_2:_Program" w:history="1">
              <w:r w:rsidRPr="00902B71">
                <w:rPr>
                  <w:rStyle w:val="Hyperlink"/>
                  <w:rFonts w:asciiTheme="minorHAnsi" w:hAnsiTheme="minorHAnsi" w:cstheme="minorBidi"/>
                  <w:sz w:val="20"/>
                  <w:szCs w:val="20"/>
                  <w:lang w:eastAsia="en-US"/>
                </w:rPr>
                <w:t xml:space="preserve">Appendix </w:t>
              </w:r>
              <w:r w:rsidR="00A22E5F" w:rsidRPr="00902B71">
                <w:rPr>
                  <w:rStyle w:val="Hyperlink"/>
                  <w:rFonts w:asciiTheme="minorHAnsi" w:hAnsiTheme="minorHAnsi" w:cstheme="minorBidi"/>
                  <w:sz w:val="20"/>
                  <w:szCs w:val="20"/>
                  <w:lang w:eastAsia="en-US"/>
                </w:rPr>
                <w:t>2</w:t>
              </w:r>
            </w:hyperlink>
            <w:r w:rsidRPr="00902B71">
              <w:rPr>
                <w:rFonts w:asciiTheme="minorHAnsi" w:hAnsiTheme="minorHAnsi" w:cstheme="minorBidi"/>
                <w:color w:val="auto"/>
                <w:sz w:val="20"/>
                <w:szCs w:val="20"/>
              </w:rPr>
              <w:t>)</w:t>
            </w:r>
          </w:p>
        </w:tc>
        <w:tc>
          <w:tcPr>
            <w:tcW w:w="1800" w:type="dxa"/>
            <w:vAlign w:val="center"/>
          </w:tcPr>
          <w:p w14:paraId="17C766CA" w14:textId="77777777" w:rsidR="00362B9D" w:rsidRPr="008F0594" w:rsidRDefault="00362B9D" w:rsidP="00AE6A9A">
            <w:pPr>
              <w:pStyle w:val="ListParagraph"/>
              <w:numPr>
                <w:ilvl w:val="0"/>
                <w:numId w:val="14"/>
              </w:numPr>
              <w:spacing w:before="0" w:after="0"/>
              <w:ind w:left="648"/>
              <w:jc w:val="center"/>
              <w:rPr>
                <w:rFonts w:asciiTheme="minorHAnsi" w:hAnsiTheme="minorHAnsi" w:cstheme="minorHAnsi"/>
                <w:sz w:val="20"/>
                <w:szCs w:val="20"/>
              </w:rPr>
            </w:pPr>
          </w:p>
        </w:tc>
      </w:tr>
      <w:tr w:rsidR="00362B9D" w:rsidRPr="00324EAA" w14:paraId="1E62111C" w14:textId="664A8903" w:rsidTr="008833C8">
        <w:trPr>
          <w:trHeight w:val="171"/>
        </w:trPr>
        <w:tc>
          <w:tcPr>
            <w:tcW w:w="450" w:type="dxa"/>
          </w:tcPr>
          <w:p w14:paraId="4DB0252E" w14:textId="4AD11047" w:rsidR="00362B9D" w:rsidRPr="003F5A64" w:rsidRDefault="00362B9D" w:rsidP="00AE6A9A">
            <w:pPr>
              <w:pStyle w:val="ListParagraph"/>
              <w:numPr>
                <w:ilvl w:val="0"/>
                <w:numId w:val="13"/>
              </w:numPr>
              <w:spacing w:before="0" w:after="0"/>
              <w:ind w:left="288" w:hanging="288"/>
              <w:contextualSpacing w:val="0"/>
              <w:jc w:val="center"/>
              <w:rPr>
                <w:rFonts w:asciiTheme="minorHAnsi" w:hAnsiTheme="minorHAnsi" w:cstheme="minorHAnsi"/>
                <w:sz w:val="20"/>
                <w:szCs w:val="20"/>
              </w:rPr>
            </w:pPr>
          </w:p>
        </w:tc>
        <w:tc>
          <w:tcPr>
            <w:tcW w:w="7015" w:type="dxa"/>
          </w:tcPr>
          <w:p w14:paraId="05A17715" w14:textId="70EED344" w:rsidR="00362B9D" w:rsidRPr="00902B71" w:rsidRDefault="00362B9D" w:rsidP="00362B9D">
            <w:pPr>
              <w:spacing w:before="0"/>
              <w:ind w:left="0"/>
              <w:rPr>
                <w:rFonts w:asciiTheme="minorHAnsi" w:hAnsiTheme="minorHAnsi" w:cstheme="minorBidi"/>
                <w:sz w:val="20"/>
                <w:szCs w:val="20"/>
              </w:rPr>
            </w:pPr>
            <w:r w:rsidRPr="00902B71">
              <w:rPr>
                <w:rFonts w:asciiTheme="minorHAnsi" w:hAnsiTheme="minorHAnsi" w:cstheme="minorBidi"/>
                <w:color w:val="auto"/>
                <w:sz w:val="20"/>
                <w:szCs w:val="20"/>
              </w:rPr>
              <w:t>Documentation of Required Collaboration – Part 2 for each CBO partner (</w:t>
            </w:r>
            <w:hyperlink w:anchor="_Appendix_4:_Documentation" w:history="1">
              <w:r w:rsidRPr="00902B71">
                <w:rPr>
                  <w:rStyle w:val="Hyperlink"/>
                  <w:rFonts w:asciiTheme="minorHAnsi" w:hAnsiTheme="minorHAnsi" w:cstheme="minorBidi"/>
                  <w:sz w:val="20"/>
                  <w:szCs w:val="20"/>
                  <w:lang w:eastAsia="en-US"/>
                </w:rPr>
                <w:t xml:space="preserve">Appendix </w:t>
              </w:r>
              <w:r w:rsidR="00A22E5F" w:rsidRPr="00902B71">
                <w:rPr>
                  <w:rStyle w:val="Hyperlink"/>
                  <w:rFonts w:asciiTheme="minorHAnsi" w:hAnsiTheme="minorHAnsi" w:cstheme="minorBidi"/>
                  <w:sz w:val="20"/>
                  <w:szCs w:val="20"/>
                  <w:lang w:eastAsia="en-US"/>
                </w:rPr>
                <w:t>3</w:t>
              </w:r>
            </w:hyperlink>
            <w:r w:rsidRPr="00902B71">
              <w:rPr>
                <w:rFonts w:asciiTheme="minorHAnsi" w:hAnsiTheme="minorHAnsi" w:cstheme="minorBidi"/>
                <w:color w:val="auto"/>
                <w:sz w:val="20"/>
                <w:szCs w:val="20"/>
              </w:rPr>
              <w:t>)</w:t>
            </w:r>
          </w:p>
        </w:tc>
        <w:tc>
          <w:tcPr>
            <w:tcW w:w="1800" w:type="dxa"/>
            <w:vAlign w:val="center"/>
          </w:tcPr>
          <w:p w14:paraId="332648BD" w14:textId="6CE26E93" w:rsidR="00362B9D" w:rsidRPr="008F0594" w:rsidRDefault="00362B9D" w:rsidP="00AE6A9A">
            <w:pPr>
              <w:pStyle w:val="ListParagraph"/>
              <w:numPr>
                <w:ilvl w:val="0"/>
                <w:numId w:val="14"/>
              </w:numPr>
              <w:spacing w:before="0" w:after="0"/>
              <w:ind w:left="648"/>
              <w:jc w:val="center"/>
              <w:rPr>
                <w:rFonts w:asciiTheme="minorHAnsi" w:hAnsiTheme="minorHAnsi" w:cstheme="minorHAnsi"/>
                <w:sz w:val="20"/>
                <w:szCs w:val="20"/>
              </w:rPr>
            </w:pPr>
          </w:p>
        </w:tc>
      </w:tr>
      <w:tr w:rsidR="00362B9D" w:rsidRPr="00324EAA" w14:paraId="743BEEFA" w14:textId="16A8608E" w:rsidTr="008833C8">
        <w:trPr>
          <w:trHeight w:val="216"/>
        </w:trPr>
        <w:tc>
          <w:tcPr>
            <w:tcW w:w="450" w:type="dxa"/>
          </w:tcPr>
          <w:p w14:paraId="333726A8" w14:textId="0C174E35" w:rsidR="00362B9D" w:rsidRPr="003F5A64" w:rsidRDefault="00362B9D" w:rsidP="00AE6A9A">
            <w:pPr>
              <w:pStyle w:val="ListParagraph"/>
              <w:numPr>
                <w:ilvl w:val="0"/>
                <w:numId w:val="13"/>
              </w:numPr>
              <w:tabs>
                <w:tab w:val="left" w:pos="303"/>
              </w:tabs>
              <w:spacing w:before="0" w:after="0"/>
              <w:ind w:left="288" w:hanging="288"/>
              <w:jc w:val="center"/>
              <w:rPr>
                <w:rFonts w:asciiTheme="minorHAnsi" w:hAnsiTheme="minorHAnsi" w:cstheme="minorHAnsi"/>
                <w:sz w:val="20"/>
                <w:szCs w:val="20"/>
              </w:rPr>
            </w:pPr>
          </w:p>
        </w:tc>
        <w:tc>
          <w:tcPr>
            <w:tcW w:w="7015" w:type="dxa"/>
          </w:tcPr>
          <w:p w14:paraId="60213004" w14:textId="17F78EE2" w:rsidR="00362B9D" w:rsidRPr="00902B71" w:rsidRDefault="00995A2F" w:rsidP="00362B9D">
            <w:pPr>
              <w:spacing w:before="0"/>
              <w:ind w:hanging="1440"/>
              <w:rPr>
                <w:rFonts w:asciiTheme="minorHAnsi" w:hAnsiTheme="minorHAnsi" w:cstheme="minorBidi"/>
                <w:sz w:val="20"/>
                <w:szCs w:val="20"/>
              </w:rPr>
            </w:pPr>
            <w:r>
              <w:rPr>
                <w:sz w:val="20"/>
                <w:szCs w:val="20"/>
              </w:rPr>
              <w:t>S</w:t>
            </w:r>
            <w:r w:rsidR="00362B9D" w:rsidRPr="00902B71">
              <w:rPr>
                <w:sz w:val="20"/>
                <w:szCs w:val="20"/>
              </w:rPr>
              <w:t xml:space="preserve">ubgrantee </w:t>
            </w:r>
            <w:r>
              <w:rPr>
                <w:sz w:val="20"/>
                <w:szCs w:val="20"/>
              </w:rPr>
              <w:t>B</w:t>
            </w:r>
            <w:r w:rsidR="00362B9D" w:rsidRPr="00902B71">
              <w:rPr>
                <w:sz w:val="20"/>
                <w:szCs w:val="20"/>
              </w:rPr>
              <w:t xml:space="preserve">udget </w:t>
            </w:r>
            <w:r w:rsidR="00362B9D" w:rsidRPr="00902B71">
              <w:rPr>
                <w:rFonts w:asciiTheme="minorHAnsi" w:hAnsiTheme="minorHAnsi" w:cstheme="minorBidi"/>
                <w:color w:val="auto"/>
                <w:sz w:val="20"/>
                <w:szCs w:val="20"/>
              </w:rPr>
              <w:t>for each CBO partner</w:t>
            </w:r>
            <w:r w:rsidR="00716BD6" w:rsidRPr="00902B71">
              <w:t xml:space="preserve"> </w:t>
            </w:r>
            <w:r w:rsidR="00716BD6" w:rsidRPr="00902B71">
              <w:rPr>
                <w:rFonts w:asciiTheme="minorHAnsi" w:hAnsiTheme="minorHAnsi" w:cstheme="minorBidi"/>
                <w:color w:val="auto"/>
                <w:sz w:val="20"/>
                <w:szCs w:val="20"/>
              </w:rPr>
              <w:t>that will be a subgrantee</w:t>
            </w:r>
            <w:r w:rsidR="00362B9D" w:rsidRPr="00902B71">
              <w:rPr>
                <w:rFonts w:asciiTheme="minorHAnsi" w:hAnsiTheme="minorHAnsi" w:cstheme="minorBidi"/>
                <w:color w:val="auto"/>
                <w:sz w:val="20"/>
                <w:szCs w:val="20"/>
              </w:rPr>
              <w:t xml:space="preserve"> (</w:t>
            </w:r>
            <w:hyperlink w:anchor="_Appendix_4:_Subgrantee" w:history="1">
              <w:r w:rsidR="00362B9D" w:rsidRPr="00902B71">
                <w:rPr>
                  <w:rStyle w:val="Hyperlink"/>
                  <w:rFonts w:asciiTheme="minorHAnsi" w:hAnsiTheme="minorHAnsi" w:cstheme="minorBidi"/>
                  <w:sz w:val="20"/>
                  <w:szCs w:val="20"/>
                  <w:lang w:eastAsia="en-US"/>
                </w:rPr>
                <w:t xml:space="preserve">Appendix </w:t>
              </w:r>
              <w:r w:rsidR="00716BD6" w:rsidRPr="00902B71">
                <w:rPr>
                  <w:rStyle w:val="Hyperlink"/>
                  <w:rFonts w:asciiTheme="minorHAnsi" w:hAnsiTheme="minorHAnsi" w:cstheme="minorBidi"/>
                  <w:sz w:val="20"/>
                  <w:szCs w:val="20"/>
                </w:rPr>
                <w:t>4</w:t>
              </w:r>
            </w:hyperlink>
            <w:r w:rsidR="00362B9D" w:rsidRPr="00902B71">
              <w:rPr>
                <w:rFonts w:asciiTheme="minorHAnsi" w:hAnsiTheme="minorHAnsi" w:cstheme="minorBidi"/>
                <w:color w:val="auto"/>
                <w:sz w:val="20"/>
                <w:szCs w:val="20"/>
              </w:rPr>
              <w:t>)</w:t>
            </w:r>
          </w:p>
        </w:tc>
        <w:tc>
          <w:tcPr>
            <w:tcW w:w="1800" w:type="dxa"/>
            <w:vAlign w:val="center"/>
          </w:tcPr>
          <w:p w14:paraId="00730422" w14:textId="50B6E8FA" w:rsidR="00362B9D" w:rsidRPr="0039404F" w:rsidRDefault="00362B9D" w:rsidP="00AE6A9A">
            <w:pPr>
              <w:pStyle w:val="ListParagraph"/>
              <w:numPr>
                <w:ilvl w:val="0"/>
                <w:numId w:val="14"/>
              </w:numPr>
              <w:spacing w:before="0" w:after="0"/>
              <w:ind w:left="648"/>
              <w:jc w:val="center"/>
              <w:rPr>
                <w:rFonts w:ascii="Wingdings" w:hAnsi="Wingdings" w:cstheme="minorHAnsi"/>
                <w:color w:val="auto"/>
                <w:sz w:val="20"/>
                <w:szCs w:val="20"/>
              </w:rPr>
            </w:pPr>
          </w:p>
        </w:tc>
      </w:tr>
      <w:tr w:rsidR="004D2CEE" w:rsidRPr="00324EAA" w14:paraId="362136AE" w14:textId="77777777" w:rsidTr="008833C8">
        <w:trPr>
          <w:trHeight w:val="216"/>
        </w:trPr>
        <w:tc>
          <w:tcPr>
            <w:tcW w:w="450" w:type="dxa"/>
          </w:tcPr>
          <w:p w14:paraId="0801FA46" w14:textId="77777777" w:rsidR="004D2CEE" w:rsidRPr="003F5A64" w:rsidRDefault="004D2CEE" w:rsidP="00AE6A9A">
            <w:pPr>
              <w:pStyle w:val="ListParagraph"/>
              <w:numPr>
                <w:ilvl w:val="0"/>
                <w:numId w:val="13"/>
              </w:numPr>
              <w:tabs>
                <w:tab w:val="left" w:pos="303"/>
              </w:tabs>
              <w:spacing w:before="0" w:after="0"/>
              <w:ind w:left="288" w:hanging="288"/>
              <w:jc w:val="center"/>
              <w:rPr>
                <w:rFonts w:asciiTheme="minorHAnsi" w:hAnsiTheme="minorHAnsi" w:cstheme="minorHAnsi"/>
                <w:sz w:val="20"/>
                <w:szCs w:val="20"/>
              </w:rPr>
            </w:pPr>
          </w:p>
        </w:tc>
        <w:tc>
          <w:tcPr>
            <w:tcW w:w="7015" w:type="dxa"/>
          </w:tcPr>
          <w:p w14:paraId="4EEAF412" w14:textId="48EA7FF0" w:rsidR="004D2CEE" w:rsidRPr="00346650" w:rsidRDefault="00FC2D6C" w:rsidP="00362B9D">
            <w:pPr>
              <w:spacing w:before="0"/>
              <w:ind w:hanging="1440"/>
              <w:rPr>
                <w:sz w:val="20"/>
                <w:szCs w:val="20"/>
                <w:highlight w:val="yellow"/>
              </w:rPr>
            </w:pPr>
            <w:r w:rsidRPr="00217145">
              <w:rPr>
                <w:sz w:val="20"/>
                <w:szCs w:val="20"/>
              </w:rPr>
              <w:t>Project Description (</w:t>
            </w:r>
            <w:hyperlink w:anchor="_Appendix_7:_Project" w:history="1">
              <w:r w:rsidRPr="00217145">
                <w:rPr>
                  <w:rStyle w:val="Hyperlink"/>
                  <w:sz w:val="20"/>
                  <w:szCs w:val="20"/>
                  <w:lang w:eastAsia="en-US"/>
                </w:rPr>
                <w:t>Appendix 7</w:t>
              </w:r>
            </w:hyperlink>
            <w:r w:rsidRPr="00217145">
              <w:rPr>
                <w:sz w:val="20"/>
                <w:szCs w:val="20"/>
              </w:rPr>
              <w:t>)</w:t>
            </w:r>
          </w:p>
        </w:tc>
        <w:tc>
          <w:tcPr>
            <w:tcW w:w="1800" w:type="dxa"/>
            <w:vAlign w:val="center"/>
          </w:tcPr>
          <w:p w14:paraId="26A22990" w14:textId="77777777" w:rsidR="004D2CEE" w:rsidRPr="0039404F" w:rsidRDefault="004D2CEE" w:rsidP="00AE6A9A">
            <w:pPr>
              <w:pStyle w:val="ListParagraph"/>
              <w:numPr>
                <w:ilvl w:val="0"/>
                <w:numId w:val="14"/>
              </w:numPr>
              <w:spacing w:before="0" w:after="0"/>
              <w:ind w:left="648"/>
              <w:jc w:val="center"/>
              <w:rPr>
                <w:rFonts w:ascii="Wingdings" w:hAnsi="Wingdings" w:cstheme="minorHAnsi"/>
                <w:color w:val="auto"/>
                <w:sz w:val="20"/>
                <w:szCs w:val="20"/>
              </w:rPr>
            </w:pPr>
          </w:p>
        </w:tc>
      </w:tr>
      <w:tr w:rsidR="00362B9D" w:rsidRPr="00324EAA" w14:paraId="72F162CF" w14:textId="77777777" w:rsidTr="008833C8">
        <w:trPr>
          <w:trHeight w:val="216"/>
        </w:trPr>
        <w:tc>
          <w:tcPr>
            <w:tcW w:w="450" w:type="dxa"/>
          </w:tcPr>
          <w:p w14:paraId="60D1AECA" w14:textId="77777777" w:rsidR="00362B9D" w:rsidRPr="003F5A64" w:rsidRDefault="00362B9D" w:rsidP="00AE6A9A">
            <w:pPr>
              <w:pStyle w:val="ListParagraph"/>
              <w:numPr>
                <w:ilvl w:val="0"/>
                <w:numId w:val="13"/>
              </w:numPr>
              <w:tabs>
                <w:tab w:val="left" w:pos="303"/>
              </w:tabs>
              <w:spacing w:before="0" w:after="0"/>
              <w:ind w:left="288" w:hanging="288"/>
              <w:jc w:val="center"/>
              <w:rPr>
                <w:rFonts w:asciiTheme="minorHAnsi" w:hAnsiTheme="minorHAnsi" w:cstheme="minorHAnsi"/>
                <w:sz w:val="20"/>
                <w:szCs w:val="20"/>
              </w:rPr>
            </w:pPr>
          </w:p>
        </w:tc>
        <w:tc>
          <w:tcPr>
            <w:tcW w:w="7015" w:type="dxa"/>
          </w:tcPr>
          <w:p w14:paraId="672B6FD2" w14:textId="3E9FBD11" w:rsidR="00362B9D" w:rsidRPr="00902B71" w:rsidRDefault="00362B9D" w:rsidP="00362B9D">
            <w:pPr>
              <w:spacing w:before="0"/>
              <w:ind w:hanging="1440"/>
              <w:rPr>
                <w:rFonts w:asciiTheme="minorHAnsi" w:hAnsiTheme="minorHAnsi" w:cstheme="minorBidi"/>
                <w:color w:val="auto"/>
                <w:sz w:val="20"/>
                <w:szCs w:val="20"/>
              </w:rPr>
            </w:pPr>
            <w:r w:rsidRPr="00902B71">
              <w:rPr>
                <w:rFonts w:asciiTheme="minorHAnsi" w:hAnsiTheme="minorHAnsi" w:cstheme="minorBidi"/>
                <w:sz w:val="20"/>
                <w:szCs w:val="20"/>
              </w:rPr>
              <w:t>Program Statement of Assurances (</w:t>
            </w:r>
            <w:hyperlink w:anchor="_Appendix_8:_Program" w:history="1">
              <w:r w:rsidR="00217145">
                <w:rPr>
                  <w:rStyle w:val="Hyperlink"/>
                  <w:rFonts w:asciiTheme="minorHAnsi" w:hAnsiTheme="minorHAnsi" w:cstheme="minorBidi"/>
                  <w:sz w:val="20"/>
                  <w:szCs w:val="20"/>
                  <w:lang w:eastAsia="en-US"/>
                </w:rPr>
                <w:t>Appendix 8</w:t>
              </w:r>
            </w:hyperlink>
            <w:r w:rsidRPr="00902B71">
              <w:rPr>
                <w:rFonts w:asciiTheme="minorHAnsi" w:hAnsiTheme="minorHAnsi" w:cstheme="minorBidi"/>
                <w:sz w:val="20"/>
                <w:szCs w:val="20"/>
              </w:rPr>
              <w:t>)</w:t>
            </w:r>
          </w:p>
        </w:tc>
        <w:tc>
          <w:tcPr>
            <w:tcW w:w="1800" w:type="dxa"/>
            <w:vAlign w:val="center"/>
          </w:tcPr>
          <w:p w14:paraId="086DAF79" w14:textId="77777777" w:rsidR="00362B9D" w:rsidRPr="0039404F" w:rsidRDefault="00362B9D" w:rsidP="00AE6A9A">
            <w:pPr>
              <w:pStyle w:val="ListParagraph"/>
              <w:numPr>
                <w:ilvl w:val="0"/>
                <w:numId w:val="14"/>
              </w:numPr>
              <w:spacing w:before="0" w:after="0"/>
              <w:ind w:left="648"/>
              <w:jc w:val="center"/>
              <w:rPr>
                <w:rFonts w:asciiTheme="minorHAnsi" w:hAnsiTheme="minorHAnsi" w:cstheme="minorHAnsi"/>
                <w:color w:val="auto"/>
                <w:sz w:val="20"/>
                <w:szCs w:val="20"/>
              </w:rPr>
            </w:pPr>
          </w:p>
        </w:tc>
      </w:tr>
      <w:tr w:rsidR="00362B9D" w:rsidRPr="00324EAA" w14:paraId="413D54CE" w14:textId="77777777" w:rsidTr="008833C8">
        <w:trPr>
          <w:trHeight w:val="216"/>
        </w:trPr>
        <w:tc>
          <w:tcPr>
            <w:tcW w:w="450" w:type="dxa"/>
          </w:tcPr>
          <w:p w14:paraId="01B09F73" w14:textId="77777777" w:rsidR="00362B9D" w:rsidRPr="003F5A64" w:rsidRDefault="00362B9D" w:rsidP="00AE6A9A">
            <w:pPr>
              <w:pStyle w:val="ListParagraph"/>
              <w:numPr>
                <w:ilvl w:val="0"/>
                <w:numId w:val="13"/>
              </w:numPr>
              <w:tabs>
                <w:tab w:val="left" w:pos="303"/>
              </w:tabs>
              <w:spacing w:before="0" w:after="0"/>
              <w:ind w:left="288" w:hanging="288"/>
              <w:jc w:val="center"/>
              <w:rPr>
                <w:rFonts w:asciiTheme="minorHAnsi" w:hAnsiTheme="minorHAnsi" w:cstheme="minorHAnsi"/>
                <w:sz w:val="20"/>
                <w:szCs w:val="20"/>
              </w:rPr>
            </w:pPr>
          </w:p>
        </w:tc>
        <w:tc>
          <w:tcPr>
            <w:tcW w:w="7015" w:type="dxa"/>
          </w:tcPr>
          <w:p w14:paraId="6FE1B88B" w14:textId="5188758B" w:rsidR="00362B9D" w:rsidRDefault="00362B9D" w:rsidP="00362B9D">
            <w:pPr>
              <w:spacing w:before="0"/>
              <w:ind w:left="0"/>
              <w:rPr>
                <w:rFonts w:asciiTheme="minorHAnsi" w:hAnsiTheme="minorHAnsi" w:cstheme="minorBidi"/>
                <w:color w:val="auto"/>
                <w:sz w:val="20"/>
                <w:szCs w:val="20"/>
              </w:rPr>
            </w:pPr>
            <w:r w:rsidRPr="43CA99F5">
              <w:rPr>
                <w:sz w:val="20"/>
                <w:szCs w:val="20"/>
              </w:rPr>
              <w:t>For existing IHE staff – a two-page resume for each member of the IHE grant project team</w:t>
            </w:r>
          </w:p>
        </w:tc>
        <w:tc>
          <w:tcPr>
            <w:tcW w:w="1800" w:type="dxa"/>
            <w:vAlign w:val="center"/>
          </w:tcPr>
          <w:p w14:paraId="4171AE6D" w14:textId="77777777" w:rsidR="00362B9D" w:rsidRPr="0039404F" w:rsidRDefault="00362B9D" w:rsidP="00AE6A9A">
            <w:pPr>
              <w:pStyle w:val="ListParagraph"/>
              <w:numPr>
                <w:ilvl w:val="0"/>
                <w:numId w:val="14"/>
              </w:numPr>
              <w:spacing w:before="0" w:after="0"/>
              <w:ind w:left="648"/>
              <w:jc w:val="center"/>
              <w:rPr>
                <w:rFonts w:asciiTheme="minorHAnsi" w:hAnsiTheme="minorHAnsi" w:cstheme="minorHAnsi"/>
                <w:color w:val="auto"/>
                <w:sz w:val="20"/>
                <w:szCs w:val="20"/>
              </w:rPr>
            </w:pPr>
          </w:p>
        </w:tc>
      </w:tr>
      <w:tr w:rsidR="00362B9D" w:rsidRPr="00324EAA" w14:paraId="0053A711" w14:textId="77777777" w:rsidTr="008833C8">
        <w:trPr>
          <w:trHeight w:val="216"/>
        </w:trPr>
        <w:tc>
          <w:tcPr>
            <w:tcW w:w="450" w:type="dxa"/>
          </w:tcPr>
          <w:p w14:paraId="4D2F4283" w14:textId="77777777" w:rsidR="00362B9D" w:rsidRPr="003F5A64" w:rsidRDefault="00362B9D" w:rsidP="00AE6A9A">
            <w:pPr>
              <w:pStyle w:val="ListParagraph"/>
              <w:numPr>
                <w:ilvl w:val="0"/>
                <w:numId w:val="13"/>
              </w:numPr>
              <w:tabs>
                <w:tab w:val="left" w:pos="303"/>
              </w:tabs>
              <w:spacing w:before="0" w:after="0"/>
              <w:ind w:left="288" w:hanging="288"/>
              <w:jc w:val="center"/>
              <w:rPr>
                <w:rFonts w:asciiTheme="minorHAnsi" w:hAnsiTheme="minorHAnsi" w:cstheme="minorHAnsi"/>
                <w:sz w:val="20"/>
                <w:szCs w:val="20"/>
              </w:rPr>
            </w:pPr>
          </w:p>
        </w:tc>
        <w:tc>
          <w:tcPr>
            <w:tcW w:w="7015" w:type="dxa"/>
          </w:tcPr>
          <w:p w14:paraId="29178551" w14:textId="7B1223DE" w:rsidR="00362B9D" w:rsidRDefault="00362B9D" w:rsidP="00362B9D">
            <w:pPr>
              <w:spacing w:before="0"/>
              <w:ind w:left="0"/>
              <w:rPr>
                <w:sz w:val="20"/>
                <w:szCs w:val="20"/>
              </w:rPr>
            </w:pPr>
            <w:r w:rsidRPr="43CA99F5">
              <w:rPr>
                <w:sz w:val="20"/>
                <w:szCs w:val="20"/>
              </w:rPr>
              <w:t>For new grant-related positions at the IHE – a brief job description and rationale for each position proposed to assist in the management and implementation of the grant program (only required if applicable)</w:t>
            </w:r>
          </w:p>
        </w:tc>
        <w:tc>
          <w:tcPr>
            <w:tcW w:w="1800" w:type="dxa"/>
            <w:vAlign w:val="center"/>
          </w:tcPr>
          <w:p w14:paraId="06623338" w14:textId="77777777" w:rsidR="00362B9D" w:rsidRPr="0039404F" w:rsidRDefault="00362B9D" w:rsidP="00AE6A9A">
            <w:pPr>
              <w:pStyle w:val="ListParagraph"/>
              <w:numPr>
                <w:ilvl w:val="0"/>
                <w:numId w:val="14"/>
              </w:numPr>
              <w:spacing w:before="0" w:after="0"/>
              <w:ind w:left="648"/>
              <w:jc w:val="center"/>
              <w:rPr>
                <w:rFonts w:asciiTheme="minorHAnsi" w:hAnsiTheme="minorHAnsi" w:cstheme="minorHAnsi"/>
                <w:color w:val="auto"/>
                <w:sz w:val="20"/>
                <w:szCs w:val="20"/>
              </w:rPr>
            </w:pPr>
          </w:p>
        </w:tc>
      </w:tr>
      <w:tr w:rsidR="00362B9D" w:rsidRPr="00324EAA" w14:paraId="6D76FE6A" w14:textId="77777777" w:rsidTr="008833C8">
        <w:trPr>
          <w:trHeight w:val="216"/>
        </w:trPr>
        <w:tc>
          <w:tcPr>
            <w:tcW w:w="450" w:type="dxa"/>
          </w:tcPr>
          <w:p w14:paraId="32F217B3" w14:textId="77777777" w:rsidR="00362B9D" w:rsidRPr="003F5A64" w:rsidRDefault="00362B9D" w:rsidP="00AE6A9A">
            <w:pPr>
              <w:pStyle w:val="ListParagraph"/>
              <w:numPr>
                <w:ilvl w:val="0"/>
                <w:numId w:val="13"/>
              </w:numPr>
              <w:tabs>
                <w:tab w:val="left" w:pos="303"/>
              </w:tabs>
              <w:spacing w:before="0" w:after="0"/>
              <w:ind w:left="288" w:hanging="288"/>
              <w:jc w:val="center"/>
              <w:rPr>
                <w:rFonts w:asciiTheme="minorHAnsi" w:hAnsiTheme="minorHAnsi" w:cstheme="minorHAnsi"/>
                <w:sz w:val="20"/>
                <w:szCs w:val="20"/>
              </w:rPr>
            </w:pPr>
          </w:p>
        </w:tc>
        <w:tc>
          <w:tcPr>
            <w:tcW w:w="7015" w:type="dxa"/>
          </w:tcPr>
          <w:p w14:paraId="1A8D64FE" w14:textId="590C7BA8" w:rsidR="00362B9D" w:rsidRPr="00232DD9" w:rsidRDefault="00362B9D" w:rsidP="00362B9D">
            <w:pPr>
              <w:spacing w:before="0" w:after="0"/>
              <w:ind w:left="0"/>
              <w:rPr>
                <w:sz w:val="20"/>
                <w:szCs w:val="20"/>
              </w:rPr>
            </w:pPr>
            <w:r w:rsidRPr="00232DD9">
              <w:rPr>
                <w:sz w:val="20"/>
                <w:szCs w:val="20"/>
              </w:rPr>
              <w:t xml:space="preserve">A planned schedule of </w:t>
            </w:r>
            <w:r w:rsidR="00050C9A">
              <w:rPr>
                <w:sz w:val="20"/>
                <w:szCs w:val="20"/>
              </w:rPr>
              <w:t>PD</w:t>
            </w:r>
            <w:r w:rsidRPr="00232DD9">
              <w:rPr>
                <w:sz w:val="20"/>
                <w:szCs w:val="20"/>
              </w:rPr>
              <w:t xml:space="preserve"> events and </w:t>
            </w:r>
            <w:r w:rsidR="00050C9A">
              <w:rPr>
                <w:sz w:val="20"/>
                <w:szCs w:val="20"/>
              </w:rPr>
              <w:t>ELOs</w:t>
            </w:r>
            <w:r>
              <w:rPr>
                <w:sz w:val="20"/>
                <w:szCs w:val="20"/>
              </w:rPr>
              <w:t xml:space="preserve"> (in the same document)</w:t>
            </w:r>
            <w:r w:rsidRPr="00232DD9">
              <w:rPr>
                <w:sz w:val="20"/>
                <w:szCs w:val="20"/>
              </w:rPr>
              <w:t>, making sure to include the following for each event</w:t>
            </w:r>
            <w:r>
              <w:rPr>
                <w:sz w:val="20"/>
                <w:szCs w:val="20"/>
              </w:rPr>
              <w:t>/opportunity</w:t>
            </w:r>
            <w:r w:rsidRPr="00232DD9">
              <w:rPr>
                <w:sz w:val="20"/>
                <w:szCs w:val="20"/>
              </w:rPr>
              <w:t>:</w:t>
            </w:r>
          </w:p>
          <w:p w14:paraId="21B9EBCB" w14:textId="13CF79DD" w:rsidR="00362B9D" w:rsidRPr="00232DD9" w:rsidRDefault="00362B9D" w:rsidP="00F11039">
            <w:pPr>
              <w:pStyle w:val="ListParagraph"/>
              <w:numPr>
                <w:ilvl w:val="0"/>
                <w:numId w:val="112"/>
              </w:numPr>
              <w:spacing w:before="0"/>
              <w:rPr>
                <w:sz w:val="20"/>
                <w:szCs w:val="20"/>
              </w:rPr>
            </w:pPr>
            <w:r w:rsidRPr="00232DD9">
              <w:rPr>
                <w:sz w:val="20"/>
                <w:szCs w:val="20"/>
              </w:rPr>
              <w:t>Date (month, day, and year)</w:t>
            </w:r>
          </w:p>
          <w:p w14:paraId="7A8A5D5E" w14:textId="0A6507A6" w:rsidR="00362B9D" w:rsidRPr="00232DD9" w:rsidRDefault="00362B9D" w:rsidP="00F11039">
            <w:pPr>
              <w:pStyle w:val="ListParagraph"/>
              <w:numPr>
                <w:ilvl w:val="0"/>
                <w:numId w:val="112"/>
              </w:numPr>
              <w:spacing w:before="0"/>
              <w:rPr>
                <w:sz w:val="20"/>
                <w:szCs w:val="20"/>
              </w:rPr>
            </w:pPr>
            <w:r w:rsidRPr="00232DD9">
              <w:rPr>
                <w:sz w:val="20"/>
                <w:szCs w:val="20"/>
              </w:rPr>
              <w:t>Time (e.g., 10:00 am to 1:00 pm)</w:t>
            </w:r>
          </w:p>
          <w:p w14:paraId="5B4CC5AD" w14:textId="4A743638" w:rsidR="00362B9D" w:rsidRPr="00232DD9" w:rsidRDefault="00362B9D" w:rsidP="00F11039">
            <w:pPr>
              <w:pStyle w:val="ListParagraph"/>
              <w:numPr>
                <w:ilvl w:val="0"/>
                <w:numId w:val="112"/>
              </w:numPr>
              <w:spacing w:before="0"/>
              <w:rPr>
                <w:sz w:val="20"/>
                <w:szCs w:val="20"/>
              </w:rPr>
            </w:pPr>
            <w:r w:rsidRPr="00232DD9">
              <w:rPr>
                <w:sz w:val="20"/>
                <w:szCs w:val="20"/>
              </w:rPr>
              <w:t>Location:</w:t>
            </w:r>
          </w:p>
          <w:p w14:paraId="1781A9CC" w14:textId="7511C064" w:rsidR="00362B9D" w:rsidRPr="00232DD9" w:rsidRDefault="00362B9D" w:rsidP="00F11039">
            <w:pPr>
              <w:pStyle w:val="ListParagraph"/>
              <w:numPr>
                <w:ilvl w:val="1"/>
                <w:numId w:val="112"/>
              </w:numPr>
              <w:spacing w:before="0"/>
              <w:ind w:left="1080"/>
              <w:rPr>
                <w:sz w:val="20"/>
                <w:szCs w:val="20"/>
              </w:rPr>
            </w:pPr>
            <w:r w:rsidRPr="00232DD9">
              <w:rPr>
                <w:sz w:val="20"/>
                <w:szCs w:val="20"/>
              </w:rPr>
              <w:t>For in-person events, at a minimum, list what county the event will be held in</w:t>
            </w:r>
          </w:p>
          <w:p w14:paraId="389C7B5F" w14:textId="188A35E2" w:rsidR="00362B9D" w:rsidRPr="00232DD9" w:rsidRDefault="00362B9D" w:rsidP="00F11039">
            <w:pPr>
              <w:pStyle w:val="ListParagraph"/>
              <w:numPr>
                <w:ilvl w:val="1"/>
                <w:numId w:val="112"/>
              </w:numPr>
              <w:spacing w:before="0"/>
              <w:ind w:left="1080"/>
              <w:rPr>
                <w:sz w:val="20"/>
                <w:szCs w:val="20"/>
              </w:rPr>
            </w:pPr>
            <w:r w:rsidRPr="00232DD9">
              <w:rPr>
                <w:sz w:val="20"/>
                <w:szCs w:val="20"/>
              </w:rPr>
              <w:t>For virtual events, list “Virtual” as the location</w:t>
            </w:r>
          </w:p>
          <w:p w14:paraId="4BB2E78A" w14:textId="77777777" w:rsidR="00362B9D" w:rsidRPr="00232DD9" w:rsidRDefault="00362B9D" w:rsidP="00F11039">
            <w:pPr>
              <w:pStyle w:val="ListParagraph"/>
              <w:numPr>
                <w:ilvl w:val="0"/>
                <w:numId w:val="112"/>
              </w:numPr>
              <w:spacing w:before="0"/>
              <w:rPr>
                <w:sz w:val="20"/>
                <w:szCs w:val="20"/>
              </w:rPr>
            </w:pPr>
            <w:r w:rsidRPr="00232DD9">
              <w:rPr>
                <w:sz w:val="20"/>
                <w:szCs w:val="20"/>
              </w:rPr>
              <w:t xml:space="preserve">Event title </w:t>
            </w:r>
          </w:p>
          <w:p w14:paraId="612DBC15" w14:textId="77777777" w:rsidR="00362B9D" w:rsidRPr="00232DD9" w:rsidRDefault="00362B9D" w:rsidP="00F11039">
            <w:pPr>
              <w:pStyle w:val="ListParagraph"/>
              <w:numPr>
                <w:ilvl w:val="0"/>
                <w:numId w:val="112"/>
              </w:numPr>
              <w:spacing w:before="0"/>
              <w:rPr>
                <w:sz w:val="20"/>
                <w:szCs w:val="20"/>
              </w:rPr>
            </w:pPr>
            <w:r w:rsidRPr="00232DD9">
              <w:rPr>
                <w:sz w:val="20"/>
                <w:szCs w:val="20"/>
              </w:rPr>
              <w:t>Instructor(s)</w:t>
            </w:r>
          </w:p>
          <w:p w14:paraId="598852D7" w14:textId="77777777" w:rsidR="00362B9D" w:rsidRPr="00232DD9" w:rsidRDefault="00362B9D" w:rsidP="00F11039">
            <w:pPr>
              <w:pStyle w:val="ListParagraph"/>
              <w:numPr>
                <w:ilvl w:val="0"/>
                <w:numId w:val="112"/>
              </w:numPr>
              <w:spacing w:before="0"/>
              <w:rPr>
                <w:sz w:val="20"/>
                <w:szCs w:val="20"/>
              </w:rPr>
            </w:pPr>
            <w:r w:rsidRPr="00232DD9">
              <w:rPr>
                <w:sz w:val="20"/>
                <w:szCs w:val="20"/>
              </w:rPr>
              <w:t>Short description of the event</w:t>
            </w:r>
          </w:p>
          <w:p w14:paraId="6FEA585C" w14:textId="11BF36AD" w:rsidR="00362B9D" w:rsidRPr="00232DD9" w:rsidRDefault="00362B9D" w:rsidP="00F11039">
            <w:pPr>
              <w:pStyle w:val="ListParagraph"/>
              <w:numPr>
                <w:ilvl w:val="0"/>
                <w:numId w:val="112"/>
              </w:numPr>
              <w:spacing w:before="0"/>
              <w:rPr>
                <w:sz w:val="20"/>
                <w:szCs w:val="20"/>
              </w:rPr>
            </w:pPr>
            <w:r w:rsidRPr="00232DD9">
              <w:rPr>
                <w:sz w:val="20"/>
                <w:szCs w:val="20"/>
              </w:rPr>
              <w:t>Target participants (primary</w:t>
            </w:r>
            <w:r w:rsidR="00C804DA">
              <w:rPr>
                <w:sz w:val="20"/>
                <w:szCs w:val="20"/>
              </w:rPr>
              <w:t xml:space="preserve"> educators</w:t>
            </w:r>
            <w:r w:rsidRPr="00232DD9">
              <w:rPr>
                <w:sz w:val="20"/>
                <w:szCs w:val="20"/>
              </w:rPr>
              <w:t>, secondary</w:t>
            </w:r>
            <w:r w:rsidR="00C804DA">
              <w:rPr>
                <w:sz w:val="20"/>
                <w:szCs w:val="20"/>
              </w:rPr>
              <w:t xml:space="preserve"> educators</w:t>
            </w:r>
            <w:r w:rsidRPr="00232DD9">
              <w:rPr>
                <w:sz w:val="20"/>
                <w:szCs w:val="20"/>
              </w:rPr>
              <w:t>, all educators</w:t>
            </w:r>
            <w:r w:rsidR="00C804DA">
              <w:rPr>
                <w:sz w:val="20"/>
                <w:szCs w:val="20"/>
              </w:rPr>
              <w:t>, students, administrators etc.</w:t>
            </w:r>
            <w:r w:rsidRPr="00232DD9">
              <w:rPr>
                <w:sz w:val="20"/>
                <w:szCs w:val="20"/>
              </w:rPr>
              <w:t>)</w:t>
            </w:r>
          </w:p>
          <w:p w14:paraId="0C840D31" w14:textId="0DDD9734" w:rsidR="00362B9D" w:rsidRPr="00232DD9" w:rsidRDefault="00362B9D" w:rsidP="00F11039">
            <w:pPr>
              <w:pStyle w:val="ListParagraph"/>
              <w:numPr>
                <w:ilvl w:val="0"/>
                <w:numId w:val="112"/>
              </w:numPr>
              <w:spacing w:before="0"/>
              <w:contextualSpacing w:val="0"/>
              <w:rPr>
                <w:sz w:val="20"/>
                <w:szCs w:val="20"/>
              </w:rPr>
            </w:pPr>
            <w:r w:rsidRPr="00232DD9">
              <w:rPr>
                <w:sz w:val="20"/>
                <w:szCs w:val="20"/>
              </w:rPr>
              <w:t>Content areas covered (i.e., visual and performing arts; comprehensive health and physical education; science; social studies; world languages; computer science and design thinking; career readiness, life literacies, and key skills; ELA</w:t>
            </w:r>
            <w:r w:rsidR="00962DA3">
              <w:rPr>
                <w:sz w:val="20"/>
                <w:szCs w:val="20"/>
              </w:rPr>
              <w:t>;</w:t>
            </w:r>
            <w:r w:rsidR="00962DA3" w:rsidRPr="00232DD9">
              <w:rPr>
                <w:sz w:val="20"/>
                <w:szCs w:val="20"/>
              </w:rPr>
              <w:t xml:space="preserve"> mathematics</w:t>
            </w:r>
            <w:r w:rsidRPr="00232DD9">
              <w:rPr>
                <w:sz w:val="20"/>
                <w:szCs w:val="20"/>
              </w:rPr>
              <w:t>)</w:t>
            </w:r>
          </w:p>
        </w:tc>
        <w:tc>
          <w:tcPr>
            <w:tcW w:w="1800" w:type="dxa"/>
            <w:vAlign w:val="center"/>
          </w:tcPr>
          <w:p w14:paraId="40FAB823" w14:textId="77777777" w:rsidR="00362B9D" w:rsidRPr="0039404F" w:rsidRDefault="00362B9D" w:rsidP="00AE6A9A">
            <w:pPr>
              <w:pStyle w:val="ListParagraph"/>
              <w:numPr>
                <w:ilvl w:val="0"/>
                <w:numId w:val="14"/>
              </w:numPr>
              <w:spacing w:before="0" w:after="0"/>
              <w:ind w:left="648"/>
              <w:jc w:val="center"/>
              <w:rPr>
                <w:rFonts w:asciiTheme="minorHAnsi" w:hAnsiTheme="minorHAnsi" w:cstheme="minorHAnsi"/>
                <w:color w:val="auto"/>
                <w:sz w:val="20"/>
                <w:szCs w:val="20"/>
              </w:rPr>
            </w:pPr>
          </w:p>
        </w:tc>
      </w:tr>
    </w:tbl>
    <w:p w14:paraId="3C2C7CE7" w14:textId="12E35315" w:rsidR="00814215" w:rsidRDefault="00003B8F" w:rsidP="005827DC">
      <w:pPr>
        <w:pStyle w:val="Heading2"/>
      </w:pPr>
      <w:bookmarkStart w:id="48" w:name="_Allowable_Uses_and"/>
      <w:bookmarkStart w:id="49" w:name="_Toc182987278"/>
      <w:bookmarkEnd w:id="48"/>
      <w:r>
        <w:t xml:space="preserve">Allowable Uses </w:t>
      </w:r>
      <w:r w:rsidR="00CA1F44">
        <w:t xml:space="preserve">and </w:t>
      </w:r>
      <w:r w:rsidR="00C344CD" w:rsidRPr="00A75D56">
        <w:t>Eligible Activities</w:t>
      </w:r>
      <w:bookmarkEnd w:id="49"/>
      <w:r w:rsidR="00B3734B">
        <w:t xml:space="preserve"> </w:t>
      </w:r>
    </w:p>
    <w:p w14:paraId="227CEA21" w14:textId="1D979FBA" w:rsidR="00814215" w:rsidRDefault="00917259" w:rsidP="00C344CD">
      <w:pPr>
        <w:pStyle w:val="ListParagraph"/>
        <w:rPr>
          <w:b/>
          <w:bCs/>
          <w:color w:val="auto"/>
        </w:rPr>
        <w:sectPr w:rsidR="00814215" w:rsidSect="001E607D">
          <w:type w:val="continuous"/>
          <w:pgSz w:w="12240" w:h="15840" w:code="1"/>
          <w:pgMar w:top="1440" w:right="1080" w:bottom="720" w:left="1080" w:header="720" w:footer="720" w:gutter="0"/>
          <w:cols w:space="720"/>
          <w:formProt w:val="0"/>
          <w:docGrid w:linePitch="360"/>
        </w:sectPr>
      </w:pPr>
      <w:r w:rsidRPr="43CA99F5">
        <w:rPr>
          <w:rStyle w:val="normaltextrun"/>
          <w:rFonts w:cs="Calibri"/>
          <w:shd w:val="clear" w:color="auto" w:fill="FFFFFF"/>
        </w:rPr>
        <w:t xml:space="preserve">Budget requests </w:t>
      </w:r>
      <w:r w:rsidRPr="00327E91">
        <w:rPr>
          <w:rStyle w:val="normaltextrun"/>
          <w:rFonts w:cs="Calibri"/>
          <w:shd w:val="clear" w:color="auto" w:fill="FFFFFF"/>
        </w:rPr>
        <w:t xml:space="preserve">should be linked to specific project activities and objectives of the </w:t>
      </w:r>
      <w:r w:rsidR="003A64F3" w:rsidRPr="00327E91">
        <w:rPr>
          <w:i/>
          <w:iCs/>
        </w:rPr>
        <w:t>Climate</w:t>
      </w:r>
      <w:r w:rsidR="004F5EED" w:rsidRPr="00327E91">
        <w:rPr>
          <w:i/>
          <w:iCs/>
        </w:rPr>
        <w:t xml:space="preserve"> Change</w:t>
      </w:r>
      <w:r w:rsidR="003A64F3" w:rsidRPr="00327E91">
        <w:rPr>
          <w:i/>
          <w:iCs/>
        </w:rPr>
        <w:t xml:space="preserve"> </w:t>
      </w:r>
      <w:r w:rsidRPr="00327E91">
        <w:rPr>
          <w:i/>
          <w:iCs/>
        </w:rPr>
        <w:t xml:space="preserve">Learning Collaboratives </w:t>
      </w:r>
      <w:r w:rsidRPr="00327E91">
        <w:rPr>
          <w:rStyle w:val="normaltextrun"/>
          <w:rFonts w:cs="Calibri"/>
          <w:shd w:val="clear" w:color="auto" w:fill="FFFFFF"/>
        </w:rPr>
        <w:t>grant</w:t>
      </w:r>
      <w:r w:rsidRPr="43CA99F5">
        <w:rPr>
          <w:rStyle w:val="normaltextrun"/>
          <w:rFonts w:cs="Calibri"/>
          <w:shd w:val="clear" w:color="auto" w:fill="FFFFFF"/>
        </w:rPr>
        <w:t xml:space="preserve"> program</w:t>
      </w:r>
      <w:r w:rsidR="009C2E18" w:rsidRPr="43CA99F5">
        <w:rPr>
          <w:rStyle w:val="normaltextrun"/>
          <w:rFonts w:cs="Calibri"/>
          <w:shd w:val="clear" w:color="auto" w:fill="FFFFFF"/>
        </w:rPr>
        <w:t xml:space="preserve">. </w:t>
      </w:r>
      <w:r w:rsidR="00911AD9" w:rsidRPr="43CA99F5">
        <w:rPr>
          <w:rFonts w:cs="Calibri"/>
          <w:shd w:val="clear" w:color="auto" w:fill="FFFFFF"/>
        </w:rPr>
        <w:t xml:space="preserve">Eligible activities include those aligned with the mandatory objectives listed in </w:t>
      </w:r>
      <w:hyperlink w:anchor="_Project_Design_Considerations" w:history="1">
        <w:r w:rsidR="00911AD9" w:rsidRPr="003F1B94">
          <w:rPr>
            <w:rStyle w:val="Hyperlink"/>
            <w:rFonts w:cs="Calibri"/>
            <w:shd w:val="clear" w:color="auto" w:fill="FFFFFF"/>
          </w:rPr>
          <w:t>Section II.4.</w:t>
        </w:r>
      </w:hyperlink>
      <w:r w:rsidR="00593A79">
        <w:rPr>
          <w:rFonts w:cs="Calibri"/>
          <w:shd w:val="clear" w:color="auto" w:fill="FFFFFF"/>
        </w:rPr>
        <w:t xml:space="preserve"> and the eligible and ineligible costs listed in </w:t>
      </w:r>
      <w:hyperlink w:anchor="_Eligible_Costs" w:history="1">
        <w:r w:rsidR="00593A79" w:rsidRPr="003F1B94">
          <w:rPr>
            <w:rStyle w:val="Hyperlink"/>
            <w:rFonts w:cs="Calibri"/>
            <w:shd w:val="clear" w:color="auto" w:fill="FFFFFF"/>
          </w:rPr>
          <w:t>Section II.10.</w:t>
        </w:r>
      </w:hyperlink>
      <w:r w:rsidR="00593A79">
        <w:rPr>
          <w:rFonts w:cs="Calibri"/>
          <w:shd w:val="clear" w:color="auto" w:fill="FFFFFF"/>
        </w:rPr>
        <w:t xml:space="preserve"> and </w:t>
      </w:r>
      <w:hyperlink w:anchor="_Ineligible_Costs" w:history="1">
        <w:r w:rsidR="003F1B94" w:rsidRPr="003F1B94">
          <w:rPr>
            <w:rStyle w:val="Hyperlink"/>
            <w:rFonts w:cs="Calibri"/>
            <w:shd w:val="clear" w:color="auto" w:fill="FFFFFF"/>
          </w:rPr>
          <w:t>Section II.11.</w:t>
        </w:r>
      </w:hyperlink>
      <w:r w:rsidR="003F1B94">
        <w:rPr>
          <w:rFonts w:cs="Calibri"/>
          <w:shd w:val="clear" w:color="auto" w:fill="FFFFFF"/>
        </w:rPr>
        <w:t>, respectively.</w:t>
      </w:r>
      <w:r w:rsidR="00561D6C" w:rsidRPr="00561D6C">
        <w:t xml:space="preserve"> </w:t>
      </w:r>
    </w:p>
    <w:p w14:paraId="44700FA7" w14:textId="24A5C842" w:rsidR="009E2715" w:rsidRDefault="00C344CD" w:rsidP="005827DC">
      <w:pPr>
        <w:pStyle w:val="Heading2"/>
      </w:pPr>
      <w:bookmarkStart w:id="50" w:name="_Toc182987279"/>
      <w:r w:rsidRPr="007B55F3">
        <w:t>Sub-granting Funds</w:t>
      </w:r>
      <w:bookmarkEnd w:id="50"/>
      <w:r w:rsidR="00D61421">
        <w:t xml:space="preserve">   </w:t>
      </w:r>
    </w:p>
    <w:p w14:paraId="41CE2875" w14:textId="50764C78" w:rsidR="00D75C59" w:rsidRDefault="00FC553F" w:rsidP="0AA83A0B">
      <w:pPr>
        <w:pStyle w:val="paragraph"/>
        <w:spacing w:before="0" w:beforeAutospacing="0" w:after="0" w:afterAutospacing="0"/>
        <w:ind w:left="720"/>
        <w:rPr>
          <w:rFonts w:asciiTheme="minorHAnsi" w:hAnsiTheme="minorHAnsi" w:cstheme="minorBidi"/>
          <w:color w:val="000000" w:themeColor="text1"/>
          <w:sz w:val="22"/>
          <w:szCs w:val="22"/>
        </w:rPr>
      </w:pPr>
      <w:r w:rsidRPr="43CA99F5">
        <w:rPr>
          <w:rFonts w:asciiTheme="minorHAnsi" w:hAnsiTheme="minorHAnsi" w:cstheme="minorBidi"/>
          <w:color w:val="000000" w:themeColor="text1"/>
          <w:sz w:val="22"/>
          <w:szCs w:val="22"/>
        </w:rPr>
        <w:t xml:space="preserve">Applicants are not permitted to divest more than </w:t>
      </w:r>
      <w:r w:rsidR="003E36F4">
        <w:rPr>
          <w:rFonts w:asciiTheme="minorHAnsi" w:hAnsiTheme="minorHAnsi" w:cstheme="minorBidi"/>
          <w:color w:val="000000" w:themeColor="text1"/>
          <w:sz w:val="22"/>
          <w:szCs w:val="22"/>
        </w:rPr>
        <w:t>15</w:t>
      </w:r>
      <w:r w:rsidRPr="43CA99F5">
        <w:rPr>
          <w:rFonts w:asciiTheme="minorHAnsi" w:hAnsiTheme="minorHAnsi" w:cstheme="minorBidi"/>
          <w:color w:val="000000" w:themeColor="text1"/>
          <w:sz w:val="22"/>
          <w:szCs w:val="22"/>
        </w:rPr>
        <w:t>% of the total grant award to any single entity, including but not limited to partners, collaborators</w:t>
      </w:r>
      <w:r w:rsidR="00CC7AB6" w:rsidRPr="43CA99F5">
        <w:rPr>
          <w:rFonts w:asciiTheme="minorHAnsi" w:hAnsiTheme="minorHAnsi" w:cstheme="minorBidi"/>
          <w:color w:val="000000" w:themeColor="text1"/>
          <w:sz w:val="22"/>
          <w:szCs w:val="22"/>
        </w:rPr>
        <w:t>,</w:t>
      </w:r>
      <w:r w:rsidRPr="43CA99F5">
        <w:rPr>
          <w:rFonts w:asciiTheme="minorHAnsi" w:hAnsiTheme="minorHAnsi" w:cstheme="minorBidi"/>
          <w:color w:val="000000" w:themeColor="text1"/>
          <w:sz w:val="22"/>
          <w:szCs w:val="22"/>
        </w:rPr>
        <w:t xml:space="preserve"> or sub-grantees</w:t>
      </w:r>
      <w:r w:rsidR="00350800">
        <w:rPr>
          <w:rFonts w:asciiTheme="minorHAnsi" w:hAnsiTheme="minorHAnsi" w:cstheme="minorBidi"/>
          <w:color w:val="000000" w:themeColor="text1"/>
          <w:sz w:val="22"/>
          <w:szCs w:val="22"/>
        </w:rPr>
        <w:t xml:space="preserve"> </w:t>
      </w:r>
      <w:r w:rsidR="008B7463" w:rsidRPr="008B7463">
        <w:rPr>
          <w:rFonts w:asciiTheme="minorHAnsi" w:hAnsiTheme="minorHAnsi" w:cstheme="minorBidi"/>
          <w:color w:val="000000" w:themeColor="text1"/>
          <w:sz w:val="22"/>
          <w:szCs w:val="22"/>
        </w:rPr>
        <w:t>(i.e., applicants cannot divest more than 15% of the total grant award to an individual CBO partner)</w:t>
      </w:r>
      <w:r w:rsidRPr="43CA99F5">
        <w:rPr>
          <w:rFonts w:asciiTheme="minorHAnsi" w:hAnsiTheme="minorHAnsi" w:cstheme="minorBidi"/>
          <w:color w:val="000000" w:themeColor="text1"/>
          <w:sz w:val="22"/>
          <w:szCs w:val="22"/>
        </w:rPr>
        <w:t xml:space="preserve">. At a minimum, applicants must maintain direct control of 51% of the total grant award during the entire grant cycle. Additionally, applicants are not allowed to divest oversight of the program’s administration or implementation to another agency. These funds may not be used as a pass-through to another agency to create and implement the </w:t>
      </w:r>
      <w:r w:rsidR="009777B4" w:rsidRPr="43CA99F5">
        <w:rPr>
          <w:rFonts w:asciiTheme="minorHAnsi" w:hAnsiTheme="minorHAnsi" w:cstheme="minorBidi"/>
          <w:color w:val="000000" w:themeColor="text1"/>
          <w:sz w:val="22"/>
          <w:szCs w:val="22"/>
        </w:rPr>
        <w:t>CCLC</w:t>
      </w:r>
    </w:p>
    <w:p w14:paraId="1CF2F343" w14:textId="4E11A457" w:rsidR="00D75C59" w:rsidRPr="002C0004" w:rsidRDefault="00D75C59" w:rsidP="005827DC">
      <w:pPr>
        <w:pStyle w:val="Heading2"/>
      </w:pPr>
      <w:bookmarkStart w:id="51" w:name="_Toc182987280"/>
      <w:r w:rsidRPr="43CA99F5">
        <w:rPr>
          <w:rStyle w:val="Heading2Char"/>
          <w:b/>
          <w:bCs/>
        </w:rPr>
        <w:lastRenderedPageBreak/>
        <w:t>Non</w:t>
      </w:r>
      <w:r w:rsidR="008156D8" w:rsidRPr="43CA99F5">
        <w:rPr>
          <w:rStyle w:val="Heading2Char"/>
          <w:b/>
          <w:bCs/>
        </w:rPr>
        <w:t>p</w:t>
      </w:r>
      <w:r w:rsidRPr="43CA99F5">
        <w:rPr>
          <w:rStyle w:val="Heading2Char"/>
          <w:b/>
          <w:bCs/>
        </w:rPr>
        <w:t>ublic Participation</w:t>
      </w:r>
      <w:bookmarkEnd w:id="51"/>
    </w:p>
    <w:p w14:paraId="11447A92" w14:textId="4F13DA3D" w:rsidR="00D75C59" w:rsidRDefault="00814257" w:rsidP="00137D47">
      <w:pPr>
        <w:ind w:left="720"/>
      </w:pPr>
      <w:r>
        <w:t xml:space="preserve">Nonpublic </w:t>
      </w:r>
      <w:r w:rsidR="00257A8A">
        <w:t>p</w:t>
      </w:r>
      <w:r>
        <w:t xml:space="preserve">articipation is not </w:t>
      </w:r>
      <w:r w:rsidR="0089210D">
        <w:t xml:space="preserve">applicable </w:t>
      </w:r>
      <w:r>
        <w:t>for this grant.</w:t>
      </w:r>
      <w:r w:rsidR="00137D47">
        <w:t xml:space="preserve"> Only New Jersey LEA teachers and administrators are eligible to attend CCLC events</w:t>
      </w:r>
      <w:r w:rsidR="00C7652E">
        <w:t xml:space="preserve">/opportunities </w:t>
      </w:r>
      <w:r w:rsidR="00137D47">
        <w:t>and to use services provided by the CCLC. Only teachers from New Jersey LEAs are eligible to receive a stipend for attending CCLC events</w:t>
      </w:r>
      <w:r w:rsidR="00C7652E">
        <w:t>/opportunities</w:t>
      </w:r>
      <w:r w:rsidR="00137D47">
        <w:t xml:space="preserve"> outside contracted hours and substitute teacher coverage for attending CCLC events</w:t>
      </w:r>
      <w:r w:rsidR="00C7652E">
        <w:t>/opportunities</w:t>
      </w:r>
      <w:r w:rsidR="00137D47">
        <w:t xml:space="preserve"> </w:t>
      </w:r>
      <w:r w:rsidR="00FE6DA2">
        <w:t xml:space="preserve">at </w:t>
      </w:r>
      <w:r w:rsidR="0099475C">
        <w:t xml:space="preserve">an offsite location </w:t>
      </w:r>
      <w:r w:rsidR="00137D47">
        <w:t>during contracted hours.</w:t>
      </w:r>
    </w:p>
    <w:p w14:paraId="7892786C" w14:textId="76D312AB" w:rsidR="00C344CD" w:rsidRPr="007B55F3" w:rsidRDefault="00C344CD" w:rsidP="005827DC">
      <w:pPr>
        <w:pStyle w:val="Heading2"/>
        <w:rPr>
          <w:bCs/>
          <w:smallCaps/>
          <w:u w:val="single"/>
        </w:rPr>
      </w:pPr>
      <w:bookmarkStart w:id="52" w:name="_Toc182987281"/>
      <w:r w:rsidRPr="0013614C">
        <w:t>Apportionment</w:t>
      </w:r>
      <w:r w:rsidRPr="007B55F3">
        <w:t xml:space="preserve"> of Grant Funds</w:t>
      </w:r>
      <w:bookmarkEnd w:id="52"/>
    </w:p>
    <w:p w14:paraId="1DEAF6A4" w14:textId="760F88AC" w:rsidR="002C5BB9" w:rsidRDefault="002C5BB9" w:rsidP="002C5BB9">
      <w:pPr>
        <w:ind w:left="720"/>
      </w:pPr>
      <w:r>
        <w:t>The applicant’s project must be designed and implemented in conformance with all applicable state and federal regulations. Final awards are subject to the availability of</w:t>
      </w:r>
      <w:r w:rsidRPr="43CA99F5">
        <w:rPr>
          <w:b/>
          <w:bCs/>
        </w:rPr>
        <w:t xml:space="preserve"> </w:t>
      </w:r>
      <w:r>
        <w:t xml:space="preserve">funds. </w:t>
      </w:r>
      <w:r w:rsidRPr="00001EF4">
        <w:t xml:space="preserve">Total funds available are </w:t>
      </w:r>
      <w:r w:rsidR="0053790E" w:rsidRPr="007E7FE0">
        <w:t>$1,</w:t>
      </w:r>
      <w:r w:rsidR="005939FC" w:rsidRPr="007E7FE0">
        <w:t>80</w:t>
      </w:r>
      <w:r w:rsidR="0053790E" w:rsidRPr="007E7FE0">
        <w:t>0,000</w:t>
      </w:r>
      <w:r w:rsidRPr="007E7FE0">
        <w:t xml:space="preserve">. This is </w:t>
      </w:r>
      <w:r w:rsidR="00E330F6" w:rsidRPr="007E7FE0">
        <w:t>100</w:t>
      </w:r>
      <w:r w:rsidRPr="007E7FE0">
        <w:t xml:space="preserve"> percent funded from </w:t>
      </w:r>
      <w:r w:rsidR="0053790E" w:rsidRPr="007E7FE0">
        <w:t>the FY 202</w:t>
      </w:r>
      <w:r w:rsidR="00085B95" w:rsidRPr="007E7FE0">
        <w:t>5</w:t>
      </w:r>
      <w:r w:rsidR="00EB2923" w:rsidRPr="007E7FE0">
        <w:t xml:space="preserve"> Appropriations Act</w:t>
      </w:r>
      <w:r w:rsidRPr="007E7FE0">
        <w:t xml:space="preserve"> </w:t>
      </w:r>
      <w:r w:rsidR="00E330F6" w:rsidRPr="007E7FE0">
        <w:t>(5063-359)</w:t>
      </w:r>
      <w:r w:rsidRPr="007E7FE0">
        <w:t xml:space="preserve">. The project period is </w:t>
      </w:r>
      <w:r w:rsidR="00FF1678" w:rsidRPr="007E7FE0">
        <w:t>April</w:t>
      </w:r>
      <w:r w:rsidR="00EB2923" w:rsidRPr="007E7FE0">
        <w:t xml:space="preserve"> 1, </w:t>
      </w:r>
      <w:proofErr w:type="gramStart"/>
      <w:r w:rsidR="00085B95" w:rsidRPr="007E7FE0">
        <w:t>2025</w:t>
      </w:r>
      <w:proofErr w:type="gramEnd"/>
      <w:r w:rsidR="00085B95" w:rsidRPr="007E7FE0">
        <w:t xml:space="preserve"> </w:t>
      </w:r>
      <w:r w:rsidR="006633A8" w:rsidRPr="007E7FE0">
        <w:t xml:space="preserve">to </w:t>
      </w:r>
      <w:r w:rsidR="00FF1678" w:rsidRPr="007E7FE0">
        <w:t>March 31</w:t>
      </w:r>
      <w:r w:rsidR="006633A8" w:rsidRPr="007E7FE0">
        <w:t xml:space="preserve">, </w:t>
      </w:r>
      <w:r w:rsidR="00085B95" w:rsidRPr="007E7FE0">
        <w:t>2026</w:t>
      </w:r>
      <w:r w:rsidRPr="007E7FE0">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7BC07245" w:rsidR="00C344CD" w:rsidRPr="00743392" w:rsidRDefault="00C344CD" w:rsidP="00C344CD">
      <w:pPr>
        <w:ind w:left="720"/>
      </w:pPr>
      <w:r w:rsidRPr="00743392">
        <w:t xml:space="preserve">Grants funds are to be used solely for the costs associated </w:t>
      </w:r>
      <w:r w:rsidR="00F54C42">
        <w:t>in</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12B49BD4" w:rsidR="00A7018F" w:rsidRDefault="00C344CD" w:rsidP="00C344CD">
      <w:pPr>
        <w:ind w:left="720"/>
      </w:pPr>
      <w:hyperlink r:id="rId57">
        <w:r w:rsidRPr="43CA99F5">
          <w:rPr>
            <w:rStyle w:val="Hyperlink"/>
          </w:rPr>
          <w:t>Max Administrative Cap</w:t>
        </w:r>
      </w:hyperlink>
      <w:r>
        <w:t>:</w:t>
      </w:r>
      <w:r w:rsidR="0013614C">
        <w:t xml:space="preserve"> </w:t>
      </w:r>
      <w:r w:rsidR="00757AF9" w:rsidRPr="00707884">
        <w:t>1</w:t>
      </w:r>
      <w:r w:rsidR="00AA7767" w:rsidRPr="00707884">
        <w:t>5</w:t>
      </w:r>
      <w:r w:rsidR="00757AF9" w:rsidRPr="00707884">
        <w:t>%</w:t>
      </w:r>
      <w:r w:rsidR="007A0D41">
        <w:tab/>
      </w:r>
      <w:r w:rsidR="005408AA">
        <w:t xml:space="preserve">            </w:t>
      </w:r>
      <w:r w:rsidR="003345E9">
        <w:t xml:space="preserve">               </w:t>
      </w:r>
      <w:hyperlink r:id="rId58">
        <w:r w:rsidR="00F01776" w:rsidRPr="43CA99F5">
          <w:rPr>
            <w:rStyle w:val="Hyperlink"/>
          </w:rPr>
          <w:t>NJ Travel Reimbursement Rate</w:t>
        </w:r>
      </w:hyperlink>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35FB20DC" w:rsidR="00DE2516" w:rsidRDefault="00C344CD" w:rsidP="00DE2516">
      <w:pPr>
        <w:ind w:left="720" w:right="-450"/>
      </w:pPr>
      <w:hyperlink r:id="rId59" w:history="1">
        <w:r w:rsidRPr="00C93EBA">
          <w:rPr>
            <w:rStyle w:val="Hyperlink"/>
          </w:rPr>
          <w:t>Max Benefit Cap</w:t>
        </w:r>
        <w:r w:rsidR="003B0F97" w:rsidRPr="004767A7">
          <w:rPr>
            <w:rStyle w:val="Hyperlink"/>
          </w:rPr>
          <w:t xml:space="preserve"> Composite Rate</w:t>
        </w:r>
      </w:hyperlink>
      <w:r>
        <w:t xml:space="preserve">: </w:t>
      </w:r>
      <w:r w:rsidR="0059286C">
        <w:t>77.15</w:t>
      </w:r>
      <w:r>
        <w:t>%</w:t>
      </w:r>
      <w:r w:rsidR="00133483">
        <w:t xml:space="preserve"> </w:t>
      </w:r>
      <w:r w:rsidR="005C66E8">
        <w:t xml:space="preserve">         </w:t>
      </w:r>
      <w:hyperlink r:id="rId60">
        <w:r w:rsidR="00F01776" w:rsidRPr="270A2034">
          <w:rPr>
            <w:rStyle w:val="Hyperlink"/>
          </w:rPr>
          <w:t>Max Indirect Costs Cap %:</w:t>
        </w:r>
      </w:hyperlink>
      <w:r w:rsidR="00F01776">
        <w:t xml:space="preserve"> </w:t>
      </w:r>
      <w:r w:rsidR="00757AF9">
        <w:t>0%</w:t>
      </w:r>
      <w:r w:rsidR="007D3318">
        <w:t xml:space="preserve"> </w:t>
      </w:r>
    </w:p>
    <w:p w14:paraId="3F77F800" w14:textId="06917015" w:rsidR="00FF46DD" w:rsidRDefault="00FF46DD" w:rsidP="00985FC3">
      <w:pPr>
        <w:ind w:left="720" w:right="-450"/>
        <w:rPr>
          <w:rFonts w:asciiTheme="minorHAnsi" w:hAnsiTheme="minorHAnsi" w:cstheme="minorHAnsi"/>
        </w:rPr>
      </w:pPr>
      <w:r>
        <w:t xml:space="preserve">Please refer to </w:t>
      </w:r>
      <w:hyperlink w:anchor="_Eligible_Costs" w:history="1">
        <w:r w:rsidR="008454FB" w:rsidRPr="00011F16">
          <w:rPr>
            <w:rStyle w:val="Hyperlink"/>
          </w:rPr>
          <w:t>S</w:t>
        </w:r>
        <w:r w:rsidRPr="00011F16">
          <w:rPr>
            <w:rStyle w:val="Hyperlink"/>
          </w:rPr>
          <w:t>ection II.10</w:t>
        </w:r>
        <w:r w:rsidR="008454FB" w:rsidRPr="00011F16">
          <w:rPr>
            <w:rStyle w:val="Hyperlink"/>
          </w:rPr>
          <w:t>.</w:t>
        </w:r>
      </w:hyperlink>
      <w:r w:rsidR="00BE1D67">
        <w:t xml:space="preserve"> and</w:t>
      </w:r>
      <w:r w:rsidR="008454FB">
        <w:t xml:space="preserve"> </w:t>
      </w:r>
      <w:hyperlink w:anchor="_Ineligible_Costs" w:history="1">
        <w:r w:rsidR="008454FB" w:rsidRPr="00011F16">
          <w:rPr>
            <w:rStyle w:val="Hyperlink"/>
          </w:rPr>
          <w:t>Section</w:t>
        </w:r>
        <w:r w:rsidR="00BE1D67" w:rsidRPr="00011F16">
          <w:rPr>
            <w:rStyle w:val="Hyperlink"/>
          </w:rPr>
          <w:t xml:space="preserve"> </w:t>
        </w:r>
        <w:r w:rsidR="009F74CB" w:rsidRPr="00011F16">
          <w:rPr>
            <w:rStyle w:val="Hyperlink"/>
          </w:rPr>
          <w:t>II.11</w:t>
        </w:r>
        <w:r w:rsidR="008454FB" w:rsidRPr="00011F16">
          <w:rPr>
            <w:rStyle w:val="Hyperlink"/>
          </w:rPr>
          <w:t>.</w:t>
        </w:r>
      </w:hyperlink>
      <w:r w:rsidR="009F74CB">
        <w:t xml:space="preserve">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restriction(s) </w:t>
      </w:r>
      <w:r w:rsidR="003521C2">
        <w:rPr>
          <w:rFonts w:asciiTheme="minorHAnsi" w:hAnsiTheme="minorHAnsi" w:cstheme="minorHAnsi"/>
        </w:rPr>
        <w:t xml:space="preserve">of </w:t>
      </w:r>
      <w:r>
        <w:rPr>
          <w:rFonts w:asciiTheme="minorHAnsi" w:hAnsiTheme="minorHAnsi" w:cstheme="minorHAnsi"/>
        </w:rPr>
        <w:t>indirect costs in a grant budget.</w:t>
      </w:r>
    </w:p>
    <w:p w14:paraId="44B3C7EE" w14:textId="60586233"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61" w:history="1">
        <w:r w:rsidR="001855FB">
          <w:rPr>
            <w:rStyle w:val="Hyperlink"/>
            <w:rFonts w:asciiTheme="minorHAnsi" w:hAnsiTheme="minorHAnsi" w:cstheme="minorHAnsi"/>
            <w:szCs w:val="22"/>
          </w:rPr>
          <w:t>glossary page of the Discretionary Grants Manual</w:t>
        </w:r>
      </w:hyperlink>
      <w:r w:rsidR="001855FB" w:rsidRPr="001855FB">
        <w:rPr>
          <w:rStyle w:val="Hyperlink"/>
          <w:rFonts w:asciiTheme="minorHAnsi" w:hAnsiTheme="minorHAnsi" w:cstheme="minorHAnsi"/>
          <w:color w:val="auto"/>
          <w:szCs w:val="22"/>
          <w:u w:val="none"/>
        </w:rPr>
        <w:t>.</w:t>
      </w:r>
    </w:p>
    <w:p w14:paraId="29F36424" w14:textId="5E2BAB92"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 xml:space="preserve">Through the </w:t>
      </w:r>
      <w:r w:rsidR="009F3DDE">
        <w:t xml:space="preserve">PAR </w:t>
      </w:r>
      <w:r w:rsidR="0088030B" w:rsidRPr="00785ED2">
        <w:t>process</w:t>
      </w:r>
      <w:r w:rsidR="005232CD" w:rsidRPr="00785ED2">
        <w:t>, the</w:t>
      </w:r>
      <w:r w:rsidR="0088030B" w:rsidRPr="00785ED2">
        <w:t xml:space="preserve"> </w:t>
      </w:r>
      <w:r w:rsidR="00AE5BDD" w:rsidRPr="00785ED2">
        <w:t>applicants</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619259E6" w:rsidR="00045624" w:rsidRPr="00045624" w:rsidRDefault="003F1B94" w:rsidP="005827DC">
      <w:pPr>
        <w:pStyle w:val="Heading2"/>
      </w:pPr>
      <w:bookmarkStart w:id="53" w:name="_Eligible_Costs"/>
      <w:bookmarkStart w:id="54" w:name="_Toc182987282"/>
      <w:bookmarkEnd w:id="53"/>
      <w:r>
        <w:t>Eligible Costs</w:t>
      </w:r>
      <w:bookmarkEnd w:id="54"/>
    </w:p>
    <w:p w14:paraId="6B6D32E4" w14:textId="100B59F9" w:rsidR="00C344CD" w:rsidRDefault="0013614C" w:rsidP="00045624">
      <w:pPr>
        <w:ind w:left="720"/>
        <w:rPr>
          <w:b/>
        </w:rPr>
      </w:pPr>
      <w:r>
        <w:t>Use the</w:t>
      </w:r>
      <w:r w:rsidR="00C344CD" w:rsidRPr="00621686">
        <w:rPr>
          <w:color w:val="3366FF"/>
        </w:rPr>
        <w:t xml:space="preserve"> </w:t>
      </w:r>
      <w:hyperlink r:id="rId62"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63"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4E45F5D8"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7C4945B7" w14:textId="1BD96943" w:rsidR="00394777" w:rsidRDefault="00394777" w:rsidP="00045624">
      <w:pPr>
        <w:ind w:left="720"/>
      </w:pPr>
      <w:r>
        <w:t xml:space="preserve">All eligible costs must be aligned with the constraints presented in this NGO. Grantees </w:t>
      </w:r>
      <w:r w:rsidR="00250E2B">
        <w:t>and sub</w:t>
      </w:r>
      <w:r w:rsidR="00DB3AE1">
        <w:t>-</w:t>
      </w:r>
      <w:r w:rsidR="00250E2B">
        <w:t xml:space="preserve">grantees </w:t>
      </w:r>
      <w:r>
        <w:t>are strongly encouraged to contact the Program Office if uncertain about the eligibility of a cost prior to incurring the cost in question. The final determination as to the eligibility of a cost will be determined by the NJDOE. Eligible costs may include:</w:t>
      </w:r>
    </w:p>
    <w:p w14:paraId="21128A88" w14:textId="74666C0C" w:rsidR="002118ED" w:rsidRPr="00F8254D" w:rsidRDefault="002118ED" w:rsidP="00F11039">
      <w:pPr>
        <w:numPr>
          <w:ilvl w:val="0"/>
          <w:numId w:val="87"/>
        </w:numPr>
        <w:spacing w:before="0" w:after="0"/>
        <w:ind w:left="1440" w:hanging="360"/>
        <w:rPr>
          <w:color w:val="auto"/>
          <w:szCs w:val="22"/>
        </w:rPr>
      </w:pPr>
      <w:proofErr w:type="gramStart"/>
      <w:r w:rsidRPr="000B7790">
        <w:rPr>
          <w:b/>
          <w:color w:val="auto"/>
          <w:szCs w:val="22"/>
        </w:rPr>
        <w:t>Accommodations</w:t>
      </w:r>
      <w:proofErr w:type="gramEnd"/>
      <w:r>
        <w:rPr>
          <w:color w:val="auto"/>
          <w:szCs w:val="22"/>
        </w:rPr>
        <w:t xml:space="preserve"> - </w:t>
      </w:r>
      <w:r w:rsidR="00C121AF" w:rsidRPr="00C121AF">
        <w:rPr>
          <w:color w:val="auto"/>
          <w:szCs w:val="22"/>
        </w:rPr>
        <w:t>Reasonable and necessary services and accommodations, directly related to the proposed project, associated with serving students with special needs</w:t>
      </w:r>
      <w:r>
        <w:rPr>
          <w:color w:val="auto"/>
          <w:szCs w:val="22"/>
        </w:rPr>
        <w:t>.</w:t>
      </w:r>
    </w:p>
    <w:p w14:paraId="729F5FA6" w14:textId="69C03435" w:rsidR="00234BF8" w:rsidRPr="00234BF8" w:rsidRDefault="00234BF8" w:rsidP="00F11039">
      <w:pPr>
        <w:numPr>
          <w:ilvl w:val="0"/>
          <w:numId w:val="87"/>
        </w:numPr>
        <w:spacing w:before="0" w:after="0"/>
        <w:ind w:left="1440" w:hanging="360"/>
        <w:rPr>
          <w:color w:val="auto"/>
        </w:rPr>
      </w:pPr>
      <w:r w:rsidRPr="43CA99F5">
        <w:rPr>
          <w:b/>
          <w:bCs/>
          <w:color w:val="auto"/>
        </w:rPr>
        <w:t>Administrative costs</w:t>
      </w:r>
      <w:r w:rsidRPr="43CA99F5">
        <w:rPr>
          <w:color w:val="auto"/>
        </w:rPr>
        <w:t xml:space="preserve"> – Administrative costs related to the grant program</w:t>
      </w:r>
      <w:r w:rsidR="0081311E" w:rsidRPr="43CA99F5">
        <w:rPr>
          <w:color w:val="auto"/>
        </w:rPr>
        <w:t xml:space="preserve">, not to exceed </w:t>
      </w:r>
      <w:r w:rsidR="0081311E" w:rsidRPr="003E36F4">
        <w:rPr>
          <w:color w:val="auto"/>
        </w:rPr>
        <w:t>1</w:t>
      </w:r>
      <w:r w:rsidR="00DD760A">
        <w:rPr>
          <w:color w:val="auto"/>
        </w:rPr>
        <w:t>5</w:t>
      </w:r>
      <w:r w:rsidR="0081311E" w:rsidRPr="003E36F4">
        <w:rPr>
          <w:color w:val="auto"/>
        </w:rPr>
        <w:t>%</w:t>
      </w:r>
      <w:r w:rsidR="0081311E" w:rsidRPr="43CA99F5">
        <w:rPr>
          <w:color w:val="auto"/>
        </w:rPr>
        <w:t xml:space="preserve"> of the </w:t>
      </w:r>
      <w:r w:rsidR="007A0EE0">
        <w:rPr>
          <w:color w:val="auto"/>
        </w:rPr>
        <w:t xml:space="preserve">total grant </w:t>
      </w:r>
      <w:r w:rsidR="00654240" w:rsidRPr="43CA99F5">
        <w:rPr>
          <w:color w:val="auto"/>
        </w:rPr>
        <w:t>award</w:t>
      </w:r>
      <w:r w:rsidRPr="43CA99F5">
        <w:rPr>
          <w:color w:val="auto"/>
        </w:rPr>
        <w:t>.</w:t>
      </w:r>
    </w:p>
    <w:p w14:paraId="454BED14" w14:textId="7C7FE2AB" w:rsidR="00A537BD" w:rsidRPr="00C42BE5" w:rsidRDefault="00A537BD" w:rsidP="00F11039">
      <w:pPr>
        <w:numPr>
          <w:ilvl w:val="1"/>
          <w:numId w:val="87"/>
        </w:numPr>
        <w:spacing w:before="0" w:after="0"/>
        <w:rPr>
          <w:color w:val="auto"/>
          <w:szCs w:val="22"/>
        </w:rPr>
      </w:pPr>
      <w:r w:rsidRPr="00C42BE5">
        <w:rPr>
          <w:b/>
          <w:bCs/>
          <w:color w:val="auto"/>
          <w:szCs w:val="22"/>
        </w:rPr>
        <w:t>Conference attendanc</w:t>
      </w:r>
      <w:r w:rsidRPr="00C44AC7">
        <w:rPr>
          <w:b/>
          <w:bCs/>
          <w:color w:val="auto"/>
        </w:rPr>
        <w:t>e</w:t>
      </w:r>
      <w:r w:rsidRPr="00C42BE5">
        <w:rPr>
          <w:color w:val="auto"/>
          <w:szCs w:val="22"/>
        </w:rPr>
        <w:t xml:space="preserve"> – </w:t>
      </w:r>
      <w:r w:rsidR="0065361F" w:rsidRPr="00C42BE5">
        <w:rPr>
          <w:color w:val="auto"/>
          <w:szCs w:val="22"/>
        </w:rPr>
        <w:t xml:space="preserve">Registration </w:t>
      </w:r>
      <w:r w:rsidR="0064742C" w:rsidRPr="00C42BE5">
        <w:rPr>
          <w:color w:val="auto"/>
          <w:szCs w:val="22"/>
        </w:rPr>
        <w:t xml:space="preserve">fees </w:t>
      </w:r>
      <w:r w:rsidR="0065361F" w:rsidRPr="00C42BE5">
        <w:rPr>
          <w:color w:val="auto"/>
          <w:szCs w:val="22"/>
        </w:rPr>
        <w:t>and mileage c</w:t>
      </w:r>
      <w:r w:rsidRPr="00C42BE5">
        <w:rPr>
          <w:color w:val="auto"/>
          <w:szCs w:val="22"/>
        </w:rPr>
        <w:t xml:space="preserve">osts </w:t>
      </w:r>
      <w:r w:rsidR="0065361F" w:rsidRPr="00C42BE5">
        <w:rPr>
          <w:color w:val="auto"/>
          <w:szCs w:val="22"/>
        </w:rPr>
        <w:t>for</w:t>
      </w:r>
      <w:r w:rsidR="00990247" w:rsidRPr="00C42BE5">
        <w:rPr>
          <w:color w:val="auto"/>
          <w:szCs w:val="22"/>
        </w:rPr>
        <w:t xml:space="preserve"> </w:t>
      </w:r>
      <w:r w:rsidR="0012524A" w:rsidRPr="00C42BE5">
        <w:rPr>
          <w:color w:val="auto"/>
          <w:szCs w:val="22"/>
        </w:rPr>
        <w:t>IHE</w:t>
      </w:r>
      <w:r w:rsidR="00BA4ECE" w:rsidRPr="00C42BE5">
        <w:rPr>
          <w:color w:val="auto"/>
          <w:szCs w:val="22"/>
        </w:rPr>
        <w:t xml:space="preserve"> and CBO</w:t>
      </w:r>
      <w:r w:rsidR="0012524A" w:rsidRPr="00C42BE5">
        <w:rPr>
          <w:color w:val="auto"/>
          <w:szCs w:val="22"/>
        </w:rPr>
        <w:t xml:space="preserve"> staff </w:t>
      </w:r>
      <w:r w:rsidR="00990247" w:rsidRPr="00C42BE5">
        <w:rPr>
          <w:color w:val="auto"/>
          <w:szCs w:val="22"/>
        </w:rPr>
        <w:t xml:space="preserve">attendance </w:t>
      </w:r>
      <w:r w:rsidR="0012524A" w:rsidRPr="00C42BE5">
        <w:rPr>
          <w:color w:val="auto"/>
          <w:szCs w:val="22"/>
        </w:rPr>
        <w:t xml:space="preserve">at </w:t>
      </w:r>
      <w:r w:rsidR="0065361F" w:rsidRPr="00C42BE5">
        <w:rPr>
          <w:color w:val="auto"/>
          <w:szCs w:val="22"/>
        </w:rPr>
        <w:t xml:space="preserve">in-state </w:t>
      </w:r>
      <w:r w:rsidR="0001296A" w:rsidRPr="00C42BE5">
        <w:rPr>
          <w:color w:val="auto"/>
          <w:szCs w:val="22"/>
        </w:rPr>
        <w:t xml:space="preserve">professional </w:t>
      </w:r>
      <w:r w:rsidR="0065361F" w:rsidRPr="00C42BE5">
        <w:rPr>
          <w:color w:val="auto"/>
          <w:szCs w:val="22"/>
        </w:rPr>
        <w:t>conferences</w:t>
      </w:r>
      <w:r w:rsidR="00602B79" w:rsidRPr="00C42BE5">
        <w:rPr>
          <w:color w:val="auto"/>
          <w:szCs w:val="22"/>
        </w:rPr>
        <w:t xml:space="preserve">, </w:t>
      </w:r>
      <w:r w:rsidR="0065361F" w:rsidRPr="00C42BE5">
        <w:rPr>
          <w:color w:val="auto"/>
          <w:szCs w:val="22"/>
        </w:rPr>
        <w:t>meetings</w:t>
      </w:r>
      <w:r w:rsidR="00602B79" w:rsidRPr="00C42BE5">
        <w:rPr>
          <w:color w:val="auto"/>
          <w:szCs w:val="22"/>
        </w:rPr>
        <w:t>, workshops, summits, etc.</w:t>
      </w:r>
      <w:r w:rsidR="0065361F" w:rsidRPr="00C42BE5">
        <w:rPr>
          <w:color w:val="auto"/>
          <w:szCs w:val="22"/>
        </w:rPr>
        <w:t xml:space="preserve"> </w:t>
      </w:r>
      <w:r w:rsidR="0001296A" w:rsidRPr="00C42BE5">
        <w:rPr>
          <w:color w:val="auto"/>
          <w:szCs w:val="22"/>
        </w:rPr>
        <w:t xml:space="preserve">where </w:t>
      </w:r>
      <w:r w:rsidR="0012524A" w:rsidRPr="00C42BE5">
        <w:rPr>
          <w:color w:val="auto"/>
          <w:szCs w:val="22"/>
        </w:rPr>
        <w:t xml:space="preserve">the </w:t>
      </w:r>
      <w:r w:rsidR="0001296A" w:rsidRPr="00C42BE5">
        <w:rPr>
          <w:color w:val="auto"/>
          <w:szCs w:val="22"/>
        </w:rPr>
        <w:t xml:space="preserve">IHE </w:t>
      </w:r>
      <w:r w:rsidR="00BA4ECE" w:rsidRPr="00C42BE5">
        <w:rPr>
          <w:color w:val="auto"/>
          <w:szCs w:val="22"/>
        </w:rPr>
        <w:t xml:space="preserve">and CBO </w:t>
      </w:r>
      <w:r w:rsidR="0001296A" w:rsidRPr="00C42BE5">
        <w:rPr>
          <w:color w:val="auto"/>
          <w:szCs w:val="22"/>
        </w:rPr>
        <w:lastRenderedPageBreak/>
        <w:t xml:space="preserve">staff will give a presentation </w:t>
      </w:r>
      <w:r w:rsidR="00990247" w:rsidRPr="00C42BE5">
        <w:rPr>
          <w:color w:val="auto"/>
          <w:szCs w:val="22"/>
        </w:rPr>
        <w:t xml:space="preserve">about their CCLC. </w:t>
      </w:r>
      <w:r w:rsidR="00722BC6" w:rsidRPr="00C42BE5">
        <w:rPr>
          <w:color w:val="auto"/>
          <w:szCs w:val="22"/>
        </w:rPr>
        <w:t>Pr</w:t>
      </w:r>
      <w:r w:rsidR="007712A3" w:rsidRPr="00C42BE5">
        <w:rPr>
          <w:color w:val="auto"/>
          <w:szCs w:val="22"/>
        </w:rPr>
        <w:t>esentation</w:t>
      </w:r>
      <w:r w:rsidR="00F65B00" w:rsidRPr="00C42BE5">
        <w:rPr>
          <w:color w:val="auto"/>
          <w:szCs w:val="22"/>
        </w:rPr>
        <w:t xml:space="preserve"> teams must include an IHE staff member. </w:t>
      </w:r>
      <w:r w:rsidR="00935A86" w:rsidRPr="00C42BE5">
        <w:rPr>
          <w:color w:val="auto"/>
          <w:szCs w:val="22"/>
        </w:rPr>
        <w:t>Conference attendance costs are not to exceed 1%</w:t>
      </w:r>
      <w:r w:rsidR="00F1135E" w:rsidRPr="00C42BE5">
        <w:rPr>
          <w:color w:val="auto"/>
          <w:szCs w:val="22"/>
        </w:rPr>
        <w:t xml:space="preserve"> of the </w:t>
      </w:r>
      <w:r w:rsidR="007A0EE0" w:rsidRPr="00C42BE5">
        <w:rPr>
          <w:color w:val="auto"/>
          <w:szCs w:val="22"/>
        </w:rPr>
        <w:t>total grant award</w:t>
      </w:r>
      <w:r w:rsidR="00F1135E" w:rsidRPr="00C42BE5">
        <w:rPr>
          <w:color w:val="auto"/>
          <w:szCs w:val="22"/>
        </w:rPr>
        <w:t>.</w:t>
      </w:r>
      <w:r w:rsidR="008552F6" w:rsidRPr="00C42BE5">
        <w:rPr>
          <w:color w:val="auto"/>
          <w:szCs w:val="22"/>
        </w:rPr>
        <w:t xml:space="preserve"> </w:t>
      </w:r>
      <w:r w:rsidR="00D2273A" w:rsidRPr="00C42BE5">
        <w:rPr>
          <w:color w:val="auto"/>
          <w:szCs w:val="22"/>
        </w:rPr>
        <w:t>M</w:t>
      </w:r>
      <w:r w:rsidR="0064742C" w:rsidRPr="00C42BE5">
        <w:rPr>
          <w:color w:val="auto"/>
          <w:szCs w:val="22"/>
        </w:rPr>
        <w:t>ileage reimbursement is limited to</w:t>
      </w:r>
      <w:r w:rsidR="008552F6" w:rsidRPr="00C42BE5">
        <w:rPr>
          <w:color w:val="auto"/>
          <w:szCs w:val="22"/>
        </w:rPr>
        <w:t xml:space="preserve"> </w:t>
      </w:r>
      <w:r w:rsidR="0064742C" w:rsidRPr="00C42BE5">
        <w:rPr>
          <w:color w:val="auto"/>
          <w:szCs w:val="22"/>
        </w:rPr>
        <w:t>$0.47 per mile, and commutation, one’s standard commute, must be subtracted from mileage estimates.</w:t>
      </w:r>
      <w:r w:rsidR="00F65C8B" w:rsidRPr="00C42BE5">
        <w:rPr>
          <w:color w:val="auto"/>
          <w:szCs w:val="22"/>
        </w:rPr>
        <w:t xml:space="preserve"> Program Office approval is </w:t>
      </w:r>
      <w:r w:rsidR="007C44C5">
        <w:rPr>
          <w:color w:val="auto"/>
          <w:szCs w:val="22"/>
        </w:rPr>
        <w:t>required</w:t>
      </w:r>
      <w:r w:rsidR="00F65C8B" w:rsidRPr="00C42BE5">
        <w:rPr>
          <w:color w:val="auto"/>
          <w:szCs w:val="22"/>
        </w:rPr>
        <w:t xml:space="preserve"> prior to incurring any conference attendance expenses.</w:t>
      </w:r>
    </w:p>
    <w:p w14:paraId="1EFFDC63" w14:textId="5236DA81" w:rsidR="00AB63BF" w:rsidRPr="0085301B" w:rsidRDefault="00AB63BF" w:rsidP="00F11039">
      <w:pPr>
        <w:numPr>
          <w:ilvl w:val="1"/>
          <w:numId w:val="87"/>
        </w:numPr>
        <w:spacing w:before="0" w:after="0"/>
        <w:rPr>
          <w:color w:val="auto"/>
          <w:szCs w:val="22"/>
        </w:rPr>
      </w:pPr>
      <w:r w:rsidRPr="00AB63BF">
        <w:rPr>
          <w:b/>
          <w:bCs/>
          <w:color w:val="auto"/>
          <w:szCs w:val="22"/>
        </w:rPr>
        <w:t xml:space="preserve">Existing IHE </w:t>
      </w:r>
      <w:r w:rsidR="00663150">
        <w:rPr>
          <w:b/>
          <w:bCs/>
          <w:color w:val="auto"/>
          <w:szCs w:val="22"/>
        </w:rPr>
        <w:t>faculty/</w:t>
      </w:r>
      <w:r w:rsidRPr="00AB63BF">
        <w:rPr>
          <w:b/>
          <w:bCs/>
          <w:color w:val="auto"/>
          <w:szCs w:val="22"/>
        </w:rPr>
        <w:t>staff</w:t>
      </w:r>
      <w:r w:rsidR="00372F89">
        <w:rPr>
          <w:b/>
          <w:bCs/>
          <w:color w:val="auto"/>
          <w:szCs w:val="22"/>
        </w:rPr>
        <w:t>/student</w:t>
      </w:r>
      <w:r w:rsidRPr="00AB63BF">
        <w:rPr>
          <w:b/>
          <w:bCs/>
          <w:color w:val="auto"/>
          <w:szCs w:val="22"/>
        </w:rPr>
        <w:t xml:space="preserve"> salaries/benefit</w:t>
      </w:r>
      <w:r w:rsidR="00F74411">
        <w:rPr>
          <w:b/>
          <w:bCs/>
          <w:color w:val="auto"/>
          <w:szCs w:val="22"/>
        </w:rPr>
        <w:t>s</w:t>
      </w:r>
      <w:r w:rsidR="00954428">
        <w:rPr>
          <w:b/>
          <w:bCs/>
          <w:color w:val="auto"/>
          <w:szCs w:val="22"/>
        </w:rPr>
        <w:t>/compensation</w:t>
      </w:r>
      <w:r w:rsidRPr="00AB63BF">
        <w:rPr>
          <w:color w:val="auto"/>
          <w:szCs w:val="22"/>
        </w:rPr>
        <w:t xml:space="preserve"> – Salaries</w:t>
      </w:r>
      <w:r w:rsidR="00954428">
        <w:rPr>
          <w:color w:val="auto"/>
          <w:szCs w:val="22"/>
        </w:rPr>
        <w:t xml:space="preserve">, </w:t>
      </w:r>
      <w:r w:rsidR="003F01D6">
        <w:rPr>
          <w:color w:val="auto"/>
          <w:szCs w:val="22"/>
        </w:rPr>
        <w:t>benefits</w:t>
      </w:r>
      <w:r w:rsidR="00954428">
        <w:rPr>
          <w:color w:val="auto"/>
          <w:szCs w:val="22"/>
        </w:rPr>
        <w:t>, and other compensation</w:t>
      </w:r>
      <w:r w:rsidRPr="00AB63BF">
        <w:rPr>
          <w:color w:val="auto"/>
          <w:szCs w:val="22"/>
        </w:rPr>
        <w:t xml:space="preserve"> for existing </w:t>
      </w:r>
      <w:r w:rsidR="00372F89">
        <w:rPr>
          <w:color w:val="auto"/>
          <w:szCs w:val="22"/>
        </w:rPr>
        <w:t xml:space="preserve">IHE </w:t>
      </w:r>
      <w:r w:rsidR="004D5B21">
        <w:rPr>
          <w:color w:val="auto"/>
          <w:szCs w:val="22"/>
        </w:rPr>
        <w:t xml:space="preserve">faculty, </w:t>
      </w:r>
      <w:r w:rsidRPr="00AB63BF">
        <w:rPr>
          <w:color w:val="auto"/>
          <w:szCs w:val="22"/>
        </w:rPr>
        <w:t>staff</w:t>
      </w:r>
      <w:r w:rsidR="004D5B21">
        <w:rPr>
          <w:color w:val="auto"/>
          <w:szCs w:val="22"/>
        </w:rPr>
        <w:t>,</w:t>
      </w:r>
      <w:r w:rsidRPr="00AB63BF">
        <w:rPr>
          <w:color w:val="auto"/>
          <w:szCs w:val="22"/>
        </w:rPr>
        <w:t xml:space="preserve"> </w:t>
      </w:r>
      <w:r w:rsidR="00372F89">
        <w:rPr>
          <w:color w:val="auto"/>
          <w:szCs w:val="22"/>
        </w:rPr>
        <w:t xml:space="preserve">and students </w:t>
      </w:r>
      <w:r w:rsidRPr="00AB63BF">
        <w:rPr>
          <w:color w:val="auto"/>
          <w:szCs w:val="22"/>
        </w:rPr>
        <w:t>assisting in the management and implementation of the grant program.</w:t>
      </w:r>
      <w:r w:rsidR="0085301B">
        <w:rPr>
          <w:color w:val="auto"/>
          <w:szCs w:val="22"/>
        </w:rPr>
        <w:t xml:space="preserve"> </w:t>
      </w:r>
      <w:r w:rsidR="00F54AF4">
        <w:rPr>
          <w:color w:val="auto"/>
          <w:szCs w:val="22"/>
        </w:rPr>
        <w:t>In the budget</w:t>
      </w:r>
      <w:r w:rsidR="003B0B90">
        <w:rPr>
          <w:color w:val="auto"/>
          <w:szCs w:val="22"/>
        </w:rPr>
        <w:t xml:space="preserve"> submitted with the original application</w:t>
      </w:r>
      <w:r w:rsidR="00F54AF4">
        <w:rPr>
          <w:color w:val="auto"/>
          <w:szCs w:val="22"/>
        </w:rPr>
        <w:t>, s</w:t>
      </w:r>
      <w:r w:rsidR="00621A73" w:rsidRPr="00AB63BF">
        <w:rPr>
          <w:color w:val="auto"/>
          <w:szCs w:val="22"/>
        </w:rPr>
        <w:t>alaries</w:t>
      </w:r>
      <w:r w:rsidR="00621A73">
        <w:rPr>
          <w:color w:val="auto"/>
          <w:szCs w:val="22"/>
        </w:rPr>
        <w:t>, benefits, and other compensation</w:t>
      </w:r>
      <w:r w:rsidR="00621A73" w:rsidRPr="00AB63BF">
        <w:rPr>
          <w:color w:val="auto"/>
          <w:szCs w:val="22"/>
        </w:rPr>
        <w:t xml:space="preserve"> </w:t>
      </w:r>
      <w:r w:rsidR="0085301B" w:rsidRPr="0085301B">
        <w:rPr>
          <w:color w:val="auto"/>
          <w:szCs w:val="22"/>
        </w:rPr>
        <w:t xml:space="preserve">for IHE </w:t>
      </w:r>
      <w:r w:rsidR="00C26E5A">
        <w:rPr>
          <w:color w:val="auto"/>
          <w:szCs w:val="22"/>
        </w:rPr>
        <w:t>faculty/</w:t>
      </w:r>
      <w:r w:rsidR="0085301B" w:rsidRPr="0085301B">
        <w:rPr>
          <w:color w:val="auto"/>
          <w:szCs w:val="22"/>
        </w:rPr>
        <w:t>staff</w:t>
      </w:r>
      <w:r w:rsidR="000B45C8">
        <w:rPr>
          <w:color w:val="auto"/>
          <w:szCs w:val="22"/>
        </w:rPr>
        <w:t>/students</w:t>
      </w:r>
      <w:r w:rsidR="0085301B" w:rsidRPr="0085301B">
        <w:rPr>
          <w:color w:val="auto"/>
          <w:szCs w:val="22"/>
        </w:rPr>
        <w:t xml:space="preserve"> and </w:t>
      </w:r>
      <w:r w:rsidR="001256D8">
        <w:rPr>
          <w:color w:val="auto"/>
          <w:szCs w:val="22"/>
        </w:rPr>
        <w:t>s</w:t>
      </w:r>
      <w:r w:rsidR="0085301B" w:rsidRPr="0085301B">
        <w:rPr>
          <w:color w:val="auto"/>
          <w:szCs w:val="22"/>
        </w:rPr>
        <w:t>ubgrants to CBO partners</w:t>
      </w:r>
      <w:r w:rsidR="00621A73">
        <w:rPr>
          <w:color w:val="auto"/>
          <w:szCs w:val="22"/>
        </w:rPr>
        <w:t xml:space="preserve"> collectively</w:t>
      </w:r>
      <w:r w:rsidR="0085301B" w:rsidRPr="0085301B">
        <w:rPr>
          <w:color w:val="auto"/>
          <w:szCs w:val="22"/>
        </w:rPr>
        <w:t xml:space="preserve"> should not exceed 6</w:t>
      </w:r>
      <w:r w:rsidR="001230CC">
        <w:rPr>
          <w:color w:val="auto"/>
          <w:szCs w:val="22"/>
        </w:rPr>
        <w:t>5</w:t>
      </w:r>
      <w:r w:rsidR="0085301B" w:rsidRPr="0085301B">
        <w:rPr>
          <w:color w:val="auto"/>
          <w:szCs w:val="22"/>
        </w:rPr>
        <w:t>% of the total requested award amount</w:t>
      </w:r>
      <w:r w:rsidR="0085301B">
        <w:rPr>
          <w:color w:val="auto"/>
          <w:szCs w:val="22"/>
        </w:rPr>
        <w:t>.</w:t>
      </w:r>
    </w:p>
    <w:p w14:paraId="7FB82B81" w14:textId="4C268F63" w:rsidR="00ED23EF" w:rsidRPr="00ED23EF" w:rsidRDefault="00ED23EF" w:rsidP="00F11039">
      <w:pPr>
        <w:numPr>
          <w:ilvl w:val="0"/>
          <w:numId w:val="87"/>
        </w:numPr>
        <w:spacing w:before="0" w:after="0"/>
        <w:ind w:left="1440" w:hanging="360"/>
        <w:rPr>
          <w:color w:val="auto"/>
          <w:szCs w:val="22"/>
        </w:rPr>
      </w:pPr>
      <w:r w:rsidRPr="00ED23EF">
        <w:rPr>
          <w:b/>
          <w:bCs/>
          <w:color w:val="auto"/>
          <w:szCs w:val="22"/>
        </w:rPr>
        <w:t>Grant program staff positions</w:t>
      </w:r>
      <w:r w:rsidRPr="00ED23EF">
        <w:rPr>
          <w:color w:val="auto"/>
          <w:szCs w:val="22"/>
        </w:rPr>
        <w:t xml:space="preserve"> – A new grant-related position</w:t>
      </w:r>
      <w:r w:rsidR="00C013DE">
        <w:rPr>
          <w:color w:val="auto"/>
          <w:szCs w:val="22"/>
        </w:rPr>
        <w:t>. For new positions at the IHE,</w:t>
      </w:r>
      <w:r w:rsidRPr="00ED23EF">
        <w:rPr>
          <w:color w:val="auto"/>
          <w:szCs w:val="22"/>
        </w:rPr>
        <w:t xml:space="preserve"> a</w:t>
      </w:r>
      <w:r w:rsidR="00585058">
        <w:rPr>
          <w:color w:val="auto"/>
          <w:szCs w:val="22"/>
        </w:rPr>
        <w:t xml:space="preserve"> </w:t>
      </w:r>
      <w:r w:rsidRPr="00ED23EF">
        <w:rPr>
          <w:color w:val="auto"/>
          <w:szCs w:val="22"/>
        </w:rPr>
        <w:t>brief job description and rationale for each position proposed to assist in the management and implementation of the grant program must be uploaded into EWEG. Enter the salary requests using the appropriate budget subtabs in the EWEG form.</w:t>
      </w:r>
      <w:r w:rsidR="00E31005">
        <w:rPr>
          <w:color w:val="auto"/>
          <w:szCs w:val="22"/>
        </w:rPr>
        <w:t xml:space="preserve"> In the budget submitted with the original application, s</w:t>
      </w:r>
      <w:r w:rsidR="00E31005" w:rsidRPr="00AB63BF">
        <w:rPr>
          <w:color w:val="auto"/>
          <w:szCs w:val="22"/>
        </w:rPr>
        <w:t>alaries</w:t>
      </w:r>
      <w:r w:rsidR="00E31005">
        <w:rPr>
          <w:color w:val="auto"/>
          <w:szCs w:val="22"/>
        </w:rPr>
        <w:t>, benefits, and other compensation</w:t>
      </w:r>
      <w:r w:rsidR="00E31005" w:rsidRPr="00AB63BF">
        <w:rPr>
          <w:color w:val="auto"/>
          <w:szCs w:val="22"/>
        </w:rPr>
        <w:t xml:space="preserve"> </w:t>
      </w:r>
      <w:r w:rsidR="00E31005" w:rsidRPr="0085301B">
        <w:rPr>
          <w:color w:val="auto"/>
          <w:szCs w:val="22"/>
        </w:rPr>
        <w:t xml:space="preserve">for IHE </w:t>
      </w:r>
      <w:r w:rsidR="00E31005">
        <w:rPr>
          <w:color w:val="auto"/>
          <w:szCs w:val="22"/>
        </w:rPr>
        <w:t>faculty/</w:t>
      </w:r>
      <w:r w:rsidR="00E31005" w:rsidRPr="0085301B">
        <w:rPr>
          <w:color w:val="auto"/>
          <w:szCs w:val="22"/>
        </w:rPr>
        <w:t>staff</w:t>
      </w:r>
      <w:r w:rsidR="00E31005">
        <w:rPr>
          <w:color w:val="auto"/>
          <w:szCs w:val="22"/>
        </w:rPr>
        <w:t>/students</w:t>
      </w:r>
      <w:r w:rsidR="00E31005" w:rsidRPr="0085301B">
        <w:rPr>
          <w:color w:val="auto"/>
          <w:szCs w:val="22"/>
        </w:rPr>
        <w:t xml:space="preserve"> and </w:t>
      </w:r>
      <w:r w:rsidR="00E31005">
        <w:rPr>
          <w:color w:val="auto"/>
          <w:szCs w:val="22"/>
        </w:rPr>
        <w:t>s</w:t>
      </w:r>
      <w:r w:rsidR="00E31005" w:rsidRPr="0085301B">
        <w:rPr>
          <w:color w:val="auto"/>
          <w:szCs w:val="22"/>
        </w:rPr>
        <w:t>ubgrants to CBO partners</w:t>
      </w:r>
      <w:r w:rsidR="00E31005">
        <w:rPr>
          <w:color w:val="auto"/>
          <w:szCs w:val="22"/>
        </w:rPr>
        <w:t xml:space="preserve"> collectively</w:t>
      </w:r>
      <w:r w:rsidR="00E31005" w:rsidRPr="0085301B">
        <w:rPr>
          <w:color w:val="auto"/>
          <w:szCs w:val="22"/>
        </w:rPr>
        <w:t xml:space="preserve"> should not exceed 6</w:t>
      </w:r>
      <w:r w:rsidR="00E31005">
        <w:rPr>
          <w:color w:val="auto"/>
          <w:szCs w:val="22"/>
        </w:rPr>
        <w:t>5</w:t>
      </w:r>
      <w:r w:rsidR="00E31005" w:rsidRPr="0085301B">
        <w:rPr>
          <w:color w:val="auto"/>
          <w:szCs w:val="22"/>
        </w:rPr>
        <w:t>% of the total requested award amount</w:t>
      </w:r>
      <w:r w:rsidR="00E31005">
        <w:rPr>
          <w:color w:val="auto"/>
          <w:szCs w:val="22"/>
        </w:rPr>
        <w:t>.</w:t>
      </w:r>
    </w:p>
    <w:p w14:paraId="66C9935B" w14:textId="3BB29541" w:rsidR="000C02E3" w:rsidRPr="009054C4" w:rsidRDefault="000C02E3" w:rsidP="00F11039">
      <w:pPr>
        <w:numPr>
          <w:ilvl w:val="0"/>
          <w:numId w:val="87"/>
        </w:numPr>
        <w:spacing w:before="0" w:after="0"/>
        <w:ind w:left="1440" w:hanging="360"/>
        <w:rPr>
          <w:color w:val="auto"/>
        </w:rPr>
      </w:pPr>
      <w:r w:rsidRPr="009054C4">
        <w:rPr>
          <w:b/>
          <w:color w:val="auto"/>
        </w:rPr>
        <w:t>Guest speakers</w:t>
      </w:r>
      <w:r w:rsidR="006B27E9" w:rsidRPr="009054C4">
        <w:rPr>
          <w:color w:val="auto"/>
        </w:rPr>
        <w:t xml:space="preserve"> – </w:t>
      </w:r>
      <w:r w:rsidR="00407F9C" w:rsidRPr="009054C4">
        <w:rPr>
          <w:color w:val="auto"/>
        </w:rPr>
        <w:t xml:space="preserve">Reasonable </w:t>
      </w:r>
      <w:r w:rsidR="009F496B" w:rsidRPr="009054C4">
        <w:rPr>
          <w:color w:val="auto"/>
        </w:rPr>
        <w:t>fee</w:t>
      </w:r>
      <w:r w:rsidR="00AB5B9A" w:rsidRPr="009054C4">
        <w:rPr>
          <w:color w:val="auto"/>
        </w:rPr>
        <w:t>s</w:t>
      </w:r>
      <w:r w:rsidR="006C6F67" w:rsidRPr="009054C4">
        <w:rPr>
          <w:color w:val="auto"/>
        </w:rPr>
        <w:t xml:space="preserve"> for </w:t>
      </w:r>
      <w:r w:rsidR="00D05D20" w:rsidRPr="009054C4">
        <w:rPr>
          <w:color w:val="auto"/>
        </w:rPr>
        <w:t xml:space="preserve">a </w:t>
      </w:r>
      <w:r w:rsidR="006C6F67" w:rsidRPr="009054C4">
        <w:rPr>
          <w:color w:val="auto"/>
        </w:rPr>
        <w:t>guest speaker</w:t>
      </w:r>
      <w:r w:rsidR="00AB5B9A" w:rsidRPr="009054C4">
        <w:rPr>
          <w:color w:val="auto"/>
        </w:rPr>
        <w:t xml:space="preserve"> </w:t>
      </w:r>
      <w:r w:rsidR="006C6F67" w:rsidRPr="009054C4">
        <w:rPr>
          <w:color w:val="auto"/>
        </w:rPr>
        <w:t xml:space="preserve">to present </w:t>
      </w:r>
      <w:r w:rsidR="009A5D13" w:rsidRPr="009054C4">
        <w:rPr>
          <w:color w:val="auto"/>
        </w:rPr>
        <w:t>on a</w:t>
      </w:r>
      <w:r w:rsidR="006C6F67" w:rsidRPr="009054C4">
        <w:rPr>
          <w:color w:val="auto"/>
        </w:rPr>
        <w:t xml:space="preserve"> </w:t>
      </w:r>
      <w:r w:rsidR="00E44712" w:rsidRPr="009054C4">
        <w:rPr>
          <w:color w:val="auto"/>
        </w:rPr>
        <w:t>specialized</w:t>
      </w:r>
      <w:r w:rsidR="006C6F67" w:rsidRPr="009054C4">
        <w:rPr>
          <w:color w:val="auto"/>
        </w:rPr>
        <w:t xml:space="preserve"> topic during </w:t>
      </w:r>
      <w:r w:rsidR="001167F0" w:rsidRPr="009054C4">
        <w:rPr>
          <w:color w:val="auto"/>
        </w:rPr>
        <w:t>PD</w:t>
      </w:r>
      <w:r w:rsidR="006C6F67" w:rsidRPr="009054C4">
        <w:rPr>
          <w:color w:val="auto"/>
        </w:rPr>
        <w:t xml:space="preserve"> events</w:t>
      </w:r>
      <w:r w:rsidR="00FE6A32" w:rsidRPr="009054C4">
        <w:rPr>
          <w:color w:val="auto"/>
        </w:rPr>
        <w:t xml:space="preserve"> </w:t>
      </w:r>
      <w:r w:rsidR="009134B0" w:rsidRPr="009054C4">
        <w:rPr>
          <w:color w:val="auto"/>
        </w:rPr>
        <w:t xml:space="preserve">or ELOs </w:t>
      </w:r>
      <w:r w:rsidR="009B5F91" w:rsidRPr="009054C4">
        <w:rPr>
          <w:color w:val="auto"/>
        </w:rPr>
        <w:t xml:space="preserve">if </w:t>
      </w:r>
      <w:r w:rsidR="00046B8B" w:rsidRPr="009054C4">
        <w:rPr>
          <w:color w:val="auto"/>
        </w:rPr>
        <w:t xml:space="preserve">the </w:t>
      </w:r>
      <w:r w:rsidR="009B5F91" w:rsidRPr="009054C4">
        <w:rPr>
          <w:color w:val="auto"/>
        </w:rPr>
        <w:t xml:space="preserve">IHE and CBO </w:t>
      </w:r>
      <w:r w:rsidR="008A0CD7">
        <w:rPr>
          <w:color w:val="auto"/>
        </w:rPr>
        <w:t xml:space="preserve">grant project </w:t>
      </w:r>
      <w:r w:rsidR="003C72F8">
        <w:rPr>
          <w:color w:val="auto"/>
        </w:rPr>
        <w:t xml:space="preserve">team </w:t>
      </w:r>
      <w:r w:rsidR="008A0CD7">
        <w:rPr>
          <w:color w:val="auto"/>
        </w:rPr>
        <w:t>staff</w:t>
      </w:r>
      <w:r w:rsidR="009B5F91" w:rsidRPr="009054C4">
        <w:rPr>
          <w:color w:val="auto"/>
        </w:rPr>
        <w:t xml:space="preserve"> do not</w:t>
      </w:r>
      <w:r w:rsidR="0028619E" w:rsidRPr="009054C4">
        <w:rPr>
          <w:color w:val="auto"/>
        </w:rPr>
        <w:t xml:space="preserve"> have </w:t>
      </w:r>
      <w:r w:rsidR="00290CA8" w:rsidRPr="009054C4">
        <w:rPr>
          <w:color w:val="auto"/>
        </w:rPr>
        <w:t xml:space="preserve">the </w:t>
      </w:r>
      <w:r w:rsidR="0028619E" w:rsidRPr="009054C4">
        <w:rPr>
          <w:color w:val="auto"/>
        </w:rPr>
        <w:t xml:space="preserve">expertise </w:t>
      </w:r>
      <w:r w:rsidR="00C23681" w:rsidRPr="009054C4">
        <w:rPr>
          <w:color w:val="auto"/>
        </w:rPr>
        <w:t xml:space="preserve">in this </w:t>
      </w:r>
      <w:r w:rsidR="00D5621D" w:rsidRPr="009054C4">
        <w:rPr>
          <w:color w:val="auto"/>
        </w:rPr>
        <w:t xml:space="preserve">specialized </w:t>
      </w:r>
      <w:r w:rsidR="00C23681" w:rsidRPr="009054C4">
        <w:rPr>
          <w:color w:val="auto"/>
        </w:rPr>
        <w:t>topic</w:t>
      </w:r>
      <w:r w:rsidR="00046B8B" w:rsidRPr="009054C4">
        <w:rPr>
          <w:color w:val="auto"/>
        </w:rPr>
        <w:t xml:space="preserve"> area</w:t>
      </w:r>
      <w:r w:rsidR="009F496B" w:rsidRPr="009054C4">
        <w:rPr>
          <w:color w:val="auto"/>
        </w:rPr>
        <w:t xml:space="preserve"> and </w:t>
      </w:r>
      <w:r w:rsidR="002D4A48" w:rsidRPr="009054C4">
        <w:rPr>
          <w:color w:val="auto"/>
        </w:rPr>
        <w:t xml:space="preserve">the </w:t>
      </w:r>
      <w:r w:rsidR="004B0FE5" w:rsidRPr="009054C4">
        <w:rPr>
          <w:color w:val="auto"/>
        </w:rPr>
        <w:t>inclusion of the specialized topic</w:t>
      </w:r>
      <w:r w:rsidR="009F496B" w:rsidRPr="009054C4">
        <w:rPr>
          <w:color w:val="auto"/>
        </w:rPr>
        <w:t xml:space="preserve"> </w:t>
      </w:r>
      <w:r w:rsidR="00D66D52" w:rsidRPr="009054C4">
        <w:rPr>
          <w:color w:val="auto"/>
        </w:rPr>
        <w:t xml:space="preserve">will bring a significant positive impact to </w:t>
      </w:r>
      <w:r w:rsidR="009F496B" w:rsidRPr="009054C4">
        <w:rPr>
          <w:color w:val="auto"/>
        </w:rPr>
        <w:t xml:space="preserve">the </w:t>
      </w:r>
      <w:r w:rsidR="00757D21" w:rsidRPr="009054C4">
        <w:rPr>
          <w:color w:val="auto"/>
        </w:rPr>
        <w:t>grant program</w:t>
      </w:r>
      <w:r w:rsidR="0028619E" w:rsidRPr="009054C4">
        <w:rPr>
          <w:color w:val="auto"/>
        </w:rPr>
        <w:t>.</w:t>
      </w:r>
      <w:r w:rsidR="00FE6A32" w:rsidRPr="009054C4">
        <w:rPr>
          <w:color w:val="auto"/>
        </w:rPr>
        <w:t xml:space="preserve"> </w:t>
      </w:r>
      <w:r w:rsidR="00CD0F98" w:rsidRPr="009054C4">
        <w:rPr>
          <w:color w:val="auto"/>
        </w:rPr>
        <w:t>Please note, g</w:t>
      </w:r>
      <w:r w:rsidR="00FE6A32" w:rsidRPr="009054C4">
        <w:rPr>
          <w:color w:val="auto"/>
        </w:rPr>
        <w:t xml:space="preserve">uest speakers </w:t>
      </w:r>
      <w:r w:rsidR="00852C41" w:rsidRPr="009054C4">
        <w:rPr>
          <w:color w:val="auto"/>
        </w:rPr>
        <w:t xml:space="preserve">are those who </w:t>
      </w:r>
      <w:r w:rsidR="00B8438A" w:rsidRPr="009054C4">
        <w:rPr>
          <w:color w:val="auto"/>
        </w:rPr>
        <w:t xml:space="preserve">provide a short segment </w:t>
      </w:r>
      <w:r w:rsidR="00EE22C0" w:rsidRPr="009054C4">
        <w:rPr>
          <w:color w:val="auto"/>
        </w:rPr>
        <w:t>during</w:t>
      </w:r>
      <w:r w:rsidR="00B8438A" w:rsidRPr="009054C4">
        <w:rPr>
          <w:color w:val="auto"/>
        </w:rPr>
        <w:t xml:space="preserve"> a</w:t>
      </w:r>
      <w:r w:rsidR="00FF0308" w:rsidRPr="009054C4">
        <w:rPr>
          <w:color w:val="auto"/>
        </w:rPr>
        <w:t xml:space="preserve">n </w:t>
      </w:r>
      <w:r w:rsidR="00B8438A" w:rsidRPr="009054C4">
        <w:rPr>
          <w:color w:val="auto"/>
        </w:rPr>
        <w:t>event</w:t>
      </w:r>
      <w:r w:rsidR="00852C41" w:rsidRPr="009054C4">
        <w:rPr>
          <w:color w:val="auto"/>
        </w:rPr>
        <w:t xml:space="preserve">. They </w:t>
      </w:r>
      <w:r w:rsidR="00CD0F98" w:rsidRPr="009054C4">
        <w:rPr>
          <w:color w:val="auto"/>
        </w:rPr>
        <w:t>do not</w:t>
      </w:r>
      <w:r w:rsidR="00FE6A32" w:rsidRPr="009054C4">
        <w:rPr>
          <w:color w:val="auto"/>
        </w:rPr>
        <w:t xml:space="preserve"> assist in </w:t>
      </w:r>
      <w:r w:rsidR="009A5D13" w:rsidRPr="009054C4">
        <w:rPr>
          <w:color w:val="auto"/>
        </w:rPr>
        <w:t xml:space="preserve">planning or </w:t>
      </w:r>
      <w:r w:rsidR="00FE6A32" w:rsidRPr="009054C4">
        <w:rPr>
          <w:color w:val="auto"/>
        </w:rPr>
        <w:t>running events</w:t>
      </w:r>
      <w:r w:rsidR="005F61BD" w:rsidRPr="009054C4">
        <w:rPr>
          <w:color w:val="auto"/>
        </w:rPr>
        <w:t xml:space="preserve">, </w:t>
      </w:r>
      <w:r w:rsidR="002D4A48" w:rsidRPr="009054C4">
        <w:rPr>
          <w:color w:val="auto"/>
        </w:rPr>
        <w:t>should</w:t>
      </w:r>
      <w:r w:rsidR="00EE22C0" w:rsidRPr="009054C4">
        <w:rPr>
          <w:color w:val="auto"/>
        </w:rPr>
        <w:t xml:space="preserve"> not </w:t>
      </w:r>
      <w:r w:rsidR="001F2333" w:rsidRPr="009054C4">
        <w:rPr>
          <w:color w:val="auto"/>
        </w:rPr>
        <w:t xml:space="preserve">be </w:t>
      </w:r>
      <w:r w:rsidR="00EE22C0" w:rsidRPr="009054C4">
        <w:rPr>
          <w:color w:val="auto"/>
        </w:rPr>
        <w:t>present</w:t>
      </w:r>
      <w:r w:rsidR="005F61BD" w:rsidRPr="009054C4">
        <w:rPr>
          <w:color w:val="auto"/>
        </w:rPr>
        <w:t>ing</w:t>
      </w:r>
      <w:r w:rsidR="00EE22C0" w:rsidRPr="009054C4">
        <w:rPr>
          <w:color w:val="auto"/>
        </w:rPr>
        <w:t xml:space="preserve"> </w:t>
      </w:r>
      <w:r w:rsidR="002D4A48" w:rsidRPr="009054C4">
        <w:rPr>
          <w:color w:val="auto"/>
        </w:rPr>
        <w:t>on a regular basis</w:t>
      </w:r>
      <w:r w:rsidR="00B150DD" w:rsidRPr="009054C4">
        <w:rPr>
          <w:color w:val="auto"/>
        </w:rPr>
        <w:t>, and should be used sparingly throughout the program</w:t>
      </w:r>
      <w:r w:rsidR="002D4A48" w:rsidRPr="009054C4">
        <w:rPr>
          <w:color w:val="auto"/>
        </w:rPr>
        <w:t>.</w:t>
      </w:r>
      <w:r w:rsidR="00E07DE6" w:rsidRPr="009054C4">
        <w:rPr>
          <w:color w:val="auto"/>
        </w:rPr>
        <w:t xml:space="preserve"> </w:t>
      </w:r>
      <w:r w:rsidR="00C719E3" w:rsidRPr="009054C4">
        <w:rPr>
          <w:color w:val="auto"/>
        </w:rPr>
        <w:t xml:space="preserve">Guest speakers </w:t>
      </w:r>
      <w:r w:rsidR="00B35AD2" w:rsidRPr="009054C4">
        <w:rPr>
          <w:color w:val="auto"/>
        </w:rPr>
        <w:t>can</w:t>
      </w:r>
      <w:r w:rsidR="00C719E3" w:rsidRPr="009054C4">
        <w:rPr>
          <w:color w:val="auto"/>
        </w:rPr>
        <w:t>not be used in place of IHE and partner CBO staff</w:t>
      </w:r>
      <w:r w:rsidR="00B51DB7" w:rsidRPr="009054C4">
        <w:rPr>
          <w:color w:val="auto"/>
        </w:rPr>
        <w:t xml:space="preserve"> to deliver </w:t>
      </w:r>
      <w:r w:rsidR="001167F0" w:rsidRPr="009054C4">
        <w:rPr>
          <w:color w:val="auto"/>
        </w:rPr>
        <w:t>PD</w:t>
      </w:r>
      <w:r w:rsidR="009054C4" w:rsidRPr="009054C4">
        <w:rPr>
          <w:color w:val="auto"/>
        </w:rPr>
        <w:t xml:space="preserve"> or ELOs</w:t>
      </w:r>
      <w:r w:rsidR="00C719E3" w:rsidRPr="009054C4">
        <w:rPr>
          <w:color w:val="auto"/>
        </w:rPr>
        <w:t xml:space="preserve">. </w:t>
      </w:r>
      <w:r w:rsidR="00B07EDB" w:rsidRPr="009054C4">
        <w:t>Applicants</w:t>
      </w:r>
      <w:r w:rsidR="00E07DE6" w:rsidRPr="009054C4">
        <w:t xml:space="preserve"> are strongly encouraged to contact the Program Office if </w:t>
      </w:r>
      <w:r w:rsidR="00B07EDB" w:rsidRPr="009054C4">
        <w:t xml:space="preserve">they are </w:t>
      </w:r>
      <w:r w:rsidR="00E07DE6" w:rsidRPr="009054C4">
        <w:t xml:space="preserve">uncertain about </w:t>
      </w:r>
      <w:r w:rsidR="00AB6561" w:rsidRPr="009054C4">
        <w:t>what constitutes</w:t>
      </w:r>
      <w:r w:rsidR="00FF03F3" w:rsidRPr="009054C4">
        <w:t xml:space="preserve"> </w:t>
      </w:r>
      <w:r w:rsidR="00E07DE6" w:rsidRPr="009054C4">
        <w:t xml:space="preserve">a guest speaker </w:t>
      </w:r>
      <w:r w:rsidR="002E78FA" w:rsidRPr="009054C4">
        <w:t xml:space="preserve">versus </w:t>
      </w:r>
      <w:r w:rsidR="00831CFD" w:rsidRPr="009054C4">
        <w:t xml:space="preserve">the need to hire </w:t>
      </w:r>
      <w:r w:rsidR="009054C4" w:rsidRPr="009054C4">
        <w:t>an individual</w:t>
      </w:r>
      <w:r w:rsidR="00831CFD" w:rsidRPr="009054C4">
        <w:t xml:space="preserve"> as </w:t>
      </w:r>
      <w:r w:rsidR="002E78FA" w:rsidRPr="009054C4">
        <w:t>an</w:t>
      </w:r>
      <w:r w:rsidR="00C719E3" w:rsidRPr="009054C4">
        <w:t xml:space="preserve"> </w:t>
      </w:r>
      <w:r w:rsidR="00FF03F3" w:rsidRPr="009054C4">
        <w:t>IHE or CBO</w:t>
      </w:r>
      <w:r w:rsidR="00C719E3" w:rsidRPr="009054C4">
        <w:t xml:space="preserve"> staff member</w:t>
      </w:r>
      <w:r w:rsidR="00FE6A32" w:rsidRPr="009054C4">
        <w:rPr>
          <w:color w:val="auto"/>
        </w:rPr>
        <w:t>.</w:t>
      </w:r>
      <w:r w:rsidR="005B44CE" w:rsidRPr="009054C4">
        <w:rPr>
          <w:color w:val="auto"/>
        </w:rPr>
        <w:t xml:space="preserve"> </w:t>
      </w:r>
      <w:r w:rsidR="00CE5D9C" w:rsidRPr="009054C4">
        <w:rPr>
          <w:color w:val="auto"/>
        </w:rPr>
        <w:t>Program Office approval of guest speakers is required prior to incurring any guest speaker expenses.</w:t>
      </w:r>
    </w:p>
    <w:p w14:paraId="3053FF4C" w14:textId="7F66EAD2" w:rsidR="00E0692F" w:rsidRPr="004E02A5" w:rsidRDefault="00E0692F" w:rsidP="00F11039">
      <w:pPr>
        <w:numPr>
          <w:ilvl w:val="0"/>
          <w:numId w:val="87"/>
        </w:numPr>
        <w:spacing w:before="0" w:after="0"/>
        <w:ind w:left="1440" w:hanging="360"/>
        <w:rPr>
          <w:color w:val="auto"/>
          <w:szCs w:val="22"/>
        </w:rPr>
      </w:pPr>
      <w:r w:rsidRPr="009054C4">
        <w:rPr>
          <w:b/>
          <w:bCs/>
          <w:color w:val="auto"/>
          <w:szCs w:val="22"/>
        </w:rPr>
        <w:t>Honora</w:t>
      </w:r>
      <w:r w:rsidR="006C5251" w:rsidRPr="009054C4">
        <w:rPr>
          <w:b/>
          <w:bCs/>
          <w:color w:val="auto"/>
          <w:szCs w:val="22"/>
        </w:rPr>
        <w:t>ri</w:t>
      </w:r>
      <w:r w:rsidR="0005757D" w:rsidRPr="009054C4">
        <w:rPr>
          <w:b/>
          <w:bCs/>
          <w:color w:val="auto"/>
          <w:szCs w:val="22"/>
        </w:rPr>
        <w:t>a</w:t>
      </w:r>
      <w:r w:rsidR="006C5251" w:rsidRPr="009054C4">
        <w:rPr>
          <w:color w:val="auto"/>
          <w:szCs w:val="22"/>
        </w:rPr>
        <w:t xml:space="preserve"> –</w:t>
      </w:r>
      <w:r w:rsidR="0005757D" w:rsidRPr="009054C4">
        <w:t xml:space="preserve"> </w:t>
      </w:r>
      <w:r w:rsidR="0005757D" w:rsidRPr="009054C4">
        <w:rPr>
          <w:color w:val="auto"/>
          <w:szCs w:val="22"/>
        </w:rPr>
        <w:t>Reasonable costs associated</w:t>
      </w:r>
      <w:r w:rsidR="0005757D" w:rsidRPr="004E02A5">
        <w:rPr>
          <w:color w:val="auto"/>
          <w:szCs w:val="22"/>
        </w:rPr>
        <w:t xml:space="preserve"> with securing a keynote speaker to provide a keynote address at the culminating event. </w:t>
      </w:r>
      <w:r w:rsidR="004E02A5" w:rsidRPr="004E02A5">
        <w:rPr>
          <w:color w:val="auto"/>
          <w:szCs w:val="22"/>
        </w:rPr>
        <w:t>Program Office approval of the keynote speaker is required prior to incurring any honoraria expenses</w:t>
      </w:r>
      <w:r w:rsidR="0005757D" w:rsidRPr="004E02A5">
        <w:rPr>
          <w:color w:val="auto"/>
        </w:rPr>
        <w:t>.</w:t>
      </w:r>
    </w:p>
    <w:p w14:paraId="71C7F4D0" w14:textId="7F3E68DB" w:rsidR="00F249F2" w:rsidRPr="00750052" w:rsidRDefault="00F249F2" w:rsidP="00F11039">
      <w:pPr>
        <w:numPr>
          <w:ilvl w:val="0"/>
          <w:numId w:val="87"/>
        </w:numPr>
        <w:spacing w:before="0" w:after="0"/>
        <w:ind w:left="1440" w:hanging="360"/>
        <w:rPr>
          <w:color w:val="auto"/>
          <w:szCs w:val="22"/>
        </w:rPr>
      </w:pPr>
      <w:r w:rsidRPr="00750052">
        <w:rPr>
          <w:b/>
          <w:bCs/>
          <w:color w:val="auto"/>
          <w:szCs w:val="22"/>
        </w:rPr>
        <w:t>Marketing costs</w:t>
      </w:r>
      <w:r w:rsidRPr="00750052">
        <w:rPr>
          <w:color w:val="auto"/>
          <w:szCs w:val="22"/>
        </w:rPr>
        <w:t xml:space="preserve"> – Costs directly related to efforts to recruit LEAs to engage with the </w:t>
      </w:r>
      <w:r w:rsidR="00585058" w:rsidRPr="00750052">
        <w:rPr>
          <w:color w:val="auto"/>
          <w:szCs w:val="22"/>
        </w:rPr>
        <w:t>CCLC</w:t>
      </w:r>
      <w:r w:rsidRPr="00750052">
        <w:rPr>
          <w:color w:val="auto"/>
          <w:szCs w:val="22"/>
        </w:rPr>
        <w:t xml:space="preserve"> and participate in </w:t>
      </w:r>
      <w:r w:rsidR="00342FCD" w:rsidRPr="00750052">
        <w:rPr>
          <w:color w:val="auto"/>
          <w:szCs w:val="22"/>
        </w:rPr>
        <w:t xml:space="preserve">CCLC sponsored </w:t>
      </w:r>
      <w:r w:rsidR="001167F0">
        <w:rPr>
          <w:color w:val="auto"/>
          <w:szCs w:val="22"/>
        </w:rPr>
        <w:t>PD</w:t>
      </w:r>
      <w:r w:rsidR="00342FCD" w:rsidRPr="00750052">
        <w:rPr>
          <w:color w:val="auto"/>
          <w:szCs w:val="22"/>
        </w:rPr>
        <w:t xml:space="preserve"> events and </w:t>
      </w:r>
      <w:r w:rsidR="00050C9A">
        <w:rPr>
          <w:color w:val="auto"/>
          <w:szCs w:val="22"/>
        </w:rPr>
        <w:t>ELOs</w:t>
      </w:r>
      <w:r w:rsidRPr="00750052">
        <w:rPr>
          <w:color w:val="auto"/>
          <w:szCs w:val="22"/>
        </w:rPr>
        <w:t>.</w:t>
      </w:r>
      <w:r w:rsidR="00A65A10" w:rsidRPr="00750052">
        <w:rPr>
          <w:color w:val="auto"/>
          <w:szCs w:val="22"/>
        </w:rPr>
        <w:t xml:space="preserve"> Internal </w:t>
      </w:r>
      <w:r w:rsidR="0007155C">
        <w:rPr>
          <w:color w:val="auto"/>
          <w:szCs w:val="22"/>
        </w:rPr>
        <w:t xml:space="preserve">marketing </w:t>
      </w:r>
      <w:r w:rsidR="00A65A10" w:rsidRPr="00750052">
        <w:rPr>
          <w:color w:val="auto"/>
          <w:szCs w:val="22"/>
        </w:rPr>
        <w:t xml:space="preserve">resources </w:t>
      </w:r>
      <w:r w:rsidR="00A46F59" w:rsidRPr="00750052">
        <w:rPr>
          <w:color w:val="auto"/>
          <w:szCs w:val="22"/>
        </w:rPr>
        <w:t>available through</w:t>
      </w:r>
      <w:r w:rsidR="00A65A10" w:rsidRPr="00750052">
        <w:rPr>
          <w:color w:val="auto"/>
          <w:szCs w:val="22"/>
        </w:rPr>
        <w:t xml:space="preserve"> the </w:t>
      </w:r>
      <w:r w:rsidR="00600B02">
        <w:rPr>
          <w:color w:val="auto"/>
          <w:szCs w:val="22"/>
        </w:rPr>
        <w:t>IHE and CBO</w:t>
      </w:r>
      <w:r w:rsidR="00A65A10" w:rsidRPr="00750052">
        <w:rPr>
          <w:color w:val="auto"/>
          <w:szCs w:val="22"/>
        </w:rPr>
        <w:t xml:space="preserve"> </w:t>
      </w:r>
      <w:r w:rsidR="00A46F59" w:rsidRPr="00750052">
        <w:rPr>
          <w:color w:val="auto"/>
          <w:szCs w:val="22"/>
        </w:rPr>
        <w:t>should</w:t>
      </w:r>
      <w:r w:rsidR="00A65A10" w:rsidRPr="00750052">
        <w:rPr>
          <w:color w:val="auto"/>
          <w:szCs w:val="22"/>
        </w:rPr>
        <w:t xml:space="preserve"> be </w:t>
      </w:r>
      <w:r w:rsidR="00367EC1">
        <w:rPr>
          <w:color w:val="auto"/>
          <w:szCs w:val="22"/>
        </w:rPr>
        <w:t>used when available</w:t>
      </w:r>
      <w:r w:rsidR="0084557F">
        <w:rPr>
          <w:color w:val="auto"/>
          <w:szCs w:val="22"/>
        </w:rPr>
        <w:t xml:space="preserve"> and applicable</w:t>
      </w:r>
      <w:r w:rsidR="00367EC1">
        <w:rPr>
          <w:color w:val="auto"/>
          <w:szCs w:val="22"/>
        </w:rPr>
        <w:t>.</w:t>
      </w:r>
    </w:p>
    <w:p w14:paraId="57DDA19E" w14:textId="74F42E5C" w:rsidR="00C64E4F" w:rsidRDefault="00C64E4F" w:rsidP="00F11039">
      <w:pPr>
        <w:numPr>
          <w:ilvl w:val="0"/>
          <w:numId w:val="87"/>
        </w:numPr>
        <w:spacing w:before="0" w:after="0"/>
        <w:ind w:left="1440" w:hanging="360"/>
        <w:rPr>
          <w:color w:val="auto"/>
          <w:szCs w:val="22"/>
        </w:rPr>
      </w:pPr>
      <w:r>
        <w:rPr>
          <w:b/>
          <w:bCs/>
          <w:color w:val="auto"/>
          <w:szCs w:val="22"/>
        </w:rPr>
        <w:t>Mileage</w:t>
      </w:r>
      <w:r>
        <w:rPr>
          <w:color w:val="auto"/>
          <w:szCs w:val="22"/>
        </w:rPr>
        <w:t xml:space="preserve"> – Mileage reimbursement ($0.47 per mile) for </w:t>
      </w:r>
      <w:r w:rsidR="0091753C">
        <w:rPr>
          <w:color w:val="auto"/>
          <w:szCs w:val="22"/>
        </w:rPr>
        <w:t>IHE and CBO</w:t>
      </w:r>
      <w:r>
        <w:rPr>
          <w:color w:val="auto"/>
          <w:szCs w:val="22"/>
        </w:rPr>
        <w:t xml:space="preserve"> staff to travel to </w:t>
      </w:r>
      <w:r w:rsidR="0091753C">
        <w:rPr>
          <w:color w:val="auto"/>
          <w:szCs w:val="22"/>
        </w:rPr>
        <w:t xml:space="preserve">CCLC </w:t>
      </w:r>
      <w:r w:rsidR="00050C9A">
        <w:rPr>
          <w:color w:val="auto"/>
          <w:szCs w:val="22"/>
        </w:rPr>
        <w:t>PD</w:t>
      </w:r>
      <w:r>
        <w:rPr>
          <w:color w:val="auto"/>
          <w:szCs w:val="22"/>
        </w:rPr>
        <w:t xml:space="preserve"> events and </w:t>
      </w:r>
      <w:r w:rsidR="00050C9A">
        <w:rPr>
          <w:color w:val="auto"/>
          <w:szCs w:val="22"/>
        </w:rPr>
        <w:t>ELOs</w:t>
      </w:r>
      <w:r>
        <w:rPr>
          <w:color w:val="auto"/>
          <w:szCs w:val="22"/>
        </w:rPr>
        <w:t>. Please note,</w:t>
      </w:r>
      <w:r w:rsidRPr="00C14F09">
        <w:t xml:space="preserve"> </w:t>
      </w:r>
      <w:r>
        <w:rPr>
          <w:color w:val="auto"/>
          <w:szCs w:val="22"/>
        </w:rPr>
        <w:t>c</w:t>
      </w:r>
      <w:r w:rsidRPr="00C14F09">
        <w:rPr>
          <w:color w:val="auto"/>
          <w:szCs w:val="22"/>
        </w:rPr>
        <w:t xml:space="preserve">ommutation, one’s standard commute, must be subtracted from mileage </w:t>
      </w:r>
      <w:r>
        <w:rPr>
          <w:color w:val="auto"/>
          <w:szCs w:val="22"/>
        </w:rPr>
        <w:t>estimates</w:t>
      </w:r>
      <w:r w:rsidRPr="00C14F09">
        <w:rPr>
          <w:color w:val="auto"/>
          <w:szCs w:val="22"/>
        </w:rPr>
        <w:t>.</w:t>
      </w:r>
      <w:r>
        <w:rPr>
          <w:color w:val="auto"/>
          <w:szCs w:val="22"/>
        </w:rPr>
        <w:t xml:space="preserve"> </w:t>
      </w:r>
    </w:p>
    <w:p w14:paraId="25596175" w14:textId="2F5EA2BF" w:rsidR="007565B2" w:rsidRPr="00B71513" w:rsidRDefault="007565B2" w:rsidP="00F11039">
      <w:pPr>
        <w:numPr>
          <w:ilvl w:val="0"/>
          <w:numId w:val="87"/>
        </w:numPr>
        <w:spacing w:before="0" w:after="0"/>
        <w:ind w:left="1440" w:hanging="360"/>
        <w:textAlignment w:val="baseline"/>
        <w:rPr>
          <w:color w:val="auto"/>
        </w:rPr>
      </w:pPr>
      <w:r w:rsidRPr="00B71513">
        <w:rPr>
          <w:b/>
          <w:bCs/>
          <w:color w:val="auto"/>
        </w:rPr>
        <w:t>Stipends</w:t>
      </w:r>
      <w:r w:rsidRPr="00B71513">
        <w:rPr>
          <w:color w:val="auto"/>
        </w:rPr>
        <w:t xml:space="preserve"> – For </w:t>
      </w:r>
      <w:r w:rsidR="00911EE6">
        <w:rPr>
          <w:color w:val="auto"/>
        </w:rPr>
        <w:t xml:space="preserve">New Jersey </w:t>
      </w:r>
      <w:r w:rsidRPr="00B71513">
        <w:rPr>
          <w:color w:val="auto"/>
        </w:rPr>
        <w:t xml:space="preserve">LEA teachers to attend </w:t>
      </w:r>
      <w:r w:rsidR="00E33237">
        <w:rPr>
          <w:color w:val="auto"/>
        </w:rPr>
        <w:t>CCLC</w:t>
      </w:r>
      <w:r w:rsidR="00A16D38">
        <w:rPr>
          <w:color w:val="auto"/>
        </w:rPr>
        <w:t xml:space="preserve"> sponsored</w:t>
      </w:r>
      <w:r w:rsidR="00E33237">
        <w:rPr>
          <w:color w:val="auto"/>
        </w:rPr>
        <w:t xml:space="preserve"> </w:t>
      </w:r>
      <w:r w:rsidR="00050C9A">
        <w:rPr>
          <w:color w:val="auto"/>
        </w:rPr>
        <w:t>PD</w:t>
      </w:r>
      <w:r w:rsidRPr="00B71513">
        <w:rPr>
          <w:color w:val="auto"/>
        </w:rPr>
        <w:t xml:space="preserve"> </w:t>
      </w:r>
      <w:r w:rsidR="00667FC8" w:rsidRPr="00B71513">
        <w:rPr>
          <w:color w:val="auto"/>
        </w:rPr>
        <w:t xml:space="preserve">events </w:t>
      </w:r>
      <w:r w:rsidR="00B71513">
        <w:rPr>
          <w:color w:val="auto"/>
        </w:rPr>
        <w:t xml:space="preserve">or </w:t>
      </w:r>
      <w:r w:rsidR="00050C9A">
        <w:rPr>
          <w:color w:val="auto"/>
        </w:rPr>
        <w:t>ELOs</w:t>
      </w:r>
      <w:r w:rsidR="00B71513">
        <w:rPr>
          <w:color w:val="auto"/>
        </w:rPr>
        <w:t xml:space="preserve"> </w:t>
      </w:r>
      <w:r w:rsidRPr="00B71513">
        <w:rPr>
          <w:color w:val="auto"/>
        </w:rPr>
        <w:t>held</w:t>
      </w:r>
      <w:r w:rsidR="00EB4F5E">
        <w:rPr>
          <w:color w:val="auto"/>
        </w:rPr>
        <w:t xml:space="preserve"> </w:t>
      </w:r>
      <w:r w:rsidRPr="00B71513">
        <w:rPr>
          <w:color w:val="auto"/>
        </w:rPr>
        <w:t xml:space="preserve">outside of contracted hours (please note that </w:t>
      </w:r>
      <w:r w:rsidR="00694717" w:rsidRPr="00B71513">
        <w:rPr>
          <w:color w:val="auto"/>
        </w:rPr>
        <w:t xml:space="preserve">LEA </w:t>
      </w:r>
      <w:r w:rsidRPr="00B71513">
        <w:rPr>
          <w:color w:val="auto"/>
        </w:rPr>
        <w:t xml:space="preserve">supervisors and curriculum directors cannot be compensated through these funds). </w:t>
      </w:r>
      <w:r w:rsidR="00DF7112" w:rsidRPr="00B71513">
        <w:rPr>
          <w:rFonts w:cs="Calibri"/>
          <w:szCs w:val="22"/>
        </w:rPr>
        <w:t>For events</w:t>
      </w:r>
      <w:r w:rsidR="00B71513">
        <w:rPr>
          <w:rFonts w:cs="Calibri"/>
          <w:szCs w:val="22"/>
        </w:rPr>
        <w:t xml:space="preserve"> or opportunities</w:t>
      </w:r>
      <w:r w:rsidR="00DF7112" w:rsidRPr="00B71513">
        <w:rPr>
          <w:rFonts w:cs="Calibri"/>
          <w:szCs w:val="22"/>
        </w:rPr>
        <w:t xml:space="preserve"> that are three hours or less, stipends can be no less than $50/hour. For events</w:t>
      </w:r>
      <w:r w:rsidR="00B71513">
        <w:rPr>
          <w:rFonts w:cs="Calibri"/>
          <w:szCs w:val="22"/>
        </w:rPr>
        <w:t xml:space="preserve"> or </w:t>
      </w:r>
      <w:r w:rsidR="00F84EE4">
        <w:rPr>
          <w:rFonts w:cs="Calibri"/>
          <w:szCs w:val="22"/>
        </w:rPr>
        <w:t>opportunities</w:t>
      </w:r>
      <w:r w:rsidR="00DF7112" w:rsidRPr="00B71513">
        <w:rPr>
          <w:rFonts w:cs="Calibri"/>
          <w:szCs w:val="22"/>
        </w:rPr>
        <w:t xml:space="preserve"> longer than three hours, stipends may be capped but can be no less than $150.</w:t>
      </w:r>
    </w:p>
    <w:p w14:paraId="077BFD23" w14:textId="499B0ADB" w:rsidR="00B50047" w:rsidRPr="00446371" w:rsidRDefault="00B50047" w:rsidP="00F11039">
      <w:pPr>
        <w:numPr>
          <w:ilvl w:val="0"/>
          <w:numId w:val="87"/>
        </w:numPr>
        <w:spacing w:before="0" w:after="0"/>
        <w:ind w:left="1440" w:hanging="360"/>
        <w:rPr>
          <w:color w:val="auto"/>
        </w:rPr>
      </w:pPr>
      <w:r w:rsidRPr="43CA99F5">
        <w:rPr>
          <w:b/>
          <w:bCs/>
          <w:color w:val="auto"/>
        </w:rPr>
        <w:t>Subgrants</w:t>
      </w:r>
      <w:r w:rsidRPr="43CA99F5">
        <w:rPr>
          <w:color w:val="auto"/>
        </w:rPr>
        <w:t xml:space="preserve"> </w:t>
      </w:r>
      <w:r w:rsidR="006B3814" w:rsidRPr="43CA99F5">
        <w:rPr>
          <w:color w:val="auto"/>
        </w:rPr>
        <w:t>–</w:t>
      </w:r>
      <w:r w:rsidRPr="43CA99F5">
        <w:rPr>
          <w:color w:val="auto"/>
        </w:rPr>
        <w:t xml:space="preserve"> </w:t>
      </w:r>
      <w:r w:rsidR="006B3814" w:rsidRPr="43CA99F5">
        <w:rPr>
          <w:color w:val="auto"/>
        </w:rPr>
        <w:t xml:space="preserve">Costs </w:t>
      </w:r>
      <w:r w:rsidR="00A0044E" w:rsidRPr="43CA99F5">
        <w:rPr>
          <w:color w:val="auto"/>
        </w:rPr>
        <w:t xml:space="preserve">for </w:t>
      </w:r>
      <w:r w:rsidR="00911EE6">
        <w:rPr>
          <w:color w:val="auto"/>
        </w:rPr>
        <w:t xml:space="preserve">eligible </w:t>
      </w:r>
      <w:r w:rsidR="00A0044E" w:rsidRPr="43CA99F5">
        <w:rPr>
          <w:color w:val="auto"/>
        </w:rPr>
        <w:t>CBO</w:t>
      </w:r>
      <w:r w:rsidR="008654BA">
        <w:rPr>
          <w:color w:val="auto"/>
        </w:rPr>
        <w:t xml:space="preserve"> staff members </w:t>
      </w:r>
      <w:r w:rsidR="00D040E6">
        <w:rPr>
          <w:color w:val="auto"/>
        </w:rPr>
        <w:t xml:space="preserve">to provide </w:t>
      </w:r>
      <w:r w:rsidR="00050C9A">
        <w:rPr>
          <w:color w:val="auto"/>
        </w:rPr>
        <w:t>PD</w:t>
      </w:r>
      <w:r w:rsidR="00D040E6">
        <w:rPr>
          <w:color w:val="auto"/>
        </w:rPr>
        <w:t xml:space="preserve"> events</w:t>
      </w:r>
      <w:r w:rsidR="008B4CC7">
        <w:rPr>
          <w:color w:val="auto"/>
        </w:rPr>
        <w:t xml:space="preserve"> and</w:t>
      </w:r>
      <w:r w:rsidR="001E2818">
        <w:rPr>
          <w:color w:val="auto"/>
        </w:rPr>
        <w:t xml:space="preserve"> </w:t>
      </w:r>
      <w:r w:rsidR="00050C9A">
        <w:rPr>
          <w:color w:val="auto"/>
        </w:rPr>
        <w:t>ELOs</w:t>
      </w:r>
      <w:r w:rsidR="00970E70" w:rsidRPr="43CA99F5">
        <w:rPr>
          <w:color w:val="auto"/>
        </w:rPr>
        <w:t>.</w:t>
      </w:r>
      <w:r w:rsidR="00806AD4" w:rsidRPr="43CA99F5">
        <w:rPr>
          <w:color w:val="auto"/>
        </w:rPr>
        <w:t xml:space="preserve"> </w:t>
      </w:r>
      <w:r w:rsidR="00806AD4" w:rsidRPr="43CA99F5">
        <w:rPr>
          <w:rFonts w:asciiTheme="minorHAnsi" w:hAnsiTheme="minorHAnsi" w:cstheme="minorBidi"/>
        </w:rPr>
        <w:t xml:space="preserve">Applicants are not permitted to divest more than </w:t>
      </w:r>
      <w:r w:rsidR="003E36F4">
        <w:rPr>
          <w:rFonts w:asciiTheme="minorHAnsi" w:hAnsiTheme="minorHAnsi" w:cstheme="minorBidi"/>
        </w:rPr>
        <w:t>15</w:t>
      </w:r>
      <w:r w:rsidR="00806AD4" w:rsidRPr="43CA99F5">
        <w:rPr>
          <w:rFonts w:asciiTheme="minorHAnsi" w:hAnsiTheme="minorHAnsi" w:cstheme="minorBidi"/>
        </w:rPr>
        <w:t>% of the total grant award to any single entity, including</w:t>
      </w:r>
      <w:r w:rsidR="006158BE">
        <w:rPr>
          <w:rFonts w:asciiTheme="minorHAnsi" w:hAnsiTheme="minorHAnsi" w:cstheme="minorBidi"/>
        </w:rPr>
        <w:t>,</w:t>
      </w:r>
      <w:r w:rsidR="00806AD4" w:rsidRPr="43CA99F5">
        <w:rPr>
          <w:rFonts w:asciiTheme="minorHAnsi" w:hAnsiTheme="minorHAnsi" w:cstheme="minorBidi"/>
        </w:rPr>
        <w:t xml:space="preserve"> but not limited to partners, collaborators, or sub-grantees</w:t>
      </w:r>
      <w:r w:rsidR="002919E2">
        <w:rPr>
          <w:rFonts w:asciiTheme="minorHAnsi" w:hAnsiTheme="minorHAnsi" w:cstheme="minorBidi"/>
        </w:rPr>
        <w:t xml:space="preserve"> </w:t>
      </w:r>
      <w:r w:rsidR="002919E2">
        <w:rPr>
          <w:rFonts w:asciiTheme="minorHAnsi" w:hAnsiTheme="minorHAnsi" w:cstheme="minorBidi"/>
          <w:color w:val="000000" w:themeColor="text1"/>
          <w:szCs w:val="22"/>
        </w:rPr>
        <w:t xml:space="preserve">(i.e., </w:t>
      </w:r>
      <w:r w:rsidR="00150954">
        <w:rPr>
          <w:rFonts w:asciiTheme="minorHAnsi" w:hAnsiTheme="minorHAnsi" w:cstheme="minorBidi"/>
          <w:color w:val="000000" w:themeColor="text1"/>
          <w:szCs w:val="22"/>
        </w:rPr>
        <w:t>applicants cannot divest more than 15% of the total grant award to an individual</w:t>
      </w:r>
      <w:r w:rsidR="002919E2">
        <w:rPr>
          <w:rFonts w:asciiTheme="minorHAnsi" w:hAnsiTheme="minorHAnsi" w:cstheme="minorBidi"/>
          <w:color w:val="000000" w:themeColor="text1"/>
          <w:szCs w:val="22"/>
        </w:rPr>
        <w:t xml:space="preserve"> CBO</w:t>
      </w:r>
      <w:r w:rsidR="00B853FF">
        <w:rPr>
          <w:rFonts w:asciiTheme="minorHAnsi" w:hAnsiTheme="minorHAnsi" w:cstheme="minorBidi"/>
          <w:color w:val="000000" w:themeColor="text1"/>
          <w:szCs w:val="22"/>
        </w:rPr>
        <w:t xml:space="preserve"> partner</w:t>
      </w:r>
      <w:r w:rsidR="002919E2">
        <w:rPr>
          <w:rFonts w:asciiTheme="minorHAnsi" w:hAnsiTheme="minorHAnsi" w:cstheme="minorBidi"/>
          <w:color w:val="000000" w:themeColor="text1"/>
          <w:szCs w:val="22"/>
        </w:rPr>
        <w:t>)</w:t>
      </w:r>
      <w:r w:rsidR="00806AD4" w:rsidRPr="43CA99F5">
        <w:rPr>
          <w:rFonts w:asciiTheme="minorHAnsi" w:hAnsiTheme="minorHAnsi" w:cstheme="minorBidi"/>
        </w:rPr>
        <w:t>. At a minimum, applicants must maintain direct control of 51% of the total grant award during the entire grant cycle.</w:t>
      </w:r>
      <w:r w:rsidR="00621A73">
        <w:rPr>
          <w:rFonts w:asciiTheme="minorHAnsi" w:hAnsiTheme="minorHAnsi" w:cstheme="minorBidi"/>
        </w:rPr>
        <w:t xml:space="preserve"> </w:t>
      </w:r>
      <w:r w:rsidR="003B0B90">
        <w:rPr>
          <w:color w:val="auto"/>
          <w:szCs w:val="22"/>
        </w:rPr>
        <w:t>In the budget submitted with the original application</w:t>
      </w:r>
      <w:r w:rsidR="00F54AF4">
        <w:rPr>
          <w:color w:val="auto"/>
          <w:szCs w:val="22"/>
        </w:rPr>
        <w:t>, s</w:t>
      </w:r>
      <w:r w:rsidR="00621A73" w:rsidRPr="00AB63BF">
        <w:rPr>
          <w:color w:val="auto"/>
          <w:szCs w:val="22"/>
        </w:rPr>
        <w:t>alaries</w:t>
      </w:r>
      <w:r w:rsidR="00621A73">
        <w:rPr>
          <w:color w:val="auto"/>
          <w:szCs w:val="22"/>
        </w:rPr>
        <w:t>, benefits, and other compensation</w:t>
      </w:r>
      <w:r w:rsidR="00621A73" w:rsidRPr="00AB63BF">
        <w:rPr>
          <w:color w:val="auto"/>
          <w:szCs w:val="22"/>
        </w:rPr>
        <w:t xml:space="preserve"> </w:t>
      </w:r>
      <w:r w:rsidR="00621A73" w:rsidRPr="0085301B">
        <w:rPr>
          <w:color w:val="auto"/>
          <w:szCs w:val="22"/>
        </w:rPr>
        <w:t xml:space="preserve">for </w:t>
      </w:r>
      <w:r w:rsidR="00621A73" w:rsidRPr="0085301B">
        <w:rPr>
          <w:color w:val="auto"/>
          <w:szCs w:val="22"/>
        </w:rPr>
        <w:lastRenderedPageBreak/>
        <w:t xml:space="preserve">IHE </w:t>
      </w:r>
      <w:r w:rsidR="004D5B21">
        <w:rPr>
          <w:color w:val="auto"/>
          <w:szCs w:val="22"/>
        </w:rPr>
        <w:t>faculty/</w:t>
      </w:r>
      <w:r w:rsidR="00621A73" w:rsidRPr="0085301B">
        <w:rPr>
          <w:color w:val="auto"/>
          <w:szCs w:val="22"/>
        </w:rPr>
        <w:t>staff</w:t>
      </w:r>
      <w:r w:rsidR="000B45C8">
        <w:rPr>
          <w:color w:val="auto"/>
          <w:szCs w:val="22"/>
        </w:rPr>
        <w:t>/students</w:t>
      </w:r>
      <w:r w:rsidR="00621A73" w:rsidRPr="0085301B">
        <w:rPr>
          <w:color w:val="auto"/>
          <w:szCs w:val="22"/>
        </w:rPr>
        <w:t xml:space="preserve"> and subgrants to CBO partners</w:t>
      </w:r>
      <w:r w:rsidR="00621A73">
        <w:rPr>
          <w:color w:val="auto"/>
          <w:szCs w:val="22"/>
        </w:rPr>
        <w:t xml:space="preserve"> collectively</w:t>
      </w:r>
      <w:r w:rsidR="00621A73" w:rsidRPr="0085301B">
        <w:rPr>
          <w:color w:val="auto"/>
          <w:szCs w:val="22"/>
        </w:rPr>
        <w:t xml:space="preserve"> should not exceed 6</w:t>
      </w:r>
      <w:r w:rsidR="001230CC">
        <w:rPr>
          <w:color w:val="auto"/>
          <w:szCs w:val="22"/>
        </w:rPr>
        <w:t>5</w:t>
      </w:r>
      <w:r w:rsidR="00621A73" w:rsidRPr="0085301B">
        <w:rPr>
          <w:color w:val="auto"/>
          <w:szCs w:val="22"/>
        </w:rPr>
        <w:t>% of the total requested award amount</w:t>
      </w:r>
      <w:r w:rsidR="00621A73">
        <w:rPr>
          <w:color w:val="auto"/>
          <w:szCs w:val="22"/>
        </w:rPr>
        <w:t>.</w:t>
      </w:r>
    </w:p>
    <w:p w14:paraId="65309C5B" w14:textId="36E52FF8" w:rsidR="00514D4C" w:rsidRPr="00514D4C" w:rsidRDefault="00514D4C" w:rsidP="00F11039">
      <w:pPr>
        <w:numPr>
          <w:ilvl w:val="0"/>
          <w:numId w:val="87"/>
        </w:numPr>
        <w:spacing w:before="0" w:after="0"/>
        <w:ind w:left="1440" w:hanging="360"/>
        <w:rPr>
          <w:color w:val="auto"/>
          <w:szCs w:val="22"/>
        </w:rPr>
      </w:pPr>
      <w:r w:rsidRPr="00514D4C">
        <w:rPr>
          <w:b/>
          <w:bCs/>
          <w:color w:val="auto"/>
          <w:szCs w:val="22"/>
        </w:rPr>
        <w:t>Substitute teachers</w:t>
      </w:r>
      <w:r w:rsidRPr="00514D4C">
        <w:rPr>
          <w:color w:val="auto"/>
          <w:szCs w:val="22"/>
        </w:rPr>
        <w:t xml:space="preserve"> – Costs related to acquiring substitute teachers to cover for </w:t>
      </w:r>
      <w:r w:rsidR="00AA5EB7">
        <w:rPr>
          <w:color w:val="auto"/>
          <w:szCs w:val="22"/>
        </w:rPr>
        <w:t xml:space="preserve">New Jersey </w:t>
      </w:r>
      <w:r w:rsidRPr="00514D4C">
        <w:rPr>
          <w:color w:val="auto"/>
          <w:szCs w:val="22"/>
        </w:rPr>
        <w:t xml:space="preserve">LEA teachers participating in </w:t>
      </w:r>
      <w:r w:rsidR="00E33237">
        <w:rPr>
          <w:color w:val="auto"/>
          <w:szCs w:val="22"/>
        </w:rPr>
        <w:t xml:space="preserve">CCLC </w:t>
      </w:r>
      <w:r w:rsidR="009D3C90">
        <w:rPr>
          <w:color w:val="auto"/>
          <w:szCs w:val="22"/>
        </w:rPr>
        <w:t>PD</w:t>
      </w:r>
      <w:r w:rsidR="006E46C3">
        <w:rPr>
          <w:color w:val="auto"/>
          <w:szCs w:val="22"/>
        </w:rPr>
        <w:t xml:space="preserve"> events or </w:t>
      </w:r>
      <w:r w:rsidR="009D3C90">
        <w:rPr>
          <w:color w:val="auto"/>
          <w:szCs w:val="22"/>
        </w:rPr>
        <w:t>ELOs</w:t>
      </w:r>
      <w:r w:rsidR="00520C3D">
        <w:rPr>
          <w:color w:val="auto"/>
          <w:szCs w:val="22"/>
        </w:rPr>
        <w:t xml:space="preserve"> </w:t>
      </w:r>
      <w:r w:rsidR="001E3F46">
        <w:rPr>
          <w:color w:val="auto"/>
          <w:szCs w:val="22"/>
        </w:rPr>
        <w:t xml:space="preserve">at an offsite location </w:t>
      </w:r>
      <w:r w:rsidR="00520C3D">
        <w:rPr>
          <w:color w:val="auto"/>
          <w:szCs w:val="22"/>
        </w:rPr>
        <w:t>during contracted hours</w:t>
      </w:r>
      <w:r w:rsidRPr="00514D4C">
        <w:rPr>
          <w:color w:val="auto"/>
          <w:szCs w:val="22"/>
        </w:rPr>
        <w:t>.</w:t>
      </w:r>
    </w:p>
    <w:p w14:paraId="081387FD" w14:textId="0FA56C01" w:rsidR="00E16A9A" w:rsidRPr="00E16A9A" w:rsidRDefault="00E16A9A" w:rsidP="00F11039">
      <w:pPr>
        <w:numPr>
          <w:ilvl w:val="0"/>
          <w:numId w:val="87"/>
        </w:numPr>
        <w:spacing w:before="0" w:after="0"/>
        <w:ind w:left="1440" w:hanging="360"/>
        <w:rPr>
          <w:color w:val="auto"/>
          <w:szCs w:val="22"/>
        </w:rPr>
      </w:pPr>
      <w:r w:rsidRPr="00E16A9A">
        <w:rPr>
          <w:b/>
          <w:bCs/>
          <w:color w:val="auto"/>
          <w:szCs w:val="22"/>
        </w:rPr>
        <w:t>Supplies</w:t>
      </w:r>
      <w:r w:rsidRPr="00E16A9A">
        <w:rPr>
          <w:color w:val="auto"/>
          <w:szCs w:val="22"/>
        </w:rPr>
        <w:t xml:space="preserve"> – Costs for supplies and instructional materials needed to administer grant-related events and </w:t>
      </w:r>
      <w:r w:rsidR="002A7D2A">
        <w:rPr>
          <w:color w:val="auto"/>
          <w:szCs w:val="22"/>
        </w:rPr>
        <w:t>opportunities</w:t>
      </w:r>
      <w:r w:rsidRPr="00E16A9A">
        <w:rPr>
          <w:color w:val="auto"/>
          <w:szCs w:val="22"/>
        </w:rPr>
        <w:t xml:space="preserve"> (e.g., </w:t>
      </w:r>
      <w:r w:rsidR="009D3C90">
        <w:rPr>
          <w:color w:val="auto"/>
          <w:szCs w:val="22"/>
        </w:rPr>
        <w:t>PD</w:t>
      </w:r>
      <w:r w:rsidRPr="00E16A9A">
        <w:rPr>
          <w:color w:val="auto"/>
          <w:szCs w:val="22"/>
        </w:rPr>
        <w:t xml:space="preserve"> events, </w:t>
      </w:r>
      <w:r w:rsidR="009D3C90">
        <w:rPr>
          <w:color w:val="auto"/>
          <w:szCs w:val="22"/>
        </w:rPr>
        <w:t>ELOs</w:t>
      </w:r>
      <w:r w:rsidR="007508CA">
        <w:rPr>
          <w:color w:val="auto"/>
          <w:szCs w:val="22"/>
        </w:rPr>
        <w:t xml:space="preserve">, </w:t>
      </w:r>
      <w:r w:rsidR="002A7D2A">
        <w:rPr>
          <w:color w:val="auto"/>
          <w:szCs w:val="22"/>
        </w:rPr>
        <w:t xml:space="preserve">culminating event, </w:t>
      </w:r>
      <w:r w:rsidRPr="00E16A9A">
        <w:rPr>
          <w:color w:val="auto"/>
          <w:szCs w:val="22"/>
        </w:rPr>
        <w:t xml:space="preserve">etc.). </w:t>
      </w:r>
    </w:p>
    <w:p w14:paraId="185D3D5F" w14:textId="78B42A24" w:rsidR="006B43A9" w:rsidRPr="006B43A9" w:rsidRDefault="006B43A9" w:rsidP="00F11039">
      <w:pPr>
        <w:numPr>
          <w:ilvl w:val="0"/>
          <w:numId w:val="87"/>
        </w:numPr>
        <w:spacing w:before="0" w:after="0"/>
        <w:ind w:left="1440" w:hanging="360"/>
        <w:rPr>
          <w:color w:val="auto"/>
          <w:szCs w:val="22"/>
        </w:rPr>
      </w:pPr>
      <w:r w:rsidRPr="006B43A9">
        <w:rPr>
          <w:b/>
          <w:bCs/>
          <w:color w:val="auto"/>
          <w:szCs w:val="22"/>
        </w:rPr>
        <w:t xml:space="preserve">Transportation </w:t>
      </w:r>
      <w:r w:rsidRPr="006B43A9">
        <w:rPr>
          <w:color w:val="auto"/>
          <w:szCs w:val="22"/>
        </w:rPr>
        <w:t xml:space="preserve">– Costs related to transporting </w:t>
      </w:r>
      <w:r w:rsidR="00AA5EB7">
        <w:rPr>
          <w:color w:val="auto"/>
          <w:szCs w:val="22"/>
        </w:rPr>
        <w:t xml:space="preserve">teachers and </w:t>
      </w:r>
      <w:r w:rsidRPr="004450FC">
        <w:rPr>
          <w:color w:val="auto"/>
          <w:szCs w:val="22"/>
        </w:rPr>
        <w:t>students</w:t>
      </w:r>
      <w:r w:rsidRPr="006B43A9">
        <w:rPr>
          <w:color w:val="auto"/>
          <w:szCs w:val="22"/>
        </w:rPr>
        <w:t xml:space="preserve"> to attend </w:t>
      </w:r>
      <w:r>
        <w:rPr>
          <w:color w:val="auto"/>
          <w:szCs w:val="22"/>
        </w:rPr>
        <w:t>CCLC</w:t>
      </w:r>
      <w:r w:rsidR="002A7D2A">
        <w:rPr>
          <w:color w:val="auto"/>
          <w:szCs w:val="22"/>
        </w:rPr>
        <w:t xml:space="preserve"> </w:t>
      </w:r>
      <w:r w:rsidRPr="006B43A9">
        <w:rPr>
          <w:color w:val="auto"/>
          <w:szCs w:val="22"/>
        </w:rPr>
        <w:t xml:space="preserve">sponsored </w:t>
      </w:r>
      <w:r w:rsidR="009D3C90">
        <w:rPr>
          <w:color w:val="auto"/>
          <w:szCs w:val="22"/>
        </w:rPr>
        <w:t>PD</w:t>
      </w:r>
      <w:r w:rsidR="00820FE0">
        <w:rPr>
          <w:color w:val="auto"/>
          <w:szCs w:val="22"/>
        </w:rPr>
        <w:t xml:space="preserve"> events and </w:t>
      </w:r>
      <w:r w:rsidR="009D3C90">
        <w:rPr>
          <w:color w:val="auto"/>
          <w:szCs w:val="22"/>
        </w:rPr>
        <w:t>ELOs</w:t>
      </w:r>
      <w:r w:rsidRPr="006B43A9">
        <w:rPr>
          <w:color w:val="auto"/>
          <w:szCs w:val="22"/>
        </w:rPr>
        <w:t>.</w:t>
      </w:r>
    </w:p>
    <w:p w14:paraId="426D5443" w14:textId="0C8E013F" w:rsidR="0091114D" w:rsidRPr="005C6567" w:rsidRDefault="0091114D" w:rsidP="00F11039">
      <w:pPr>
        <w:numPr>
          <w:ilvl w:val="0"/>
          <w:numId w:val="87"/>
        </w:numPr>
        <w:spacing w:before="0" w:after="0"/>
        <w:ind w:left="1440" w:hanging="360"/>
        <w:rPr>
          <w:color w:val="auto"/>
          <w:szCs w:val="22"/>
        </w:rPr>
      </w:pPr>
      <w:r w:rsidRPr="005C6567">
        <w:rPr>
          <w:b/>
          <w:bCs/>
          <w:color w:val="auto"/>
          <w:szCs w:val="22"/>
        </w:rPr>
        <w:t>Venue fees</w:t>
      </w:r>
      <w:r w:rsidRPr="005C6567">
        <w:rPr>
          <w:color w:val="auto"/>
          <w:szCs w:val="22"/>
        </w:rPr>
        <w:t xml:space="preserve"> – Reasonable fees associated with renting venue space for the in-person </w:t>
      </w:r>
      <w:r w:rsidR="009D3C90">
        <w:rPr>
          <w:color w:val="auto"/>
          <w:szCs w:val="22"/>
        </w:rPr>
        <w:t>PD</w:t>
      </w:r>
      <w:r w:rsidRPr="005C6567">
        <w:rPr>
          <w:color w:val="auto"/>
          <w:szCs w:val="22"/>
        </w:rPr>
        <w:t xml:space="preserve"> events to be held in each county or for </w:t>
      </w:r>
      <w:r w:rsidR="00A00BD1">
        <w:rPr>
          <w:color w:val="auto"/>
          <w:szCs w:val="22"/>
        </w:rPr>
        <w:t>the culminating event</w:t>
      </w:r>
      <w:r w:rsidRPr="005C6567">
        <w:rPr>
          <w:color w:val="auto"/>
          <w:szCs w:val="22"/>
        </w:rPr>
        <w:t xml:space="preserve">, only when there is no adequate space available to the grantee </w:t>
      </w:r>
      <w:r w:rsidR="00E4019D">
        <w:rPr>
          <w:color w:val="auto"/>
          <w:szCs w:val="22"/>
        </w:rPr>
        <w:t>for no c</w:t>
      </w:r>
      <w:r w:rsidR="00CE1030">
        <w:rPr>
          <w:color w:val="auto"/>
          <w:szCs w:val="22"/>
        </w:rPr>
        <w:t>o</w:t>
      </w:r>
      <w:r w:rsidR="00E4019D">
        <w:rPr>
          <w:color w:val="auto"/>
          <w:szCs w:val="22"/>
        </w:rPr>
        <w:t xml:space="preserve">st at </w:t>
      </w:r>
      <w:r w:rsidRPr="005C6567">
        <w:rPr>
          <w:color w:val="auto"/>
          <w:szCs w:val="22"/>
        </w:rPr>
        <w:t>their home institution</w:t>
      </w:r>
      <w:r w:rsidR="00D91D0D">
        <w:rPr>
          <w:color w:val="auto"/>
          <w:szCs w:val="22"/>
        </w:rPr>
        <w:t xml:space="preserve"> or </w:t>
      </w:r>
      <w:r w:rsidR="005D0B34">
        <w:rPr>
          <w:color w:val="auto"/>
          <w:szCs w:val="22"/>
        </w:rPr>
        <w:t xml:space="preserve">at </w:t>
      </w:r>
      <w:r w:rsidR="00D91D0D">
        <w:rPr>
          <w:color w:val="auto"/>
          <w:szCs w:val="22"/>
        </w:rPr>
        <w:t xml:space="preserve">their </w:t>
      </w:r>
      <w:r w:rsidR="005D0B34">
        <w:rPr>
          <w:color w:val="auto"/>
          <w:szCs w:val="22"/>
        </w:rPr>
        <w:t xml:space="preserve">partner </w:t>
      </w:r>
      <w:r w:rsidR="00D91D0D">
        <w:rPr>
          <w:color w:val="auto"/>
          <w:szCs w:val="22"/>
        </w:rPr>
        <w:t>CBO</w:t>
      </w:r>
      <w:r w:rsidR="005D0B34">
        <w:rPr>
          <w:color w:val="auto"/>
          <w:szCs w:val="22"/>
        </w:rPr>
        <w:t>’s location(s)</w:t>
      </w:r>
      <w:r w:rsidRPr="005C6567">
        <w:rPr>
          <w:color w:val="auto"/>
          <w:szCs w:val="22"/>
        </w:rPr>
        <w:t xml:space="preserve">. </w:t>
      </w:r>
    </w:p>
    <w:p w14:paraId="638BD67D" w14:textId="10FF4B17" w:rsidR="00A21322" w:rsidRPr="00A21322" w:rsidRDefault="00C344CD" w:rsidP="005827DC">
      <w:pPr>
        <w:pStyle w:val="Heading2"/>
      </w:pPr>
      <w:bookmarkStart w:id="55" w:name="_Ineligible_Costs"/>
      <w:bookmarkStart w:id="56" w:name="_Toc182987283"/>
      <w:bookmarkEnd w:id="55"/>
      <w:r w:rsidRPr="007B55F3">
        <w:t xml:space="preserve">Ineligible </w:t>
      </w:r>
      <w:r w:rsidRPr="00C344CD">
        <w:t>Costs</w:t>
      </w:r>
      <w:bookmarkEnd w:id="56"/>
    </w:p>
    <w:p w14:paraId="6A0E5D95" w14:textId="06B06755" w:rsidR="009C3D7D" w:rsidRPr="009C3D7D" w:rsidRDefault="009C3D7D" w:rsidP="009C3D7D">
      <w:pPr>
        <w:spacing w:before="0"/>
        <w:sectPr w:rsidR="009C3D7D" w:rsidRPr="009C3D7D" w:rsidSect="001E607D">
          <w:type w:val="continuous"/>
          <w:pgSz w:w="12240" w:h="15840" w:code="1"/>
          <w:pgMar w:top="1440" w:right="1080" w:bottom="720" w:left="1080" w:header="720" w:footer="720" w:gutter="0"/>
          <w:cols w:space="720"/>
          <w:docGrid w:linePitch="360"/>
        </w:sectPr>
      </w:pPr>
    </w:p>
    <w:p w14:paraId="57A9CF30" w14:textId="7925B12A" w:rsidR="00C344CD" w:rsidRDefault="00C344CD" w:rsidP="001B4ADD">
      <w:pPr>
        <w:ind w:left="720"/>
      </w:pPr>
      <w:r>
        <w:t xml:space="preserve">The NJDOE will not reimburse grantees or sub-grantees for ineligible costs. </w:t>
      </w:r>
      <w:r w:rsidR="00F25754">
        <w:t xml:space="preserve">Grantees are strongly encouraged to contact the Program Office if uncertain about the eligibility of a cost prior to incurring the cost in question. The final determination as to the ineligibility of a cost will be determined by the NJDOE. </w:t>
      </w:r>
      <w:r>
        <w:t>Ineligible costs include</w:t>
      </w:r>
      <w:r w:rsidR="00AA2A99">
        <w:t>, but are not limited to</w:t>
      </w:r>
      <w:r>
        <w:t>:</w:t>
      </w:r>
    </w:p>
    <w:bookmarkEnd w:id="24"/>
    <w:p w14:paraId="0384C3DD" w14:textId="31EAC538" w:rsidR="002A417A" w:rsidRPr="002A417A" w:rsidRDefault="002A417A" w:rsidP="00AE6A9A">
      <w:pPr>
        <w:pStyle w:val="ListParagraph"/>
        <w:numPr>
          <w:ilvl w:val="0"/>
          <w:numId w:val="10"/>
        </w:numPr>
        <w:ind w:left="1440"/>
        <w:rPr>
          <w:rFonts w:asciiTheme="minorHAnsi" w:hAnsiTheme="minorHAnsi" w:cstheme="minorBidi"/>
          <w:color w:val="auto"/>
        </w:rPr>
      </w:pPr>
      <w:r w:rsidRPr="00B5672A">
        <w:rPr>
          <w:rFonts w:asciiTheme="minorHAnsi" w:hAnsiTheme="minorHAnsi" w:cstheme="minorBidi"/>
          <w:b/>
          <w:bCs/>
          <w:color w:val="auto"/>
        </w:rPr>
        <w:t>Awards</w:t>
      </w:r>
      <w:r w:rsidR="00E25743" w:rsidRPr="00B5672A">
        <w:rPr>
          <w:rFonts w:asciiTheme="minorHAnsi" w:hAnsiTheme="minorHAnsi" w:cstheme="minorBidi"/>
          <w:b/>
          <w:bCs/>
          <w:color w:val="auto"/>
        </w:rPr>
        <w:t>/</w:t>
      </w:r>
      <w:r w:rsidR="002D049E" w:rsidRPr="00B5672A">
        <w:rPr>
          <w:rFonts w:asciiTheme="minorHAnsi" w:hAnsiTheme="minorHAnsi" w:cstheme="minorBidi"/>
          <w:b/>
          <w:bCs/>
          <w:color w:val="auto"/>
        </w:rPr>
        <w:t>mini grants</w:t>
      </w:r>
      <w:r w:rsidR="00B5672A">
        <w:rPr>
          <w:rFonts w:asciiTheme="minorHAnsi" w:hAnsiTheme="minorHAnsi" w:cstheme="minorBidi"/>
          <w:b/>
          <w:bCs/>
          <w:color w:val="auto"/>
        </w:rPr>
        <w:t>/</w:t>
      </w:r>
      <w:r w:rsidR="004A5795">
        <w:rPr>
          <w:rFonts w:asciiTheme="minorHAnsi" w:hAnsiTheme="minorHAnsi" w:cstheme="minorBidi"/>
          <w:b/>
          <w:bCs/>
          <w:color w:val="auto"/>
        </w:rPr>
        <w:t>fellowships,</w:t>
      </w:r>
      <w:r w:rsidR="00D74EF9">
        <w:rPr>
          <w:rFonts w:asciiTheme="minorHAnsi" w:hAnsiTheme="minorHAnsi" w:cstheme="minorBidi"/>
          <w:b/>
          <w:bCs/>
          <w:color w:val="auto"/>
        </w:rPr>
        <w:t xml:space="preserve"> </w:t>
      </w:r>
      <w:r w:rsidR="00B5672A" w:rsidRPr="00B5672A">
        <w:rPr>
          <w:rFonts w:asciiTheme="minorHAnsi" w:hAnsiTheme="minorHAnsi" w:cstheme="minorBidi"/>
          <w:b/>
          <w:bCs/>
          <w:color w:val="auto"/>
        </w:rPr>
        <w:t>etc.</w:t>
      </w:r>
      <w:r>
        <w:rPr>
          <w:rFonts w:asciiTheme="minorHAnsi" w:hAnsiTheme="minorHAnsi" w:cstheme="minorBidi"/>
          <w:color w:val="auto"/>
        </w:rPr>
        <w:t xml:space="preserve"> </w:t>
      </w:r>
      <w:r w:rsidR="00E25743">
        <w:rPr>
          <w:rFonts w:asciiTheme="minorHAnsi" w:hAnsiTheme="minorHAnsi" w:cstheme="minorBidi"/>
          <w:color w:val="auto"/>
        </w:rPr>
        <w:t>–</w:t>
      </w:r>
      <w:r>
        <w:rPr>
          <w:rFonts w:asciiTheme="minorHAnsi" w:hAnsiTheme="minorHAnsi" w:cstheme="minorBidi"/>
          <w:color w:val="auto"/>
        </w:rPr>
        <w:t xml:space="preserve"> </w:t>
      </w:r>
      <w:r w:rsidR="003B00EE">
        <w:rPr>
          <w:rFonts w:asciiTheme="minorHAnsi" w:hAnsiTheme="minorHAnsi" w:cstheme="minorBidi"/>
          <w:color w:val="auto"/>
        </w:rPr>
        <w:t>F</w:t>
      </w:r>
      <w:r w:rsidR="00E25743">
        <w:rPr>
          <w:rFonts w:asciiTheme="minorHAnsi" w:hAnsiTheme="minorHAnsi" w:cstheme="minorBidi"/>
          <w:color w:val="auto"/>
        </w:rPr>
        <w:t xml:space="preserve">unds from this grant opportunity are not permitted to be distributed </w:t>
      </w:r>
      <w:r w:rsidR="00F46398">
        <w:rPr>
          <w:rFonts w:asciiTheme="minorHAnsi" w:hAnsiTheme="minorHAnsi" w:cstheme="minorBidi"/>
          <w:color w:val="auto"/>
        </w:rPr>
        <w:t xml:space="preserve">to LEAs or other entities </w:t>
      </w:r>
      <w:r w:rsidR="0074763A">
        <w:rPr>
          <w:rFonts w:asciiTheme="minorHAnsi" w:hAnsiTheme="minorHAnsi" w:cstheme="minorBidi"/>
          <w:color w:val="auto"/>
        </w:rPr>
        <w:t xml:space="preserve">via </w:t>
      </w:r>
      <w:r w:rsidR="00B5672A">
        <w:rPr>
          <w:rFonts w:asciiTheme="minorHAnsi" w:hAnsiTheme="minorHAnsi" w:cstheme="minorBidi"/>
          <w:color w:val="auto"/>
        </w:rPr>
        <w:t>awards, mini</w:t>
      </w:r>
      <w:r w:rsidR="002D049E">
        <w:rPr>
          <w:rFonts w:asciiTheme="minorHAnsi" w:hAnsiTheme="minorHAnsi" w:cstheme="minorBidi"/>
          <w:color w:val="auto"/>
        </w:rPr>
        <w:t xml:space="preserve"> </w:t>
      </w:r>
      <w:r w:rsidR="00B5672A">
        <w:rPr>
          <w:rFonts w:asciiTheme="minorHAnsi" w:hAnsiTheme="minorHAnsi" w:cstheme="minorBidi"/>
          <w:color w:val="auto"/>
        </w:rPr>
        <w:t xml:space="preserve">grants, </w:t>
      </w:r>
      <w:r w:rsidR="004A5795">
        <w:rPr>
          <w:rFonts w:asciiTheme="minorHAnsi" w:hAnsiTheme="minorHAnsi" w:cstheme="minorBidi"/>
          <w:color w:val="auto"/>
        </w:rPr>
        <w:t xml:space="preserve">fellowships, </w:t>
      </w:r>
      <w:r w:rsidR="00B5672A">
        <w:rPr>
          <w:rFonts w:asciiTheme="minorHAnsi" w:hAnsiTheme="minorHAnsi" w:cstheme="minorBidi"/>
          <w:color w:val="auto"/>
        </w:rPr>
        <w:t>etc.</w:t>
      </w:r>
    </w:p>
    <w:p w14:paraId="25638709" w14:textId="12C812EA" w:rsidR="00F066F8" w:rsidRPr="00F066F8" w:rsidRDefault="00F066F8" w:rsidP="00AE6A9A">
      <w:pPr>
        <w:pStyle w:val="ListParagraph"/>
        <w:numPr>
          <w:ilvl w:val="0"/>
          <w:numId w:val="10"/>
        </w:numPr>
        <w:ind w:left="1440"/>
        <w:rPr>
          <w:rFonts w:asciiTheme="minorHAnsi" w:hAnsiTheme="minorHAnsi" w:cstheme="minorBidi"/>
          <w:color w:val="auto"/>
        </w:rPr>
      </w:pPr>
      <w:r w:rsidRPr="00F066F8">
        <w:rPr>
          <w:rFonts w:asciiTheme="minorHAnsi" w:hAnsiTheme="minorHAnsi" w:cstheme="minorBidi"/>
          <w:b/>
          <w:bCs/>
          <w:color w:val="auto"/>
        </w:rPr>
        <w:t>Certifications</w:t>
      </w:r>
      <w:r>
        <w:rPr>
          <w:rFonts w:asciiTheme="minorHAnsi" w:hAnsiTheme="minorHAnsi" w:cstheme="minorBidi"/>
          <w:color w:val="auto"/>
        </w:rPr>
        <w:t xml:space="preserve"> – </w:t>
      </w:r>
      <w:r w:rsidR="003B00EE">
        <w:rPr>
          <w:rFonts w:asciiTheme="minorHAnsi" w:hAnsiTheme="minorHAnsi" w:cstheme="minorBidi"/>
          <w:color w:val="auto"/>
        </w:rPr>
        <w:t>Co</w:t>
      </w:r>
      <w:r>
        <w:rPr>
          <w:rFonts w:asciiTheme="minorHAnsi" w:hAnsiTheme="minorHAnsi" w:cstheme="minorBidi"/>
          <w:color w:val="auto"/>
        </w:rPr>
        <w:t xml:space="preserve">sts associated with </w:t>
      </w:r>
      <w:r w:rsidR="00254BA3">
        <w:rPr>
          <w:rFonts w:asciiTheme="minorHAnsi" w:hAnsiTheme="minorHAnsi" w:cstheme="minorBidi"/>
          <w:color w:val="auto"/>
        </w:rPr>
        <w:t>IHE</w:t>
      </w:r>
      <w:r w:rsidR="00FF57D5">
        <w:rPr>
          <w:rFonts w:asciiTheme="minorHAnsi" w:hAnsiTheme="minorHAnsi" w:cstheme="minorBidi"/>
          <w:color w:val="auto"/>
        </w:rPr>
        <w:t xml:space="preserve"> staff, </w:t>
      </w:r>
      <w:r w:rsidR="00254BA3">
        <w:rPr>
          <w:rFonts w:asciiTheme="minorHAnsi" w:hAnsiTheme="minorHAnsi" w:cstheme="minorBidi"/>
          <w:color w:val="auto"/>
        </w:rPr>
        <w:t>CBO staff</w:t>
      </w:r>
      <w:r w:rsidR="00FF57D5">
        <w:rPr>
          <w:rFonts w:asciiTheme="minorHAnsi" w:hAnsiTheme="minorHAnsi" w:cstheme="minorBidi"/>
          <w:color w:val="auto"/>
        </w:rPr>
        <w:t xml:space="preserve">, </w:t>
      </w:r>
      <w:r w:rsidR="00D26B5B">
        <w:rPr>
          <w:rFonts w:asciiTheme="minorHAnsi" w:hAnsiTheme="minorHAnsi" w:cstheme="minorBidi"/>
          <w:color w:val="auto"/>
        </w:rPr>
        <w:t>LEA staff,</w:t>
      </w:r>
      <w:r w:rsidR="00FF57D5">
        <w:rPr>
          <w:rFonts w:asciiTheme="minorHAnsi" w:hAnsiTheme="minorHAnsi" w:cstheme="minorBidi"/>
          <w:color w:val="auto"/>
        </w:rPr>
        <w:t xml:space="preserve"> students</w:t>
      </w:r>
      <w:r w:rsidR="00D26B5B">
        <w:rPr>
          <w:rFonts w:asciiTheme="minorHAnsi" w:hAnsiTheme="minorHAnsi" w:cstheme="minorBidi"/>
          <w:color w:val="auto"/>
        </w:rPr>
        <w:t>, etc.</w:t>
      </w:r>
      <w:r w:rsidR="00254BA3">
        <w:rPr>
          <w:rFonts w:asciiTheme="minorHAnsi" w:hAnsiTheme="minorHAnsi" w:cstheme="minorBidi"/>
          <w:color w:val="auto"/>
        </w:rPr>
        <w:t xml:space="preserve"> </w:t>
      </w:r>
      <w:r w:rsidR="00496F64">
        <w:rPr>
          <w:rFonts w:asciiTheme="minorHAnsi" w:hAnsiTheme="minorHAnsi" w:cstheme="minorBidi"/>
          <w:color w:val="auto"/>
        </w:rPr>
        <w:t xml:space="preserve">obtaining </w:t>
      </w:r>
      <w:r w:rsidR="00BA0EFB">
        <w:rPr>
          <w:rFonts w:asciiTheme="minorHAnsi" w:hAnsiTheme="minorHAnsi" w:cstheme="minorBidi"/>
          <w:color w:val="auto"/>
        </w:rPr>
        <w:t xml:space="preserve">certifications </w:t>
      </w:r>
      <w:r w:rsidR="00607DA6">
        <w:rPr>
          <w:rFonts w:asciiTheme="minorHAnsi" w:hAnsiTheme="minorHAnsi" w:cstheme="minorBidi"/>
          <w:color w:val="auto"/>
        </w:rPr>
        <w:t xml:space="preserve">or </w:t>
      </w:r>
      <w:r w:rsidR="00FF57D5">
        <w:rPr>
          <w:rFonts w:asciiTheme="minorHAnsi" w:hAnsiTheme="minorHAnsi" w:cstheme="minorBidi"/>
          <w:color w:val="auto"/>
        </w:rPr>
        <w:t xml:space="preserve">the administration of </w:t>
      </w:r>
      <w:r w:rsidR="00F01E1E">
        <w:rPr>
          <w:rFonts w:asciiTheme="minorHAnsi" w:hAnsiTheme="minorHAnsi" w:cstheme="minorBidi"/>
          <w:color w:val="auto"/>
        </w:rPr>
        <w:t>the</w:t>
      </w:r>
      <w:r w:rsidR="00FF57D5">
        <w:rPr>
          <w:rFonts w:asciiTheme="minorHAnsi" w:hAnsiTheme="minorHAnsi" w:cstheme="minorBidi"/>
          <w:color w:val="auto"/>
        </w:rPr>
        <w:t xml:space="preserve"> IHE</w:t>
      </w:r>
      <w:r w:rsidR="00F01E1E">
        <w:rPr>
          <w:rFonts w:asciiTheme="minorHAnsi" w:hAnsiTheme="minorHAnsi" w:cstheme="minorBidi"/>
          <w:color w:val="auto"/>
        </w:rPr>
        <w:t>’s</w:t>
      </w:r>
      <w:r w:rsidR="00FF57D5">
        <w:rPr>
          <w:rFonts w:asciiTheme="minorHAnsi" w:hAnsiTheme="minorHAnsi" w:cstheme="minorBidi"/>
          <w:color w:val="auto"/>
        </w:rPr>
        <w:t xml:space="preserve"> or CBO</w:t>
      </w:r>
      <w:r w:rsidR="00F01E1E">
        <w:rPr>
          <w:rFonts w:asciiTheme="minorHAnsi" w:hAnsiTheme="minorHAnsi" w:cstheme="minorBidi"/>
          <w:color w:val="auto"/>
        </w:rPr>
        <w:t>’s</w:t>
      </w:r>
      <w:r w:rsidR="00607DA6">
        <w:rPr>
          <w:rFonts w:asciiTheme="minorHAnsi" w:hAnsiTheme="minorHAnsi" w:cstheme="minorBidi"/>
          <w:color w:val="auto"/>
        </w:rPr>
        <w:t xml:space="preserve"> certification</w:t>
      </w:r>
      <w:r w:rsidR="00BA0EFB">
        <w:rPr>
          <w:rFonts w:asciiTheme="minorHAnsi" w:hAnsiTheme="minorHAnsi" w:cstheme="minorBidi"/>
          <w:color w:val="auto"/>
        </w:rPr>
        <w:t xml:space="preserve"> program</w:t>
      </w:r>
      <w:r w:rsidR="00496F64">
        <w:rPr>
          <w:rFonts w:asciiTheme="minorHAnsi" w:hAnsiTheme="minorHAnsi" w:cstheme="minorBidi"/>
          <w:color w:val="auto"/>
        </w:rPr>
        <w:t>.</w:t>
      </w:r>
    </w:p>
    <w:p w14:paraId="2A14A6DA" w14:textId="64CFC49B" w:rsidR="00B977CA" w:rsidRPr="00F95AA8" w:rsidRDefault="00B977CA" w:rsidP="00AE6A9A">
      <w:pPr>
        <w:pStyle w:val="ListParagraph"/>
        <w:numPr>
          <w:ilvl w:val="0"/>
          <w:numId w:val="10"/>
        </w:numPr>
        <w:ind w:left="1440"/>
        <w:rPr>
          <w:rFonts w:asciiTheme="minorHAnsi" w:hAnsiTheme="minorHAnsi" w:cstheme="minorBidi"/>
          <w:color w:val="auto"/>
        </w:rPr>
      </w:pPr>
      <w:r w:rsidRPr="00F95AA8">
        <w:rPr>
          <w:rFonts w:asciiTheme="minorHAnsi" w:hAnsiTheme="minorHAnsi" w:cstheme="minorBidi"/>
          <w:b/>
          <w:bCs/>
          <w:color w:val="auto"/>
        </w:rPr>
        <w:t xml:space="preserve">Conflict of </w:t>
      </w:r>
      <w:r w:rsidR="00656242">
        <w:rPr>
          <w:rFonts w:asciiTheme="minorHAnsi" w:hAnsiTheme="minorHAnsi" w:cstheme="minorBidi"/>
          <w:b/>
          <w:bCs/>
          <w:color w:val="auto"/>
        </w:rPr>
        <w:t>i</w:t>
      </w:r>
      <w:r w:rsidRPr="00F95AA8">
        <w:rPr>
          <w:rFonts w:asciiTheme="minorHAnsi" w:hAnsiTheme="minorHAnsi" w:cstheme="minorBidi"/>
          <w:b/>
          <w:bCs/>
          <w:color w:val="auto"/>
        </w:rPr>
        <w:t xml:space="preserve">nterest </w:t>
      </w:r>
      <w:r w:rsidRPr="00F95AA8">
        <w:rPr>
          <w:rFonts w:asciiTheme="minorHAnsi" w:hAnsiTheme="minorHAnsi" w:cstheme="minorBidi"/>
          <w:color w:val="auto"/>
        </w:rPr>
        <w:t xml:space="preserve">– Costs </w:t>
      </w:r>
      <w:r w:rsidR="004265F3">
        <w:rPr>
          <w:rFonts w:asciiTheme="minorHAnsi" w:hAnsiTheme="minorHAnsi" w:cstheme="minorBidi"/>
          <w:color w:val="auto"/>
        </w:rPr>
        <w:t xml:space="preserve">and associated activities </w:t>
      </w:r>
      <w:r w:rsidRPr="00F95AA8">
        <w:rPr>
          <w:rFonts w:asciiTheme="minorHAnsi" w:hAnsiTheme="minorHAnsi" w:cstheme="minorBidi"/>
          <w:color w:val="auto"/>
        </w:rPr>
        <w:t xml:space="preserve">that will </w:t>
      </w:r>
      <w:r w:rsidR="001F1D6B" w:rsidRPr="00F95AA8">
        <w:rPr>
          <w:rFonts w:asciiTheme="minorHAnsi" w:hAnsiTheme="minorHAnsi" w:cstheme="minorBidi"/>
          <w:color w:val="auto"/>
        </w:rPr>
        <w:t xml:space="preserve">or could </w:t>
      </w:r>
      <w:r w:rsidRPr="00F95AA8">
        <w:rPr>
          <w:rFonts w:asciiTheme="minorHAnsi" w:hAnsiTheme="minorHAnsi" w:cstheme="minorBidi"/>
          <w:color w:val="auto"/>
        </w:rPr>
        <w:t xml:space="preserve">create a perceived or actual conflict of </w:t>
      </w:r>
      <w:r w:rsidR="001F1D6B" w:rsidRPr="00F95AA8">
        <w:rPr>
          <w:rFonts w:asciiTheme="minorHAnsi" w:hAnsiTheme="minorHAnsi" w:cstheme="minorBidi"/>
          <w:color w:val="auto"/>
        </w:rPr>
        <w:t>interest.</w:t>
      </w:r>
    </w:p>
    <w:p w14:paraId="376DED0E" w14:textId="6D0D1612" w:rsidR="0043480A" w:rsidRPr="007C3874" w:rsidRDefault="0043480A" w:rsidP="00AE6A9A">
      <w:pPr>
        <w:pStyle w:val="ListParagraph"/>
        <w:numPr>
          <w:ilvl w:val="0"/>
          <w:numId w:val="10"/>
        </w:numPr>
        <w:ind w:left="1440"/>
        <w:rPr>
          <w:rFonts w:asciiTheme="minorHAnsi" w:hAnsiTheme="minorHAnsi" w:cstheme="minorBidi"/>
          <w:color w:val="auto"/>
        </w:rPr>
      </w:pPr>
      <w:r w:rsidRPr="43CA99F5">
        <w:rPr>
          <w:rFonts w:asciiTheme="minorHAnsi" w:hAnsiTheme="minorHAnsi" w:cstheme="minorBidi"/>
          <w:b/>
          <w:bCs/>
          <w:color w:val="auto"/>
        </w:rPr>
        <w:t>Curriculum development</w:t>
      </w:r>
      <w:r w:rsidRPr="43CA99F5">
        <w:rPr>
          <w:rFonts w:asciiTheme="minorHAnsi" w:hAnsiTheme="minorHAnsi" w:cstheme="minorBidi"/>
          <w:color w:val="auto"/>
        </w:rPr>
        <w:t xml:space="preserve"> – C</w:t>
      </w:r>
      <w:r w:rsidR="005605EF" w:rsidRPr="43CA99F5">
        <w:rPr>
          <w:rFonts w:asciiTheme="minorHAnsi" w:hAnsiTheme="minorHAnsi" w:cstheme="minorBidi"/>
          <w:color w:val="auto"/>
        </w:rPr>
        <w:t>osts associated with c</w:t>
      </w:r>
      <w:r w:rsidRPr="43CA99F5">
        <w:rPr>
          <w:rFonts w:asciiTheme="minorHAnsi" w:hAnsiTheme="minorHAnsi" w:cstheme="minorBidi"/>
          <w:color w:val="auto"/>
        </w:rPr>
        <w:t>urriculum development or expansion of curriculum</w:t>
      </w:r>
      <w:r w:rsidR="00B53653">
        <w:rPr>
          <w:rFonts w:asciiTheme="minorHAnsi" w:hAnsiTheme="minorHAnsi" w:cstheme="minorBidi"/>
          <w:color w:val="auto"/>
        </w:rPr>
        <w:t>.</w:t>
      </w:r>
    </w:p>
    <w:p w14:paraId="2C72CD6E" w14:textId="5B411772" w:rsidR="002C7EBB" w:rsidRDefault="002C7EBB" w:rsidP="00AE6A9A">
      <w:pPr>
        <w:pStyle w:val="ListParagraph"/>
        <w:numPr>
          <w:ilvl w:val="0"/>
          <w:numId w:val="10"/>
        </w:numPr>
        <w:ind w:left="1440"/>
        <w:rPr>
          <w:rFonts w:asciiTheme="minorHAnsi" w:hAnsiTheme="minorHAnsi" w:cstheme="minorHAnsi"/>
          <w:color w:val="auto"/>
          <w:szCs w:val="22"/>
        </w:rPr>
      </w:pPr>
      <w:r w:rsidRPr="00CC2920">
        <w:rPr>
          <w:rFonts w:asciiTheme="minorHAnsi" w:hAnsiTheme="minorHAnsi" w:cstheme="minorHAnsi"/>
          <w:b/>
          <w:bCs/>
          <w:color w:val="auto"/>
          <w:szCs w:val="22"/>
        </w:rPr>
        <w:t>Entertainment</w:t>
      </w:r>
      <w:r>
        <w:rPr>
          <w:rFonts w:asciiTheme="minorHAnsi" w:hAnsiTheme="minorHAnsi" w:cstheme="minorHAnsi"/>
          <w:color w:val="auto"/>
          <w:szCs w:val="22"/>
        </w:rPr>
        <w:t>.</w:t>
      </w:r>
    </w:p>
    <w:p w14:paraId="1D5DCF47" w14:textId="2C9492F6" w:rsidR="00297F9F" w:rsidRPr="00297F9F" w:rsidRDefault="00D57E97" w:rsidP="00AE6A9A">
      <w:pPr>
        <w:pStyle w:val="ListParagraph"/>
        <w:numPr>
          <w:ilvl w:val="0"/>
          <w:numId w:val="10"/>
        </w:numPr>
        <w:ind w:left="1440"/>
        <w:rPr>
          <w:rFonts w:asciiTheme="minorHAnsi" w:hAnsiTheme="minorHAnsi" w:cstheme="minorBidi"/>
          <w:color w:val="auto"/>
        </w:rPr>
      </w:pPr>
      <w:r w:rsidRPr="00297F9F">
        <w:rPr>
          <w:rFonts w:asciiTheme="minorHAnsi" w:hAnsiTheme="minorHAnsi" w:cstheme="minorBidi"/>
          <w:b/>
          <w:bCs/>
          <w:color w:val="auto"/>
        </w:rPr>
        <w:t xml:space="preserve">Existing </w:t>
      </w:r>
      <w:r w:rsidR="00850B5F" w:rsidRPr="00297F9F">
        <w:rPr>
          <w:rFonts w:asciiTheme="minorHAnsi" w:hAnsiTheme="minorHAnsi" w:cstheme="minorBidi"/>
          <w:b/>
          <w:bCs/>
          <w:color w:val="auto"/>
        </w:rPr>
        <w:t>IHE</w:t>
      </w:r>
      <w:r w:rsidR="008B0C55" w:rsidRPr="00297F9F">
        <w:rPr>
          <w:rFonts w:asciiTheme="minorHAnsi" w:hAnsiTheme="minorHAnsi" w:cstheme="minorBidi"/>
          <w:b/>
          <w:bCs/>
          <w:color w:val="auto"/>
        </w:rPr>
        <w:t xml:space="preserve"> </w:t>
      </w:r>
      <w:r w:rsidR="00052144" w:rsidRPr="00297F9F">
        <w:rPr>
          <w:rFonts w:asciiTheme="minorHAnsi" w:hAnsiTheme="minorHAnsi" w:cstheme="minorBidi"/>
          <w:b/>
          <w:bCs/>
          <w:color w:val="auto"/>
        </w:rPr>
        <w:t>faculty/</w:t>
      </w:r>
      <w:r w:rsidRPr="00297F9F">
        <w:rPr>
          <w:rFonts w:asciiTheme="minorHAnsi" w:hAnsiTheme="minorHAnsi" w:cstheme="minorBidi"/>
          <w:b/>
          <w:bCs/>
          <w:color w:val="auto"/>
        </w:rPr>
        <w:t>staff</w:t>
      </w:r>
      <w:r w:rsidR="00372F89" w:rsidRPr="00297F9F">
        <w:rPr>
          <w:rFonts w:asciiTheme="minorHAnsi" w:hAnsiTheme="minorHAnsi" w:cstheme="minorBidi"/>
          <w:b/>
          <w:bCs/>
          <w:color w:val="auto"/>
        </w:rPr>
        <w:t>/student</w:t>
      </w:r>
      <w:r w:rsidRPr="00297F9F">
        <w:rPr>
          <w:rFonts w:asciiTheme="minorHAnsi" w:hAnsiTheme="minorHAnsi" w:cstheme="minorBidi"/>
          <w:color w:val="auto"/>
        </w:rPr>
        <w:t xml:space="preserve"> </w:t>
      </w:r>
      <w:r w:rsidR="00FE55D7" w:rsidRPr="00297F9F">
        <w:rPr>
          <w:rFonts w:asciiTheme="minorHAnsi" w:hAnsiTheme="minorHAnsi" w:cstheme="minorBidi"/>
          <w:b/>
          <w:bCs/>
          <w:color w:val="auto"/>
        </w:rPr>
        <w:t>salaries/benefits</w:t>
      </w:r>
      <w:r w:rsidR="00B53E53" w:rsidRPr="00297F9F">
        <w:rPr>
          <w:rFonts w:asciiTheme="minorHAnsi" w:hAnsiTheme="minorHAnsi" w:cstheme="minorBidi"/>
          <w:b/>
          <w:bCs/>
          <w:color w:val="auto"/>
        </w:rPr>
        <w:t>/</w:t>
      </w:r>
      <w:r w:rsidR="003E2E3B" w:rsidRPr="00297F9F">
        <w:rPr>
          <w:rFonts w:asciiTheme="minorHAnsi" w:hAnsiTheme="minorHAnsi" w:cstheme="minorBidi"/>
          <w:b/>
          <w:bCs/>
          <w:color w:val="auto"/>
        </w:rPr>
        <w:t>compensation</w:t>
      </w:r>
      <w:r w:rsidR="000765B9" w:rsidRPr="00297F9F">
        <w:rPr>
          <w:rFonts w:asciiTheme="minorHAnsi" w:hAnsiTheme="minorHAnsi" w:cstheme="minorBidi"/>
          <w:color w:val="auto"/>
        </w:rPr>
        <w:t xml:space="preserve"> </w:t>
      </w:r>
      <w:r w:rsidRPr="00297F9F">
        <w:rPr>
          <w:rFonts w:asciiTheme="minorHAnsi" w:hAnsiTheme="minorHAnsi" w:cstheme="minorBidi"/>
          <w:color w:val="auto"/>
        </w:rPr>
        <w:t xml:space="preserve">– </w:t>
      </w:r>
      <w:r w:rsidR="0019248A" w:rsidRPr="00297F9F">
        <w:rPr>
          <w:rFonts w:asciiTheme="minorHAnsi" w:hAnsiTheme="minorHAnsi" w:cstheme="minorBidi"/>
          <w:color w:val="auto"/>
        </w:rPr>
        <w:t xml:space="preserve">Salaries, benefits, and </w:t>
      </w:r>
      <w:r w:rsidR="003E2E3B" w:rsidRPr="00297F9F">
        <w:rPr>
          <w:rFonts w:asciiTheme="minorHAnsi" w:hAnsiTheme="minorHAnsi" w:cstheme="minorBidi"/>
          <w:color w:val="auto"/>
        </w:rPr>
        <w:t>other compensation</w:t>
      </w:r>
      <w:r w:rsidRPr="00297F9F">
        <w:rPr>
          <w:rFonts w:asciiTheme="minorHAnsi" w:hAnsiTheme="minorHAnsi" w:cstheme="minorBidi"/>
          <w:color w:val="auto"/>
        </w:rPr>
        <w:t xml:space="preserve"> for existing </w:t>
      </w:r>
      <w:r w:rsidR="00372F89" w:rsidRPr="00297F9F">
        <w:rPr>
          <w:rFonts w:asciiTheme="minorHAnsi" w:hAnsiTheme="minorHAnsi" w:cstheme="minorBidi"/>
          <w:color w:val="auto"/>
        </w:rPr>
        <w:t xml:space="preserve">IHE </w:t>
      </w:r>
      <w:r w:rsidR="00052144" w:rsidRPr="00297F9F">
        <w:rPr>
          <w:rFonts w:asciiTheme="minorHAnsi" w:hAnsiTheme="minorHAnsi" w:cstheme="minorBidi"/>
          <w:color w:val="auto"/>
        </w:rPr>
        <w:t xml:space="preserve">faculty, </w:t>
      </w:r>
      <w:r w:rsidRPr="00297F9F">
        <w:rPr>
          <w:rFonts w:asciiTheme="minorHAnsi" w:hAnsiTheme="minorHAnsi" w:cstheme="minorBidi"/>
          <w:color w:val="auto"/>
        </w:rPr>
        <w:t>staff</w:t>
      </w:r>
      <w:r w:rsidR="00052144" w:rsidRPr="00297F9F">
        <w:rPr>
          <w:rFonts w:asciiTheme="minorHAnsi" w:hAnsiTheme="minorHAnsi" w:cstheme="minorBidi"/>
          <w:color w:val="auto"/>
        </w:rPr>
        <w:t>,</w:t>
      </w:r>
      <w:r w:rsidRPr="00297F9F">
        <w:rPr>
          <w:rFonts w:asciiTheme="minorHAnsi" w:hAnsiTheme="minorHAnsi" w:cstheme="minorBidi"/>
          <w:color w:val="auto"/>
        </w:rPr>
        <w:t xml:space="preserve"> </w:t>
      </w:r>
      <w:r w:rsidR="00372F89" w:rsidRPr="00297F9F">
        <w:rPr>
          <w:rFonts w:asciiTheme="minorHAnsi" w:hAnsiTheme="minorHAnsi" w:cstheme="minorBidi"/>
          <w:color w:val="auto"/>
        </w:rPr>
        <w:t xml:space="preserve">and students </w:t>
      </w:r>
      <w:r w:rsidRPr="00297F9F">
        <w:rPr>
          <w:rFonts w:asciiTheme="minorHAnsi" w:hAnsiTheme="minorHAnsi" w:cstheme="minorBidi"/>
          <w:color w:val="auto"/>
        </w:rPr>
        <w:t>are not eligible unless</w:t>
      </w:r>
      <w:r w:rsidR="00890A3D">
        <w:rPr>
          <w:rFonts w:asciiTheme="minorHAnsi" w:hAnsiTheme="minorHAnsi" w:cstheme="minorBidi"/>
          <w:color w:val="auto"/>
        </w:rPr>
        <w:t xml:space="preserve"> they</w:t>
      </w:r>
      <w:r w:rsidRPr="00297F9F">
        <w:rPr>
          <w:rFonts w:asciiTheme="minorHAnsi" w:hAnsiTheme="minorHAnsi" w:cstheme="minorBidi"/>
          <w:color w:val="auto"/>
        </w:rPr>
        <w:t xml:space="preserve"> </w:t>
      </w:r>
      <w:r w:rsidR="00D71ED9" w:rsidRPr="00297F9F">
        <w:rPr>
          <w:rFonts w:asciiTheme="minorHAnsi" w:hAnsiTheme="minorHAnsi" w:cstheme="minorBidi"/>
          <w:color w:val="auto"/>
        </w:rPr>
        <w:t xml:space="preserve">(1) </w:t>
      </w:r>
      <w:r w:rsidR="00A65102" w:rsidRPr="00297F9F">
        <w:rPr>
          <w:rFonts w:asciiTheme="minorHAnsi" w:hAnsiTheme="minorHAnsi" w:cstheme="minorBidi"/>
          <w:color w:val="auto"/>
        </w:rPr>
        <w:t>have a clearly designated role on</w:t>
      </w:r>
      <w:r w:rsidR="00B20B02" w:rsidRPr="00297F9F">
        <w:rPr>
          <w:rFonts w:asciiTheme="minorHAnsi" w:hAnsiTheme="minorHAnsi" w:cstheme="minorBidi"/>
          <w:color w:val="auto"/>
        </w:rPr>
        <w:t xml:space="preserve"> the grant project team</w:t>
      </w:r>
      <w:r w:rsidR="00D71ED9" w:rsidRPr="00297F9F">
        <w:rPr>
          <w:rFonts w:asciiTheme="minorHAnsi" w:hAnsiTheme="minorHAnsi" w:cstheme="minorBidi"/>
          <w:color w:val="auto"/>
        </w:rPr>
        <w:t xml:space="preserve">, (2) </w:t>
      </w:r>
      <w:r w:rsidR="00890A3D">
        <w:rPr>
          <w:rFonts w:asciiTheme="minorHAnsi" w:hAnsiTheme="minorHAnsi" w:cstheme="minorBidi"/>
          <w:color w:val="auto"/>
        </w:rPr>
        <w:t>are being compensated</w:t>
      </w:r>
      <w:r w:rsidR="00297F9F" w:rsidRPr="00297F9F">
        <w:rPr>
          <w:rFonts w:asciiTheme="minorHAnsi" w:hAnsiTheme="minorHAnsi" w:cstheme="minorBidi"/>
          <w:color w:val="auto"/>
        </w:rPr>
        <w:t xml:space="preserve"> for serving as a guest speaker (with Program Office approval), </w:t>
      </w:r>
      <w:r w:rsidR="00890A3D">
        <w:rPr>
          <w:rFonts w:asciiTheme="minorHAnsi" w:hAnsiTheme="minorHAnsi" w:cstheme="minorBidi"/>
          <w:color w:val="auto"/>
        </w:rPr>
        <w:t>or</w:t>
      </w:r>
      <w:r w:rsidR="00297F9F" w:rsidRPr="00297F9F">
        <w:rPr>
          <w:rFonts w:asciiTheme="minorHAnsi" w:hAnsiTheme="minorHAnsi" w:cstheme="minorBidi"/>
          <w:color w:val="auto"/>
        </w:rPr>
        <w:t xml:space="preserve"> (</w:t>
      </w:r>
      <w:r w:rsidR="00890A3D">
        <w:rPr>
          <w:rFonts w:asciiTheme="minorHAnsi" w:hAnsiTheme="minorHAnsi" w:cstheme="minorBidi"/>
          <w:color w:val="auto"/>
        </w:rPr>
        <w:t>3</w:t>
      </w:r>
      <w:r w:rsidR="00297F9F" w:rsidRPr="00297F9F">
        <w:rPr>
          <w:rFonts w:asciiTheme="minorHAnsi" w:hAnsiTheme="minorHAnsi" w:cstheme="minorBidi"/>
          <w:color w:val="auto"/>
        </w:rPr>
        <w:t xml:space="preserve">) </w:t>
      </w:r>
      <w:r w:rsidR="00890A3D">
        <w:rPr>
          <w:rFonts w:asciiTheme="minorHAnsi" w:hAnsiTheme="minorHAnsi" w:cstheme="minorBidi"/>
          <w:color w:val="auto"/>
        </w:rPr>
        <w:t>are</w:t>
      </w:r>
      <w:r w:rsidR="00297F9F" w:rsidRPr="00297F9F">
        <w:rPr>
          <w:rFonts w:asciiTheme="minorHAnsi" w:hAnsiTheme="minorHAnsi" w:cstheme="minorBidi"/>
          <w:color w:val="auto"/>
        </w:rPr>
        <w:t xml:space="preserve"> providing a keynote address at a culminating event (with Program Office approval).</w:t>
      </w:r>
    </w:p>
    <w:p w14:paraId="1DFFF25F" w14:textId="63F252B3" w:rsidR="004834FA" w:rsidRPr="006D3767" w:rsidRDefault="004834FA" w:rsidP="00AE6A9A">
      <w:pPr>
        <w:pStyle w:val="ListParagraph"/>
        <w:numPr>
          <w:ilvl w:val="0"/>
          <w:numId w:val="10"/>
        </w:numPr>
        <w:ind w:left="1440"/>
        <w:rPr>
          <w:rFonts w:asciiTheme="minorHAnsi" w:hAnsiTheme="minorHAnsi" w:cstheme="minorHAnsi"/>
          <w:b/>
          <w:bCs/>
          <w:color w:val="auto"/>
          <w:szCs w:val="22"/>
        </w:rPr>
      </w:pPr>
      <w:r w:rsidRPr="006D3767">
        <w:rPr>
          <w:rFonts w:asciiTheme="minorHAnsi" w:hAnsiTheme="minorHAnsi" w:cstheme="minorHAnsi"/>
          <w:b/>
          <w:bCs/>
          <w:color w:val="auto"/>
          <w:szCs w:val="22"/>
        </w:rPr>
        <w:t xml:space="preserve">External </w:t>
      </w:r>
      <w:r w:rsidR="006D3767" w:rsidRPr="006D3767">
        <w:rPr>
          <w:rFonts w:asciiTheme="minorHAnsi" w:hAnsiTheme="minorHAnsi" w:cstheme="minorHAnsi"/>
          <w:b/>
          <w:bCs/>
          <w:color w:val="auto"/>
          <w:szCs w:val="22"/>
        </w:rPr>
        <w:t xml:space="preserve">grant program </w:t>
      </w:r>
      <w:r w:rsidRPr="006D3767">
        <w:rPr>
          <w:rFonts w:asciiTheme="minorHAnsi" w:hAnsiTheme="minorHAnsi" w:cstheme="minorHAnsi"/>
          <w:b/>
          <w:bCs/>
          <w:color w:val="auto"/>
          <w:szCs w:val="22"/>
        </w:rPr>
        <w:t>evaluators</w:t>
      </w:r>
      <w:r w:rsidR="006D3767" w:rsidRPr="006D3767">
        <w:rPr>
          <w:rFonts w:asciiTheme="minorHAnsi" w:hAnsiTheme="minorHAnsi" w:cstheme="minorHAnsi"/>
          <w:b/>
          <w:bCs/>
          <w:color w:val="auto"/>
          <w:szCs w:val="22"/>
        </w:rPr>
        <w:t>.</w:t>
      </w:r>
    </w:p>
    <w:p w14:paraId="6A42F70B" w14:textId="26FEF4BE" w:rsidR="00F1475B" w:rsidRDefault="00F1475B" w:rsidP="00AE6A9A">
      <w:pPr>
        <w:pStyle w:val="ListParagraph"/>
        <w:numPr>
          <w:ilvl w:val="0"/>
          <w:numId w:val="10"/>
        </w:numPr>
        <w:ind w:left="1440"/>
        <w:rPr>
          <w:rFonts w:asciiTheme="minorHAnsi" w:hAnsiTheme="minorHAnsi" w:cstheme="minorHAnsi"/>
          <w:color w:val="auto"/>
          <w:szCs w:val="22"/>
        </w:rPr>
      </w:pPr>
      <w:r w:rsidRPr="00CC2920">
        <w:rPr>
          <w:rFonts w:asciiTheme="minorHAnsi" w:hAnsiTheme="minorHAnsi" w:cstheme="minorHAnsi"/>
          <w:b/>
          <w:bCs/>
          <w:color w:val="auto"/>
          <w:szCs w:val="22"/>
        </w:rPr>
        <w:t>Food</w:t>
      </w:r>
      <w:r>
        <w:rPr>
          <w:rFonts w:asciiTheme="minorHAnsi" w:hAnsiTheme="minorHAnsi" w:cstheme="minorHAnsi"/>
          <w:color w:val="auto"/>
          <w:szCs w:val="22"/>
        </w:rPr>
        <w:t>.</w:t>
      </w:r>
    </w:p>
    <w:p w14:paraId="453FBB90" w14:textId="26A48E6A" w:rsidR="002C7EBB" w:rsidRDefault="002C7EBB" w:rsidP="00AE6A9A">
      <w:pPr>
        <w:pStyle w:val="ListParagraph"/>
        <w:numPr>
          <w:ilvl w:val="0"/>
          <w:numId w:val="10"/>
        </w:numPr>
        <w:ind w:left="1440"/>
        <w:rPr>
          <w:rFonts w:asciiTheme="minorHAnsi" w:hAnsiTheme="minorHAnsi" w:cstheme="minorHAnsi"/>
          <w:color w:val="auto"/>
          <w:szCs w:val="22"/>
        </w:rPr>
      </w:pPr>
      <w:r w:rsidRPr="00CC2920">
        <w:rPr>
          <w:rFonts w:asciiTheme="minorHAnsi" w:hAnsiTheme="minorHAnsi" w:cstheme="minorHAnsi"/>
          <w:b/>
          <w:bCs/>
          <w:color w:val="auto"/>
          <w:szCs w:val="22"/>
        </w:rPr>
        <w:t>Grant writing</w:t>
      </w:r>
      <w:r>
        <w:rPr>
          <w:rFonts w:asciiTheme="minorHAnsi" w:hAnsiTheme="minorHAnsi" w:cstheme="minorHAnsi"/>
          <w:color w:val="auto"/>
          <w:szCs w:val="22"/>
        </w:rPr>
        <w:t xml:space="preserve"> – Costs associated with writing this or other grant applications.</w:t>
      </w:r>
    </w:p>
    <w:p w14:paraId="7FC3806D" w14:textId="0A4327F2" w:rsidR="002C7EBB" w:rsidRDefault="002C7EBB" w:rsidP="00AE6A9A">
      <w:pPr>
        <w:pStyle w:val="ListParagraph"/>
        <w:numPr>
          <w:ilvl w:val="0"/>
          <w:numId w:val="10"/>
        </w:numPr>
        <w:ind w:left="1440"/>
        <w:rPr>
          <w:rFonts w:asciiTheme="minorHAnsi" w:hAnsiTheme="minorHAnsi" w:cstheme="minorHAnsi"/>
          <w:color w:val="auto"/>
          <w:szCs w:val="22"/>
        </w:rPr>
      </w:pPr>
      <w:r w:rsidRPr="00CC2920">
        <w:rPr>
          <w:rFonts w:asciiTheme="minorHAnsi" w:hAnsiTheme="minorHAnsi" w:cstheme="minorHAnsi"/>
          <w:b/>
          <w:bCs/>
          <w:color w:val="auto"/>
          <w:szCs w:val="22"/>
        </w:rPr>
        <w:t>Indirect costs</w:t>
      </w:r>
      <w:r w:rsidR="00902ECF">
        <w:rPr>
          <w:rFonts w:asciiTheme="minorHAnsi" w:hAnsiTheme="minorHAnsi" w:cstheme="minorHAnsi"/>
          <w:color w:val="auto"/>
          <w:szCs w:val="22"/>
        </w:rPr>
        <w:t>.</w:t>
      </w:r>
    </w:p>
    <w:p w14:paraId="34B64A6C" w14:textId="73F28DED" w:rsidR="00D6463C" w:rsidRDefault="00D6463C" w:rsidP="00AE6A9A">
      <w:pPr>
        <w:pStyle w:val="ListParagraph"/>
        <w:numPr>
          <w:ilvl w:val="0"/>
          <w:numId w:val="10"/>
        </w:numPr>
        <w:ind w:left="1440"/>
        <w:rPr>
          <w:rFonts w:asciiTheme="minorHAnsi" w:hAnsiTheme="minorHAnsi" w:cstheme="minorHAnsi"/>
          <w:color w:val="auto"/>
          <w:szCs w:val="22"/>
        </w:rPr>
      </w:pPr>
      <w:r>
        <w:rPr>
          <w:rFonts w:asciiTheme="minorHAnsi" w:hAnsiTheme="minorHAnsi" w:cstheme="minorHAnsi"/>
          <w:b/>
          <w:bCs/>
          <w:color w:val="auto"/>
          <w:szCs w:val="22"/>
        </w:rPr>
        <w:t>LEA salaries/benefits</w:t>
      </w:r>
      <w:r w:rsidR="00F83270">
        <w:rPr>
          <w:rFonts w:asciiTheme="minorHAnsi" w:hAnsiTheme="minorHAnsi" w:cstheme="minorHAnsi"/>
          <w:b/>
          <w:bCs/>
          <w:color w:val="auto"/>
          <w:szCs w:val="22"/>
        </w:rPr>
        <w:t>/compensation</w:t>
      </w:r>
      <w:r w:rsidR="00DF12A4">
        <w:rPr>
          <w:rFonts w:asciiTheme="minorHAnsi" w:hAnsiTheme="minorHAnsi" w:cstheme="minorHAnsi"/>
          <w:b/>
          <w:bCs/>
          <w:color w:val="auto"/>
          <w:szCs w:val="22"/>
        </w:rPr>
        <w:t xml:space="preserve"> </w:t>
      </w:r>
      <w:r>
        <w:rPr>
          <w:rFonts w:asciiTheme="minorHAnsi" w:hAnsiTheme="minorHAnsi" w:cstheme="minorHAnsi"/>
          <w:color w:val="auto"/>
          <w:szCs w:val="22"/>
        </w:rPr>
        <w:t>– Salaries</w:t>
      </w:r>
      <w:r w:rsidR="00F83270">
        <w:rPr>
          <w:rFonts w:asciiTheme="minorHAnsi" w:hAnsiTheme="minorHAnsi" w:cstheme="minorHAnsi"/>
          <w:color w:val="auto"/>
          <w:szCs w:val="22"/>
        </w:rPr>
        <w:t xml:space="preserve">, </w:t>
      </w:r>
      <w:r w:rsidR="004370C6">
        <w:rPr>
          <w:rFonts w:asciiTheme="minorHAnsi" w:hAnsiTheme="minorHAnsi" w:cstheme="minorHAnsi"/>
          <w:color w:val="auto"/>
          <w:szCs w:val="22"/>
        </w:rPr>
        <w:t>benefits</w:t>
      </w:r>
      <w:r w:rsidR="00F83270">
        <w:rPr>
          <w:rFonts w:asciiTheme="minorHAnsi" w:hAnsiTheme="minorHAnsi" w:cstheme="minorHAnsi"/>
          <w:color w:val="auto"/>
          <w:szCs w:val="22"/>
        </w:rPr>
        <w:t xml:space="preserve">, </w:t>
      </w:r>
      <w:r w:rsidR="00567803">
        <w:rPr>
          <w:rFonts w:asciiTheme="minorHAnsi" w:hAnsiTheme="minorHAnsi" w:cstheme="minorHAnsi"/>
          <w:color w:val="auto"/>
          <w:szCs w:val="22"/>
        </w:rPr>
        <w:t>and</w:t>
      </w:r>
      <w:r w:rsidR="00F83270">
        <w:rPr>
          <w:rFonts w:asciiTheme="minorHAnsi" w:hAnsiTheme="minorHAnsi" w:cstheme="minorHAnsi"/>
          <w:color w:val="auto"/>
          <w:szCs w:val="22"/>
        </w:rPr>
        <w:t xml:space="preserve"> other compensation</w:t>
      </w:r>
      <w:r w:rsidR="00DF12A4">
        <w:rPr>
          <w:rFonts w:asciiTheme="minorHAnsi" w:hAnsiTheme="minorHAnsi" w:cstheme="minorHAnsi"/>
          <w:color w:val="auto"/>
          <w:szCs w:val="22"/>
        </w:rPr>
        <w:t xml:space="preserve"> </w:t>
      </w:r>
      <w:r>
        <w:rPr>
          <w:rFonts w:asciiTheme="minorHAnsi" w:hAnsiTheme="minorHAnsi" w:cstheme="minorHAnsi"/>
          <w:color w:val="auto"/>
          <w:szCs w:val="22"/>
        </w:rPr>
        <w:t>for LEA staff members</w:t>
      </w:r>
      <w:r w:rsidR="00F23B75">
        <w:rPr>
          <w:rFonts w:asciiTheme="minorHAnsi" w:hAnsiTheme="minorHAnsi" w:cstheme="minorHAnsi"/>
          <w:color w:val="auto"/>
          <w:szCs w:val="22"/>
        </w:rPr>
        <w:t xml:space="preserve">, </w:t>
      </w:r>
      <w:r w:rsidR="00D367CD">
        <w:rPr>
          <w:rFonts w:asciiTheme="minorHAnsi" w:hAnsiTheme="minorHAnsi" w:cstheme="minorHAnsi"/>
          <w:color w:val="auto"/>
          <w:szCs w:val="22"/>
        </w:rPr>
        <w:t>except for</w:t>
      </w:r>
      <w:r w:rsidR="00F23B75">
        <w:rPr>
          <w:rFonts w:asciiTheme="minorHAnsi" w:hAnsiTheme="minorHAnsi" w:cstheme="minorHAnsi"/>
          <w:color w:val="auto"/>
          <w:szCs w:val="22"/>
        </w:rPr>
        <w:t xml:space="preserve"> </w:t>
      </w:r>
      <w:r w:rsidR="00CC69AE">
        <w:rPr>
          <w:rFonts w:asciiTheme="minorHAnsi" w:hAnsiTheme="minorHAnsi" w:cstheme="minorHAnsi"/>
          <w:color w:val="auto"/>
          <w:szCs w:val="22"/>
        </w:rPr>
        <w:t xml:space="preserve">(1) </w:t>
      </w:r>
      <w:r w:rsidR="00694DF7">
        <w:rPr>
          <w:rFonts w:asciiTheme="minorHAnsi" w:hAnsiTheme="minorHAnsi" w:cstheme="minorHAnsi"/>
          <w:color w:val="auto"/>
          <w:szCs w:val="22"/>
        </w:rPr>
        <w:t>stipends f</w:t>
      </w:r>
      <w:r w:rsidR="00694DF7" w:rsidRPr="00930515">
        <w:rPr>
          <w:rFonts w:asciiTheme="minorHAnsi" w:hAnsiTheme="minorHAnsi" w:cstheme="minorHAnsi"/>
          <w:color w:val="auto"/>
          <w:szCs w:val="22"/>
        </w:rPr>
        <w:t xml:space="preserve">or New Jersey LEA teachers to attend CCLC </w:t>
      </w:r>
      <w:r w:rsidR="009D3C90">
        <w:rPr>
          <w:rFonts w:asciiTheme="minorHAnsi" w:hAnsiTheme="minorHAnsi" w:cstheme="minorHAnsi"/>
          <w:color w:val="auto"/>
          <w:szCs w:val="22"/>
        </w:rPr>
        <w:t>PD</w:t>
      </w:r>
      <w:r w:rsidR="00694DF7" w:rsidRPr="00930515">
        <w:rPr>
          <w:rFonts w:asciiTheme="minorHAnsi" w:hAnsiTheme="minorHAnsi" w:cstheme="minorHAnsi"/>
          <w:color w:val="auto"/>
          <w:szCs w:val="22"/>
        </w:rPr>
        <w:t xml:space="preserve"> events or </w:t>
      </w:r>
      <w:r w:rsidR="009D3C90">
        <w:rPr>
          <w:rFonts w:asciiTheme="minorHAnsi" w:hAnsiTheme="minorHAnsi" w:cstheme="minorHAnsi"/>
          <w:color w:val="auto"/>
          <w:szCs w:val="22"/>
        </w:rPr>
        <w:t>ELOs</w:t>
      </w:r>
      <w:r w:rsidR="00694DF7" w:rsidRPr="00930515">
        <w:rPr>
          <w:rFonts w:asciiTheme="minorHAnsi" w:hAnsiTheme="minorHAnsi" w:cstheme="minorHAnsi"/>
          <w:color w:val="auto"/>
          <w:szCs w:val="22"/>
        </w:rPr>
        <w:t xml:space="preserve"> held outside of contracted </w:t>
      </w:r>
      <w:r w:rsidR="00C072B0">
        <w:rPr>
          <w:rFonts w:asciiTheme="minorHAnsi" w:hAnsiTheme="minorHAnsi" w:cstheme="minorHAnsi"/>
          <w:color w:val="auto"/>
          <w:szCs w:val="22"/>
        </w:rPr>
        <w:t>hours</w:t>
      </w:r>
      <w:r w:rsidR="00CC69AE">
        <w:rPr>
          <w:rFonts w:asciiTheme="minorHAnsi" w:hAnsiTheme="minorHAnsi" w:cstheme="minorHAnsi"/>
          <w:color w:val="auto"/>
          <w:szCs w:val="22"/>
        </w:rPr>
        <w:t>, (2)</w:t>
      </w:r>
      <w:r w:rsidR="00C072B0">
        <w:rPr>
          <w:rFonts w:asciiTheme="minorHAnsi" w:hAnsiTheme="minorHAnsi" w:cstheme="minorHAnsi"/>
          <w:color w:val="auto"/>
          <w:szCs w:val="22"/>
        </w:rPr>
        <w:t xml:space="preserve"> </w:t>
      </w:r>
      <w:r w:rsidR="00C072B0" w:rsidRPr="00C072B0">
        <w:rPr>
          <w:rFonts w:asciiTheme="minorHAnsi" w:hAnsiTheme="minorHAnsi" w:cstheme="minorHAnsi"/>
          <w:color w:val="auto"/>
          <w:szCs w:val="22"/>
        </w:rPr>
        <w:t xml:space="preserve">substitute teachers for New Jersey LEA teachers participating in CCLC </w:t>
      </w:r>
      <w:r w:rsidR="009D3C90">
        <w:rPr>
          <w:rFonts w:asciiTheme="minorHAnsi" w:hAnsiTheme="minorHAnsi" w:cstheme="minorHAnsi"/>
          <w:color w:val="auto"/>
          <w:szCs w:val="22"/>
        </w:rPr>
        <w:t>PD</w:t>
      </w:r>
      <w:r w:rsidR="00C072B0" w:rsidRPr="00C072B0">
        <w:rPr>
          <w:rFonts w:asciiTheme="minorHAnsi" w:hAnsiTheme="minorHAnsi" w:cstheme="minorHAnsi"/>
          <w:color w:val="auto"/>
          <w:szCs w:val="22"/>
        </w:rPr>
        <w:t xml:space="preserve"> events or </w:t>
      </w:r>
      <w:r w:rsidR="009D3C90">
        <w:rPr>
          <w:rFonts w:asciiTheme="minorHAnsi" w:hAnsiTheme="minorHAnsi" w:cstheme="minorHAnsi"/>
          <w:color w:val="auto"/>
          <w:szCs w:val="22"/>
        </w:rPr>
        <w:t>ELOs</w:t>
      </w:r>
      <w:r w:rsidR="00C072B0" w:rsidRPr="00C072B0">
        <w:rPr>
          <w:rFonts w:asciiTheme="minorHAnsi" w:hAnsiTheme="minorHAnsi" w:cstheme="minorHAnsi"/>
          <w:color w:val="auto"/>
          <w:szCs w:val="22"/>
        </w:rPr>
        <w:t xml:space="preserve"> at an offsite location during contracted hours</w:t>
      </w:r>
      <w:r w:rsidR="00167C5D">
        <w:rPr>
          <w:rFonts w:asciiTheme="minorHAnsi" w:hAnsiTheme="minorHAnsi" w:cstheme="minorHAnsi"/>
          <w:color w:val="auto"/>
          <w:szCs w:val="22"/>
        </w:rPr>
        <w:t xml:space="preserve">, </w:t>
      </w:r>
      <w:r w:rsidR="00BE77E1">
        <w:rPr>
          <w:rFonts w:asciiTheme="minorHAnsi" w:hAnsiTheme="minorHAnsi" w:cstheme="minorHAnsi"/>
          <w:color w:val="auto"/>
          <w:szCs w:val="22"/>
        </w:rPr>
        <w:t xml:space="preserve">(3) </w:t>
      </w:r>
      <w:r w:rsidR="000552E4">
        <w:rPr>
          <w:rFonts w:asciiTheme="minorHAnsi" w:hAnsiTheme="minorHAnsi" w:cstheme="minorHAnsi"/>
          <w:color w:val="auto"/>
          <w:szCs w:val="22"/>
        </w:rPr>
        <w:t>compensation</w:t>
      </w:r>
      <w:r w:rsidR="00077EBE">
        <w:rPr>
          <w:rFonts w:asciiTheme="minorHAnsi" w:hAnsiTheme="minorHAnsi" w:cstheme="minorHAnsi"/>
          <w:color w:val="auto"/>
          <w:szCs w:val="22"/>
        </w:rPr>
        <w:t xml:space="preserve"> for serving as a guest speaker</w:t>
      </w:r>
      <w:r w:rsidR="00B97BE8">
        <w:rPr>
          <w:rFonts w:asciiTheme="minorHAnsi" w:hAnsiTheme="minorHAnsi" w:cstheme="minorHAnsi"/>
          <w:color w:val="auto"/>
          <w:szCs w:val="22"/>
        </w:rPr>
        <w:t xml:space="preserve"> (with Program Office approval)</w:t>
      </w:r>
      <w:r w:rsidR="00BE77E1">
        <w:rPr>
          <w:rFonts w:asciiTheme="minorHAnsi" w:hAnsiTheme="minorHAnsi" w:cstheme="minorHAnsi"/>
          <w:color w:val="auto"/>
          <w:szCs w:val="22"/>
        </w:rPr>
        <w:t xml:space="preserve">, </w:t>
      </w:r>
      <w:r w:rsidR="00D57031">
        <w:rPr>
          <w:rFonts w:asciiTheme="minorHAnsi" w:hAnsiTheme="minorHAnsi" w:cstheme="minorHAnsi"/>
          <w:color w:val="auto"/>
          <w:szCs w:val="22"/>
        </w:rPr>
        <w:t>and</w:t>
      </w:r>
      <w:r w:rsidR="00167C5D">
        <w:rPr>
          <w:rFonts w:asciiTheme="minorHAnsi" w:hAnsiTheme="minorHAnsi" w:cstheme="minorHAnsi"/>
          <w:color w:val="auto"/>
          <w:szCs w:val="22"/>
        </w:rPr>
        <w:t xml:space="preserve"> (</w:t>
      </w:r>
      <w:r w:rsidR="00136A30">
        <w:rPr>
          <w:rFonts w:asciiTheme="minorHAnsi" w:hAnsiTheme="minorHAnsi" w:cstheme="minorHAnsi"/>
          <w:color w:val="auto"/>
          <w:szCs w:val="22"/>
        </w:rPr>
        <w:t>4</w:t>
      </w:r>
      <w:r w:rsidR="00167C5D">
        <w:rPr>
          <w:rFonts w:asciiTheme="minorHAnsi" w:hAnsiTheme="minorHAnsi" w:cstheme="minorHAnsi"/>
          <w:color w:val="auto"/>
          <w:szCs w:val="22"/>
        </w:rPr>
        <w:t>) honoraria for providing a keynote address at a culminating event</w:t>
      </w:r>
      <w:r w:rsidR="00B12101">
        <w:rPr>
          <w:rFonts w:asciiTheme="minorHAnsi" w:hAnsiTheme="minorHAnsi" w:cstheme="minorHAnsi"/>
          <w:color w:val="auto"/>
          <w:szCs w:val="22"/>
        </w:rPr>
        <w:t xml:space="preserve"> (with Program Office approval)</w:t>
      </w:r>
      <w:r>
        <w:rPr>
          <w:rFonts w:asciiTheme="minorHAnsi" w:hAnsiTheme="minorHAnsi" w:cstheme="minorHAnsi"/>
          <w:color w:val="auto"/>
          <w:szCs w:val="22"/>
        </w:rPr>
        <w:t>.</w:t>
      </w:r>
    </w:p>
    <w:p w14:paraId="6C2B1BFC" w14:textId="77777777" w:rsidR="009D7224" w:rsidRPr="009D7224" w:rsidRDefault="009D7224" w:rsidP="00AE6A9A">
      <w:pPr>
        <w:pStyle w:val="ListParagraph"/>
        <w:numPr>
          <w:ilvl w:val="0"/>
          <w:numId w:val="10"/>
        </w:numPr>
        <w:ind w:left="1440"/>
        <w:rPr>
          <w:rFonts w:asciiTheme="minorHAnsi" w:hAnsiTheme="minorHAnsi" w:cstheme="minorBidi"/>
          <w:b/>
          <w:bCs/>
          <w:color w:val="auto"/>
        </w:rPr>
      </w:pPr>
      <w:r w:rsidRPr="009D7224">
        <w:rPr>
          <w:rFonts w:asciiTheme="minorHAnsi" w:hAnsiTheme="minorHAnsi" w:cstheme="minorBidi"/>
          <w:b/>
          <w:bCs/>
          <w:color w:val="auto"/>
        </w:rPr>
        <w:t>Lodging.</w:t>
      </w:r>
    </w:p>
    <w:p w14:paraId="2ECFDED3" w14:textId="65DD1B6B" w:rsidR="00B01212" w:rsidRDefault="00B01212" w:rsidP="00AE6A9A">
      <w:pPr>
        <w:pStyle w:val="ListParagraph"/>
        <w:numPr>
          <w:ilvl w:val="0"/>
          <w:numId w:val="10"/>
        </w:numPr>
        <w:ind w:left="1440"/>
        <w:rPr>
          <w:rFonts w:asciiTheme="minorHAnsi" w:hAnsiTheme="minorHAnsi" w:cstheme="minorHAnsi"/>
          <w:color w:val="auto"/>
          <w:szCs w:val="22"/>
        </w:rPr>
      </w:pPr>
      <w:r>
        <w:rPr>
          <w:rFonts w:asciiTheme="minorHAnsi" w:hAnsiTheme="minorHAnsi" w:cstheme="minorHAnsi"/>
          <w:b/>
          <w:bCs/>
          <w:color w:val="auto"/>
          <w:szCs w:val="22"/>
        </w:rPr>
        <w:t>No benefit</w:t>
      </w:r>
      <w:r>
        <w:rPr>
          <w:rFonts w:asciiTheme="minorHAnsi" w:hAnsiTheme="minorHAnsi" w:cstheme="minorHAnsi"/>
          <w:color w:val="auto"/>
          <w:szCs w:val="22"/>
        </w:rPr>
        <w:t xml:space="preserve"> – Costs incurred for salaries, services, media, etc.</w:t>
      </w:r>
      <w:r w:rsidR="0002625D">
        <w:rPr>
          <w:rFonts w:asciiTheme="minorHAnsi" w:hAnsiTheme="minorHAnsi" w:cstheme="minorHAnsi"/>
          <w:color w:val="auto"/>
          <w:szCs w:val="22"/>
        </w:rPr>
        <w:t xml:space="preserve"> which do not benefit the end user of the grant program</w:t>
      </w:r>
      <w:r>
        <w:rPr>
          <w:rFonts w:asciiTheme="minorHAnsi" w:hAnsiTheme="minorHAnsi" w:cstheme="minorHAnsi"/>
          <w:color w:val="auto"/>
          <w:szCs w:val="22"/>
        </w:rPr>
        <w:t>.</w:t>
      </w:r>
    </w:p>
    <w:p w14:paraId="07FE59CC" w14:textId="0AB7B8D4" w:rsidR="001A3F7E" w:rsidRDefault="001A3F7E" w:rsidP="00AE6A9A">
      <w:pPr>
        <w:pStyle w:val="ListParagraph"/>
        <w:numPr>
          <w:ilvl w:val="0"/>
          <w:numId w:val="10"/>
        </w:numPr>
        <w:ind w:left="1440"/>
        <w:rPr>
          <w:rFonts w:asciiTheme="minorHAnsi" w:hAnsiTheme="minorHAnsi" w:cstheme="minorHAnsi"/>
          <w:color w:val="auto"/>
          <w:szCs w:val="22"/>
        </w:rPr>
      </w:pPr>
      <w:r>
        <w:rPr>
          <w:rFonts w:asciiTheme="minorHAnsi" w:hAnsiTheme="minorHAnsi" w:cstheme="minorHAnsi"/>
          <w:b/>
          <w:bCs/>
          <w:color w:val="auto"/>
          <w:szCs w:val="22"/>
        </w:rPr>
        <w:t>Not reasonable or necessary</w:t>
      </w:r>
      <w:r>
        <w:rPr>
          <w:rFonts w:asciiTheme="minorHAnsi" w:hAnsiTheme="minorHAnsi" w:cstheme="minorHAnsi"/>
          <w:color w:val="auto"/>
          <w:szCs w:val="22"/>
        </w:rPr>
        <w:t xml:space="preserve"> – </w:t>
      </w:r>
      <w:r w:rsidR="001652C6" w:rsidRPr="001652C6">
        <w:rPr>
          <w:rFonts w:asciiTheme="minorHAnsi" w:hAnsiTheme="minorHAnsi" w:cstheme="minorHAnsi"/>
          <w:color w:val="auto"/>
          <w:szCs w:val="22"/>
        </w:rPr>
        <w:t xml:space="preserve">Costs that are not directly related to the </w:t>
      </w:r>
      <w:r w:rsidR="008D1E6F">
        <w:rPr>
          <w:rFonts w:asciiTheme="minorHAnsi" w:hAnsiTheme="minorHAnsi" w:cstheme="minorHAnsi"/>
          <w:color w:val="auto"/>
          <w:szCs w:val="22"/>
        </w:rPr>
        <w:t xml:space="preserve">intent or </w:t>
      </w:r>
      <w:r w:rsidR="00066831">
        <w:rPr>
          <w:rFonts w:asciiTheme="minorHAnsi" w:hAnsiTheme="minorHAnsi" w:cstheme="minorHAnsi"/>
          <w:color w:val="auto"/>
          <w:szCs w:val="22"/>
        </w:rPr>
        <w:t>mandatory goals, objectives, and project design elements of the grant program</w:t>
      </w:r>
      <w:r w:rsidR="001652C6" w:rsidRPr="001652C6">
        <w:rPr>
          <w:rFonts w:asciiTheme="minorHAnsi" w:hAnsiTheme="minorHAnsi" w:cstheme="minorHAnsi"/>
          <w:color w:val="auto"/>
          <w:szCs w:val="22"/>
        </w:rPr>
        <w:t>, are unsupported by the NGO, or are not reasonable or necessary to carry out the grant program.</w:t>
      </w:r>
    </w:p>
    <w:p w14:paraId="68488752" w14:textId="72BFDF2C" w:rsidR="00E15F93" w:rsidRDefault="00E15F93" w:rsidP="00AE6A9A">
      <w:pPr>
        <w:pStyle w:val="ListParagraph"/>
        <w:numPr>
          <w:ilvl w:val="0"/>
          <w:numId w:val="10"/>
        </w:numPr>
        <w:ind w:left="1440"/>
        <w:rPr>
          <w:rFonts w:asciiTheme="minorHAnsi" w:hAnsiTheme="minorHAnsi" w:cstheme="minorHAnsi"/>
          <w:color w:val="auto"/>
          <w:szCs w:val="22"/>
        </w:rPr>
      </w:pPr>
      <w:r>
        <w:rPr>
          <w:rFonts w:asciiTheme="minorHAnsi" w:hAnsiTheme="minorHAnsi" w:cstheme="minorHAnsi"/>
          <w:b/>
          <w:bCs/>
          <w:color w:val="auto"/>
          <w:szCs w:val="22"/>
        </w:rPr>
        <w:lastRenderedPageBreak/>
        <w:t>Off message</w:t>
      </w:r>
      <w:r>
        <w:rPr>
          <w:rFonts w:asciiTheme="minorHAnsi" w:hAnsiTheme="minorHAnsi" w:cstheme="minorHAnsi"/>
          <w:color w:val="auto"/>
          <w:szCs w:val="22"/>
        </w:rPr>
        <w:t xml:space="preserve"> – </w:t>
      </w:r>
      <w:r w:rsidRPr="001652C6">
        <w:rPr>
          <w:rFonts w:asciiTheme="minorHAnsi" w:hAnsiTheme="minorHAnsi" w:cstheme="minorHAnsi"/>
          <w:color w:val="auto"/>
          <w:szCs w:val="22"/>
        </w:rPr>
        <w:t xml:space="preserve">Costs </w:t>
      </w:r>
      <w:r>
        <w:rPr>
          <w:rFonts w:asciiTheme="minorHAnsi" w:hAnsiTheme="minorHAnsi" w:cstheme="minorHAnsi"/>
          <w:color w:val="auto"/>
          <w:szCs w:val="22"/>
        </w:rPr>
        <w:t>for services, supplies, media, etc. which are prohibited or off message</w:t>
      </w:r>
      <w:r w:rsidRPr="001652C6">
        <w:rPr>
          <w:rFonts w:asciiTheme="minorHAnsi" w:hAnsiTheme="minorHAnsi" w:cstheme="minorHAnsi"/>
          <w:color w:val="auto"/>
          <w:szCs w:val="22"/>
        </w:rPr>
        <w:t>.</w:t>
      </w:r>
    </w:p>
    <w:p w14:paraId="61FB4AAF" w14:textId="00BE4CF6" w:rsidR="00334A91" w:rsidRDefault="000B0CC4" w:rsidP="00AE6A9A">
      <w:pPr>
        <w:pStyle w:val="ListParagraph"/>
        <w:numPr>
          <w:ilvl w:val="0"/>
          <w:numId w:val="10"/>
        </w:numPr>
        <w:ind w:left="1440"/>
        <w:rPr>
          <w:rFonts w:asciiTheme="minorHAnsi" w:hAnsiTheme="minorHAnsi" w:cstheme="minorHAnsi"/>
          <w:color w:val="auto"/>
          <w:szCs w:val="22"/>
        </w:rPr>
      </w:pPr>
      <w:r>
        <w:rPr>
          <w:rFonts w:asciiTheme="minorHAnsi" w:hAnsiTheme="minorHAnsi" w:cstheme="minorHAnsi"/>
          <w:b/>
          <w:bCs/>
          <w:color w:val="auto"/>
          <w:szCs w:val="22"/>
        </w:rPr>
        <w:t>Out of state travel</w:t>
      </w:r>
      <w:r w:rsidR="00D665C2">
        <w:rPr>
          <w:rFonts w:asciiTheme="minorHAnsi" w:hAnsiTheme="minorHAnsi" w:cstheme="minorHAnsi"/>
          <w:color w:val="auto"/>
          <w:szCs w:val="22"/>
        </w:rPr>
        <w:t>.</w:t>
      </w:r>
    </w:p>
    <w:p w14:paraId="16C7104E" w14:textId="26D9980D" w:rsidR="009E4DCF" w:rsidRPr="007C3874" w:rsidRDefault="009E4DCF" w:rsidP="00AE6A9A">
      <w:pPr>
        <w:pStyle w:val="ListParagraph"/>
        <w:numPr>
          <w:ilvl w:val="0"/>
          <w:numId w:val="10"/>
        </w:numPr>
        <w:ind w:left="1440"/>
        <w:rPr>
          <w:rFonts w:asciiTheme="minorHAnsi" w:hAnsiTheme="minorHAnsi" w:cstheme="minorHAnsi"/>
          <w:color w:val="auto"/>
          <w:szCs w:val="22"/>
        </w:rPr>
      </w:pPr>
      <w:r w:rsidRPr="009E187C">
        <w:rPr>
          <w:rFonts w:asciiTheme="minorHAnsi" w:hAnsiTheme="minorHAnsi" w:cstheme="minorHAnsi"/>
          <w:b/>
          <w:color w:val="auto"/>
          <w:szCs w:val="22"/>
        </w:rPr>
        <w:t xml:space="preserve">Outside of grant </w:t>
      </w:r>
      <w:r w:rsidR="00F0309F">
        <w:rPr>
          <w:rFonts w:asciiTheme="minorHAnsi" w:hAnsiTheme="minorHAnsi" w:cstheme="minorHAnsi"/>
          <w:b/>
          <w:color w:val="auto"/>
          <w:szCs w:val="22"/>
        </w:rPr>
        <w:t xml:space="preserve">project </w:t>
      </w:r>
      <w:r w:rsidR="00436FE0" w:rsidRPr="009E187C">
        <w:rPr>
          <w:rFonts w:asciiTheme="minorHAnsi" w:hAnsiTheme="minorHAnsi" w:cstheme="minorHAnsi"/>
          <w:b/>
          <w:bCs/>
          <w:color w:val="auto"/>
          <w:szCs w:val="22"/>
        </w:rPr>
        <w:t>period</w:t>
      </w:r>
      <w:r w:rsidR="00436FE0" w:rsidRPr="00436FE0">
        <w:rPr>
          <w:rFonts w:asciiTheme="minorHAnsi" w:hAnsiTheme="minorHAnsi" w:cstheme="minorHAnsi"/>
          <w:color w:val="auto"/>
          <w:szCs w:val="22"/>
        </w:rPr>
        <w:t xml:space="preserve"> </w:t>
      </w:r>
      <w:r w:rsidR="00436FE0">
        <w:rPr>
          <w:rFonts w:asciiTheme="minorHAnsi" w:hAnsiTheme="minorHAnsi" w:cstheme="minorHAnsi"/>
          <w:color w:val="auto"/>
          <w:szCs w:val="22"/>
        </w:rPr>
        <w:t>–</w:t>
      </w:r>
      <w:r w:rsidRPr="007C3874" w:rsidDel="00436FE0">
        <w:rPr>
          <w:rFonts w:asciiTheme="minorHAnsi" w:hAnsiTheme="minorHAnsi" w:cstheme="minorHAnsi"/>
          <w:color w:val="auto"/>
          <w:szCs w:val="22"/>
        </w:rPr>
        <w:t xml:space="preserve"> </w:t>
      </w:r>
      <w:r w:rsidRPr="007C3874">
        <w:rPr>
          <w:rFonts w:asciiTheme="minorHAnsi" w:hAnsiTheme="minorHAnsi" w:cstheme="minorHAnsi"/>
          <w:color w:val="auto"/>
          <w:szCs w:val="22"/>
        </w:rPr>
        <w:t xml:space="preserve">Costs incurred outside of the grant </w:t>
      </w:r>
      <w:r w:rsidR="00F0309F">
        <w:rPr>
          <w:rFonts w:asciiTheme="minorHAnsi" w:hAnsiTheme="minorHAnsi" w:cstheme="minorHAnsi"/>
          <w:color w:val="auto"/>
          <w:szCs w:val="22"/>
        </w:rPr>
        <w:t xml:space="preserve">project </w:t>
      </w:r>
      <w:r w:rsidR="00436FE0">
        <w:rPr>
          <w:rFonts w:asciiTheme="minorHAnsi" w:hAnsiTheme="minorHAnsi" w:cstheme="minorHAnsi"/>
          <w:color w:val="auto"/>
          <w:szCs w:val="22"/>
        </w:rPr>
        <w:t>peri</w:t>
      </w:r>
      <w:r w:rsidR="00436FE0" w:rsidRPr="007E7FE0">
        <w:rPr>
          <w:rFonts w:asciiTheme="minorHAnsi" w:hAnsiTheme="minorHAnsi" w:cstheme="minorHAnsi"/>
          <w:color w:val="auto"/>
          <w:szCs w:val="22"/>
        </w:rPr>
        <w:t>od</w:t>
      </w:r>
      <w:r w:rsidR="00F0309F" w:rsidRPr="007E7FE0">
        <w:rPr>
          <w:rFonts w:asciiTheme="minorHAnsi" w:hAnsiTheme="minorHAnsi" w:cstheme="minorHAnsi"/>
          <w:color w:val="auto"/>
          <w:szCs w:val="22"/>
        </w:rPr>
        <w:t xml:space="preserve"> (April 1, 2025 – March 31, 2026)</w:t>
      </w:r>
      <w:r w:rsidRPr="007E7FE0">
        <w:rPr>
          <w:rFonts w:asciiTheme="minorHAnsi" w:hAnsiTheme="minorHAnsi" w:cstheme="minorHAnsi"/>
          <w:color w:val="auto"/>
          <w:szCs w:val="22"/>
        </w:rPr>
        <w:t>.</w:t>
      </w:r>
    </w:p>
    <w:p w14:paraId="45478900" w14:textId="45267F00" w:rsidR="00142CCC" w:rsidRDefault="00142CCC" w:rsidP="00AE6A9A">
      <w:pPr>
        <w:pStyle w:val="ListParagraph"/>
        <w:numPr>
          <w:ilvl w:val="0"/>
          <w:numId w:val="10"/>
        </w:numPr>
        <w:ind w:left="1440"/>
        <w:rPr>
          <w:rFonts w:asciiTheme="minorHAnsi" w:hAnsiTheme="minorHAnsi" w:cstheme="minorHAnsi"/>
          <w:color w:val="auto"/>
          <w:szCs w:val="22"/>
        </w:rPr>
      </w:pPr>
      <w:r>
        <w:rPr>
          <w:rFonts w:asciiTheme="minorHAnsi" w:hAnsiTheme="minorHAnsi" w:cstheme="minorHAnsi"/>
          <w:b/>
          <w:bCs/>
          <w:color w:val="auto"/>
          <w:szCs w:val="22"/>
        </w:rPr>
        <w:t>Outside of target area</w:t>
      </w:r>
      <w:r>
        <w:rPr>
          <w:rFonts w:asciiTheme="minorHAnsi" w:hAnsiTheme="minorHAnsi" w:cstheme="minorHAnsi"/>
          <w:color w:val="auto"/>
          <w:szCs w:val="22"/>
        </w:rPr>
        <w:t xml:space="preserve"> – </w:t>
      </w:r>
      <w:r w:rsidR="00086723" w:rsidRPr="00086723">
        <w:rPr>
          <w:rFonts w:asciiTheme="minorHAnsi" w:hAnsiTheme="minorHAnsi" w:cstheme="minorHAnsi"/>
          <w:color w:val="auto"/>
          <w:szCs w:val="22"/>
        </w:rPr>
        <w:t>The purpose of the grant is to provide statewide coverage</w:t>
      </w:r>
      <w:r w:rsidR="006A3B8D">
        <w:rPr>
          <w:rFonts w:asciiTheme="minorHAnsi" w:hAnsiTheme="minorHAnsi" w:cstheme="minorHAnsi"/>
          <w:color w:val="auto"/>
          <w:szCs w:val="22"/>
        </w:rPr>
        <w:t>, with each CCLC having assigned counties to cover</w:t>
      </w:r>
      <w:r w:rsidR="00086723" w:rsidRPr="00086723">
        <w:rPr>
          <w:rFonts w:asciiTheme="minorHAnsi" w:hAnsiTheme="minorHAnsi" w:cstheme="minorHAnsi"/>
          <w:color w:val="auto"/>
          <w:szCs w:val="22"/>
        </w:rPr>
        <w:t xml:space="preserve">; therefore, any activities undertaken outside of New Jersey </w:t>
      </w:r>
      <w:r w:rsidR="00A31C62">
        <w:rPr>
          <w:rFonts w:asciiTheme="minorHAnsi" w:hAnsiTheme="minorHAnsi" w:cstheme="minorHAnsi"/>
          <w:color w:val="auto"/>
          <w:szCs w:val="22"/>
        </w:rPr>
        <w:t xml:space="preserve">or outside of the assigned counties </w:t>
      </w:r>
      <w:r w:rsidR="00086723" w:rsidRPr="00086723">
        <w:rPr>
          <w:rFonts w:asciiTheme="minorHAnsi" w:hAnsiTheme="minorHAnsi" w:cstheme="minorHAnsi"/>
          <w:color w:val="auto"/>
          <w:szCs w:val="22"/>
        </w:rPr>
        <w:t>must have prior NJDOE approval before costs are incurred</w:t>
      </w:r>
      <w:r w:rsidRPr="001652C6">
        <w:rPr>
          <w:rFonts w:asciiTheme="minorHAnsi" w:hAnsiTheme="minorHAnsi" w:cstheme="minorHAnsi"/>
          <w:color w:val="auto"/>
          <w:szCs w:val="22"/>
        </w:rPr>
        <w:t>.</w:t>
      </w:r>
    </w:p>
    <w:p w14:paraId="3310691D" w14:textId="47933C12" w:rsidR="00DC06D9" w:rsidRDefault="00DC06D9" w:rsidP="00AE6A9A">
      <w:pPr>
        <w:pStyle w:val="ListParagraph"/>
        <w:numPr>
          <w:ilvl w:val="0"/>
          <w:numId w:val="10"/>
        </w:numPr>
        <w:ind w:left="1440"/>
        <w:rPr>
          <w:rFonts w:asciiTheme="minorHAnsi" w:hAnsiTheme="minorHAnsi" w:cstheme="minorHAnsi"/>
          <w:color w:val="auto"/>
          <w:szCs w:val="22"/>
        </w:rPr>
      </w:pPr>
      <w:bookmarkStart w:id="57" w:name="_Hlk148684009"/>
      <w:r>
        <w:rPr>
          <w:rFonts w:asciiTheme="minorHAnsi" w:hAnsiTheme="minorHAnsi" w:cstheme="minorHAnsi"/>
          <w:b/>
          <w:bCs/>
          <w:color w:val="auto"/>
          <w:szCs w:val="22"/>
        </w:rPr>
        <w:t>Personal productivity devices</w:t>
      </w:r>
      <w:r w:rsidR="00881156">
        <w:rPr>
          <w:rFonts w:asciiTheme="minorHAnsi" w:hAnsiTheme="minorHAnsi" w:cstheme="minorHAnsi"/>
          <w:b/>
          <w:bCs/>
          <w:color w:val="auto"/>
          <w:szCs w:val="22"/>
        </w:rPr>
        <w:t xml:space="preserve"> and services</w:t>
      </w:r>
      <w:r>
        <w:rPr>
          <w:rFonts w:asciiTheme="minorHAnsi" w:hAnsiTheme="minorHAnsi" w:cstheme="minorHAnsi"/>
          <w:color w:val="auto"/>
          <w:szCs w:val="22"/>
        </w:rPr>
        <w:t xml:space="preserve"> – </w:t>
      </w:r>
      <w:r w:rsidR="00D00632" w:rsidRPr="00D00632">
        <w:rPr>
          <w:rFonts w:asciiTheme="minorHAnsi" w:hAnsiTheme="minorHAnsi" w:cstheme="minorHAnsi"/>
          <w:color w:val="auto"/>
          <w:szCs w:val="22"/>
        </w:rPr>
        <w:t xml:space="preserve">Costs associated </w:t>
      </w:r>
      <w:bookmarkEnd w:id="57"/>
      <w:r w:rsidR="00D00632" w:rsidRPr="00D00632">
        <w:rPr>
          <w:rFonts w:asciiTheme="minorHAnsi" w:hAnsiTheme="minorHAnsi" w:cstheme="minorHAnsi"/>
          <w:color w:val="auto"/>
          <w:szCs w:val="22"/>
        </w:rPr>
        <w:t xml:space="preserve">with the purchase of personal productivity devices (e.g., computers, printers, </w:t>
      </w:r>
      <w:r w:rsidR="00A31C62">
        <w:rPr>
          <w:rFonts w:asciiTheme="minorHAnsi" w:hAnsiTheme="minorHAnsi" w:cstheme="minorHAnsi"/>
          <w:color w:val="auto"/>
          <w:szCs w:val="22"/>
        </w:rPr>
        <w:t xml:space="preserve">tablets, phones, </w:t>
      </w:r>
      <w:r w:rsidR="00D00632" w:rsidRPr="00D00632">
        <w:rPr>
          <w:rFonts w:asciiTheme="minorHAnsi" w:hAnsiTheme="minorHAnsi" w:cstheme="minorHAnsi"/>
          <w:color w:val="auto"/>
          <w:szCs w:val="22"/>
        </w:rPr>
        <w:t>etc.)</w:t>
      </w:r>
      <w:r w:rsidR="00881156">
        <w:rPr>
          <w:rFonts w:asciiTheme="minorHAnsi" w:hAnsiTheme="minorHAnsi" w:cstheme="minorHAnsi"/>
          <w:color w:val="auto"/>
          <w:szCs w:val="22"/>
        </w:rPr>
        <w:t xml:space="preserve"> and services (video conferencing,</w:t>
      </w:r>
      <w:r w:rsidR="0045374E">
        <w:rPr>
          <w:rFonts w:asciiTheme="minorHAnsi" w:hAnsiTheme="minorHAnsi" w:cstheme="minorHAnsi"/>
          <w:color w:val="auto"/>
          <w:szCs w:val="22"/>
        </w:rPr>
        <w:t xml:space="preserve"> </w:t>
      </w:r>
      <w:r w:rsidR="00252859">
        <w:rPr>
          <w:rFonts w:asciiTheme="minorHAnsi" w:hAnsiTheme="minorHAnsi" w:cstheme="minorHAnsi"/>
          <w:color w:val="auto"/>
          <w:szCs w:val="22"/>
        </w:rPr>
        <w:t xml:space="preserve">wireless </w:t>
      </w:r>
      <w:r w:rsidR="0045374E">
        <w:rPr>
          <w:rFonts w:asciiTheme="minorHAnsi" w:hAnsiTheme="minorHAnsi" w:cstheme="minorHAnsi"/>
          <w:color w:val="auto"/>
          <w:szCs w:val="22"/>
        </w:rPr>
        <w:t xml:space="preserve">internet </w:t>
      </w:r>
      <w:r w:rsidR="00252859">
        <w:rPr>
          <w:rFonts w:asciiTheme="minorHAnsi" w:hAnsiTheme="minorHAnsi" w:cstheme="minorHAnsi"/>
          <w:color w:val="auto"/>
          <w:szCs w:val="22"/>
        </w:rPr>
        <w:t>access</w:t>
      </w:r>
      <w:r w:rsidR="0045374E">
        <w:rPr>
          <w:rFonts w:asciiTheme="minorHAnsi" w:hAnsiTheme="minorHAnsi" w:cstheme="minorHAnsi"/>
          <w:color w:val="auto"/>
          <w:szCs w:val="22"/>
        </w:rPr>
        <w:t>, etc.</w:t>
      </w:r>
      <w:r w:rsidR="00881156">
        <w:rPr>
          <w:rFonts w:asciiTheme="minorHAnsi" w:hAnsiTheme="minorHAnsi" w:cstheme="minorHAnsi"/>
          <w:color w:val="auto"/>
          <w:szCs w:val="22"/>
        </w:rPr>
        <w:t>) unless</w:t>
      </w:r>
      <w:r w:rsidR="00A77DDC">
        <w:rPr>
          <w:rFonts w:asciiTheme="minorHAnsi" w:hAnsiTheme="minorHAnsi" w:cstheme="minorHAnsi"/>
          <w:color w:val="auto"/>
          <w:szCs w:val="22"/>
        </w:rPr>
        <w:t xml:space="preserve"> </w:t>
      </w:r>
      <w:r w:rsidR="00AF41D0">
        <w:rPr>
          <w:rFonts w:asciiTheme="minorHAnsi" w:hAnsiTheme="minorHAnsi" w:cstheme="minorHAnsi"/>
          <w:color w:val="auto"/>
          <w:szCs w:val="22"/>
        </w:rPr>
        <w:t xml:space="preserve">determined by the Program Office as necessary </w:t>
      </w:r>
      <w:r w:rsidR="00DF734A">
        <w:rPr>
          <w:rFonts w:asciiTheme="minorHAnsi" w:hAnsiTheme="minorHAnsi" w:cstheme="minorHAnsi"/>
          <w:color w:val="auto"/>
          <w:szCs w:val="22"/>
        </w:rPr>
        <w:t xml:space="preserve">and reasonable </w:t>
      </w:r>
      <w:r w:rsidR="00AF41D0">
        <w:rPr>
          <w:rFonts w:asciiTheme="minorHAnsi" w:hAnsiTheme="minorHAnsi" w:cstheme="minorHAnsi"/>
          <w:color w:val="auto"/>
          <w:szCs w:val="22"/>
        </w:rPr>
        <w:t>for the implementation of the proposed grant program</w:t>
      </w:r>
      <w:r w:rsidRPr="001652C6">
        <w:rPr>
          <w:rFonts w:asciiTheme="minorHAnsi" w:hAnsiTheme="minorHAnsi" w:cstheme="minorHAnsi"/>
          <w:color w:val="auto"/>
          <w:szCs w:val="22"/>
        </w:rPr>
        <w:t>.</w:t>
      </w:r>
    </w:p>
    <w:p w14:paraId="51286AD8" w14:textId="1199F510" w:rsidR="00D468AD" w:rsidRDefault="00D468AD" w:rsidP="00AE6A9A">
      <w:pPr>
        <w:pStyle w:val="ListParagraph"/>
        <w:numPr>
          <w:ilvl w:val="0"/>
          <w:numId w:val="11"/>
        </w:numPr>
        <w:ind w:left="1440"/>
        <w:rPr>
          <w:rFonts w:asciiTheme="minorHAnsi" w:hAnsiTheme="minorHAnsi" w:cstheme="minorHAnsi"/>
          <w:color w:val="auto"/>
          <w:szCs w:val="22"/>
        </w:rPr>
      </w:pPr>
      <w:r w:rsidRPr="009E187C">
        <w:rPr>
          <w:rFonts w:asciiTheme="minorHAnsi" w:hAnsiTheme="minorHAnsi" w:cstheme="minorHAnsi"/>
          <w:b/>
          <w:color w:val="auto"/>
          <w:szCs w:val="22"/>
        </w:rPr>
        <w:t>Poorly documented/undocumented</w:t>
      </w:r>
      <w:r w:rsidRPr="007C3874">
        <w:rPr>
          <w:rFonts w:asciiTheme="minorHAnsi" w:hAnsiTheme="minorHAnsi" w:cstheme="minorHAnsi"/>
          <w:color w:val="auto"/>
          <w:szCs w:val="22"/>
        </w:rPr>
        <w:t>:</w:t>
      </w:r>
      <w:r w:rsidRPr="007C3874" w:rsidDel="00D468AD">
        <w:rPr>
          <w:rFonts w:asciiTheme="minorHAnsi" w:hAnsiTheme="minorHAnsi" w:cstheme="minorHAnsi"/>
          <w:color w:val="auto"/>
          <w:szCs w:val="22"/>
        </w:rPr>
        <w:t xml:space="preserve"> </w:t>
      </w:r>
      <w:r w:rsidRPr="007C3874">
        <w:rPr>
          <w:rFonts w:asciiTheme="minorHAnsi" w:hAnsiTheme="minorHAnsi" w:cstheme="minorHAnsi"/>
          <w:color w:val="auto"/>
          <w:szCs w:val="22"/>
        </w:rPr>
        <w:t>Costs that are not supported by adequate documentation.</w:t>
      </w:r>
    </w:p>
    <w:p w14:paraId="6C253B67" w14:textId="0EDB886D" w:rsidR="0032588B" w:rsidRPr="00FE4379" w:rsidRDefault="0032588B" w:rsidP="00AE6A9A">
      <w:pPr>
        <w:pStyle w:val="ListParagraph"/>
        <w:numPr>
          <w:ilvl w:val="0"/>
          <w:numId w:val="11"/>
        </w:numPr>
        <w:ind w:left="1440"/>
        <w:rPr>
          <w:rFonts w:asciiTheme="minorHAnsi" w:hAnsiTheme="minorHAnsi" w:cstheme="minorHAnsi"/>
          <w:color w:val="auto"/>
          <w:szCs w:val="22"/>
        </w:rPr>
      </w:pPr>
      <w:r>
        <w:rPr>
          <w:rFonts w:asciiTheme="minorHAnsi" w:hAnsiTheme="minorHAnsi" w:cstheme="minorHAnsi"/>
          <w:b/>
          <w:bCs/>
          <w:color w:val="auto"/>
          <w:szCs w:val="22"/>
        </w:rPr>
        <w:t>Professional society</w:t>
      </w:r>
      <w:r w:rsidR="00F808CF">
        <w:rPr>
          <w:rFonts w:asciiTheme="minorHAnsi" w:hAnsiTheme="minorHAnsi" w:cstheme="minorHAnsi"/>
          <w:b/>
          <w:bCs/>
          <w:color w:val="auto"/>
          <w:szCs w:val="22"/>
        </w:rPr>
        <w:t>/organization membership fees</w:t>
      </w:r>
      <w:r w:rsidR="004A786E">
        <w:rPr>
          <w:rFonts w:asciiTheme="minorHAnsi" w:hAnsiTheme="minorHAnsi" w:cstheme="minorHAnsi"/>
          <w:b/>
          <w:bCs/>
          <w:color w:val="auto"/>
          <w:szCs w:val="22"/>
        </w:rPr>
        <w:t>.</w:t>
      </w:r>
    </w:p>
    <w:p w14:paraId="04C19352" w14:textId="34525A58" w:rsidR="004A786E" w:rsidRDefault="004A786E" w:rsidP="00AE6A9A">
      <w:pPr>
        <w:pStyle w:val="ListParagraph"/>
        <w:numPr>
          <w:ilvl w:val="0"/>
          <w:numId w:val="11"/>
        </w:numPr>
        <w:ind w:left="1440"/>
        <w:rPr>
          <w:rFonts w:asciiTheme="minorHAnsi" w:hAnsiTheme="minorHAnsi" w:cstheme="minorBidi"/>
          <w:color w:val="auto"/>
        </w:rPr>
      </w:pPr>
      <w:r w:rsidRPr="43CA99F5">
        <w:rPr>
          <w:rFonts w:asciiTheme="minorHAnsi" w:hAnsiTheme="minorHAnsi" w:cstheme="minorBidi"/>
          <w:b/>
          <w:bCs/>
          <w:color w:val="auto"/>
        </w:rPr>
        <w:t xml:space="preserve">Research </w:t>
      </w:r>
      <w:r w:rsidRPr="43CA99F5">
        <w:rPr>
          <w:rFonts w:asciiTheme="minorHAnsi" w:hAnsiTheme="minorHAnsi" w:cstheme="minorBidi"/>
          <w:color w:val="auto"/>
        </w:rPr>
        <w:t xml:space="preserve">– Costs </w:t>
      </w:r>
      <w:r w:rsidR="005551E2" w:rsidRPr="43CA99F5">
        <w:rPr>
          <w:rFonts w:asciiTheme="minorHAnsi" w:hAnsiTheme="minorHAnsi" w:cstheme="minorBidi"/>
          <w:color w:val="auto"/>
        </w:rPr>
        <w:t>in support of the research of individual scholars</w:t>
      </w:r>
      <w:r w:rsidR="00294B19" w:rsidRPr="43CA99F5">
        <w:rPr>
          <w:rFonts w:asciiTheme="minorHAnsi" w:hAnsiTheme="minorHAnsi" w:cstheme="minorBidi"/>
          <w:color w:val="auto"/>
        </w:rPr>
        <w:t xml:space="preserve">, </w:t>
      </w:r>
      <w:r w:rsidR="005551E2" w:rsidRPr="43CA99F5">
        <w:rPr>
          <w:rFonts w:asciiTheme="minorHAnsi" w:hAnsiTheme="minorHAnsi" w:cstheme="minorBidi"/>
          <w:color w:val="auto"/>
        </w:rPr>
        <w:t>faculty members</w:t>
      </w:r>
      <w:r w:rsidR="00294B19" w:rsidRPr="43CA99F5">
        <w:rPr>
          <w:rFonts w:asciiTheme="minorHAnsi" w:hAnsiTheme="minorHAnsi" w:cstheme="minorBidi"/>
          <w:color w:val="auto"/>
        </w:rPr>
        <w:t xml:space="preserve">, organizations, </w:t>
      </w:r>
      <w:r w:rsidR="000D7C37" w:rsidRPr="43CA99F5">
        <w:rPr>
          <w:rFonts w:asciiTheme="minorHAnsi" w:hAnsiTheme="minorHAnsi" w:cstheme="minorBidi"/>
          <w:color w:val="auto"/>
        </w:rPr>
        <w:t>etc.</w:t>
      </w:r>
    </w:p>
    <w:p w14:paraId="47EBB827" w14:textId="7282D138" w:rsidR="00720500" w:rsidRPr="00720500" w:rsidRDefault="00852C35" w:rsidP="00AE6A9A">
      <w:pPr>
        <w:pStyle w:val="ListParagraph"/>
        <w:numPr>
          <w:ilvl w:val="0"/>
          <w:numId w:val="7"/>
        </w:numPr>
        <w:ind w:left="1440"/>
        <w:rPr>
          <w:rFonts w:asciiTheme="minorHAnsi" w:hAnsiTheme="minorHAnsi" w:cstheme="minorBidi"/>
          <w:color w:val="auto"/>
        </w:rPr>
      </w:pPr>
      <w:r w:rsidRPr="43CA99F5">
        <w:rPr>
          <w:rFonts w:asciiTheme="minorHAnsi" w:hAnsiTheme="minorHAnsi" w:cstheme="minorBidi"/>
          <w:b/>
          <w:bCs/>
          <w:color w:val="auto"/>
        </w:rPr>
        <w:t>Routine operating/</w:t>
      </w:r>
      <w:r w:rsidR="00790461" w:rsidRPr="43CA99F5">
        <w:rPr>
          <w:rFonts w:asciiTheme="minorHAnsi" w:hAnsiTheme="minorHAnsi" w:cstheme="minorBidi"/>
          <w:b/>
          <w:bCs/>
          <w:color w:val="auto"/>
        </w:rPr>
        <w:t>administrative</w:t>
      </w:r>
      <w:r w:rsidRPr="43CA99F5">
        <w:rPr>
          <w:rFonts w:asciiTheme="minorHAnsi" w:hAnsiTheme="minorHAnsi" w:cstheme="minorBidi"/>
          <w:b/>
          <w:bCs/>
          <w:color w:val="auto"/>
        </w:rPr>
        <w:t xml:space="preserve"> costs</w:t>
      </w:r>
      <w:r w:rsidRPr="43CA99F5">
        <w:rPr>
          <w:rFonts w:asciiTheme="minorHAnsi" w:hAnsiTheme="minorHAnsi" w:cstheme="minorBidi"/>
          <w:color w:val="auto"/>
        </w:rPr>
        <w:t xml:space="preserve"> – Costs for the routine operation of or administration of the organization</w:t>
      </w:r>
      <w:r w:rsidR="00DF734A">
        <w:rPr>
          <w:rFonts w:asciiTheme="minorHAnsi" w:hAnsiTheme="minorHAnsi" w:cstheme="minorBidi"/>
          <w:color w:val="auto"/>
        </w:rPr>
        <w:t xml:space="preserve"> (e.g., video conferencing software, </w:t>
      </w:r>
      <w:r w:rsidR="00F525FC">
        <w:rPr>
          <w:rFonts w:asciiTheme="minorHAnsi" w:hAnsiTheme="minorHAnsi" w:cstheme="minorBidi"/>
          <w:color w:val="auto"/>
        </w:rPr>
        <w:t>phones, etc.)</w:t>
      </w:r>
      <w:r w:rsidR="003B51AF">
        <w:rPr>
          <w:rFonts w:asciiTheme="minorHAnsi" w:hAnsiTheme="minorHAnsi" w:cstheme="minorBidi"/>
          <w:color w:val="auto"/>
        </w:rPr>
        <w:t xml:space="preserve"> </w:t>
      </w:r>
      <w:r w:rsidR="003B51AF">
        <w:rPr>
          <w:rFonts w:asciiTheme="minorHAnsi" w:hAnsiTheme="minorHAnsi" w:cstheme="minorHAnsi"/>
          <w:color w:val="auto"/>
          <w:szCs w:val="22"/>
        </w:rPr>
        <w:t>unless determined by the Program Office as necessary and reasonable for the implementation of the proposed grant program</w:t>
      </w:r>
      <w:r w:rsidR="00720500" w:rsidRPr="43CA99F5">
        <w:rPr>
          <w:rFonts w:asciiTheme="minorHAnsi" w:hAnsiTheme="minorHAnsi" w:cstheme="minorBidi"/>
          <w:color w:val="auto"/>
        </w:rPr>
        <w:t xml:space="preserve">. </w:t>
      </w:r>
    </w:p>
    <w:p w14:paraId="4A4BCB41" w14:textId="5CA5C79D" w:rsidR="00AC17C6" w:rsidRPr="00AC17C6" w:rsidRDefault="00AC17C6" w:rsidP="00AE6A9A">
      <w:pPr>
        <w:pStyle w:val="ListParagraph"/>
        <w:numPr>
          <w:ilvl w:val="0"/>
          <w:numId w:val="11"/>
        </w:numPr>
        <w:ind w:left="1440"/>
        <w:rPr>
          <w:rFonts w:cs="Arial"/>
          <w:color w:val="auto"/>
          <w:sz w:val="20"/>
          <w:szCs w:val="20"/>
        </w:rPr>
      </w:pPr>
      <w:r>
        <w:rPr>
          <w:rFonts w:asciiTheme="minorHAnsi" w:hAnsiTheme="minorHAnsi" w:cstheme="minorHAnsi"/>
          <w:b/>
          <w:bCs/>
          <w:color w:val="auto"/>
          <w:szCs w:val="22"/>
        </w:rPr>
        <w:t xml:space="preserve">Subgrants </w:t>
      </w:r>
      <w:r w:rsidR="007A102D">
        <w:rPr>
          <w:rFonts w:asciiTheme="minorHAnsi" w:hAnsiTheme="minorHAnsi" w:cstheme="minorHAnsi"/>
          <w:b/>
          <w:bCs/>
          <w:color w:val="auto"/>
          <w:szCs w:val="22"/>
        </w:rPr>
        <w:t>or any</w:t>
      </w:r>
      <w:r w:rsidR="00BE0E6E">
        <w:rPr>
          <w:rFonts w:asciiTheme="minorHAnsi" w:hAnsiTheme="minorHAnsi" w:cstheme="minorHAnsi"/>
          <w:b/>
          <w:bCs/>
          <w:color w:val="auto"/>
          <w:szCs w:val="22"/>
        </w:rPr>
        <w:t xml:space="preserve"> other</w:t>
      </w:r>
      <w:r w:rsidR="007A102D">
        <w:rPr>
          <w:rFonts w:asciiTheme="minorHAnsi" w:hAnsiTheme="minorHAnsi" w:cstheme="minorHAnsi"/>
          <w:b/>
          <w:bCs/>
          <w:color w:val="auto"/>
          <w:szCs w:val="22"/>
        </w:rPr>
        <w:t xml:space="preserve"> form of</w:t>
      </w:r>
      <w:r w:rsidR="000C05EC">
        <w:rPr>
          <w:rFonts w:asciiTheme="minorHAnsi" w:hAnsiTheme="minorHAnsi" w:cstheme="minorHAnsi"/>
          <w:b/>
          <w:bCs/>
          <w:color w:val="auto"/>
          <w:szCs w:val="22"/>
        </w:rPr>
        <w:t xml:space="preserve"> payment </w:t>
      </w:r>
      <w:r>
        <w:rPr>
          <w:rFonts w:asciiTheme="minorHAnsi" w:hAnsiTheme="minorHAnsi" w:cstheme="minorHAnsi"/>
          <w:b/>
          <w:bCs/>
          <w:color w:val="auto"/>
          <w:szCs w:val="22"/>
        </w:rPr>
        <w:t>to ineligible entities</w:t>
      </w:r>
      <w:r w:rsidR="007A102D">
        <w:rPr>
          <w:rFonts w:asciiTheme="minorHAnsi" w:hAnsiTheme="minorHAnsi" w:cstheme="minorHAnsi"/>
          <w:b/>
          <w:bCs/>
          <w:color w:val="auto"/>
          <w:szCs w:val="22"/>
        </w:rPr>
        <w:t xml:space="preserve"> or individuals</w:t>
      </w:r>
      <w:r w:rsidR="00004FC9">
        <w:rPr>
          <w:rFonts w:asciiTheme="minorHAnsi" w:hAnsiTheme="minorHAnsi" w:cstheme="minorHAnsi"/>
          <w:b/>
          <w:bCs/>
          <w:color w:val="auto"/>
          <w:szCs w:val="22"/>
        </w:rPr>
        <w:t>.</w:t>
      </w:r>
    </w:p>
    <w:p w14:paraId="5EE9F799" w14:textId="1A1234D0" w:rsidR="00B91F87" w:rsidRPr="00946F32" w:rsidRDefault="00B91F87" w:rsidP="00AE6A9A">
      <w:pPr>
        <w:pStyle w:val="ListParagraph"/>
        <w:numPr>
          <w:ilvl w:val="0"/>
          <w:numId w:val="11"/>
        </w:numPr>
        <w:ind w:left="1440"/>
        <w:rPr>
          <w:rFonts w:cs="Arial"/>
          <w:color w:val="auto"/>
          <w:sz w:val="20"/>
          <w:szCs w:val="20"/>
        </w:rPr>
      </w:pPr>
      <w:r w:rsidRPr="43CA99F5">
        <w:rPr>
          <w:rFonts w:asciiTheme="minorHAnsi" w:hAnsiTheme="minorHAnsi" w:cstheme="minorBidi"/>
          <w:b/>
          <w:bCs/>
          <w:color w:val="auto"/>
        </w:rPr>
        <w:t>Supplanting</w:t>
      </w:r>
      <w:r w:rsidRPr="43CA99F5">
        <w:rPr>
          <w:rFonts w:asciiTheme="minorHAnsi" w:hAnsiTheme="minorHAnsi" w:cstheme="minorBidi"/>
          <w:color w:val="auto"/>
        </w:rPr>
        <w:t xml:space="preserve"> – Costs for salaries, services, media</w:t>
      </w:r>
      <w:r w:rsidR="00FD269E" w:rsidRPr="43CA99F5">
        <w:rPr>
          <w:rFonts w:asciiTheme="minorHAnsi" w:hAnsiTheme="minorHAnsi" w:cstheme="minorBidi"/>
          <w:color w:val="auto"/>
        </w:rPr>
        <w:t>, etc.</w:t>
      </w:r>
      <w:r w:rsidRPr="43CA99F5">
        <w:rPr>
          <w:rFonts w:asciiTheme="minorHAnsi" w:hAnsiTheme="minorHAnsi" w:cstheme="minorBidi"/>
          <w:color w:val="auto"/>
        </w:rPr>
        <w:t xml:space="preserve"> which are covered under other federal, state</w:t>
      </w:r>
      <w:r w:rsidR="00FD269E" w:rsidRPr="43CA99F5">
        <w:rPr>
          <w:rFonts w:asciiTheme="minorHAnsi" w:hAnsiTheme="minorHAnsi" w:cstheme="minorBidi"/>
          <w:color w:val="auto"/>
        </w:rPr>
        <w:t>, private</w:t>
      </w:r>
      <w:r w:rsidR="000D1115" w:rsidRPr="43CA99F5">
        <w:rPr>
          <w:rFonts w:asciiTheme="minorHAnsi" w:hAnsiTheme="minorHAnsi" w:cstheme="minorBidi"/>
          <w:color w:val="auto"/>
        </w:rPr>
        <w:t xml:space="preserve">, or </w:t>
      </w:r>
      <w:r w:rsidR="00B53E53" w:rsidRPr="43CA99F5">
        <w:rPr>
          <w:rFonts w:asciiTheme="minorHAnsi" w:hAnsiTheme="minorHAnsi" w:cstheme="minorBidi"/>
          <w:color w:val="auto"/>
        </w:rPr>
        <w:t xml:space="preserve">any </w:t>
      </w:r>
      <w:r w:rsidR="000D1115" w:rsidRPr="43CA99F5">
        <w:rPr>
          <w:rFonts w:asciiTheme="minorHAnsi" w:hAnsiTheme="minorHAnsi" w:cstheme="minorBidi"/>
          <w:color w:val="auto"/>
        </w:rPr>
        <w:t>other type of</w:t>
      </w:r>
      <w:r w:rsidRPr="43CA99F5">
        <w:rPr>
          <w:rFonts w:asciiTheme="minorHAnsi" w:hAnsiTheme="minorHAnsi" w:cstheme="minorBidi"/>
          <w:color w:val="auto"/>
        </w:rPr>
        <w:t xml:space="preserve"> funding.</w:t>
      </w:r>
    </w:p>
    <w:p w14:paraId="1C15DA23" w14:textId="1A3B1FE6" w:rsidR="00480D4E" w:rsidRDefault="00480D4E" w:rsidP="00AE6A9A">
      <w:pPr>
        <w:pStyle w:val="ListParagraph"/>
        <w:numPr>
          <w:ilvl w:val="0"/>
          <w:numId w:val="11"/>
        </w:numPr>
        <w:ind w:left="1440"/>
        <w:rPr>
          <w:rFonts w:asciiTheme="minorHAnsi" w:hAnsiTheme="minorHAnsi" w:cstheme="minorBidi"/>
          <w:color w:val="auto"/>
        </w:rPr>
      </w:pPr>
      <w:r w:rsidRPr="43CA99F5">
        <w:rPr>
          <w:rFonts w:asciiTheme="minorHAnsi" w:hAnsiTheme="minorHAnsi" w:cstheme="minorBidi"/>
          <w:b/>
          <w:bCs/>
          <w:color w:val="auto"/>
        </w:rPr>
        <w:t>Supplies</w:t>
      </w:r>
      <w:r w:rsidR="00242A56">
        <w:rPr>
          <w:rFonts w:asciiTheme="minorHAnsi" w:hAnsiTheme="minorHAnsi" w:cstheme="minorBidi"/>
          <w:b/>
          <w:bCs/>
          <w:color w:val="auto"/>
        </w:rPr>
        <w:t xml:space="preserve"> for LEAs</w:t>
      </w:r>
      <w:r w:rsidRPr="43CA99F5">
        <w:rPr>
          <w:rFonts w:asciiTheme="minorHAnsi" w:hAnsiTheme="minorHAnsi" w:cstheme="minorBidi"/>
          <w:b/>
          <w:bCs/>
          <w:color w:val="auto"/>
        </w:rPr>
        <w:t xml:space="preserve"> </w:t>
      </w:r>
      <w:r w:rsidRPr="43CA99F5">
        <w:rPr>
          <w:rFonts w:asciiTheme="minorHAnsi" w:hAnsiTheme="minorHAnsi" w:cstheme="minorBidi"/>
          <w:color w:val="auto"/>
        </w:rPr>
        <w:t xml:space="preserve">– Purchasing supplies, </w:t>
      </w:r>
      <w:r w:rsidR="00773DE0">
        <w:rPr>
          <w:rFonts w:asciiTheme="minorHAnsi" w:hAnsiTheme="minorHAnsi" w:cstheme="minorBidi"/>
          <w:color w:val="auto"/>
        </w:rPr>
        <w:t>technology</w:t>
      </w:r>
      <w:r w:rsidRPr="43CA99F5">
        <w:rPr>
          <w:rFonts w:asciiTheme="minorHAnsi" w:hAnsiTheme="minorHAnsi" w:cstheme="minorBidi"/>
          <w:color w:val="auto"/>
        </w:rPr>
        <w:t xml:space="preserve">, etc. for general distribution </w:t>
      </w:r>
      <w:r w:rsidR="00773DE0">
        <w:rPr>
          <w:rFonts w:asciiTheme="minorHAnsi" w:hAnsiTheme="minorHAnsi" w:cstheme="minorBidi"/>
          <w:color w:val="auto"/>
        </w:rPr>
        <w:t xml:space="preserve">to LEAs or other entities </w:t>
      </w:r>
      <w:r w:rsidRPr="43CA99F5">
        <w:rPr>
          <w:rFonts w:asciiTheme="minorHAnsi" w:hAnsiTheme="minorHAnsi" w:cstheme="minorBidi"/>
          <w:color w:val="auto"/>
        </w:rPr>
        <w:t>without a direct connection to CCLC</w:t>
      </w:r>
      <w:r w:rsidR="00115AAC">
        <w:rPr>
          <w:rFonts w:asciiTheme="minorHAnsi" w:hAnsiTheme="minorHAnsi" w:cstheme="minorBidi"/>
          <w:color w:val="auto"/>
        </w:rPr>
        <w:t xml:space="preserve"> </w:t>
      </w:r>
      <w:r w:rsidRPr="43CA99F5">
        <w:rPr>
          <w:rFonts w:asciiTheme="minorHAnsi" w:hAnsiTheme="minorHAnsi" w:cstheme="minorBidi"/>
          <w:color w:val="auto"/>
        </w:rPr>
        <w:t xml:space="preserve">sponsored </w:t>
      </w:r>
      <w:r w:rsidR="009D3C90">
        <w:rPr>
          <w:rFonts w:asciiTheme="minorHAnsi" w:hAnsiTheme="minorHAnsi" w:cstheme="minorBidi"/>
          <w:color w:val="auto"/>
        </w:rPr>
        <w:t>PD</w:t>
      </w:r>
      <w:r w:rsidRPr="43CA99F5">
        <w:rPr>
          <w:rFonts w:asciiTheme="minorHAnsi" w:hAnsiTheme="minorHAnsi" w:cstheme="minorBidi"/>
          <w:color w:val="auto"/>
        </w:rPr>
        <w:t xml:space="preserve"> events</w:t>
      </w:r>
      <w:r w:rsidR="007E5582">
        <w:rPr>
          <w:rFonts w:asciiTheme="minorHAnsi" w:hAnsiTheme="minorHAnsi" w:cstheme="minorBidi"/>
          <w:color w:val="auto"/>
        </w:rPr>
        <w:t xml:space="preserve"> or </w:t>
      </w:r>
      <w:r w:rsidR="009D3C90">
        <w:rPr>
          <w:rFonts w:asciiTheme="minorHAnsi" w:hAnsiTheme="minorHAnsi" w:cstheme="minorBidi"/>
          <w:color w:val="auto"/>
        </w:rPr>
        <w:t>ELOs</w:t>
      </w:r>
      <w:r w:rsidRPr="43CA99F5">
        <w:rPr>
          <w:rFonts w:asciiTheme="minorHAnsi" w:hAnsiTheme="minorHAnsi" w:cstheme="minorBidi"/>
          <w:color w:val="auto"/>
        </w:rPr>
        <w:t>.</w:t>
      </w:r>
    </w:p>
    <w:p w14:paraId="737B968D" w14:textId="05051B9F" w:rsidR="00480D4E" w:rsidRPr="000B0971" w:rsidRDefault="00480D4E" w:rsidP="00AE6A9A">
      <w:pPr>
        <w:pStyle w:val="ListParagraph"/>
        <w:numPr>
          <w:ilvl w:val="0"/>
          <w:numId w:val="11"/>
        </w:numPr>
        <w:ind w:left="1440"/>
        <w:rPr>
          <w:rFonts w:asciiTheme="minorHAnsi" w:hAnsiTheme="minorHAnsi" w:cstheme="minorBidi"/>
          <w:color w:val="auto"/>
        </w:rPr>
      </w:pPr>
      <w:r w:rsidRPr="000B0971">
        <w:rPr>
          <w:rFonts w:asciiTheme="minorHAnsi" w:hAnsiTheme="minorHAnsi" w:cstheme="minorBidi"/>
          <w:b/>
          <w:bCs/>
          <w:color w:val="auto"/>
        </w:rPr>
        <w:t>Tuition</w:t>
      </w:r>
      <w:r w:rsidR="00F825E3" w:rsidRPr="000B0971">
        <w:rPr>
          <w:rFonts w:asciiTheme="minorHAnsi" w:hAnsiTheme="minorHAnsi" w:cstheme="minorBidi"/>
          <w:b/>
          <w:bCs/>
          <w:color w:val="auto"/>
        </w:rPr>
        <w:t xml:space="preserve"> </w:t>
      </w:r>
      <w:r w:rsidR="008E5E76" w:rsidRPr="000B0971">
        <w:rPr>
          <w:rFonts w:asciiTheme="minorHAnsi" w:hAnsiTheme="minorHAnsi" w:cstheme="minorBidi"/>
          <w:b/>
          <w:bCs/>
          <w:color w:val="auto"/>
        </w:rPr>
        <w:t>and</w:t>
      </w:r>
      <w:r w:rsidR="00F825E3" w:rsidRPr="000B0971">
        <w:rPr>
          <w:rFonts w:asciiTheme="minorHAnsi" w:hAnsiTheme="minorHAnsi" w:cstheme="minorBidi"/>
          <w:b/>
          <w:bCs/>
          <w:color w:val="auto"/>
        </w:rPr>
        <w:t xml:space="preserve"> tuition remission</w:t>
      </w:r>
      <w:r w:rsidR="00D47E42" w:rsidRPr="000B0971">
        <w:rPr>
          <w:rFonts w:asciiTheme="minorHAnsi" w:hAnsiTheme="minorHAnsi" w:cstheme="minorBidi"/>
          <w:b/>
          <w:bCs/>
          <w:color w:val="auto"/>
        </w:rPr>
        <w:t>.</w:t>
      </w:r>
    </w:p>
    <w:p w14:paraId="5DBBBB33" w14:textId="74F6FCB1" w:rsidR="00480D4E" w:rsidRPr="00480D4E" w:rsidRDefault="00480D4E" w:rsidP="00480D4E">
      <w:pPr>
        <w:rPr>
          <w:rFonts w:asciiTheme="minorHAnsi" w:hAnsiTheme="minorHAnsi" w:cstheme="minorBidi"/>
          <w:color w:val="auto"/>
        </w:rPr>
        <w:sectPr w:rsidR="00480D4E" w:rsidRPr="00480D4E" w:rsidSect="001E607D">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5827DC">
      <w:pPr>
        <w:pStyle w:val="Heading1"/>
      </w:pPr>
      <w:bookmarkStart w:id="58" w:name="_Grant_Agreement_and"/>
      <w:bookmarkEnd w:id="58"/>
      <w:r>
        <w:lastRenderedPageBreak/>
        <w:t xml:space="preserve"> </w:t>
      </w:r>
      <w:bookmarkStart w:id="59" w:name="_Toc182987284"/>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59"/>
    </w:p>
    <w:p w14:paraId="223F500C" w14:textId="2E8E5630" w:rsidR="00956CA7" w:rsidRPr="00A470C3" w:rsidRDefault="009E2715" w:rsidP="004B1EEC">
      <w:pPr>
        <w:tabs>
          <w:tab w:val="left" w:pos="540"/>
        </w:tabs>
        <w:ind w:left="450"/>
        <w:rPr>
          <w:color w:val="auto"/>
        </w:rPr>
      </w:pPr>
      <w:r w:rsidRPr="36AE1CBC">
        <w:rPr>
          <w:color w:val="auto"/>
        </w:rPr>
        <w:t>Once the application for funding is approved in the PAR process</w:t>
      </w:r>
      <w:r w:rsidR="00122895" w:rsidRPr="36AE1CBC">
        <w:rPr>
          <w:color w:val="auto"/>
        </w:rPr>
        <w:t>,</w:t>
      </w:r>
      <w:r w:rsidRPr="36AE1CBC">
        <w:rPr>
          <w:color w:val="auto"/>
        </w:rPr>
        <w:t xml:space="preserve"> the </w:t>
      </w:r>
      <w:r w:rsidR="00A93C35" w:rsidRPr="36AE1CBC">
        <w:rPr>
          <w:color w:val="auto"/>
        </w:rPr>
        <w:t xml:space="preserve">EWEG </w:t>
      </w:r>
      <w:r w:rsidRPr="36AE1CBC">
        <w:rPr>
          <w:color w:val="auto"/>
        </w:rPr>
        <w:t xml:space="preserve">grant application will convert to a </w:t>
      </w:r>
      <w:r w:rsidRPr="36AE1CBC">
        <w:rPr>
          <w:color w:val="auto"/>
          <w:u w:val="single"/>
        </w:rPr>
        <w:t xml:space="preserve">Grant Agreement between the </w:t>
      </w:r>
      <w:r w:rsidR="007B7894" w:rsidRPr="36AE1CBC">
        <w:rPr>
          <w:color w:val="auto"/>
          <w:u w:val="single"/>
        </w:rPr>
        <w:t xml:space="preserve">applicant and the </w:t>
      </w:r>
      <w:r w:rsidRPr="36AE1CBC">
        <w:rPr>
          <w:color w:val="auto"/>
          <w:u w:val="single"/>
        </w:rPr>
        <w:t>NJDOE</w:t>
      </w:r>
      <w:r w:rsidR="006F22D8" w:rsidRPr="36AE1CBC">
        <w:rPr>
          <w:color w:val="auto"/>
        </w:rPr>
        <w:t xml:space="preserve"> (</w:t>
      </w:r>
      <w:hyperlink r:id="rId64">
        <w:r w:rsidR="006F22D8" w:rsidRPr="36AE1CBC">
          <w:rPr>
            <w:rStyle w:val="Hyperlink"/>
          </w:rPr>
          <w:t>OMB Circular 07-05-OMB</w:t>
        </w:r>
      </w:hyperlink>
      <w:r w:rsidR="006F22D8">
        <w:t>)</w:t>
      </w:r>
      <w:r w:rsidRPr="36AE1CBC">
        <w:rPr>
          <w:color w:val="auto"/>
        </w:rPr>
        <w:t>. T</w:t>
      </w:r>
      <w:r w:rsidR="00956CA7" w:rsidRPr="36AE1CBC">
        <w:rPr>
          <w:color w:val="auto"/>
        </w:rPr>
        <w:t>he grantee is expected to complete the goals and objectives laid out in the approved</w:t>
      </w:r>
      <w:r w:rsidRPr="36AE1CBC">
        <w:rPr>
          <w:color w:val="auto"/>
        </w:rPr>
        <w:t xml:space="preserve"> application and is</w:t>
      </w:r>
      <w:r w:rsidR="00956CA7" w:rsidRPr="36AE1CBC">
        <w:rPr>
          <w:color w:val="auto"/>
        </w:rPr>
        <w:t xml:space="preserve"> </w:t>
      </w:r>
      <w:r w:rsidRPr="36AE1CBC">
        <w:rPr>
          <w:color w:val="auto"/>
        </w:rPr>
        <w:t xml:space="preserve">expected to </w:t>
      </w:r>
      <w:r w:rsidR="00956CA7" w:rsidRPr="36AE1CBC">
        <w:rPr>
          <w:color w:val="auto"/>
        </w:rPr>
        <w:t xml:space="preserve">complete </w:t>
      </w:r>
      <w:r w:rsidRPr="36AE1CBC">
        <w:rPr>
          <w:color w:val="auto"/>
        </w:rPr>
        <w:t xml:space="preserve">the </w:t>
      </w:r>
      <w:r w:rsidR="00956CA7" w:rsidRPr="36AE1CBC">
        <w:rPr>
          <w:color w:val="auto"/>
        </w:rPr>
        <w:t xml:space="preserve">activities established in its grant </w:t>
      </w:r>
      <w:r w:rsidRPr="36AE1CBC">
        <w:rPr>
          <w:color w:val="auto"/>
        </w:rPr>
        <w:t>agreement and</w:t>
      </w:r>
      <w:r w:rsidR="00956CA7" w:rsidRPr="36AE1CBC">
        <w:rPr>
          <w:color w:val="auto"/>
        </w:rPr>
        <w:t xml:space="preserve"> make satisfactory progress toward the completion of its approved action plan. Failure to do so may result in the withdrawal by </w:t>
      </w:r>
      <w:r w:rsidR="00304908" w:rsidRPr="36AE1CBC">
        <w:rPr>
          <w:color w:val="auto"/>
        </w:rPr>
        <w:t>NJDOE</w:t>
      </w:r>
      <w:r w:rsidR="00956CA7" w:rsidRPr="36AE1CBC">
        <w:rPr>
          <w:color w:val="auto"/>
        </w:rPr>
        <w:t xml:space="preserve"> of the grantee’s eligibility for the continuation of grant funding. The </w:t>
      </w:r>
      <w:r w:rsidRPr="36AE1CBC">
        <w:rPr>
          <w:color w:val="auto"/>
        </w:rPr>
        <w:t>NJDOE</w:t>
      </w:r>
      <w:r w:rsidR="00956CA7" w:rsidRPr="36AE1CBC">
        <w:rPr>
          <w:color w:val="auto"/>
        </w:rPr>
        <w:t xml:space="preserve"> will remove ineligible, inappropriate</w:t>
      </w:r>
      <w:r w:rsidR="009D6993" w:rsidRPr="36AE1CBC">
        <w:rPr>
          <w:color w:val="auto"/>
        </w:rPr>
        <w:t>,</w:t>
      </w:r>
      <w:r w:rsidR="00956CA7" w:rsidRPr="36AE1CBC">
        <w:rPr>
          <w:color w:val="auto"/>
        </w:rPr>
        <w:t xml:space="preserve"> or undocumented costs from funding consideration. To view and download the complete grant agreement </w:t>
      </w:r>
      <w:r w:rsidR="00010E70" w:rsidRPr="36AE1CBC">
        <w:rPr>
          <w:color w:val="auto"/>
        </w:rPr>
        <w:t xml:space="preserve">documents, </w:t>
      </w:r>
      <w:r w:rsidR="00956CA7" w:rsidRPr="36AE1CBC">
        <w:rPr>
          <w:color w:val="auto"/>
        </w:rPr>
        <w:t>including attachments A and B</w:t>
      </w:r>
      <w:r w:rsidR="006B35D6" w:rsidRPr="36AE1CBC">
        <w:rPr>
          <w:color w:val="auto"/>
        </w:rPr>
        <w:t xml:space="preserve"> of the grant agree</w:t>
      </w:r>
      <w:r w:rsidR="00740590" w:rsidRPr="36AE1CBC">
        <w:rPr>
          <w:color w:val="auto"/>
        </w:rPr>
        <w:t>ment</w:t>
      </w:r>
      <w:r w:rsidR="00956CA7" w:rsidRPr="36AE1CBC">
        <w:rPr>
          <w:color w:val="auto"/>
        </w:rPr>
        <w:t xml:space="preserve">, click </w:t>
      </w:r>
      <w:hyperlink r:id="rId65" w:history="1">
        <w:r w:rsidR="00956CA7" w:rsidRPr="36AE1CBC">
          <w:rPr>
            <w:rStyle w:val="Hyperlink"/>
          </w:rPr>
          <w:t>here</w:t>
        </w:r>
      </w:hyperlink>
      <w:r w:rsidR="00956CA7" w:rsidRPr="36AE1CBC">
        <w:rPr>
          <w:color w:val="auto"/>
        </w:rPr>
        <w:t>.</w:t>
      </w:r>
      <w:r w:rsidR="00A417B8" w:rsidRPr="36AE1CBC">
        <w:rPr>
          <w:color w:val="auto"/>
        </w:rPr>
        <w:t xml:space="preserve"> To locate the appropriate budget costs </w:t>
      </w:r>
      <w:r w:rsidR="003E2243" w:rsidRPr="36AE1CBC">
        <w:rPr>
          <w:color w:val="auto"/>
        </w:rPr>
        <w:t>codes,</w:t>
      </w:r>
      <w:r w:rsidR="00A86342" w:rsidRPr="36AE1CBC">
        <w:rPr>
          <w:color w:val="auto"/>
        </w:rPr>
        <w:t xml:space="preserve"> go to the</w:t>
      </w:r>
      <w:r w:rsidR="00CB0AFE" w:rsidRPr="36AE1CBC">
        <w:rPr>
          <w:color w:val="auto"/>
        </w:rPr>
        <w:t xml:space="preserve"> </w:t>
      </w:r>
      <w:hyperlink r:id="rId66">
        <w:r w:rsidR="00CB0AFE" w:rsidRPr="36AE1CBC">
          <w:rPr>
            <w:color w:val="0000FF"/>
            <w:u w:val="single"/>
          </w:rPr>
          <w:t>Uniform Minimum Chart of Accounts</w:t>
        </w:r>
      </w:hyperlink>
      <w:r w:rsidR="003E2243" w:rsidRPr="36AE1CBC">
        <w:rPr>
          <w:color w:val="0000FF"/>
        </w:rPr>
        <w:t xml:space="preserve"> </w:t>
      </w:r>
      <w:r w:rsidR="003E2243" w:rsidRPr="36AE1CBC">
        <w:rPr>
          <w:color w:val="auto"/>
        </w:rPr>
        <w:t>web</w:t>
      </w:r>
      <w:r w:rsidR="007F6A69" w:rsidRPr="36AE1CBC">
        <w:rPr>
          <w:color w:val="auto"/>
        </w:rPr>
        <w:t>page</w:t>
      </w:r>
      <w:r w:rsidR="00CB0AFE" w:rsidRPr="36AE1CBC">
        <w:rPr>
          <w:color w:val="auto"/>
        </w:rPr>
        <w:t>.</w:t>
      </w:r>
    </w:p>
    <w:p w14:paraId="71EE9D65" w14:textId="680DB9B2" w:rsidR="00956CA7" w:rsidRPr="00A956AB" w:rsidRDefault="00956CA7" w:rsidP="005827DC">
      <w:pPr>
        <w:pStyle w:val="Heading2"/>
      </w:pPr>
      <w:bookmarkStart w:id="60" w:name="_Toc182987285"/>
      <w:r w:rsidRPr="00A956AB">
        <w:t>Mandatory Orientation and Training</w:t>
      </w:r>
      <w:bookmarkEnd w:id="60"/>
    </w:p>
    <w:p w14:paraId="6A191F01" w14:textId="42C20F57"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00A20DAA">
        <w:rPr>
          <w:rFonts w:cs="Arial"/>
          <w:color w:val="auto"/>
          <w:szCs w:val="22"/>
        </w:rPr>
        <w:t xml:space="preserve"> </w:t>
      </w:r>
      <w:r w:rsidRPr="00A668C9">
        <w:rPr>
          <w:rFonts w:cs="Arial"/>
          <w:color w:val="auto"/>
          <w:szCs w:val="22"/>
        </w:rPr>
        <w:t xml:space="preserve">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00145BE9">
        <w:rPr>
          <w:rFonts w:cs="Arial"/>
          <w:color w:val="auto"/>
          <w:szCs w:val="22"/>
        </w:rPr>
        <w:t xml:space="preserve"> </w:t>
      </w:r>
      <w:r w:rsidRPr="00A668C9">
        <w:rPr>
          <w:rFonts w:cs="Arial"/>
          <w:color w:val="auto"/>
          <w:szCs w:val="22"/>
        </w:rPr>
        <w:t xml:space="preserve">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r w:rsidR="005B0536">
        <w:rPr>
          <w:rFonts w:cs="Arial"/>
          <w:color w:val="auto"/>
          <w:szCs w:val="22"/>
        </w:rPr>
        <w:t xml:space="preserve"> </w:t>
      </w:r>
      <w:r w:rsidR="005B0536" w:rsidRPr="005B0536">
        <w:rPr>
          <w:rFonts w:cs="Arial"/>
          <w:color w:val="auto"/>
          <w:szCs w:val="22"/>
        </w:rPr>
        <w:t>Grantees will also be required to attend monthly grant program meetings</w:t>
      </w:r>
      <w:r w:rsidR="003A10D3">
        <w:rPr>
          <w:rFonts w:cs="Arial"/>
          <w:color w:val="auto"/>
          <w:szCs w:val="22"/>
        </w:rPr>
        <w:t xml:space="preserve"> with the Program Office</w:t>
      </w:r>
      <w:r w:rsidR="005B0536" w:rsidRPr="005B0536">
        <w:rPr>
          <w:rFonts w:cs="Arial"/>
          <w:color w:val="auto"/>
          <w:szCs w:val="22"/>
        </w:rPr>
        <w:t>. Some or all meetings may be held virtually. Additional mandatory meetings and training may be scheduled at the discretion of the NJDOE.</w:t>
      </w:r>
    </w:p>
    <w:p w14:paraId="60C7582E" w14:textId="10E54E82" w:rsidR="00956CA7" w:rsidRPr="00A956AB" w:rsidRDefault="00956CA7" w:rsidP="005827DC">
      <w:pPr>
        <w:pStyle w:val="Heading2"/>
      </w:pPr>
      <w:bookmarkStart w:id="61" w:name="_Toc182987286"/>
      <w:r w:rsidRPr="00A956AB">
        <w:t xml:space="preserve">Reporting </w:t>
      </w:r>
      <w:r w:rsidRPr="006862BF">
        <w:t>Requirements</w:t>
      </w:r>
      <w:bookmarkEnd w:id="61"/>
    </w:p>
    <w:p w14:paraId="5A8ECF5A" w14:textId="32E4BE8B"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FB21A4">
          <w:rPr>
            <w:rStyle w:val="Hyperlink"/>
          </w:rPr>
          <w:t>Section III.</w:t>
        </w:r>
        <w:proofErr w:type="gramStart"/>
        <w:r w:rsidR="00FB21A4">
          <w:rPr>
            <w:rStyle w:val="Hyperlink"/>
          </w:rPr>
          <w:t>4.a.</w:t>
        </w:r>
        <w:proofErr w:type="gramEnd"/>
      </w:hyperlink>
      <w:r w:rsidR="0095752E" w:rsidRPr="006500A7">
        <w:t>, Reporting Periods</w:t>
      </w:r>
      <w:r w:rsidR="008D5921">
        <w:t>.</w:t>
      </w:r>
      <w:r w:rsidRPr="0051579A">
        <w:t xml:space="preserve"> The grantee will ensure that all reports are uploaded to EWEG by the due dates. Failure to deliver the reports by due dates may result in the </w:t>
      </w:r>
      <w:r w:rsidR="00D13192">
        <w:t>g</w:t>
      </w:r>
      <w:r w:rsidR="00D13192" w:rsidRPr="0051579A">
        <w:t xml:space="preserve">rantee </w:t>
      </w:r>
      <w:r w:rsidRPr="0051579A">
        <w:t>achieving an unsatisfactory rating and may result in the stop of all NJDOE program payments.</w:t>
      </w:r>
    </w:p>
    <w:p w14:paraId="33B58617" w14:textId="5F724E4A" w:rsidR="00956CA7" w:rsidRPr="00A956AB" w:rsidRDefault="00956CA7" w:rsidP="005827DC">
      <w:pPr>
        <w:pStyle w:val="Heading2"/>
      </w:pPr>
      <w:bookmarkStart w:id="62" w:name="_Toc182987287"/>
      <w:r w:rsidRPr="00A956AB">
        <w:t>Interim Activity Reports</w:t>
      </w:r>
      <w:bookmarkEnd w:id="62"/>
    </w:p>
    <w:p w14:paraId="55E5E464" w14:textId="3E31664C" w:rsidR="00956CA7" w:rsidRPr="00E54232" w:rsidRDefault="002966A4" w:rsidP="0010544C">
      <w:pPr>
        <w:ind w:left="720"/>
      </w:pPr>
      <w:r>
        <w:rPr>
          <w:color w:val="auto"/>
        </w:rPr>
        <w:t>The Program Office</w:t>
      </w:r>
      <w:r w:rsidR="00D518DA">
        <w:rPr>
          <w:color w:val="auto"/>
        </w:rPr>
        <w:t xml:space="preserve"> will </w:t>
      </w:r>
      <w:r>
        <w:rPr>
          <w:color w:val="auto"/>
        </w:rPr>
        <w:t>provide g</w:t>
      </w:r>
      <w:r w:rsidR="00D518DA">
        <w:rPr>
          <w:color w:val="auto"/>
        </w:rPr>
        <w:t>rantees with a</w:t>
      </w:r>
      <w:r>
        <w:rPr>
          <w:color w:val="auto"/>
        </w:rPr>
        <w:t>n activity report template.</w:t>
      </w:r>
      <w:r w:rsidR="006F3407">
        <w:rPr>
          <w:color w:val="auto"/>
        </w:rPr>
        <w:t xml:space="preserve"> </w:t>
      </w:r>
      <w:r w:rsidR="00C60131">
        <w:rPr>
          <w:color w:val="auto"/>
        </w:rPr>
        <w:t xml:space="preserve">Interim and </w:t>
      </w:r>
      <w:r w:rsidR="00700BFF">
        <w:rPr>
          <w:color w:val="auto"/>
        </w:rPr>
        <w:t>f</w:t>
      </w:r>
      <w:r w:rsidR="00C60131">
        <w:rPr>
          <w:color w:val="auto"/>
        </w:rPr>
        <w:t xml:space="preserve">inal </w:t>
      </w:r>
      <w:r w:rsidR="00BE7921">
        <w:rPr>
          <w:color w:val="auto"/>
        </w:rPr>
        <w:t>a</w:t>
      </w:r>
      <w:r>
        <w:rPr>
          <w:color w:val="auto"/>
        </w:rPr>
        <w:t>ctivity</w:t>
      </w:r>
      <w:r w:rsidR="00956CA7" w:rsidRPr="3B646A6E">
        <w:rPr>
          <w:color w:val="auto"/>
        </w:rPr>
        <w:t xml:space="preserve"> reports </w:t>
      </w:r>
      <w:r w:rsidR="00AC1ABF">
        <w:rPr>
          <w:color w:val="auto"/>
        </w:rPr>
        <w:t>using this template</w:t>
      </w:r>
      <w:r w:rsidR="00AC1ABF" w:rsidRPr="3B646A6E">
        <w:rPr>
          <w:color w:val="auto"/>
        </w:rPr>
        <w:t xml:space="preserve"> </w:t>
      </w:r>
      <w:r w:rsidR="00956CA7" w:rsidRPr="3B646A6E">
        <w:rPr>
          <w:color w:val="auto"/>
        </w:rPr>
        <w:t xml:space="preserve">are to be delivered to </w:t>
      </w:r>
      <w:r w:rsidR="002539AC">
        <w:rPr>
          <w:color w:val="auto"/>
        </w:rPr>
        <w:t xml:space="preserve">the </w:t>
      </w:r>
      <w:r w:rsidR="00956CA7" w:rsidRPr="3B646A6E">
        <w:rPr>
          <w:color w:val="auto"/>
        </w:rPr>
        <w:t xml:space="preserve">NJDOE </w:t>
      </w:r>
      <w:r w:rsidR="00683F72" w:rsidRPr="3B646A6E">
        <w:rPr>
          <w:color w:val="auto"/>
        </w:rPr>
        <w:t>electronically</w:t>
      </w:r>
      <w:r>
        <w:rPr>
          <w:color w:val="auto"/>
        </w:rPr>
        <w:t xml:space="preserve"> via </w:t>
      </w:r>
      <w:r w:rsidR="009515D6">
        <w:rPr>
          <w:color w:val="auto"/>
        </w:rPr>
        <w:t>the EWEG system</w:t>
      </w:r>
      <w:r w:rsidR="00683F72" w:rsidRPr="3B646A6E">
        <w:rPr>
          <w:color w:val="auto"/>
        </w:rPr>
        <w:t>.</w:t>
      </w:r>
      <w:r w:rsidR="00956CA7" w:rsidRPr="3B646A6E">
        <w:rPr>
          <w:color w:val="auto"/>
        </w:rPr>
        <w:t xml:space="preserve"> </w:t>
      </w:r>
      <w:r w:rsidR="007F4CEC" w:rsidRPr="007F4CEC">
        <w:rPr>
          <w:color w:val="auto"/>
        </w:rPr>
        <w:t>Activity reports should be submitted through</w:t>
      </w:r>
      <w:r w:rsidR="00956CA7" w:rsidRPr="3B646A6E">
        <w:rPr>
          <w:color w:val="auto"/>
        </w:rPr>
        <w:t xml:space="preserve"> the </w:t>
      </w:r>
      <w:r w:rsidR="007F4CEC" w:rsidRPr="007F4CEC">
        <w:rPr>
          <w:color w:val="auto"/>
        </w:rPr>
        <w:t xml:space="preserve">“Upload” tab in the corresponding </w:t>
      </w:r>
      <w:r w:rsidR="00956CA7" w:rsidRPr="3B646A6E">
        <w:rPr>
          <w:color w:val="auto"/>
        </w:rPr>
        <w:t xml:space="preserve">EWEG </w:t>
      </w:r>
      <w:r w:rsidR="00A526BC">
        <w:rPr>
          <w:color w:val="auto"/>
        </w:rPr>
        <w:t>fiscal</w:t>
      </w:r>
      <w:r w:rsidR="007F4CEC" w:rsidRPr="007F4CEC">
        <w:rPr>
          <w:color w:val="auto"/>
        </w:rPr>
        <w:t xml:space="preserve"> report.</w:t>
      </w:r>
      <w:r w:rsidR="00956CA7" w:rsidRPr="3B646A6E">
        <w:rPr>
          <w:color w:val="auto"/>
        </w:rPr>
        <w:t xml:space="preserve"> </w:t>
      </w:r>
      <w:r w:rsidR="006F3407">
        <w:rPr>
          <w:rFonts w:cs="Arial"/>
          <w:bCs/>
          <w:color w:val="auto"/>
          <w:szCs w:val="22"/>
        </w:rPr>
        <w:t>Th</w:t>
      </w:r>
      <w:r w:rsidR="006F3407" w:rsidRPr="00271E23">
        <w:rPr>
          <w:rFonts w:cs="Arial"/>
          <w:bCs/>
          <w:color w:val="auto"/>
          <w:szCs w:val="22"/>
        </w:rPr>
        <w:t xml:space="preserve">e activity reports uploaded to EWEG </w:t>
      </w:r>
      <w:r w:rsidR="006F3407">
        <w:rPr>
          <w:rFonts w:cs="Arial"/>
          <w:bCs/>
          <w:color w:val="auto"/>
          <w:szCs w:val="22"/>
        </w:rPr>
        <w:t xml:space="preserve">using the Program Office provided template </w:t>
      </w:r>
      <w:r w:rsidR="006F3407" w:rsidRPr="00271E23">
        <w:rPr>
          <w:rFonts w:cs="Arial"/>
          <w:bCs/>
          <w:color w:val="auto"/>
          <w:szCs w:val="22"/>
        </w:rPr>
        <w:t>are not cumulative</w:t>
      </w:r>
      <w:r w:rsidR="006F3407">
        <w:rPr>
          <w:rFonts w:cs="Arial"/>
          <w:bCs/>
          <w:color w:val="auto"/>
          <w:szCs w:val="22"/>
        </w:rPr>
        <w:t>.</w:t>
      </w:r>
      <w:r w:rsidR="006F3407">
        <w:rPr>
          <w:color w:val="auto"/>
        </w:rPr>
        <w:t xml:space="preserve"> </w:t>
      </w:r>
      <w:r w:rsidR="00956CA7" w:rsidRPr="3B646A6E">
        <w:rPr>
          <w:color w:val="auto"/>
        </w:rPr>
        <w:t>Reports submitted by other means will not be accepted</w:t>
      </w:r>
      <w:r w:rsidR="006E447D" w:rsidRPr="3B646A6E">
        <w:rPr>
          <w:color w:val="auto"/>
        </w:rPr>
        <w:t>.</w:t>
      </w:r>
      <w:r w:rsidR="00956CA7" w:rsidRPr="3B646A6E">
        <w:rPr>
          <w:color w:val="auto"/>
        </w:rPr>
        <w:t xml:space="preserve"> </w:t>
      </w:r>
      <w:r w:rsidR="0043401E" w:rsidRPr="3B646A6E">
        <w:rPr>
          <w:color w:val="auto"/>
        </w:rPr>
        <w:t>Reports</w:t>
      </w:r>
      <w:r w:rsidR="00956CA7" w:rsidRPr="3B646A6E">
        <w:rPr>
          <w:color w:val="auto"/>
        </w:rPr>
        <w:t xml:space="preserve"> will be considered late if not uploaded by the due date listed in</w:t>
      </w:r>
      <w:r w:rsidR="00777CEA" w:rsidRPr="3B646A6E">
        <w:rPr>
          <w:color w:val="auto"/>
        </w:rPr>
        <w:t xml:space="preserve"> </w:t>
      </w:r>
      <w:hyperlink w:anchor="_Reporting_Periods">
        <w:r w:rsidR="00FB21A4">
          <w:rPr>
            <w:rStyle w:val="Hyperlink"/>
          </w:rPr>
          <w:t>Section III.</w:t>
        </w:r>
        <w:proofErr w:type="gramStart"/>
        <w:r w:rsidR="00FB21A4">
          <w:rPr>
            <w:rStyle w:val="Hyperlink"/>
          </w:rPr>
          <w:t>4.a.</w:t>
        </w:r>
        <w:proofErr w:type="gramEnd"/>
      </w:hyperlink>
      <w:r w:rsidR="00777CEA" w:rsidRPr="3B646A6E">
        <w:rPr>
          <w:color w:val="auto"/>
        </w:rPr>
        <w:t>, Reporting Periods</w:t>
      </w:r>
      <w:r w:rsidR="00DC0F08" w:rsidRPr="3B646A6E">
        <w:rPr>
          <w:color w:val="auto"/>
        </w:rPr>
        <w:t>.</w:t>
      </w:r>
      <w:r w:rsidR="00956CA7" w:rsidRPr="3B646A6E">
        <w:rPr>
          <w:color w:val="auto"/>
        </w:rPr>
        <w:t xml:space="preserve"> This report tracks actual progress in meeting benchmarks</w:t>
      </w:r>
      <w:r w:rsidR="007828CB" w:rsidRPr="3B646A6E">
        <w:rPr>
          <w:color w:val="auto"/>
        </w:rPr>
        <w:t xml:space="preserve"> a</w:t>
      </w:r>
      <w:r w:rsidR="00C92169" w:rsidRPr="3B646A6E">
        <w:rPr>
          <w:color w:val="auto"/>
        </w:rPr>
        <w:t xml:space="preserve">nd </w:t>
      </w:r>
      <w:r w:rsidR="001C6194" w:rsidRPr="3B646A6E">
        <w:rPr>
          <w:color w:val="auto"/>
        </w:rPr>
        <w:t>documenting</w:t>
      </w:r>
      <w:r w:rsidR="00C92169" w:rsidRPr="3B646A6E">
        <w:rPr>
          <w:color w:val="auto"/>
        </w:rPr>
        <w:t xml:space="preserve"> measurable outcomes</w:t>
      </w:r>
      <w:r w:rsidR="00956CA7" w:rsidRPr="3B646A6E">
        <w:rPr>
          <w:color w:val="auto"/>
        </w:rPr>
        <w:t xml:space="preserve"> f</w:t>
      </w:r>
      <w:r w:rsidR="001C6194" w:rsidRPr="3B646A6E">
        <w:rPr>
          <w:color w:val="auto"/>
        </w:rPr>
        <w:t xml:space="preserve">rom </w:t>
      </w:r>
      <w:r w:rsidR="00C92169" w:rsidRPr="3B646A6E">
        <w:rPr>
          <w:color w:val="auto"/>
        </w:rPr>
        <w:t>the program activities list</w:t>
      </w:r>
      <w:r w:rsidR="001C6194" w:rsidRPr="3B646A6E">
        <w:rPr>
          <w:color w:val="auto"/>
        </w:rPr>
        <w:t>ed</w:t>
      </w:r>
      <w:r w:rsidR="00C92169" w:rsidRPr="3B646A6E">
        <w:rPr>
          <w:color w:val="auto"/>
        </w:rPr>
        <w:t xml:space="preserve"> in the application</w:t>
      </w:r>
      <w:r w:rsidR="006A5C26" w:rsidRPr="3B646A6E">
        <w:rPr>
          <w:color w:val="auto"/>
        </w:rPr>
        <w:t xml:space="preserve">. </w:t>
      </w:r>
      <w:r w:rsidR="00956CA7" w:rsidRPr="3B646A6E">
        <w:rPr>
          <w:color w:val="auto"/>
        </w:rPr>
        <w:t xml:space="preserve">Specific instructions for </w:t>
      </w:r>
      <w:r w:rsidR="00264939">
        <w:rPr>
          <w:color w:val="auto"/>
        </w:rPr>
        <w:t>upload</w:t>
      </w:r>
      <w:r w:rsidR="00264939" w:rsidRPr="3B646A6E">
        <w:rPr>
          <w:color w:val="auto"/>
        </w:rPr>
        <w:t xml:space="preserve">ing </w:t>
      </w:r>
      <w:r w:rsidR="00956CA7" w:rsidRPr="3B646A6E">
        <w:rPr>
          <w:color w:val="auto"/>
        </w:rPr>
        <w:t xml:space="preserve">each report </w:t>
      </w:r>
      <w:r w:rsidR="0070638E" w:rsidRPr="3B646A6E">
        <w:rPr>
          <w:color w:val="auto"/>
        </w:rPr>
        <w:t>are</w:t>
      </w:r>
      <w:r w:rsidR="00956CA7" w:rsidRPr="3B646A6E">
        <w:rPr>
          <w:color w:val="auto"/>
        </w:rPr>
        <w:t xml:space="preserve"> found in this </w:t>
      </w:r>
      <w:hyperlink r:id="rId67" w:history="1">
        <w:r w:rsidR="00956CA7" w:rsidRPr="3B646A6E">
          <w:rPr>
            <w:rStyle w:val="Hyperlink"/>
          </w:rPr>
          <w:t>link</w:t>
        </w:r>
      </w:hyperlink>
      <w:r w:rsidR="00956CA7">
        <w:t>.</w:t>
      </w:r>
    </w:p>
    <w:p w14:paraId="6F77A778" w14:textId="7DC73CBE" w:rsidR="00956CA7" w:rsidRPr="00A956AB" w:rsidRDefault="00956CA7" w:rsidP="005827DC">
      <w:pPr>
        <w:pStyle w:val="Heading2"/>
        <w:rPr>
          <w:bCs/>
        </w:rPr>
      </w:pPr>
      <w:bookmarkStart w:id="63" w:name="_Fiscal_Reimbursement_and"/>
      <w:bookmarkStart w:id="64" w:name="_Toc182987288"/>
      <w:bookmarkEnd w:id="63"/>
      <w:r w:rsidRPr="00A956AB">
        <w:t>Fiscal Reimbursement and Fiscal Interim Report Requirements</w:t>
      </w:r>
      <w:bookmarkEnd w:id="64"/>
    </w:p>
    <w:p w14:paraId="5C6089F3" w14:textId="74531A12"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68" w:history="1">
        <w:r w:rsidRPr="4B076AD7">
          <w:rPr>
            <w:rStyle w:val="Hyperlink"/>
          </w:rPr>
          <w:t>link</w:t>
        </w:r>
      </w:hyperlink>
      <w:r w:rsidRPr="001826B4">
        <w:t>.</w:t>
      </w:r>
    </w:p>
    <w:p w14:paraId="3001CC1F" w14:textId="3EE13510"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w:t>
      </w:r>
    </w:p>
    <w:p w14:paraId="4F309EE2" w14:textId="63126E15" w:rsidR="00956CA7" w:rsidRPr="00A668C9" w:rsidRDefault="00956CA7" w:rsidP="0010544C">
      <w:pPr>
        <w:ind w:left="720"/>
        <w:rPr>
          <w:b/>
        </w:rPr>
      </w:pPr>
      <w:r w:rsidRPr="00A668C9">
        <w:lastRenderedPageBreak/>
        <w:t xml:space="preserve">In making disbursements to any third party with whom the </w:t>
      </w:r>
      <w:r w:rsidR="00515A73">
        <w:t>g</w:t>
      </w:r>
      <w:r w:rsidRPr="00A668C9">
        <w:t xml:space="preserve">rantee may contract to undertake the </w:t>
      </w:r>
      <w:r w:rsidR="0012177A">
        <w:t>p</w:t>
      </w:r>
      <w:r w:rsidRPr="00A668C9">
        <w:t xml:space="preserve">roject, the </w:t>
      </w:r>
      <w:r w:rsidR="0012177A">
        <w:t>g</w:t>
      </w:r>
      <w:r w:rsidRPr="00A668C9">
        <w:t xml:space="preserve">rantee shall ensure that disbursements are made upon delivery of satisfactory work product and in accordance </w:t>
      </w:r>
      <w:r w:rsidR="00AE22D7">
        <w:t>with</w:t>
      </w:r>
      <w:r w:rsidRPr="00A668C9">
        <w:t xml:space="preserve"> the </w:t>
      </w:r>
      <w:r w:rsidR="0050408B">
        <w:t>NJDOE</w:t>
      </w:r>
      <w:r w:rsidR="0050408B" w:rsidRPr="00A668C9">
        <w:t xml:space="preserve">’s </w:t>
      </w:r>
      <w:r w:rsidRPr="00A668C9">
        <w:t>program policies.</w:t>
      </w:r>
    </w:p>
    <w:p w14:paraId="174C1374" w14:textId="78D3A080"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984F33">
        <w:t xml:space="preserve"> </w:t>
      </w:r>
      <w:hyperlink w:anchor="_Reporting_Periods" w:history="1">
        <w:r w:rsidR="00FB21A4">
          <w:rPr>
            <w:rStyle w:val="Hyperlink"/>
          </w:rPr>
          <w:t>Section III.</w:t>
        </w:r>
        <w:proofErr w:type="gramStart"/>
        <w:r w:rsidR="00FB21A4">
          <w:rPr>
            <w:rStyle w:val="Hyperlink"/>
          </w:rPr>
          <w:t>4.a.</w:t>
        </w:r>
        <w:proofErr w:type="gramEnd"/>
      </w:hyperlink>
      <w:r w:rsidR="00984F33">
        <w:t>, Reporting Periods</w:t>
      </w:r>
      <w:r w:rsidR="009B41A0">
        <w:t>,</w:t>
      </w:r>
      <w:r w:rsidRPr="0005587D">
        <w:t xml:space="preserve"> with the interim</w:t>
      </w:r>
      <w:r w:rsidRPr="00A668C9">
        <w:t xml:space="preserve"> activity report. In this report, the grantee will report on actual expenditures incurred during </w:t>
      </w:r>
      <w:r w:rsidR="0042414F">
        <w:t>the</w:t>
      </w:r>
      <w:r w:rsidR="00BA23DC">
        <w:t xml:space="preserve"> </w:t>
      </w:r>
      <w:r w:rsidR="00046DB9">
        <w:t>reporting period</w:t>
      </w:r>
      <w:r w:rsidR="00DE4491">
        <w:t>.</w:t>
      </w:r>
      <w:r w:rsidRPr="00A668C9">
        <w:t xml:space="preserve"> </w:t>
      </w:r>
      <w:r w:rsidR="00DE4491">
        <w:t xml:space="preserve">The </w:t>
      </w:r>
      <w:r w:rsidRPr="00A668C9">
        <w:t xml:space="preserve">expenditures reported in the interim report should match what has been paid to the </w:t>
      </w:r>
      <w:r w:rsidR="00DE60A2">
        <w:t>grantee</w:t>
      </w:r>
      <w:r w:rsidR="00DE60A2" w:rsidRPr="00A668C9">
        <w:t xml:space="preserve"> </w:t>
      </w:r>
      <w:r w:rsidRPr="00A668C9">
        <w:t xml:space="preserve">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 xml:space="preserve">Final Report” button. </w:t>
      </w:r>
    </w:p>
    <w:p w14:paraId="1F998601" w14:textId="1ADBD320" w:rsidR="00375902" w:rsidRPr="00C26BB9" w:rsidRDefault="00956CA7" w:rsidP="00AE6A9A">
      <w:pPr>
        <w:pStyle w:val="Heading3"/>
        <w:numPr>
          <w:ilvl w:val="2"/>
          <w:numId w:val="5"/>
        </w:numPr>
      </w:pPr>
      <w:bookmarkStart w:id="65" w:name="_Reporting_Periods"/>
      <w:bookmarkStart w:id="66" w:name="_Toc182987289"/>
      <w:bookmarkEnd w:id="65"/>
      <w:r w:rsidRPr="00C26BB9">
        <w:rPr>
          <w:rStyle w:val="Heading2Char"/>
          <w:b/>
        </w:rPr>
        <w:t>Reporting Periods</w:t>
      </w:r>
      <w:bookmarkEnd w:id="66"/>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47A0E036" w:rsidR="002E7213" w:rsidRPr="00A42AE0" w:rsidRDefault="00956CA7" w:rsidP="006F3407">
      <w:pPr>
        <w:ind w:left="720"/>
        <w:rPr>
          <w:rFonts w:cs="Arial"/>
          <w:b/>
          <w:color w:val="auto"/>
          <w:szCs w:val="22"/>
        </w:rPr>
        <w:sectPr w:rsidR="002E7213" w:rsidRPr="00A42AE0" w:rsidSect="001E607D">
          <w:headerReference w:type="default" r:id="rId69"/>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r w:rsidR="00FC26B6">
        <w:rPr>
          <w:rFonts w:cs="Arial"/>
          <w:b/>
          <w:color w:val="auto"/>
          <w:szCs w:val="22"/>
        </w:rPr>
        <w:t>s</w:t>
      </w:r>
      <w:r w:rsidR="001B120C">
        <w:rPr>
          <w:rFonts w:cs="Arial"/>
          <w:b/>
          <w:color w:val="auto"/>
          <w:szCs w:val="22"/>
        </w:rPr>
        <w:t>:</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3415"/>
        <w:gridCol w:w="4050"/>
        <w:gridCol w:w="1445"/>
      </w:tblGrid>
      <w:tr w:rsidR="001243B9" w:rsidRPr="00046DB9" w14:paraId="33A2B9B4" w14:textId="77777777" w:rsidTr="43CA99F5">
        <w:trPr>
          <w:trHeight w:val="64"/>
        </w:trPr>
        <w:tc>
          <w:tcPr>
            <w:tcW w:w="3415"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4050" w:type="dxa"/>
            <w:shd w:val="clear" w:color="auto" w:fill="BFBFBF" w:themeFill="background1" w:themeFillShade="BF"/>
            <w:vAlign w:val="center"/>
          </w:tcPr>
          <w:p w14:paraId="47B2124A" w14:textId="196982DB" w:rsidR="00956CA7" w:rsidRPr="00046DB9" w:rsidRDefault="00956CA7" w:rsidP="00183D84">
            <w:pPr>
              <w:spacing w:before="60" w:after="60"/>
              <w:ind w:left="-12" w:right="-20"/>
              <w:rPr>
                <w:color w:val="auto"/>
                <w:sz w:val="22"/>
                <w:szCs w:val="22"/>
              </w:rPr>
            </w:pPr>
            <w:r w:rsidRPr="00046DB9">
              <w:rPr>
                <w:color w:val="auto"/>
                <w:sz w:val="22"/>
                <w:szCs w:val="22"/>
              </w:rPr>
              <w:t>Reporting period:</w:t>
            </w:r>
          </w:p>
        </w:tc>
        <w:tc>
          <w:tcPr>
            <w:tcW w:w="1445" w:type="dxa"/>
            <w:shd w:val="clear" w:color="auto" w:fill="BFBFBF" w:themeFill="background1" w:themeFillShade="BF"/>
            <w:vAlign w:val="bottom"/>
          </w:tcPr>
          <w:p w14:paraId="15748F1B" w14:textId="7C1C34DF" w:rsidR="00956CA7" w:rsidRPr="00046DB9" w:rsidRDefault="00956CA7" w:rsidP="001243B9">
            <w:pPr>
              <w:spacing w:before="60" w:after="60"/>
              <w:ind w:left="-110" w:right="-20"/>
              <w:rPr>
                <w:color w:val="auto"/>
                <w:sz w:val="22"/>
                <w:szCs w:val="22"/>
              </w:rPr>
            </w:pPr>
            <w:r w:rsidRPr="00046DB9">
              <w:rPr>
                <w:color w:val="auto"/>
                <w:sz w:val="22"/>
                <w:szCs w:val="22"/>
              </w:rPr>
              <w:t>Date Due:</w:t>
            </w:r>
          </w:p>
        </w:tc>
      </w:tr>
      <w:tr w:rsidR="00956CA7" w:rsidRPr="00046DB9" w14:paraId="13B684D4" w14:textId="77777777" w:rsidTr="43CA99F5">
        <w:trPr>
          <w:trHeight w:val="64"/>
        </w:trPr>
        <w:tc>
          <w:tcPr>
            <w:tcW w:w="3415" w:type="dxa"/>
            <w:shd w:val="clear" w:color="auto" w:fill="auto"/>
            <w:vAlign w:val="bottom"/>
          </w:tcPr>
          <w:p w14:paraId="04BAFF64" w14:textId="3CB35CB1" w:rsidR="00956CA7" w:rsidRPr="00046DB9" w:rsidRDefault="000E1576" w:rsidP="00114395">
            <w:pPr>
              <w:spacing w:before="60" w:after="60"/>
              <w:ind w:left="0"/>
              <w:rPr>
                <w:sz w:val="22"/>
                <w:szCs w:val="22"/>
              </w:rPr>
            </w:pPr>
            <w:r>
              <w:rPr>
                <w:sz w:val="22"/>
                <w:szCs w:val="22"/>
              </w:rPr>
              <w:t xml:space="preserve">Interim </w:t>
            </w:r>
            <w:r w:rsidR="00956CA7" w:rsidRPr="00046DB9">
              <w:rPr>
                <w:sz w:val="22"/>
                <w:szCs w:val="22"/>
              </w:rPr>
              <w:t>Report 1</w:t>
            </w:r>
          </w:p>
        </w:tc>
        <w:tc>
          <w:tcPr>
            <w:tcW w:w="4050" w:type="dxa"/>
            <w:shd w:val="clear" w:color="auto" w:fill="auto"/>
            <w:vAlign w:val="bottom"/>
          </w:tcPr>
          <w:p w14:paraId="14E4605E" w14:textId="706FDC28" w:rsidR="00956CA7" w:rsidRPr="00850AB8" w:rsidRDefault="00FF1678" w:rsidP="43CA99F5">
            <w:pPr>
              <w:spacing w:before="60" w:after="60"/>
              <w:ind w:left="0"/>
              <w:rPr>
                <w:rFonts w:cs="Arial"/>
                <w:color w:val="auto"/>
                <w:sz w:val="22"/>
                <w:szCs w:val="22"/>
              </w:rPr>
            </w:pPr>
            <w:r w:rsidRPr="00850AB8">
              <w:rPr>
                <w:color w:val="auto"/>
                <w:sz w:val="22"/>
                <w:szCs w:val="22"/>
              </w:rPr>
              <w:t>April</w:t>
            </w:r>
            <w:r w:rsidR="0DF36274" w:rsidRPr="00850AB8">
              <w:rPr>
                <w:color w:val="auto"/>
                <w:sz w:val="22"/>
                <w:szCs w:val="22"/>
              </w:rPr>
              <w:t xml:space="preserve"> </w:t>
            </w:r>
            <w:r w:rsidR="0A4A4979" w:rsidRPr="00850AB8">
              <w:rPr>
                <w:color w:val="auto"/>
                <w:sz w:val="22"/>
                <w:szCs w:val="22"/>
              </w:rPr>
              <w:t xml:space="preserve">1, </w:t>
            </w:r>
            <w:r w:rsidR="0DF36274" w:rsidRPr="00850AB8">
              <w:rPr>
                <w:color w:val="auto"/>
                <w:sz w:val="22"/>
                <w:szCs w:val="22"/>
              </w:rPr>
              <w:t>202</w:t>
            </w:r>
            <w:r w:rsidR="00385A84" w:rsidRPr="00850AB8">
              <w:rPr>
                <w:color w:val="auto"/>
                <w:sz w:val="22"/>
                <w:szCs w:val="22"/>
              </w:rPr>
              <w:t>5</w:t>
            </w:r>
            <w:r w:rsidR="0DF36274" w:rsidRPr="00850AB8">
              <w:rPr>
                <w:color w:val="auto"/>
                <w:sz w:val="22"/>
                <w:szCs w:val="22"/>
              </w:rPr>
              <w:t xml:space="preserve"> </w:t>
            </w:r>
            <w:r w:rsidR="0A4A4979" w:rsidRPr="00850AB8">
              <w:rPr>
                <w:color w:val="auto"/>
                <w:sz w:val="22"/>
                <w:szCs w:val="22"/>
              </w:rPr>
              <w:t>–</w:t>
            </w:r>
            <w:r w:rsidR="0DF36274" w:rsidRPr="00850AB8">
              <w:rPr>
                <w:color w:val="auto"/>
                <w:sz w:val="22"/>
                <w:szCs w:val="22"/>
              </w:rPr>
              <w:t xml:space="preserve"> </w:t>
            </w:r>
            <w:r w:rsidRPr="00850AB8">
              <w:rPr>
                <w:color w:val="auto"/>
                <w:sz w:val="22"/>
                <w:szCs w:val="22"/>
              </w:rPr>
              <w:t>June 30</w:t>
            </w:r>
            <w:r w:rsidR="0A4A4979" w:rsidRPr="00850AB8">
              <w:rPr>
                <w:color w:val="auto"/>
                <w:sz w:val="22"/>
                <w:szCs w:val="22"/>
              </w:rPr>
              <w:t>, 202</w:t>
            </w:r>
            <w:r w:rsidR="00385A84" w:rsidRPr="00850AB8">
              <w:rPr>
                <w:color w:val="auto"/>
                <w:sz w:val="22"/>
                <w:szCs w:val="22"/>
              </w:rPr>
              <w:t>5</w:t>
            </w:r>
          </w:p>
        </w:tc>
        <w:sdt>
          <w:sdtPr>
            <w:rPr>
              <w:rFonts w:cs="Arial"/>
              <w:szCs w:val="44"/>
            </w:rPr>
            <w:id w:val="-10073123"/>
            <w:placeholder>
              <w:docPart w:val="9D31E5E8500A482CAF419F09CB12BD9D"/>
            </w:placeholder>
            <w:date w:fullDate="2025-07-31T00:00:00Z">
              <w:dateFormat w:val="M/d/yyyy"/>
              <w:lid w:val="en-US"/>
              <w:storeMappedDataAs w:val="dateTime"/>
              <w:calendar w:val="gregorian"/>
            </w:date>
          </w:sdtPr>
          <w:sdtEndPr/>
          <w:sdtContent>
            <w:tc>
              <w:tcPr>
                <w:tcW w:w="1445" w:type="dxa"/>
                <w:shd w:val="clear" w:color="auto" w:fill="auto"/>
                <w:vAlign w:val="bottom"/>
              </w:tcPr>
              <w:p w14:paraId="1851C31A" w14:textId="6412F7F7" w:rsidR="00956CA7" w:rsidRPr="00850AB8" w:rsidRDefault="00B8386D" w:rsidP="43CA99F5">
                <w:pPr>
                  <w:spacing w:before="60" w:after="60"/>
                  <w:ind w:left="0"/>
                  <w:rPr>
                    <w:rFonts w:cs="Arial"/>
                    <w:sz w:val="22"/>
                    <w:szCs w:val="44"/>
                  </w:rPr>
                </w:pPr>
                <w:r w:rsidRPr="00850AB8">
                  <w:rPr>
                    <w:rFonts w:cs="Arial"/>
                    <w:sz w:val="22"/>
                    <w:szCs w:val="44"/>
                  </w:rPr>
                  <w:t>7/31/2025</w:t>
                </w:r>
              </w:p>
            </w:tc>
          </w:sdtContent>
        </w:sdt>
      </w:tr>
      <w:tr w:rsidR="00956CA7" w:rsidRPr="00046DB9" w14:paraId="6C185A51" w14:textId="77777777" w:rsidTr="43CA99F5">
        <w:trPr>
          <w:trHeight w:val="64"/>
        </w:trPr>
        <w:tc>
          <w:tcPr>
            <w:tcW w:w="3415" w:type="dxa"/>
            <w:shd w:val="clear" w:color="auto" w:fill="auto"/>
            <w:vAlign w:val="bottom"/>
          </w:tcPr>
          <w:p w14:paraId="5C127E53" w14:textId="5B8B95B1" w:rsidR="0074744A" w:rsidRPr="00046DB9" w:rsidRDefault="000E1576" w:rsidP="00872BCB">
            <w:pPr>
              <w:spacing w:before="60" w:after="60"/>
              <w:ind w:left="0"/>
              <w:rPr>
                <w:sz w:val="22"/>
                <w:szCs w:val="22"/>
              </w:rPr>
            </w:pPr>
            <w:r>
              <w:rPr>
                <w:sz w:val="22"/>
                <w:szCs w:val="22"/>
              </w:rPr>
              <w:t>Interim</w:t>
            </w:r>
            <w:r w:rsidRPr="00046DB9">
              <w:rPr>
                <w:sz w:val="22"/>
                <w:szCs w:val="22"/>
              </w:rPr>
              <w:t xml:space="preserve"> </w:t>
            </w:r>
            <w:r w:rsidR="00956CA7" w:rsidRPr="00046DB9">
              <w:rPr>
                <w:sz w:val="22"/>
                <w:szCs w:val="22"/>
              </w:rPr>
              <w:t>Report 2</w:t>
            </w:r>
          </w:p>
        </w:tc>
        <w:tc>
          <w:tcPr>
            <w:tcW w:w="4050" w:type="dxa"/>
            <w:shd w:val="clear" w:color="auto" w:fill="auto"/>
            <w:vAlign w:val="bottom"/>
          </w:tcPr>
          <w:p w14:paraId="4C8510AA" w14:textId="39AD81BB" w:rsidR="00956CA7" w:rsidRPr="00850AB8" w:rsidRDefault="0074744A" w:rsidP="43CA99F5">
            <w:pPr>
              <w:spacing w:before="60" w:after="60"/>
              <w:ind w:left="0"/>
              <w:rPr>
                <w:color w:val="auto"/>
                <w:sz w:val="22"/>
                <w:szCs w:val="22"/>
              </w:rPr>
            </w:pPr>
            <w:r w:rsidRPr="00850AB8">
              <w:rPr>
                <w:color w:val="auto"/>
                <w:sz w:val="22"/>
                <w:szCs w:val="22"/>
              </w:rPr>
              <w:t>April 1, 2025 – September 30, 2025</w:t>
            </w:r>
          </w:p>
        </w:tc>
        <w:tc>
          <w:tcPr>
            <w:tcW w:w="1445" w:type="dxa"/>
            <w:shd w:val="clear" w:color="auto" w:fill="auto"/>
            <w:vAlign w:val="bottom"/>
          </w:tcPr>
          <w:p w14:paraId="27DD33C8" w14:textId="32F35DAD" w:rsidR="0074744A" w:rsidRPr="00850AB8" w:rsidRDefault="0074744A" w:rsidP="43CA99F5">
            <w:pPr>
              <w:spacing w:before="60" w:after="60"/>
              <w:ind w:left="0"/>
              <w:rPr>
                <w:rFonts w:cs="Arial"/>
                <w:sz w:val="22"/>
                <w:szCs w:val="44"/>
              </w:rPr>
            </w:pPr>
            <w:r w:rsidRPr="00850AB8">
              <w:rPr>
                <w:rFonts w:cs="Arial"/>
                <w:sz w:val="22"/>
                <w:szCs w:val="44"/>
              </w:rPr>
              <w:t>10/31/2025</w:t>
            </w:r>
          </w:p>
        </w:tc>
      </w:tr>
      <w:tr w:rsidR="00956CA7" w:rsidRPr="00046DB9" w14:paraId="3ACA0334" w14:textId="77777777" w:rsidTr="43CA99F5">
        <w:trPr>
          <w:trHeight w:val="153"/>
        </w:trPr>
        <w:tc>
          <w:tcPr>
            <w:tcW w:w="3415" w:type="dxa"/>
            <w:shd w:val="clear" w:color="auto" w:fill="auto"/>
            <w:vAlign w:val="bottom"/>
          </w:tcPr>
          <w:p w14:paraId="7D4DCD62" w14:textId="09AD1435" w:rsidR="0074744A" w:rsidRPr="00046DB9" w:rsidRDefault="00D71B62" w:rsidP="00D71B62">
            <w:pPr>
              <w:spacing w:before="60" w:after="60"/>
              <w:ind w:left="0"/>
              <w:rPr>
                <w:sz w:val="22"/>
                <w:szCs w:val="22"/>
              </w:rPr>
            </w:pPr>
            <w:r>
              <w:rPr>
                <w:sz w:val="22"/>
                <w:szCs w:val="22"/>
              </w:rPr>
              <w:t>Interim</w:t>
            </w:r>
            <w:r w:rsidRPr="00046DB9">
              <w:rPr>
                <w:sz w:val="22"/>
                <w:szCs w:val="22"/>
              </w:rPr>
              <w:t xml:space="preserve"> Report </w:t>
            </w:r>
            <w:r>
              <w:rPr>
                <w:sz w:val="22"/>
                <w:szCs w:val="22"/>
              </w:rPr>
              <w:t>3</w:t>
            </w:r>
          </w:p>
        </w:tc>
        <w:tc>
          <w:tcPr>
            <w:tcW w:w="4050" w:type="dxa"/>
            <w:shd w:val="clear" w:color="auto" w:fill="auto"/>
            <w:vAlign w:val="bottom"/>
          </w:tcPr>
          <w:p w14:paraId="2CCD2176" w14:textId="5856D710" w:rsidR="00956CA7" w:rsidRPr="001B120C" w:rsidRDefault="0074744A" w:rsidP="43CA99F5">
            <w:pPr>
              <w:spacing w:before="60" w:after="60"/>
              <w:ind w:left="0"/>
              <w:rPr>
                <w:color w:val="auto"/>
                <w:sz w:val="22"/>
                <w:szCs w:val="22"/>
              </w:rPr>
            </w:pPr>
            <w:r w:rsidRPr="00850AB8">
              <w:rPr>
                <w:color w:val="auto"/>
                <w:sz w:val="22"/>
                <w:szCs w:val="22"/>
              </w:rPr>
              <w:t>April 1, 2025 – December 31, 2025</w:t>
            </w:r>
          </w:p>
        </w:tc>
        <w:tc>
          <w:tcPr>
            <w:tcW w:w="1445" w:type="dxa"/>
            <w:shd w:val="clear" w:color="auto" w:fill="auto"/>
            <w:vAlign w:val="bottom"/>
          </w:tcPr>
          <w:p w14:paraId="54898541" w14:textId="3271C5C2" w:rsidR="002C6852" w:rsidRPr="00850AB8" w:rsidRDefault="002C6852" w:rsidP="43CA99F5">
            <w:pPr>
              <w:spacing w:before="60" w:after="60"/>
              <w:ind w:left="0"/>
              <w:rPr>
                <w:rFonts w:cs="Arial"/>
                <w:sz w:val="22"/>
                <w:szCs w:val="44"/>
              </w:rPr>
            </w:pPr>
            <w:r w:rsidRPr="00850AB8">
              <w:rPr>
                <w:rFonts w:cs="Arial"/>
                <w:sz w:val="22"/>
                <w:szCs w:val="44"/>
              </w:rPr>
              <w:t>1/30/2026</w:t>
            </w:r>
          </w:p>
        </w:tc>
      </w:tr>
      <w:tr w:rsidR="00956CA7" w:rsidRPr="00046DB9" w14:paraId="4283D7E0" w14:textId="77777777" w:rsidTr="005901E2">
        <w:trPr>
          <w:trHeight w:val="261"/>
        </w:trPr>
        <w:tc>
          <w:tcPr>
            <w:tcW w:w="3415" w:type="dxa"/>
            <w:shd w:val="clear" w:color="auto" w:fill="auto"/>
            <w:vAlign w:val="bottom"/>
          </w:tcPr>
          <w:p w14:paraId="7B10BE8F" w14:textId="62AF3F78" w:rsidR="00FA675B" w:rsidRDefault="00956CA7" w:rsidP="00C35F70">
            <w:pPr>
              <w:spacing w:before="60" w:after="60"/>
              <w:ind w:left="0"/>
              <w:rPr>
                <w:sz w:val="22"/>
                <w:szCs w:val="22"/>
              </w:rPr>
            </w:pPr>
            <w:r w:rsidRPr="00046DB9">
              <w:rPr>
                <w:sz w:val="22"/>
                <w:szCs w:val="22"/>
              </w:rPr>
              <w:t>Final Report</w:t>
            </w:r>
            <w:r w:rsidR="00FA675B" w:rsidRPr="00B36EA6">
              <w:rPr>
                <w:sz w:val="22"/>
                <w:szCs w:val="22"/>
                <w:vertAlign w:val="superscript"/>
              </w:rPr>
              <w:t>*</w:t>
            </w:r>
          </w:p>
          <w:p w14:paraId="72E9ADA4" w14:textId="06B7D818" w:rsidR="00C35F70" w:rsidRPr="00046DB9" w:rsidRDefault="00CC5C83" w:rsidP="00CC5C83">
            <w:pPr>
              <w:spacing w:before="60" w:after="60"/>
              <w:ind w:left="0"/>
              <w:rPr>
                <w:sz w:val="22"/>
                <w:szCs w:val="22"/>
              </w:rPr>
            </w:pPr>
            <w:r w:rsidRPr="00166B26">
              <w:rPr>
                <w:sz w:val="22"/>
                <w:szCs w:val="22"/>
                <w:vertAlign w:val="superscript"/>
              </w:rPr>
              <w:t>*</w:t>
            </w:r>
            <w:r w:rsidRPr="00166B26">
              <w:rPr>
                <w:sz w:val="22"/>
                <w:szCs w:val="22"/>
              </w:rPr>
              <w:t>Includes 60-day liquidation period.</w:t>
            </w:r>
          </w:p>
        </w:tc>
        <w:tc>
          <w:tcPr>
            <w:tcW w:w="4050" w:type="dxa"/>
            <w:shd w:val="clear" w:color="auto" w:fill="auto"/>
          </w:tcPr>
          <w:p w14:paraId="09B75EEC" w14:textId="401AB3DF" w:rsidR="00C35F70" w:rsidRPr="00850AB8" w:rsidRDefault="00FF1678" w:rsidP="00CC5C83">
            <w:pPr>
              <w:spacing w:before="60" w:after="60"/>
              <w:ind w:left="0"/>
              <w:rPr>
                <w:color w:val="auto"/>
                <w:sz w:val="22"/>
                <w:szCs w:val="22"/>
              </w:rPr>
            </w:pPr>
            <w:r w:rsidRPr="00850AB8">
              <w:rPr>
                <w:color w:val="auto"/>
                <w:sz w:val="22"/>
                <w:szCs w:val="22"/>
              </w:rPr>
              <w:t>April</w:t>
            </w:r>
            <w:r w:rsidR="0E86B925" w:rsidRPr="00850AB8">
              <w:rPr>
                <w:color w:val="auto"/>
                <w:sz w:val="22"/>
                <w:szCs w:val="22"/>
              </w:rPr>
              <w:t xml:space="preserve"> 1, 202</w:t>
            </w:r>
            <w:r w:rsidR="00433429" w:rsidRPr="00850AB8">
              <w:rPr>
                <w:color w:val="auto"/>
                <w:sz w:val="22"/>
                <w:szCs w:val="22"/>
              </w:rPr>
              <w:t>5</w:t>
            </w:r>
            <w:r w:rsidR="0E86B925" w:rsidRPr="00850AB8">
              <w:rPr>
                <w:color w:val="auto"/>
                <w:sz w:val="22"/>
                <w:szCs w:val="22"/>
              </w:rPr>
              <w:t xml:space="preserve"> – </w:t>
            </w:r>
            <w:r w:rsidRPr="00850AB8">
              <w:rPr>
                <w:color w:val="auto"/>
                <w:sz w:val="22"/>
                <w:szCs w:val="22"/>
              </w:rPr>
              <w:t>March 31</w:t>
            </w:r>
            <w:r w:rsidR="0E86B925" w:rsidRPr="00850AB8">
              <w:rPr>
                <w:color w:val="auto"/>
                <w:sz w:val="22"/>
                <w:szCs w:val="22"/>
              </w:rPr>
              <w:t>, 202</w:t>
            </w:r>
            <w:r w:rsidR="00433429" w:rsidRPr="00850AB8">
              <w:rPr>
                <w:color w:val="auto"/>
                <w:sz w:val="22"/>
                <w:szCs w:val="22"/>
              </w:rPr>
              <w:t>6</w:t>
            </w:r>
          </w:p>
        </w:tc>
        <w:tc>
          <w:tcPr>
            <w:tcW w:w="1445" w:type="dxa"/>
            <w:shd w:val="clear" w:color="auto" w:fill="auto"/>
          </w:tcPr>
          <w:p w14:paraId="5AC13E67" w14:textId="6A920CEC" w:rsidR="00C35F70" w:rsidRPr="00850AB8" w:rsidRDefault="0DE53ABF" w:rsidP="005901E2">
            <w:pPr>
              <w:spacing w:before="60" w:after="60"/>
              <w:ind w:left="0"/>
              <w:rPr>
                <w:sz w:val="22"/>
                <w:szCs w:val="44"/>
              </w:rPr>
            </w:pPr>
            <w:r w:rsidRPr="00850AB8">
              <w:rPr>
                <w:sz w:val="22"/>
                <w:szCs w:val="44"/>
              </w:rPr>
              <w:t>5/</w:t>
            </w:r>
            <w:r w:rsidR="00180AA8" w:rsidRPr="00850AB8">
              <w:rPr>
                <w:sz w:val="22"/>
                <w:szCs w:val="44"/>
              </w:rPr>
              <w:t>29</w:t>
            </w:r>
            <w:r w:rsidR="66E6E115" w:rsidRPr="00850AB8">
              <w:rPr>
                <w:sz w:val="22"/>
                <w:szCs w:val="44"/>
              </w:rPr>
              <w:t>/202</w:t>
            </w:r>
            <w:r w:rsidR="00222273" w:rsidRPr="00850AB8">
              <w:rPr>
                <w:sz w:val="22"/>
                <w:szCs w:val="44"/>
              </w:rPr>
              <w:t>6</w:t>
            </w:r>
          </w:p>
        </w:tc>
      </w:tr>
    </w:tbl>
    <w:p w14:paraId="651FDA6F" w14:textId="4D201B39" w:rsidR="002E7213" w:rsidRDefault="002E7213" w:rsidP="00233E1D">
      <w:pPr>
        <w:pStyle w:val="Heading2"/>
        <w:numPr>
          <w:ilvl w:val="0"/>
          <w:numId w:val="0"/>
        </w:numPr>
        <w:pBdr>
          <w:bottom w:val="single" w:sz="4" w:space="1" w:color="BFBFBF" w:themeColor="background1" w:themeShade="BF"/>
        </w:pBdr>
        <w:spacing w:before="0" w:after="0"/>
        <w:sectPr w:rsidR="002E7213" w:rsidSect="001E607D">
          <w:type w:val="continuous"/>
          <w:pgSz w:w="12240" w:h="15840" w:code="1"/>
          <w:pgMar w:top="1440" w:right="1080" w:bottom="720" w:left="1080" w:header="720" w:footer="720" w:gutter="0"/>
          <w:cols w:space="720"/>
          <w:formProt w:val="0"/>
          <w:docGrid w:linePitch="360"/>
        </w:sectPr>
      </w:pPr>
    </w:p>
    <w:p w14:paraId="52B43774" w14:textId="001878E4" w:rsidR="00956CA7" w:rsidRPr="00A956AB" w:rsidRDefault="00956CA7" w:rsidP="008900F5">
      <w:pPr>
        <w:pStyle w:val="Heading2"/>
        <w:spacing w:before="120"/>
      </w:pPr>
      <w:bookmarkStart w:id="67" w:name="_Monitoring"/>
      <w:bookmarkStart w:id="68" w:name="_Toc182987290"/>
      <w:bookmarkEnd w:id="67"/>
      <w:r w:rsidRPr="00A956AB">
        <w:t>Mon</w:t>
      </w:r>
      <w:r w:rsidRPr="002B708B">
        <w:t>itoring</w:t>
      </w:r>
      <w:bookmarkEnd w:id="68"/>
    </w:p>
    <w:p w14:paraId="66C039FA" w14:textId="406852CA" w:rsidR="00956CA7" w:rsidRDefault="00956CA7" w:rsidP="0010544C">
      <w:pPr>
        <w:ind w:left="720"/>
      </w:pPr>
      <w:r w:rsidRPr="0040257A">
        <w:t xml:space="preserve">The NJDOE </w:t>
      </w:r>
      <w:r w:rsidR="00205D4D">
        <w:t>p</w:t>
      </w:r>
      <w:r w:rsidRPr="0040257A">
        <w:t xml:space="preserve">rogram </w:t>
      </w:r>
      <w:r w:rsidR="00205D4D">
        <w:t>m</w:t>
      </w:r>
      <w:r w:rsidRPr="0040257A">
        <w:t>anagers</w:t>
      </w:r>
      <w:r w:rsidR="4D32F10D">
        <w:t xml:space="preserve"> </w:t>
      </w:r>
      <w:r w:rsidR="3896D712">
        <w:t>may</w:t>
      </w:r>
      <w:r w:rsidRPr="0040257A">
        <w:t xml:space="preserve"> schedule on-site monitoring visits with the </w:t>
      </w:r>
      <w:r w:rsidR="00205D4D">
        <w:t>p</w:t>
      </w:r>
      <w:r w:rsidRPr="0040257A">
        <w:t xml:space="preserve">rogram </w:t>
      </w:r>
      <w:r w:rsidR="00205D4D">
        <w:t>c</w:t>
      </w:r>
      <w:r w:rsidRPr="0040257A">
        <w:t>oordinator</w:t>
      </w:r>
      <w:r w:rsidR="00B20C51" w:rsidRPr="0040257A">
        <w:t xml:space="preserve"> </w:t>
      </w:r>
      <w:r w:rsidRPr="0040257A">
        <w:t xml:space="preserve">during the term of the </w:t>
      </w:r>
      <w:r w:rsidR="00205D4D">
        <w:t>p</w:t>
      </w:r>
      <w:r w:rsidRPr="0040257A">
        <w:t xml:space="preserve">rogram contract to review program performance and fiscal documentation. These visits may be a comprehensive program assessment, or they may be oriented toward a review of performance in specific areas. In either case, </w:t>
      </w:r>
      <w:r w:rsidR="00205D4D">
        <w:t>p</w:t>
      </w:r>
      <w:r w:rsidRPr="0040257A">
        <w:t xml:space="preserve">rogram staff shall cooperate with </w:t>
      </w:r>
      <w:r w:rsidR="00205D4D">
        <w:t>p</w:t>
      </w:r>
      <w:r w:rsidRPr="0040257A">
        <w:t xml:space="preserve">rogram </w:t>
      </w:r>
      <w:r w:rsidR="00205D4D">
        <w:t>m</w:t>
      </w:r>
      <w:r w:rsidRPr="0040257A">
        <w:t>anagers and provide them with files and other information as requested.</w:t>
      </w:r>
    </w:p>
    <w:p w14:paraId="23F05669" w14:textId="5D29F1DD" w:rsidR="00D04D64" w:rsidRDefault="00D438C0" w:rsidP="0010544C">
      <w:pPr>
        <w:ind w:left="720"/>
      </w:pPr>
      <w:r>
        <w:t xml:space="preserve">Upon request, grantees must allow the NJDOE to review any work products, etc. developed or used as part of this grant program and to attend any events sponsored through this grant program to ensure alignment with </w:t>
      </w:r>
      <w:r w:rsidR="00552126">
        <w:t>the</w:t>
      </w:r>
      <w:r w:rsidR="00BB1E30">
        <w:t xml:space="preserve"> goals, objectives, design elements, and intent of this</w:t>
      </w:r>
      <w:r w:rsidR="00552126">
        <w:t xml:space="preserve"> grant opportunity and </w:t>
      </w:r>
      <w:r>
        <w:t>NJDOE policies and procedures. Following NJDOE review, grantees must revise or replace any work products, etc. in conflict with</w:t>
      </w:r>
      <w:r w:rsidR="00552126">
        <w:t xml:space="preserve"> the</w:t>
      </w:r>
      <w:r w:rsidR="00BB1E30">
        <w:t xml:space="preserve"> goals, objectives, design element, and intent of this</w:t>
      </w:r>
      <w:r w:rsidR="00552126">
        <w:t xml:space="preserve"> grant opportunity or</w:t>
      </w:r>
      <w:r>
        <w:t xml:space="preserve"> NJDOE policies and procedures. </w:t>
      </w:r>
    </w:p>
    <w:p w14:paraId="4F560947" w14:textId="66C10473" w:rsidR="00D04D64" w:rsidRDefault="00EB4A31" w:rsidP="0010544C">
      <w:pPr>
        <w:ind w:left="720"/>
      </w:pPr>
      <w:bookmarkStart w:id="69" w:name="_Hlk176766896"/>
      <w:r w:rsidRPr="00EB4A31">
        <w:t>Grantees must acknowledge the NJDOE as the funding source on any presentations, publications, websites, other work products, etc. related to</w:t>
      </w:r>
      <w:r w:rsidR="00F04083">
        <w:t xml:space="preserve"> or developed under</w:t>
      </w:r>
      <w:r w:rsidRPr="00EB4A31">
        <w:t xml:space="preserve"> this grant program </w:t>
      </w:r>
      <w:bookmarkEnd w:id="69"/>
      <w:r w:rsidRPr="00EB4A31">
        <w:t>using the following language:</w:t>
      </w:r>
    </w:p>
    <w:p w14:paraId="78219BB8" w14:textId="77777777" w:rsidR="00EB4A31" w:rsidRDefault="00EB4A31" w:rsidP="0010544C">
      <w:pPr>
        <w:ind w:left="720"/>
      </w:pPr>
      <w:r w:rsidRPr="00EB4A31">
        <w:t>The [insert name of institute of higher education] Climate Change Learning Collaborative is funded by a grant from the New Jersey Department of Education. This material and any opinions, results, conclusions, or recommendations expressed within are those of the author(s) and do not necessarily represent the views of the New Jersey Department of Education nor constitute an endorsement thereof.</w:t>
      </w:r>
    </w:p>
    <w:p w14:paraId="327213C5" w14:textId="178C3032" w:rsidR="00240176" w:rsidRPr="0040257A" w:rsidRDefault="00361456" w:rsidP="0010544C">
      <w:pPr>
        <w:ind w:left="720"/>
      </w:pPr>
      <w:r>
        <w:t>These terms extend to subgrantees.</w:t>
      </w:r>
    </w:p>
    <w:p w14:paraId="777D07AE" w14:textId="5EF714CB" w:rsidR="00956CA7" w:rsidRPr="00A956AB" w:rsidRDefault="00956CA7" w:rsidP="005827DC">
      <w:pPr>
        <w:pStyle w:val="Heading2"/>
        <w:rPr>
          <w:bCs/>
        </w:rPr>
      </w:pPr>
      <w:bookmarkStart w:id="70" w:name="_Toc182987291"/>
      <w:r w:rsidRPr="00A956AB">
        <w:lastRenderedPageBreak/>
        <w:t>Acceptable Documentation for Grant Monitoring</w:t>
      </w:r>
      <w:bookmarkEnd w:id="70"/>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w:t>
      </w:r>
      <w:r w:rsidR="007A061C">
        <w:t>g</w:t>
      </w:r>
      <w:r w:rsidRPr="0040257A">
        <w:t>rantee and all sub-grantees.</w:t>
      </w:r>
    </w:p>
    <w:p w14:paraId="52457248" w14:textId="6FB3337D" w:rsidR="00A10E97" w:rsidRPr="00E72A08" w:rsidRDefault="00956CA7" w:rsidP="00AE6A9A">
      <w:pPr>
        <w:pStyle w:val="ListParagraph"/>
        <w:numPr>
          <w:ilvl w:val="2"/>
          <w:numId w:val="5"/>
        </w:numPr>
        <w:rPr>
          <w:b/>
          <w:sz w:val="24"/>
        </w:rPr>
      </w:pPr>
      <w:r w:rsidRPr="00E72A08">
        <w:rPr>
          <w:b/>
          <w:sz w:val="24"/>
        </w:rPr>
        <w:t>Activity Reports</w:t>
      </w:r>
    </w:p>
    <w:p w14:paraId="1BAFEEB1" w14:textId="364333B0"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uploaded into EWEG</w:t>
      </w:r>
      <w:r w:rsidR="00956CA7" w:rsidRPr="00C90847">
        <w:t xml:space="preserve">.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AE6A9A">
      <w:pPr>
        <w:pStyle w:val="ListParagraph"/>
        <w:numPr>
          <w:ilvl w:val="2"/>
          <w:numId w:val="5"/>
        </w:numPr>
        <w:rPr>
          <w:b/>
          <w:sz w:val="24"/>
        </w:rPr>
      </w:pPr>
      <w:r w:rsidRPr="00271995">
        <w:rPr>
          <w:b/>
          <w:sz w:val="24"/>
        </w:rPr>
        <w:t>Reimbursements</w:t>
      </w:r>
    </w:p>
    <w:p w14:paraId="06FD6FC5" w14:textId="308B6D83"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w:t>
      </w:r>
      <w:r w:rsidR="00F32BB4">
        <w:t>g</w:t>
      </w:r>
      <w:r w:rsidRPr="0007505C">
        <w:t>rantee for both monitoring and reimbursement purposes. If staff is assigned part-time to the grant, a cost allocation sheet should accompany the reimbursement request.</w:t>
      </w:r>
    </w:p>
    <w:p w14:paraId="7D8A0D85" w14:textId="0214E86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774AAAED"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w:t>
      </w:r>
      <w:r w:rsidR="00936A34">
        <w:t>p</w:t>
      </w:r>
      <w:r w:rsidR="007A061C">
        <w:t xml:space="preserve">rogram </w:t>
      </w:r>
      <w:r w:rsidR="00936A34">
        <w:t>m</w:t>
      </w:r>
      <w:r w:rsidR="007A061C">
        <w:t>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5827DC">
      <w:pPr>
        <w:pStyle w:val="Heading2"/>
      </w:pPr>
      <w:bookmarkStart w:id="71" w:name="_Grant_Amendments"/>
      <w:bookmarkStart w:id="72" w:name="_Toc182987292"/>
      <w:bookmarkEnd w:id="71"/>
      <w:r>
        <w:t>Grant Amendments</w:t>
      </w:r>
      <w:bookmarkEnd w:id="72"/>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6C898A70" w:rsidR="00386989" w:rsidRDefault="0008077B" w:rsidP="006720F8">
      <w:pPr>
        <w:ind w:left="720"/>
      </w:pPr>
      <w:r w:rsidRPr="594ADAFA">
        <w:rPr>
          <w:rFonts w:cs="Calibri"/>
        </w:rPr>
        <w:t xml:space="preserve">Amendment </w:t>
      </w:r>
      <w:r w:rsidR="003D24B2" w:rsidRPr="594ADAFA">
        <w:rPr>
          <w:rFonts w:cs="Calibri"/>
        </w:rPr>
        <w:t>mod</w:t>
      </w:r>
      <w:r w:rsidR="00907F97" w:rsidRPr="594ADAFA">
        <w:rPr>
          <w:rFonts w:cs="Calibri"/>
        </w:rPr>
        <w:t xml:space="preserve">ification </w:t>
      </w:r>
      <w:r w:rsidRPr="594ADAFA">
        <w:rPr>
          <w:rFonts w:cs="Calibri"/>
        </w:rPr>
        <w:t>forms</w:t>
      </w:r>
      <w:r w:rsidR="003B46F2" w:rsidRPr="594ADAFA">
        <w:rPr>
          <w:rFonts w:cs="Calibri"/>
        </w:rPr>
        <w:t xml:space="preserve"> are available </w:t>
      </w:r>
      <w:hyperlink r:id="rId70">
        <w:r w:rsidR="003B46F2" w:rsidRPr="594ADAFA">
          <w:rPr>
            <w:rStyle w:val="Hyperlink"/>
            <w:rFonts w:cs="Calibri"/>
          </w:rPr>
          <w:t>here</w:t>
        </w:r>
      </w:hyperlink>
      <w:r w:rsidR="003B46F2" w:rsidRPr="594ADAFA">
        <w:rPr>
          <w:rFonts w:cs="Calibri"/>
        </w:rPr>
        <w:t>. Amendment m</w:t>
      </w:r>
      <w:r w:rsidR="00386989">
        <w:t>odifications are initiated and submitted through the EWEG system</w:t>
      </w:r>
      <w:r w:rsidR="003B46F2" w:rsidRPr="594ADAFA">
        <w:rPr>
          <w:rFonts w:cs="Calibri"/>
        </w:rPr>
        <w:t xml:space="preserve"> </w:t>
      </w:r>
      <w:r w:rsidR="00685CAD" w:rsidRPr="594ADAFA">
        <w:rPr>
          <w:rFonts w:cs="Calibri"/>
        </w:rPr>
        <w:t xml:space="preserve">using </w:t>
      </w:r>
      <w:r w:rsidR="003B46F2" w:rsidRPr="594ADAFA">
        <w:rPr>
          <w:rFonts w:cs="Calibri"/>
        </w:rPr>
        <w:t>the Upload Tab in the grant application</w:t>
      </w:r>
      <w:r w:rsidR="00386989">
        <w:t xml:space="preserve">. Instructions on how to initiate the amendment are available </w:t>
      </w:r>
      <w:r w:rsidR="00B9078E">
        <w:t>in</w:t>
      </w:r>
      <w:r w:rsidR="00386989">
        <w:t xml:space="preserve"> </w:t>
      </w:r>
      <w:hyperlink r:id="rId71">
        <w:r w:rsidR="0073335A" w:rsidRPr="594ADAFA">
          <w:rPr>
            <w:rStyle w:val="Hyperlink"/>
            <w:rFonts w:asciiTheme="minorHAnsi" w:eastAsia="SimSun" w:hAnsiTheme="minorHAnsi" w:cstheme="minorBidi"/>
          </w:rPr>
          <w:t xml:space="preserve">the </w:t>
        </w:r>
        <w:r w:rsidR="002506F9" w:rsidRPr="594ADAFA">
          <w:rPr>
            <w:rStyle w:val="Hyperlink"/>
            <w:rFonts w:asciiTheme="minorHAnsi" w:eastAsia="SimSun" w:hAnsiTheme="minorHAnsi" w:cstheme="minorBidi"/>
          </w:rPr>
          <w:t>Discretionary Grants Manual</w:t>
        </w:r>
      </w:hyperlink>
      <w:r w:rsidR="00386989">
        <w:t xml:space="preserve">. </w:t>
      </w:r>
      <w:r w:rsidR="00AE0D26">
        <w:t>Use the</w:t>
      </w:r>
      <w:r w:rsidR="00AE0D26" w:rsidRPr="594ADAFA">
        <w:rPr>
          <w:color w:val="3366FF"/>
        </w:rPr>
        <w:t xml:space="preserve"> </w:t>
      </w:r>
      <w:hyperlink r:id="rId72">
        <w:r w:rsidR="00AE0D26" w:rsidRPr="594ADAFA">
          <w:rPr>
            <w:color w:val="0000FF"/>
            <w:u w:val="single"/>
          </w:rPr>
          <w:t>Quick Reference for Commonly Requested Costs</w:t>
        </w:r>
      </w:hyperlink>
      <w:r w:rsidR="00AE0D26">
        <w:t xml:space="preserve"> or the </w:t>
      </w:r>
      <w:hyperlink r:id="rId73">
        <w:r w:rsidR="00AE0D26" w:rsidRPr="594ADAFA">
          <w:rPr>
            <w:color w:val="0000FF"/>
            <w:u w:val="single"/>
          </w:rPr>
          <w:t>Uniform Minimum Chart of Accounts</w:t>
        </w:r>
      </w:hyperlink>
      <w:r w:rsidR="00AE0D26">
        <w:t xml:space="preserve"> to locate the appropriate budget costs codes.</w:t>
      </w:r>
      <w:bookmarkStart w:id="73" w:name="_Hlk130977510"/>
    </w:p>
    <w:bookmarkEnd w:id="73"/>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6B17B313" w:rsidR="00280776" w:rsidRPr="00EA1944" w:rsidRDefault="00280776" w:rsidP="00AE6A9A">
      <w:pPr>
        <w:pStyle w:val="ListParagraph"/>
        <w:numPr>
          <w:ilvl w:val="0"/>
          <w:numId w:val="8"/>
        </w:numPr>
        <w:ind w:left="1440"/>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extension</w:t>
      </w:r>
      <w:r w:rsidR="002C2B1B" w:rsidRPr="00EA1944">
        <w:rPr>
          <w:rFonts w:cs="Calibri"/>
          <w:szCs w:val="22"/>
        </w:rPr>
        <w:t>.</w:t>
      </w:r>
    </w:p>
    <w:p w14:paraId="727B6B0B" w14:textId="4E0ACB97" w:rsidR="00280776" w:rsidRPr="00EA1944" w:rsidRDefault="00280776" w:rsidP="00AE6A9A">
      <w:pPr>
        <w:pStyle w:val="ListParagraph"/>
        <w:numPr>
          <w:ilvl w:val="0"/>
          <w:numId w:val="8"/>
        </w:numPr>
        <w:ind w:left="1440"/>
        <w:rPr>
          <w:rFonts w:ascii="Wingdings" w:hAnsi="Wingdings" w:cs="Calibri"/>
          <w:szCs w:val="22"/>
        </w:rPr>
      </w:pPr>
      <w:r w:rsidRPr="00EA1944">
        <w:rPr>
          <w:rFonts w:cs="Calibri"/>
          <w:szCs w:val="22"/>
        </w:rPr>
        <w:t>Budget transfers greater than ten percent of the total approved budget into a previously approved line item</w:t>
      </w:r>
      <w:r w:rsidR="002C2B1B" w:rsidRPr="00EA1944">
        <w:rPr>
          <w:rFonts w:cs="Calibri"/>
          <w:szCs w:val="22"/>
        </w:rPr>
        <w:t>.</w:t>
      </w:r>
    </w:p>
    <w:p w14:paraId="03C67505" w14:textId="132D0B3A" w:rsidR="00280776" w:rsidRPr="00EA1944" w:rsidRDefault="00280776" w:rsidP="00AE6A9A">
      <w:pPr>
        <w:pStyle w:val="ListParagraph"/>
        <w:numPr>
          <w:ilvl w:val="0"/>
          <w:numId w:val="8"/>
        </w:numPr>
        <w:ind w:left="1440"/>
        <w:rPr>
          <w:rFonts w:ascii="Wingdings" w:hAnsi="Wingdings" w:cs="Calibri"/>
          <w:szCs w:val="22"/>
        </w:rPr>
      </w:pPr>
      <w:r w:rsidRPr="00EA1944">
        <w:rPr>
          <w:rFonts w:cs="Calibri"/>
          <w:szCs w:val="22"/>
        </w:rPr>
        <w:t>Changes to 200-320 Purchased Professional Education Services (subgrantee costs) previously approved in the budget</w:t>
      </w:r>
      <w:r w:rsidR="002C2B1B" w:rsidRPr="00EA1944">
        <w:rPr>
          <w:rFonts w:cs="Calibri"/>
          <w:szCs w:val="22"/>
        </w:rPr>
        <w:t>.</w:t>
      </w:r>
    </w:p>
    <w:p w14:paraId="6F83E335" w14:textId="080C60A9" w:rsidR="00280776" w:rsidRPr="00EA1944" w:rsidRDefault="00280776" w:rsidP="00AE6A9A">
      <w:pPr>
        <w:pStyle w:val="ListParagraph"/>
        <w:numPr>
          <w:ilvl w:val="0"/>
          <w:numId w:val="8"/>
        </w:numPr>
        <w:ind w:left="1440"/>
        <w:rPr>
          <w:rFonts w:ascii="Wingdings" w:hAnsi="Wingdings" w:cs="Calibri"/>
          <w:szCs w:val="22"/>
        </w:rPr>
      </w:pPr>
      <w:r w:rsidRPr="00EA1944">
        <w:rPr>
          <w:rFonts w:cs="Calibri"/>
          <w:szCs w:val="22"/>
        </w:rPr>
        <w:t>Budget transfer to a line not previously approved in the budget</w:t>
      </w:r>
      <w:r w:rsidR="002C2B1B" w:rsidRPr="00EA1944">
        <w:rPr>
          <w:rFonts w:cs="Calibri"/>
          <w:szCs w:val="22"/>
        </w:rPr>
        <w:t>.</w:t>
      </w:r>
    </w:p>
    <w:p w14:paraId="31B05068" w14:textId="5F7DBF46" w:rsidR="00280776" w:rsidRPr="00EA1944" w:rsidRDefault="00280776" w:rsidP="00AE6A9A">
      <w:pPr>
        <w:pStyle w:val="ListParagraph"/>
        <w:numPr>
          <w:ilvl w:val="0"/>
          <w:numId w:val="8"/>
        </w:numPr>
        <w:ind w:left="1440"/>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 xml:space="preserve">Grantees </w:t>
      </w:r>
      <w:r w:rsidRPr="00EA1944">
        <w:rPr>
          <w:rFonts w:cs="Calibri"/>
          <w:szCs w:val="22"/>
        </w:rPr>
        <w:t xml:space="preserve">can pay more or less than the approved amount, but the </w:t>
      </w:r>
      <w:r w:rsidRPr="00EA1944">
        <w:rPr>
          <w:rFonts w:cs="Calibri"/>
          <w:szCs w:val="22"/>
        </w:rPr>
        <w:lastRenderedPageBreak/>
        <w:t>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2C2B1B" w:rsidRPr="00EA1944">
        <w:rPr>
          <w:rFonts w:cs="Calibri"/>
          <w:szCs w:val="22"/>
        </w:rPr>
        <w:t>)</w:t>
      </w:r>
      <w:r w:rsidR="002C2B1B">
        <w:rPr>
          <w:rFonts w:cs="Calibri"/>
          <w:szCs w:val="22"/>
        </w:rPr>
        <w:t>.</w:t>
      </w:r>
    </w:p>
    <w:p w14:paraId="54096BD7" w14:textId="3388158D" w:rsidR="00280776" w:rsidRPr="00EA1944" w:rsidRDefault="00280776" w:rsidP="00AE6A9A">
      <w:pPr>
        <w:pStyle w:val="ListParagraph"/>
        <w:numPr>
          <w:ilvl w:val="0"/>
          <w:numId w:val="8"/>
        </w:numPr>
        <w:ind w:left="1440"/>
        <w:rPr>
          <w:rFonts w:ascii="Wingdings" w:hAnsi="Wingdings" w:cs="Calibri"/>
          <w:szCs w:val="22"/>
        </w:rPr>
      </w:pPr>
      <w:r w:rsidRPr="00EA1944">
        <w:rPr>
          <w:rFonts w:cs="Calibri"/>
          <w:szCs w:val="22"/>
        </w:rPr>
        <w:t xml:space="preserve">Changes to </w:t>
      </w:r>
      <w:r w:rsidR="00531893">
        <w:rPr>
          <w:rFonts w:cs="Calibri"/>
          <w:szCs w:val="22"/>
        </w:rPr>
        <w:t>i</w:t>
      </w:r>
      <w:r w:rsidRPr="00EA1944">
        <w:rPr>
          <w:rFonts w:cs="Calibri"/>
          <w:szCs w:val="22"/>
        </w:rPr>
        <w:t xml:space="preserve">ndirect </w:t>
      </w:r>
      <w:r w:rsidR="00531893">
        <w:rPr>
          <w:rFonts w:cs="Calibri"/>
          <w:szCs w:val="22"/>
        </w:rPr>
        <w:t>c</w:t>
      </w:r>
      <w:r w:rsidRPr="00EA1944">
        <w:rPr>
          <w:rFonts w:cs="Calibri"/>
          <w:szCs w:val="22"/>
        </w:rPr>
        <w:t>osts</w:t>
      </w:r>
      <w:r w:rsidR="00FB645B">
        <w:rPr>
          <w:rFonts w:cs="Calibri"/>
          <w:szCs w:val="22"/>
        </w:rPr>
        <w:t>.</w:t>
      </w:r>
    </w:p>
    <w:p w14:paraId="6E85F093" w14:textId="7EA02441"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changes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000C64AE">
        <w:rPr>
          <w:rFonts w:cs="Calibri"/>
          <w:szCs w:val="22"/>
        </w:rPr>
        <w:t xml:space="preserve"> </w:t>
      </w:r>
      <w:r w:rsidRPr="00515BCC">
        <w:rPr>
          <w:rFonts w:cs="Calibri"/>
          <w:szCs w:val="22"/>
        </w:rPr>
        <w:t xml:space="preserve">do not have the authority to approve any changes in their project activities </w:t>
      </w:r>
      <w:r w:rsidR="00564922">
        <w:rPr>
          <w:rFonts w:cs="Calibri"/>
          <w:szCs w:val="22"/>
        </w:rPr>
        <w:t xml:space="preserve">or </w:t>
      </w:r>
      <w:r w:rsidRPr="00515BCC">
        <w:rPr>
          <w:rFonts w:cs="Calibri"/>
          <w:szCs w:val="22"/>
        </w:rPr>
        <w:t xml:space="preserve">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5827DC">
      <w:pPr>
        <w:pStyle w:val="Heading2"/>
        <w:rPr>
          <w:szCs w:val="22"/>
        </w:rPr>
      </w:pPr>
      <w:bookmarkStart w:id="74" w:name="_Toc182987293"/>
      <w:r w:rsidRPr="005D0B5C">
        <w:t>Suspension/Cancellation of Grant/Loan Agreement and/or Reduction in Funding</w:t>
      </w:r>
      <w:bookmarkEnd w:id="74"/>
    </w:p>
    <w:p w14:paraId="1AAFEE17" w14:textId="77098545" w:rsidR="001D07FB" w:rsidRDefault="00956CA7" w:rsidP="001D07FB">
      <w:pPr>
        <w:ind w:left="720"/>
        <w:rPr>
          <w:szCs w:val="22"/>
        </w:rPr>
      </w:pPr>
      <w:r w:rsidRPr="00A10E97">
        <w:t xml:space="preserve">The </w:t>
      </w:r>
      <w:r w:rsidR="005F0DC1">
        <w:t>NJDOE</w:t>
      </w:r>
      <w:r w:rsidR="005F0DC1" w:rsidRPr="00A10E97">
        <w:t xml:space="preserve"> </w:t>
      </w:r>
      <w:r w:rsidRPr="00A10E97">
        <w:t xml:space="preserve">reserves the right to suspend and/or cancel this </w:t>
      </w:r>
      <w:r w:rsidR="00CA5594">
        <w:t>g</w:t>
      </w:r>
      <w:r w:rsidRPr="00A10E97">
        <w:t xml:space="preserve">rant </w:t>
      </w:r>
      <w:r w:rsidR="00CA5594">
        <w:t>a</w:t>
      </w:r>
      <w:r w:rsidRPr="00A10E97">
        <w:t xml:space="preserve">greement for nonperformance of any of </w:t>
      </w:r>
      <w:r w:rsidR="00517A6C">
        <w:t xml:space="preserve">the </w:t>
      </w:r>
      <w:r w:rsidR="00CA5594">
        <w:t>g</w:t>
      </w:r>
      <w:r w:rsidRPr="00A10E97">
        <w:t>rant/</w:t>
      </w:r>
      <w:r w:rsidR="00CA5594">
        <w:t>l</w:t>
      </w:r>
      <w:r w:rsidRPr="00A10E97">
        <w:t xml:space="preserve">oan </w:t>
      </w:r>
      <w:r w:rsidR="00CA5594">
        <w:t>a</w:t>
      </w:r>
      <w:r w:rsidRPr="00A10E97">
        <w:t>greement provisions.</w:t>
      </w:r>
      <w:r w:rsidRPr="00A10E97" w:rsidDel="00CA5594">
        <w:t xml:space="preserve"> </w:t>
      </w:r>
      <w:r w:rsidRPr="00A10E97">
        <w:t xml:space="preserve">Failure by the </w:t>
      </w:r>
      <w:r w:rsidR="005F0DC1">
        <w:t>g</w:t>
      </w:r>
      <w:r w:rsidRPr="00A10E97">
        <w:t>rantee to comply with agreement stipulations, standards</w:t>
      </w:r>
      <w:r w:rsidR="00517A6C">
        <w:t>,</w:t>
      </w:r>
      <w:r w:rsidRPr="00A10E97">
        <w:t xml:space="preserve"> or conditions may give the </w:t>
      </w:r>
      <w:r w:rsidR="005F0DC1">
        <w:t>NJDOE</w:t>
      </w:r>
      <w:r w:rsidR="005F0DC1" w:rsidRPr="00A10E97">
        <w:t xml:space="preserve"> </w:t>
      </w:r>
      <w:r w:rsidRPr="00A10E97">
        <w:t>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27CEC591" w:rsidR="00956CA7" w:rsidRPr="00737514" w:rsidRDefault="00956CA7" w:rsidP="001D07FB">
      <w:pPr>
        <w:ind w:left="720"/>
        <w:rPr>
          <w:b/>
          <w:szCs w:val="22"/>
        </w:rPr>
      </w:pPr>
      <w:r w:rsidRPr="00737514">
        <w:rPr>
          <w:szCs w:val="22"/>
        </w:rPr>
        <w:t xml:space="preserve">Formal written notice of suspension/cancellation of </w:t>
      </w:r>
      <w:r w:rsidR="00CA5594">
        <w:rPr>
          <w:szCs w:val="22"/>
        </w:rPr>
        <w:t>g</w:t>
      </w:r>
      <w:r w:rsidRPr="00737514">
        <w:rPr>
          <w:szCs w:val="22"/>
        </w:rPr>
        <w:t xml:space="preserve">rant </w:t>
      </w:r>
      <w:r w:rsidR="00CA5594">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5827DC">
      <w:pPr>
        <w:pStyle w:val="Heading2"/>
      </w:pPr>
      <w:bookmarkStart w:id="75" w:name="_Toc182987294"/>
      <w:r w:rsidRPr="00D22E4B">
        <w:t>Grant</w:t>
      </w:r>
      <w:r w:rsidRPr="005D0B5C">
        <w:t xml:space="preserve"> Close Out</w:t>
      </w:r>
      <w:bookmarkEnd w:id="75"/>
    </w:p>
    <w:p w14:paraId="08FE4D85" w14:textId="1428EC80"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w:t>
      </w:r>
      <w:hyperlink w:anchor="_Reporting_Periods" w:history="1">
        <w:r w:rsidR="00FB21A4">
          <w:rPr>
            <w:rStyle w:val="Hyperlink"/>
          </w:rPr>
          <w:t>Section III.</w:t>
        </w:r>
        <w:proofErr w:type="gramStart"/>
        <w:r w:rsidR="00FB21A4">
          <w:rPr>
            <w:rStyle w:val="Hyperlink"/>
          </w:rPr>
          <w:t>4.a.</w:t>
        </w:r>
        <w:proofErr w:type="gramEnd"/>
      </w:hyperlink>
    </w:p>
    <w:p w14:paraId="1EF09177" w14:textId="36C45D3E" w:rsidR="00956CA7" w:rsidRDefault="00956CA7" w:rsidP="005827DC">
      <w:pPr>
        <w:pStyle w:val="Heading2"/>
      </w:pPr>
      <w:bookmarkStart w:id="76" w:name="_Toc182987295"/>
      <w:r w:rsidRPr="005D0B5C">
        <w:t xml:space="preserve">Federal </w:t>
      </w:r>
      <w:r w:rsidRPr="00D22E4B">
        <w:t>Requirements</w:t>
      </w:r>
      <w:bookmarkEnd w:id="76"/>
    </w:p>
    <w:p w14:paraId="60FCB5A1" w14:textId="5FFF1048" w:rsidR="00636CDF" w:rsidRPr="006375B7" w:rsidRDefault="00301458" w:rsidP="00450C67">
      <w:pPr>
        <w:ind w:left="720"/>
        <w:rPr>
          <w:rFonts w:asciiTheme="minorHAnsi" w:eastAsia="MS Gothic" w:hAnsiTheme="minorHAnsi" w:cstheme="minorHAnsi"/>
        </w:rPr>
      </w:pPr>
      <w:r>
        <w:rPr>
          <w:rFonts w:asciiTheme="minorHAnsi" w:eastAsia="MS Gothic" w:hAnsiTheme="minorHAnsi" w:cstheme="minorHAnsi"/>
        </w:rPr>
        <w:t>Not applicable to this grant opportunity.</w:t>
      </w:r>
    </w:p>
    <w:p w14:paraId="749FAF3B" w14:textId="6DF8C8BA" w:rsidR="00A8472A" w:rsidRDefault="00A8472A" w:rsidP="006C0D08">
      <w:pPr>
        <w:ind w:left="720"/>
        <w:rPr>
          <w:color w:val="auto"/>
        </w:rPr>
      </w:pPr>
    </w:p>
    <w:p w14:paraId="31EB52C0" w14:textId="77777777" w:rsidR="00A71C75" w:rsidRDefault="00A71C75" w:rsidP="006C0D08">
      <w:r>
        <w:br w:type="page"/>
      </w:r>
    </w:p>
    <w:p w14:paraId="23065AEA" w14:textId="77777777" w:rsidR="004B67BD" w:rsidRDefault="004B67BD" w:rsidP="005827DC">
      <w:pPr>
        <w:pStyle w:val="Heading1"/>
      </w:pPr>
      <w:bookmarkStart w:id="77" w:name="_Appendices"/>
      <w:bookmarkStart w:id="78" w:name="_Toc182987296"/>
      <w:bookmarkEnd w:id="77"/>
      <w:r>
        <w:lastRenderedPageBreak/>
        <w:t>Appendices</w:t>
      </w:r>
      <w:bookmarkEnd w:id="78"/>
    </w:p>
    <w:p w14:paraId="6207D449" w14:textId="77777777" w:rsidR="00AC5984" w:rsidRDefault="00AC5984" w:rsidP="43CA99F5">
      <w:pPr>
        <w:pStyle w:val="Heading1"/>
        <w:numPr>
          <w:ilvl w:val="0"/>
          <w:numId w:val="0"/>
        </w:numPr>
        <w:ind w:left="270"/>
        <w:sectPr w:rsidR="00AC5984" w:rsidSect="001E607D">
          <w:type w:val="continuous"/>
          <w:pgSz w:w="12240" w:h="15840" w:code="1"/>
          <w:pgMar w:top="1440" w:right="1080" w:bottom="720" w:left="1080" w:header="720" w:footer="720" w:gutter="0"/>
          <w:cols w:space="720"/>
          <w:docGrid w:linePitch="360"/>
        </w:sectPr>
      </w:pPr>
    </w:p>
    <w:p w14:paraId="2D53FC9B" w14:textId="36373884" w:rsidR="00381FC3" w:rsidRPr="003F2609" w:rsidRDefault="00381FC3" w:rsidP="00D14CEC">
      <w:pPr>
        <w:pStyle w:val="Heading2"/>
        <w:numPr>
          <w:ilvl w:val="0"/>
          <w:numId w:val="0"/>
        </w:numPr>
        <w:spacing w:before="0" w:after="0"/>
        <w:jc w:val="center"/>
        <w:rPr>
          <w:rFonts w:cs="Calibri"/>
          <w:i/>
          <w:szCs w:val="24"/>
        </w:rPr>
      </w:pPr>
      <w:bookmarkStart w:id="79" w:name="_Appendix_1:_Documentation"/>
      <w:bookmarkStart w:id="80" w:name="_Toc182987297"/>
      <w:bookmarkEnd w:id="79"/>
      <w:r w:rsidRPr="003F2609">
        <w:rPr>
          <w:i/>
          <w:iCs/>
        </w:rPr>
        <w:lastRenderedPageBreak/>
        <w:t>A</w:t>
      </w:r>
      <w:r w:rsidRPr="003F2609">
        <w:rPr>
          <w:rFonts w:cs="Calibri"/>
          <w:i/>
          <w:szCs w:val="24"/>
        </w:rPr>
        <w:t>ppendix 1</w:t>
      </w:r>
      <w:r w:rsidR="0022386F" w:rsidRPr="003F2609">
        <w:rPr>
          <w:rFonts w:cs="Calibri"/>
          <w:i/>
          <w:szCs w:val="24"/>
        </w:rPr>
        <w:t>:</w:t>
      </w:r>
      <w:r w:rsidR="00D4290D">
        <w:rPr>
          <w:rFonts w:cs="Calibri"/>
          <w:i/>
          <w:szCs w:val="24"/>
        </w:rPr>
        <w:br w:type="textWrapping" w:clear="all"/>
      </w:r>
      <w:r w:rsidRPr="003F2609">
        <w:rPr>
          <w:rFonts w:cs="Calibri"/>
          <w:i/>
          <w:szCs w:val="24"/>
        </w:rPr>
        <w:t>Documentation of Eligibility</w:t>
      </w:r>
      <w:bookmarkEnd w:id="80"/>
    </w:p>
    <w:p w14:paraId="0A0E8D58" w14:textId="77777777" w:rsidR="00381FC3" w:rsidRDefault="00381FC3" w:rsidP="00381FC3">
      <w:pPr>
        <w:spacing w:before="0" w:after="0"/>
        <w:textAlignment w:val="baseline"/>
        <w:rPr>
          <w:rFonts w:cs="Calibri"/>
          <w:szCs w:val="22"/>
        </w:rPr>
      </w:pPr>
      <w:r w:rsidRPr="00381FC3">
        <w:rPr>
          <w:rFonts w:cs="Calibri"/>
          <w:szCs w:val="22"/>
        </w:rPr>
        <w:t>This form must be completed, signed, and uploaded into the EWEG application using the Upload tab. Please refrain from using acronyms when listing the school/department affiliation. </w:t>
      </w:r>
    </w:p>
    <w:p w14:paraId="6F7011B4" w14:textId="77777777" w:rsidR="00381FC3" w:rsidRPr="00381FC3" w:rsidRDefault="00381FC3" w:rsidP="00381FC3">
      <w:pPr>
        <w:spacing w:before="0" w:after="0"/>
        <w:textAlignment w:val="baseline"/>
        <w:rPr>
          <w:rFonts w:ascii="Segoe UI" w:hAnsi="Segoe UI" w:cs="Segoe UI"/>
          <w:sz w:val="18"/>
          <w:szCs w:val="18"/>
        </w:rPr>
      </w:pPr>
    </w:p>
    <w:p w14:paraId="6B513192" w14:textId="77777777" w:rsidR="00381FC3" w:rsidRPr="00381FC3" w:rsidRDefault="00381FC3" w:rsidP="00381FC3">
      <w:pPr>
        <w:spacing w:before="0" w:after="0"/>
        <w:textAlignment w:val="baseline"/>
        <w:rPr>
          <w:rFonts w:ascii="Segoe UI" w:hAnsi="Segoe UI" w:cs="Segoe UI"/>
          <w:sz w:val="18"/>
          <w:szCs w:val="18"/>
        </w:rPr>
      </w:pPr>
      <w:r w:rsidRPr="00381FC3">
        <w:rPr>
          <w:rFonts w:cs="Calibri"/>
          <w:b/>
          <w:bCs/>
          <w:szCs w:val="22"/>
        </w:rPr>
        <w:t>Name of IHE: </w:t>
      </w:r>
      <w:r w:rsidRPr="00381FC3">
        <w:rPr>
          <w:rFonts w:cs="Calibri"/>
          <w:szCs w:val="22"/>
        </w:rPr>
        <w:t> </w:t>
      </w:r>
    </w:p>
    <w:tbl>
      <w:tblPr>
        <w:tblW w:w="1340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23"/>
        <w:gridCol w:w="2644"/>
        <w:gridCol w:w="3575"/>
        <w:gridCol w:w="2160"/>
        <w:gridCol w:w="2250"/>
        <w:gridCol w:w="2250"/>
      </w:tblGrid>
      <w:tr w:rsidR="00381FC3" w:rsidRPr="00381FC3" w14:paraId="6404FB1B" w14:textId="77777777" w:rsidTr="00F90952">
        <w:trPr>
          <w:trHeight w:val="90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24E7AE9E" w14:textId="77777777" w:rsidR="00381FC3" w:rsidRPr="00381FC3" w:rsidRDefault="00381FC3" w:rsidP="00381FC3">
            <w:pPr>
              <w:spacing w:before="0" w:after="0"/>
              <w:textAlignment w:val="baseline"/>
              <w:rPr>
                <w:rFonts w:ascii="Times New Roman" w:hAnsi="Times New Roman"/>
                <w:sz w:val="24"/>
                <w:szCs w:val="24"/>
              </w:rPr>
            </w:pPr>
            <w:r w:rsidRPr="00381FC3">
              <w:rPr>
                <w:rFonts w:cs="Calibri"/>
                <w:szCs w:val="22"/>
              </w:rPr>
              <w:t> </w:t>
            </w:r>
          </w:p>
          <w:p w14:paraId="6722B18C" w14:textId="77777777" w:rsidR="00381FC3" w:rsidRPr="00381FC3" w:rsidRDefault="00381FC3" w:rsidP="00381FC3">
            <w:pPr>
              <w:spacing w:before="0" w:after="0"/>
              <w:textAlignment w:val="baseline"/>
              <w:rPr>
                <w:rFonts w:ascii="Times New Roman" w:hAnsi="Times New Roman"/>
                <w:sz w:val="24"/>
                <w:szCs w:val="24"/>
              </w:rPr>
            </w:pP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39023302" w14:textId="09DC605B" w:rsidR="00381FC3" w:rsidRPr="00381FC3" w:rsidRDefault="00381FC3" w:rsidP="00F90952">
            <w:pPr>
              <w:spacing w:before="0" w:after="0"/>
              <w:ind w:left="144" w:right="144"/>
              <w:textAlignment w:val="baseline"/>
              <w:rPr>
                <w:rFonts w:ascii="Times New Roman" w:hAnsi="Times New Roman"/>
                <w:sz w:val="24"/>
                <w:szCs w:val="24"/>
              </w:rPr>
            </w:pPr>
            <w:r w:rsidRPr="00381FC3">
              <w:rPr>
                <w:rFonts w:cs="Calibri"/>
                <w:b/>
                <w:bCs/>
                <w:szCs w:val="22"/>
              </w:rPr>
              <w:t xml:space="preserve">Name of </w:t>
            </w:r>
            <w:r w:rsidR="009D5293">
              <w:rPr>
                <w:rFonts w:cs="Calibri"/>
                <w:b/>
                <w:bCs/>
                <w:szCs w:val="22"/>
              </w:rPr>
              <w:t xml:space="preserve">IHE </w:t>
            </w:r>
            <w:r w:rsidRPr="00381FC3">
              <w:rPr>
                <w:rFonts w:cs="Calibri"/>
                <w:b/>
                <w:bCs/>
                <w:szCs w:val="22"/>
              </w:rPr>
              <w:t>grant project team member</w:t>
            </w: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246BA3D4" w14:textId="77777777" w:rsidR="00381FC3" w:rsidRPr="00381FC3" w:rsidRDefault="00381FC3" w:rsidP="00F90952">
            <w:pPr>
              <w:spacing w:before="0" w:after="0"/>
              <w:ind w:left="144" w:right="144"/>
              <w:textAlignment w:val="baseline"/>
              <w:rPr>
                <w:rFonts w:ascii="Times New Roman" w:hAnsi="Times New Roman"/>
                <w:sz w:val="24"/>
                <w:szCs w:val="24"/>
              </w:rPr>
            </w:pPr>
            <w:r w:rsidRPr="00381FC3">
              <w:rPr>
                <w:rFonts w:cs="Calibri"/>
                <w:b/>
                <w:bCs/>
                <w:szCs w:val="22"/>
              </w:rPr>
              <w:t>School/department affiliation within the IHE</w:t>
            </w: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078B629" w14:textId="77777777" w:rsidR="00381FC3" w:rsidRPr="00381FC3" w:rsidRDefault="00381FC3" w:rsidP="00F90952">
            <w:pPr>
              <w:spacing w:before="0" w:after="0"/>
              <w:ind w:left="144" w:right="144"/>
              <w:textAlignment w:val="baseline"/>
              <w:rPr>
                <w:rFonts w:ascii="Times New Roman" w:hAnsi="Times New Roman"/>
                <w:sz w:val="24"/>
                <w:szCs w:val="24"/>
              </w:rPr>
            </w:pPr>
            <w:r w:rsidRPr="00381FC3">
              <w:rPr>
                <w:rFonts w:cs="Calibri"/>
                <w:b/>
                <w:bCs/>
                <w:szCs w:val="22"/>
              </w:rPr>
              <w:t>From teacher preparation program? (Yes/No)</w:t>
            </w: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1F11AEF" w14:textId="77777777" w:rsidR="00381FC3" w:rsidRPr="00381FC3" w:rsidRDefault="00381FC3" w:rsidP="00F90952">
            <w:pPr>
              <w:spacing w:before="0" w:after="0"/>
              <w:ind w:left="144" w:right="144"/>
              <w:textAlignment w:val="baseline"/>
              <w:rPr>
                <w:rFonts w:ascii="Times New Roman" w:hAnsi="Times New Roman"/>
                <w:sz w:val="24"/>
                <w:szCs w:val="24"/>
              </w:rPr>
            </w:pPr>
            <w:r w:rsidRPr="00381FC3">
              <w:rPr>
                <w:rFonts w:cs="Calibri"/>
                <w:b/>
                <w:bCs/>
                <w:szCs w:val="22"/>
              </w:rPr>
              <w:t>From STEM school/department? (Yes/No)</w:t>
            </w: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9A32D12" w14:textId="77777777" w:rsidR="00381FC3" w:rsidRPr="00381FC3" w:rsidRDefault="00381FC3" w:rsidP="00F90952">
            <w:pPr>
              <w:spacing w:before="0" w:after="0"/>
              <w:ind w:left="144" w:right="144"/>
              <w:textAlignment w:val="baseline"/>
              <w:rPr>
                <w:rFonts w:ascii="Times New Roman" w:hAnsi="Times New Roman"/>
                <w:sz w:val="24"/>
                <w:szCs w:val="24"/>
              </w:rPr>
            </w:pPr>
            <w:r w:rsidRPr="00381FC3">
              <w:rPr>
                <w:rFonts w:cs="Calibri"/>
                <w:b/>
                <w:bCs/>
                <w:szCs w:val="22"/>
              </w:rPr>
              <w:t>From humanities school/department? (Yes/No)</w:t>
            </w:r>
            <w:r w:rsidRPr="00381FC3">
              <w:rPr>
                <w:rFonts w:cs="Calibri"/>
                <w:szCs w:val="22"/>
              </w:rPr>
              <w:t> </w:t>
            </w:r>
          </w:p>
        </w:tc>
      </w:tr>
      <w:tr w:rsidR="00381FC3" w:rsidRPr="00381FC3" w14:paraId="1E2C2EBE"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2E222668"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1.</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6F283753"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Lead Applicant:</w:t>
            </w:r>
            <w:r w:rsidRPr="00381FC3">
              <w:rPr>
                <w:rFonts w:cs="Calibri"/>
                <w:szCs w:val="22"/>
              </w:rPr>
              <w:t>  </w:t>
            </w:r>
          </w:p>
          <w:p w14:paraId="74DF594B"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3771930C"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B23167E"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C229F2A"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4740DB5C"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0BB23A85"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2009EC18"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2.</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37B3099E"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6A84D560"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04FAC20F"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2F3686E"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EFA1987"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0029EFE7"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4F7BB823"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3.</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5853FCEA"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291A93EC"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7BA98252"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0F98FD5"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710FA496"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29661755"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63E5297D"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4.</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69757F91"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5BABE020"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6BC20E87"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EB44842"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544BF27"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29B17530"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4C99DB64"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5.</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4582580E"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3478EAED"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DD957C6"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3608F9F5"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169FA3B"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467F8E9B"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17E97E6B"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6.</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73A38963"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63DA95D8"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53B37B79"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2794C266"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10F29D0C"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r w:rsidR="00381FC3" w:rsidRPr="00381FC3" w14:paraId="4257740A" w14:textId="77777777" w:rsidTr="00F90952">
        <w:trPr>
          <w:trHeight w:val="420"/>
        </w:trPr>
        <w:tc>
          <w:tcPr>
            <w:tcW w:w="523" w:type="dxa"/>
            <w:tcBorders>
              <w:top w:val="single" w:sz="6" w:space="0" w:color="auto"/>
              <w:left w:val="single" w:sz="6" w:space="0" w:color="auto"/>
              <w:bottom w:val="single" w:sz="6" w:space="0" w:color="auto"/>
              <w:right w:val="single" w:sz="6" w:space="0" w:color="auto"/>
            </w:tcBorders>
            <w:shd w:val="clear" w:color="auto" w:fill="auto"/>
            <w:hideMark/>
          </w:tcPr>
          <w:p w14:paraId="268EA175"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b/>
                <w:bCs/>
                <w:szCs w:val="22"/>
              </w:rPr>
              <w:t>7.</w:t>
            </w:r>
            <w:r w:rsidRPr="00381FC3">
              <w:rPr>
                <w:rFonts w:cs="Calibri"/>
                <w:szCs w:val="22"/>
              </w:rPr>
              <w:t> </w:t>
            </w:r>
          </w:p>
        </w:tc>
        <w:tc>
          <w:tcPr>
            <w:tcW w:w="2644" w:type="dxa"/>
            <w:tcBorders>
              <w:top w:val="single" w:sz="6" w:space="0" w:color="auto"/>
              <w:left w:val="single" w:sz="6" w:space="0" w:color="auto"/>
              <w:bottom w:val="single" w:sz="6" w:space="0" w:color="auto"/>
              <w:right w:val="single" w:sz="6" w:space="0" w:color="auto"/>
            </w:tcBorders>
            <w:shd w:val="clear" w:color="auto" w:fill="auto"/>
            <w:hideMark/>
          </w:tcPr>
          <w:p w14:paraId="48D4D47A"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3575" w:type="dxa"/>
            <w:tcBorders>
              <w:top w:val="single" w:sz="6" w:space="0" w:color="auto"/>
              <w:left w:val="single" w:sz="6" w:space="0" w:color="auto"/>
              <w:bottom w:val="single" w:sz="6" w:space="0" w:color="auto"/>
              <w:right w:val="single" w:sz="6" w:space="0" w:color="auto"/>
            </w:tcBorders>
            <w:shd w:val="clear" w:color="auto" w:fill="auto"/>
            <w:hideMark/>
          </w:tcPr>
          <w:p w14:paraId="27E83765"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160" w:type="dxa"/>
            <w:tcBorders>
              <w:top w:val="single" w:sz="6" w:space="0" w:color="auto"/>
              <w:left w:val="single" w:sz="6" w:space="0" w:color="auto"/>
              <w:bottom w:val="single" w:sz="6" w:space="0" w:color="auto"/>
              <w:right w:val="single" w:sz="6" w:space="0" w:color="auto"/>
            </w:tcBorders>
            <w:shd w:val="clear" w:color="auto" w:fill="auto"/>
            <w:hideMark/>
          </w:tcPr>
          <w:p w14:paraId="12A1E6D3"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6820EAEA"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1E11109" w14:textId="77777777" w:rsidR="00381FC3" w:rsidRPr="00381FC3" w:rsidRDefault="00381FC3" w:rsidP="00F90952">
            <w:pPr>
              <w:spacing w:before="0" w:after="0"/>
              <w:ind w:left="144"/>
              <w:textAlignment w:val="baseline"/>
              <w:rPr>
                <w:rFonts w:ascii="Times New Roman" w:hAnsi="Times New Roman"/>
                <w:sz w:val="24"/>
                <w:szCs w:val="24"/>
              </w:rPr>
            </w:pPr>
            <w:r w:rsidRPr="00381FC3">
              <w:rPr>
                <w:rFonts w:cs="Calibri"/>
                <w:szCs w:val="22"/>
              </w:rPr>
              <w:t> </w:t>
            </w:r>
          </w:p>
        </w:tc>
      </w:tr>
    </w:tbl>
    <w:p w14:paraId="407DE24D" w14:textId="77777777" w:rsidR="00D60C4D" w:rsidRDefault="00D60C4D" w:rsidP="00381FC3">
      <w:pPr>
        <w:spacing w:before="0" w:after="0"/>
        <w:textAlignment w:val="baseline"/>
        <w:rPr>
          <w:rFonts w:cs="Calibri"/>
          <w:szCs w:val="22"/>
        </w:rPr>
      </w:pPr>
    </w:p>
    <w:p w14:paraId="300B8172" w14:textId="4BBF90E7" w:rsidR="00381FC3" w:rsidRPr="00381FC3" w:rsidRDefault="00381FC3" w:rsidP="00381FC3">
      <w:pPr>
        <w:spacing w:before="0" w:after="0"/>
        <w:textAlignment w:val="baseline"/>
        <w:rPr>
          <w:rFonts w:ascii="Segoe UI" w:hAnsi="Segoe UI" w:cs="Segoe UI"/>
          <w:sz w:val="18"/>
          <w:szCs w:val="18"/>
        </w:rPr>
      </w:pPr>
      <w:r w:rsidRPr="43CA99F5">
        <w:rPr>
          <w:rFonts w:cs="Calibri"/>
        </w:rPr>
        <w:t xml:space="preserve">The lead applicant </w:t>
      </w:r>
      <w:r w:rsidRPr="003702FD">
        <w:rPr>
          <w:rFonts w:cs="Calibri"/>
        </w:rPr>
        <w:t xml:space="preserve">certifies that the </w:t>
      </w:r>
      <w:r w:rsidR="00E27873" w:rsidRPr="003702FD">
        <w:rPr>
          <w:rFonts w:cs="Calibri"/>
        </w:rPr>
        <w:t xml:space="preserve">IHE </w:t>
      </w:r>
      <w:r w:rsidRPr="003702FD">
        <w:rPr>
          <w:rFonts w:cs="Calibri"/>
        </w:rPr>
        <w:t>grant project team members listed above participated in the preparation and planning of the</w:t>
      </w:r>
      <w:r w:rsidRPr="003702FD">
        <w:rPr>
          <w:i/>
        </w:rPr>
        <w:t xml:space="preserve"> </w:t>
      </w:r>
      <w:r w:rsidR="003B572B" w:rsidRPr="003702FD">
        <w:rPr>
          <w:i/>
        </w:rPr>
        <w:t xml:space="preserve">Climate </w:t>
      </w:r>
      <w:r w:rsidR="002D4B36" w:rsidRPr="003702FD">
        <w:rPr>
          <w:i/>
          <w:iCs/>
        </w:rPr>
        <w:t xml:space="preserve">Change </w:t>
      </w:r>
      <w:r w:rsidR="00433572" w:rsidRPr="003702FD">
        <w:rPr>
          <w:i/>
          <w:iCs/>
        </w:rPr>
        <w:t>Learning Collaboratives</w:t>
      </w:r>
      <w:r w:rsidR="003709EE" w:rsidRPr="003702FD">
        <w:rPr>
          <w:rFonts w:cs="Calibri"/>
          <w:i/>
        </w:rPr>
        <w:t xml:space="preserve"> </w:t>
      </w:r>
      <w:r w:rsidRPr="003702FD">
        <w:rPr>
          <w:rFonts w:cs="Calibri"/>
        </w:rPr>
        <w:t>grant</w:t>
      </w:r>
      <w:r w:rsidRPr="43CA99F5">
        <w:rPr>
          <w:rFonts w:cs="Calibri"/>
        </w:rPr>
        <w:t xml:space="preserve"> application and will participate in the implementation of the grant and program activities.  </w:t>
      </w:r>
    </w:p>
    <w:p w14:paraId="6EDA4204" w14:textId="77777777" w:rsidR="000E40DD" w:rsidRDefault="000E40DD" w:rsidP="00381FC3">
      <w:pPr>
        <w:spacing w:before="0" w:after="0"/>
        <w:textAlignment w:val="baseline"/>
        <w:rPr>
          <w:rFonts w:cs="Calibri"/>
          <w:b/>
          <w:bCs/>
          <w:szCs w:val="22"/>
        </w:rPr>
      </w:pPr>
    </w:p>
    <w:p w14:paraId="420B8A81" w14:textId="31E5E13A" w:rsidR="00D60C4D" w:rsidRDefault="000E40DD" w:rsidP="00381FC3">
      <w:pPr>
        <w:spacing w:before="0" w:after="0"/>
        <w:textAlignment w:val="baseline"/>
        <w:rPr>
          <w:rFonts w:cs="Calibri"/>
          <w:b/>
          <w:bCs/>
          <w:szCs w:val="22"/>
        </w:rPr>
      </w:pPr>
      <w:r>
        <w:rPr>
          <w:rFonts w:cs="Calibri"/>
          <w:b/>
          <w:bCs/>
          <w:szCs w:val="22"/>
        </w:rPr>
        <w:t>Print Name</w:t>
      </w:r>
      <w:r w:rsidRPr="00381FC3">
        <w:rPr>
          <w:rFonts w:cs="Calibri"/>
          <w:b/>
          <w:bCs/>
          <w:szCs w:val="22"/>
        </w:rPr>
        <w:t xml:space="preserve"> of Lead Applicant: </w:t>
      </w:r>
      <w:r w:rsidRPr="00381FC3">
        <w:rPr>
          <w:rFonts w:cs="Calibri"/>
          <w:szCs w:val="22"/>
        </w:rPr>
        <w:t> </w:t>
      </w:r>
      <w:r>
        <w:rPr>
          <w:rFonts w:cs="Calibri"/>
          <w:szCs w:val="22"/>
        </w:rPr>
        <w:t>______________________________________________________________________________________________</w:t>
      </w:r>
    </w:p>
    <w:p w14:paraId="5DF1B0EF" w14:textId="77777777" w:rsidR="000E40DD" w:rsidRDefault="000E40DD" w:rsidP="00381FC3">
      <w:pPr>
        <w:spacing w:before="0" w:after="0"/>
        <w:textAlignment w:val="baseline"/>
        <w:rPr>
          <w:rFonts w:cs="Calibri"/>
          <w:b/>
          <w:bCs/>
          <w:szCs w:val="22"/>
        </w:rPr>
      </w:pPr>
    </w:p>
    <w:p w14:paraId="4471B5C6" w14:textId="0DA71588" w:rsidR="00381FC3" w:rsidRPr="00381FC3" w:rsidRDefault="00381FC3" w:rsidP="00381FC3">
      <w:pPr>
        <w:spacing w:before="0" w:after="0"/>
        <w:textAlignment w:val="baseline"/>
        <w:rPr>
          <w:rFonts w:ascii="Segoe UI" w:hAnsi="Segoe UI" w:cs="Segoe UI"/>
          <w:sz w:val="18"/>
          <w:szCs w:val="18"/>
        </w:rPr>
      </w:pPr>
      <w:r w:rsidRPr="00381FC3">
        <w:rPr>
          <w:rFonts w:cs="Calibri"/>
          <w:b/>
          <w:bCs/>
          <w:szCs w:val="22"/>
        </w:rPr>
        <w:t>Signature of Lead Applicant: </w:t>
      </w:r>
      <w:r w:rsidRPr="00381FC3">
        <w:rPr>
          <w:rFonts w:cs="Calibri"/>
          <w:szCs w:val="22"/>
        </w:rPr>
        <w:t> </w:t>
      </w:r>
      <w:r w:rsidR="00D60C4D">
        <w:rPr>
          <w:rFonts w:cs="Calibri"/>
          <w:szCs w:val="22"/>
        </w:rPr>
        <w:t>______________________________________________________________________________________________</w:t>
      </w:r>
    </w:p>
    <w:p w14:paraId="0FEED9F9" w14:textId="77777777" w:rsidR="00D60C4D" w:rsidRDefault="00D60C4D" w:rsidP="00381FC3">
      <w:pPr>
        <w:spacing w:before="0" w:after="0"/>
        <w:ind w:right="6330"/>
        <w:textAlignment w:val="baseline"/>
        <w:rPr>
          <w:rFonts w:cs="Calibri"/>
          <w:b/>
          <w:bCs/>
          <w:szCs w:val="22"/>
        </w:rPr>
      </w:pPr>
    </w:p>
    <w:p w14:paraId="2C598EA8" w14:textId="77777777" w:rsidR="00D60C4D" w:rsidRDefault="00D60C4D" w:rsidP="00381FC3">
      <w:pPr>
        <w:spacing w:before="0" w:after="0"/>
        <w:ind w:right="6330"/>
        <w:textAlignment w:val="baseline"/>
        <w:rPr>
          <w:rFonts w:cs="Calibri"/>
          <w:b/>
          <w:bCs/>
          <w:szCs w:val="22"/>
        </w:rPr>
      </w:pPr>
    </w:p>
    <w:p w14:paraId="59575215" w14:textId="62304FE3" w:rsidR="00381FC3" w:rsidRPr="00381FC3" w:rsidRDefault="00381FC3" w:rsidP="00381FC3">
      <w:pPr>
        <w:spacing w:before="0" w:after="0"/>
        <w:ind w:right="6330"/>
        <w:textAlignment w:val="baseline"/>
        <w:rPr>
          <w:rFonts w:ascii="Segoe UI" w:hAnsi="Segoe UI" w:cs="Segoe UI"/>
          <w:sz w:val="18"/>
          <w:szCs w:val="18"/>
        </w:rPr>
      </w:pPr>
      <w:r w:rsidRPr="00381FC3">
        <w:rPr>
          <w:rFonts w:cs="Calibri"/>
          <w:b/>
          <w:bCs/>
          <w:szCs w:val="22"/>
        </w:rPr>
        <w:t>Date:</w:t>
      </w:r>
      <w:r w:rsidRPr="00381FC3">
        <w:rPr>
          <w:rFonts w:cs="Calibri"/>
          <w:szCs w:val="22"/>
        </w:rPr>
        <w:t> </w:t>
      </w:r>
      <w:r w:rsidR="00D60C4D">
        <w:rPr>
          <w:rFonts w:cs="Calibri"/>
          <w:szCs w:val="22"/>
        </w:rPr>
        <w:t>___________________________________</w:t>
      </w:r>
    </w:p>
    <w:p w14:paraId="471D2427" w14:textId="77777777" w:rsidR="0022386F" w:rsidRDefault="0022386F">
      <w:pPr>
        <w:spacing w:before="0" w:after="0"/>
        <w:sectPr w:rsidR="0022386F" w:rsidSect="001E607D">
          <w:pgSz w:w="15840" w:h="12240" w:orient="landscape" w:code="1"/>
          <w:pgMar w:top="1080" w:right="1440" w:bottom="1080" w:left="720" w:header="720" w:footer="720" w:gutter="0"/>
          <w:cols w:space="720"/>
          <w:formProt w:val="0"/>
          <w:docGrid w:linePitch="360"/>
        </w:sectPr>
      </w:pPr>
    </w:p>
    <w:p w14:paraId="34DEFD4C" w14:textId="604A5E7E" w:rsidR="0003612C" w:rsidRPr="00CB28F1" w:rsidRDefault="002D0773" w:rsidP="00803BE8">
      <w:pPr>
        <w:pStyle w:val="Heading2"/>
        <w:numPr>
          <w:ilvl w:val="0"/>
          <w:numId w:val="0"/>
        </w:numPr>
        <w:spacing w:before="0" w:after="0"/>
        <w:ind w:left="720" w:hanging="720"/>
        <w:jc w:val="center"/>
        <w:rPr>
          <w:rFonts w:cs="Calibri"/>
          <w:b w:val="0"/>
          <w:i/>
          <w:szCs w:val="24"/>
        </w:rPr>
      </w:pPr>
      <w:bookmarkStart w:id="81" w:name="_Appendix_2:_Program"/>
      <w:bookmarkStart w:id="82" w:name="_Appendix_2:_"/>
      <w:bookmarkStart w:id="83" w:name="_Appendix_3:_Documentation"/>
      <w:bookmarkStart w:id="84" w:name="_Appendix_3:_"/>
      <w:bookmarkStart w:id="85" w:name="_Appendix_2:_Documentation"/>
      <w:bookmarkStart w:id="86" w:name="_Toc182987298"/>
      <w:bookmarkEnd w:id="81"/>
      <w:bookmarkEnd w:id="82"/>
      <w:bookmarkEnd w:id="83"/>
      <w:bookmarkEnd w:id="84"/>
      <w:bookmarkEnd w:id="85"/>
      <w:r w:rsidRPr="00CB28F1">
        <w:rPr>
          <w:i/>
          <w:iCs/>
        </w:rPr>
        <w:lastRenderedPageBreak/>
        <w:t xml:space="preserve">Appendix </w:t>
      </w:r>
      <w:r w:rsidR="005366A1">
        <w:rPr>
          <w:i/>
          <w:iCs/>
        </w:rPr>
        <w:t>2</w:t>
      </w:r>
      <w:r w:rsidRPr="00CB28F1">
        <w:rPr>
          <w:i/>
          <w:iCs/>
        </w:rPr>
        <w:t>:</w:t>
      </w:r>
      <w:r w:rsidR="00D4290D">
        <w:rPr>
          <w:i/>
          <w:iCs/>
        </w:rPr>
        <w:br w:type="textWrapping" w:clear="all"/>
      </w:r>
      <w:r w:rsidR="00DA2B8A" w:rsidRPr="00CB28F1">
        <w:rPr>
          <w:i/>
          <w:iCs/>
        </w:rPr>
        <w:t xml:space="preserve">Documentation of Required </w:t>
      </w:r>
      <w:r w:rsidR="00955EE2" w:rsidRPr="00CB28F1">
        <w:rPr>
          <w:i/>
          <w:iCs/>
        </w:rPr>
        <w:t xml:space="preserve">Collaboration </w:t>
      </w:r>
      <w:r w:rsidR="00751928">
        <w:rPr>
          <w:i/>
          <w:iCs/>
        </w:rPr>
        <w:t>–</w:t>
      </w:r>
      <w:r w:rsidR="005C2852" w:rsidRPr="00CB28F1">
        <w:rPr>
          <w:rFonts w:cs="Calibri"/>
          <w:i/>
          <w:szCs w:val="24"/>
        </w:rPr>
        <w:t xml:space="preserve"> Part</w:t>
      </w:r>
      <w:r w:rsidR="00751928">
        <w:rPr>
          <w:rFonts w:cs="Calibri"/>
          <w:i/>
          <w:szCs w:val="24"/>
        </w:rPr>
        <w:t xml:space="preserve"> </w:t>
      </w:r>
      <w:r w:rsidR="005C2852" w:rsidRPr="00CB28F1">
        <w:rPr>
          <w:rFonts w:cs="Calibri"/>
          <w:i/>
          <w:szCs w:val="24"/>
        </w:rPr>
        <w:t>1</w:t>
      </w:r>
      <w:bookmarkEnd w:id="86"/>
    </w:p>
    <w:p w14:paraId="338664A1" w14:textId="271A0B8E" w:rsidR="00D725CC" w:rsidRPr="00F80769" w:rsidRDefault="00CE5F83" w:rsidP="008204F3">
      <w:pPr>
        <w:pStyle w:val="Header"/>
        <w:jc w:val="center"/>
        <w:rPr>
          <w:szCs w:val="22"/>
        </w:rPr>
      </w:pPr>
      <w:r>
        <w:rPr>
          <w:szCs w:val="22"/>
        </w:rPr>
        <w:t xml:space="preserve">        </w:t>
      </w:r>
      <w:r w:rsidR="00D725CC" w:rsidRPr="1A826F9A">
        <w:rPr>
          <w:szCs w:val="22"/>
        </w:rPr>
        <w:t xml:space="preserve">(Please duplicate for each </w:t>
      </w:r>
      <w:r w:rsidR="007B02B4" w:rsidRPr="1A826F9A">
        <w:rPr>
          <w:szCs w:val="22"/>
        </w:rPr>
        <w:t>partner CBO</w:t>
      </w:r>
      <w:r w:rsidR="00D725CC" w:rsidRPr="1A826F9A">
        <w:rPr>
          <w:szCs w:val="22"/>
        </w:rPr>
        <w:t>)</w:t>
      </w:r>
    </w:p>
    <w:p w14:paraId="45CF3646" w14:textId="189A96D6" w:rsidR="00D725CC" w:rsidRPr="00F80769" w:rsidRDefault="00D725CC" w:rsidP="00D725CC">
      <w:pPr>
        <w:rPr>
          <w:szCs w:val="22"/>
        </w:rPr>
      </w:pPr>
      <w:r w:rsidRPr="1A826F9A">
        <w:rPr>
          <w:szCs w:val="22"/>
        </w:rPr>
        <w:t xml:space="preserve">This document is to be signed and submitted with the grant application as evidence of the collaboration between the applicant and the </w:t>
      </w:r>
      <w:r w:rsidR="00EA1631" w:rsidRPr="1A826F9A">
        <w:rPr>
          <w:szCs w:val="22"/>
        </w:rPr>
        <w:t>CBO</w:t>
      </w:r>
      <w:r w:rsidRPr="1A826F9A">
        <w:rPr>
          <w:szCs w:val="22"/>
        </w:rPr>
        <w:t xml:space="preserve"> with whom the applicant has or will coordinate in the planning and execution of services outlined in the grant application.</w:t>
      </w:r>
    </w:p>
    <w:p w14:paraId="46E80370" w14:textId="06F77C80" w:rsidR="00586D10" w:rsidRPr="00586D10" w:rsidRDefault="00586D10" w:rsidP="00890BEC">
      <w:pPr>
        <w:tabs>
          <w:tab w:val="left" w:pos="3110"/>
        </w:tabs>
        <w:ind w:left="450" w:hanging="450"/>
        <w:rPr>
          <w:rFonts w:cs="Calibri"/>
          <w:szCs w:val="22"/>
        </w:rPr>
      </w:pPr>
      <w:r w:rsidRPr="1A826F9A">
        <w:rPr>
          <w:rFonts w:cs="Calibri"/>
          <w:szCs w:val="22"/>
        </w:rPr>
        <w:t>Name of Applicant</w:t>
      </w:r>
      <w:r w:rsidR="005514AB" w:rsidRPr="1A826F9A">
        <w:rPr>
          <w:rFonts w:cs="Calibri"/>
          <w:szCs w:val="22"/>
        </w:rPr>
        <w:t>:</w:t>
      </w:r>
      <w:r w:rsidRPr="1A826F9A">
        <w:rPr>
          <w:rFonts w:cs="Calibri"/>
          <w:szCs w:val="22"/>
        </w:rPr>
        <w:t xml:space="preserve"> ____________________________________</w:t>
      </w:r>
    </w:p>
    <w:p w14:paraId="396207B4" w14:textId="5E71982E" w:rsidR="00D725CC" w:rsidRPr="00F80769" w:rsidRDefault="00D725CC" w:rsidP="00D725CC">
      <w:pPr>
        <w:rPr>
          <w:szCs w:val="22"/>
        </w:rPr>
      </w:pPr>
      <w:r w:rsidRPr="1A826F9A">
        <w:rPr>
          <w:szCs w:val="22"/>
        </w:rPr>
        <w:t xml:space="preserve">Name of </w:t>
      </w:r>
      <w:r w:rsidR="00EA1631" w:rsidRPr="1A826F9A">
        <w:rPr>
          <w:szCs w:val="22"/>
        </w:rPr>
        <w:t>CBO</w:t>
      </w:r>
      <w:r w:rsidRPr="1A826F9A">
        <w:rPr>
          <w:szCs w:val="22"/>
        </w:rPr>
        <w:t>: ________________________________________</w:t>
      </w:r>
      <w:r w:rsidRPr="1A826F9A">
        <w:rPr>
          <w:szCs w:val="22"/>
          <w:u w:val="single"/>
        </w:rPr>
        <w:t xml:space="preserve"> </w:t>
      </w:r>
    </w:p>
    <w:p w14:paraId="00CE49EE" w14:textId="38399B31" w:rsidR="00D725CC" w:rsidRPr="00F80769" w:rsidRDefault="00BB317E" w:rsidP="00D725CC">
      <w:pPr>
        <w:ind w:firstLine="720"/>
        <w:rPr>
          <w:szCs w:val="22"/>
        </w:rPr>
      </w:pPr>
      <w:r w:rsidRPr="1A826F9A">
        <w:rPr>
          <w:szCs w:val="22"/>
        </w:rPr>
        <w:t xml:space="preserve">CBO </w:t>
      </w:r>
      <w:r w:rsidR="00D725CC" w:rsidRPr="1A826F9A">
        <w:rPr>
          <w:szCs w:val="22"/>
        </w:rPr>
        <w:t>Contact Person Name and Title: _____________________________________________</w:t>
      </w:r>
    </w:p>
    <w:p w14:paraId="04F6D228" w14:textId="074056A5" w:rsidR="00D725CC" w:rsidRPr="00F80769" w:rsidRDefault="00BB317E" w:rsidP="00D725CC">
      <w:pPr>
        <w:ind w:firstLine="720"/>
        <w:rPr>
          <w:szCs w:val="22"/>
        </w:rPr>
      </w:pPr>
      <w:r w:rsidRPr="1A826F9A">
        <w:rPr>
          <w:szCs w:val="22"/>
        </w:rPr>
        <w:t xml:space="preserve">CBO </w:t>
      </w:r>
      <w:r w:rsidR="00D725CC" w:rsidRPr="1A826F9A">
        <w:rPr>
          <w:szCs w:val="22"/>
        </w:rPr>
        <w:t xml:space="preserve">Address: ________________________________________________________________ </w:t>
      </w:r>
    </w:p>
    <w:p w14:paraId="0BE8FFD5" w14:textId="25DDB995" w:rsidR="00D725CC" w:rsidRPr="00F80769" w:rsidRDefault="00D725CC" w:rsidP="00D725CC">
      <w:pPr>
        <w:ind w:firstLine="720"/>
        <w:rPr>
          <w:szCs w:val="22"/>
          <w:u w:val="single"/>
        </w:rPr>
      </w:pPr>
      <w:r w:rsidRPr="1A826F9A">
        <w:rPr>
          <w:szCs w:val="22"/>
        </w:rPr>
        <w:t>County: ______________</w:t>
      </w:r>
      <w:r w:rsidR="00BB317E" w:rsidRPr="1A826F9A">
        <w:rPr>
          <w:szCs w:val="22"/>
        </w:rPr>
        <w:t xml:space="preserve">CBO </w:t>
      </w:r>
      <w:r w:rsidRPr="1A826F9A">
        <w:rPr>
          <w:szCs w:val="22"/>
        </w:rPr>
        <w:t xml:space="preserve">Telephone #: ___________________ </w:t>
      </w:r>
    </w:p>
    <w:p w14:paraId="04AB4F4E" w14:textId="456C00F5" w:rsidR="00D725CC" w:rsidRPr="00F80769" w:rsidRDefault="00BB317E" w:rsidP="00D725CC">
      <w:pPr>
        <w:ind w:firstLine="720"/>
        <w:rPr>
          <w:szCs w:val="22"/>
        </w:rPr>
      </w:pPr>
      <w:r w:rsidRPr="1A826F9A">
        <w:rPr>
          <w:szCs w:val="22"/>
        </w:rPr>
        <w:t xml:space="preserve">CBO </w:t>
      </w:r>
      <w:r w:rsidR="00D725CC" w:rsidRPr="1A826F9A">
        <w:rPr>
          <w:szCs w:val="22"/>
        </w:rPr>
        <w:t>Email Address: ________________________________________________</w:t>
      </w:r>
    </w:p>
    <w:p w14:paraId="1CE1CC9F" w14:textId="14147E63" w:rsidR="00D725CC" w:rsidRPr="00F80769" w:rsidRDefault="00D725CC" w:rsidP="00D725CC">
      <w:pPr>
        <w:spacing w:after="60"/>
      </w:pPr>
      <w:r>
        <w:t xml:space="preserve">It is my </w:t>
      </w:r>
      <w:r w:rsidRPr="003702FD">
        <w:t xml:space="preserve">understanding that the applicant listed above plans to submit </w:t>
      </w:r>
      <w:r w:rsidR="0069459B" w:rsidRPr="003702FD">
        <w:t>a</w:t>
      </w:r>
      <w:r w:rsidRPr="003702FD">
        <w:t xml:space="preserve"> </w:t>
      </w:r>
      <w:r w:rsidR="0000069B" w:rsidRPr="003702FD">
        <w:rPr>
          <w:i/>
          <w:iCs/>
        </w:rPr>
        <w:t>Climate</w:t>
      </w:r>
      <w:r w:rsidR="00D51588" w:rsidRPr="003702FD">
        <w:rPr>
          <w:i/>
          <w:iCs/>
        </w:rPr>
        <w:t xml:space="preserve"> Education</w:t>
      </w:r>
      <w:r w:rsidR="0000069B" w:rsidRPr="003702FD">
        <w:rPr>
          <w:i/>
          <w:iCs/>
        </w:rPr>
        <w:t xml:space="preserve"> Learning Collaboratives</w:t>
      </w:r>
      <w:r w:rsidR="0000069B" w:rsidRPr="003702FD">
        <w:t xml:space="preserve"> grant</w:t>
      </w:r>
      <w:r>
        <w:t xml:space="preserve"> application, available through the </w:t>
      </w:r>
      <w:r w:rsidR="00FA7292">
        <w:t xml:space="preserve">New Jersey Department of Education </w:t>
      </w:r>
      <w:r>
        <w:t xml:space="preserve">to </w:t>
      </w:r>
      <w:r w:rsidR="009D1178">
        <w:t xml:space="preserve">support </w:t>
      </w:r>
      <w:r w:rsidR="0069459B">
        <w:t xml:space="preserve">New Jersey </w:t>
      </w:r>
      <w:r w:rsidR="009D1178">
        <w:t xml:space="preserve">LEAs in their implementation of climate change education as envisioned through the </w:t>
      </w:r>
      <w:r w:rsidR="00FA7292">
        <w:t>New Jersey Student Learning Standards</w:t>
      </w:r>
      <w:r w:rsidR="0069459B">
        <w:t xml:space="preserve"> supporting climate change education</w:t>
      </w:r>
      <w:r>
        <w:t xml:space="preserve">. Recognizing the need for such services, I am committed to ensuring that my </w:t>
      </w:r>
      <w:r w:rsidR="00FA0E51">
        <w:t>CBO</w:t>
      </w:r>
      <w:r>
        <w:t xml:space="preserve"> acts in full support of the proposed program through the provision of activities, services, and/or resources </w:t>
      </w:r>
      <w:r w:rsidR="00CB6A50">
        <w:t>because of</w:t>
      </w:r>
      <w:r>
        <w:t xml:space="preserve"> the collaborative effort between my </w:t>
      </w:r>
      <w:r w:rsidR="0022303C">
        <w:t>CBO</w:t>
      </w:r>
      <w:r>
        <w:t xml:space="preserve"> and the </w:t>
      </w:r>
      <w:proofErr w:type="gramStart"/>
      <w:r>
        <w:t>aforementioned applicant</w:t>
      </w:r>
      <w:proofErr w:type="gramEnd"/>
      <w:r>
        <w:t xml:space="preserve"> agency. In addition, my </w:t>
      </w:r>
      <w:r w:rsidR="00387AC1">
        <w:t>CBO</w:t>
      </w:r>
      <w:r>
        <w:t xml:space="preserve"> will provide data or other information to the applicant for the purposes of documentation of services and the state evaluation of the program.</w:t>
      </w:r>
    </w:p>
    <w:p w14:paraId="1D73A38B" w14:textId="2A9D0F75" w:rsidR="00D725CC" w:rsidRPr="00F80769" w:rsidRDefault="00D725CC" w:rsidP="00D725CC">
      <w:pPr>
        <w:spacing w:after="60"/>
      </w:pPr>
      <w:r>
        <w:t xml:space="preserve">Please check off the services that the </w:t>
      </w:r>
      <w:r w:rsidR="00072C16">
        <w:t>CBO</w:t>
      </w:r>
      <w:r>
        <w:t xml:space="preserve"> will provide: </w:t>
      </w:r>
    </w:p>
    <w:tbl>
      <w:tblPr>
        <w:tblStyle w:val="TableGrid"/>
        <w:tblW w:w="0" w:type="auto"/>
        <w:tblLook w:val="04A0" w:firstRow="1" w:lastRow="0" w:firstColumn="1" w:lastColumn="0" w:noHBand="0" w:noVBand="1"/>
        <w:tblCaption w:val="Table"/>
        <w:tblDescription w:val="checklist of services collaborators will provide"/>
      </w:tblPr>
      <w:tblGrid>
        <w:gridCol w:w="5035"/>
        <w:gridCol w:w="5035"/>
      </w:tblGrid>
      <w:tr w:rsidR="00D725CC" w:rsidRPr="00F80769" w14:paraId="24983DD6" w14:textId="77777777" w:rsidTr="004B2116">
        <w:trPr>
          <w:cantSplit/>
          <w:trHeight w:val="2888"/>
          <w:tblHeader/>
        </w:trPr>
        <w:tc>
          <w:tcPr>
            <w:tcW w:w="5035" w:type="dxa"/>
          </w:tcPr>
          <w:p w14:paraId="7855C351" w14:textId="5F9B5C08" w:rsidR="00D725CC" w:rsidRPr="00F36159" w:rsidRDefault="00D725CC" w:rsidP="005D674A">
            <w:pPr>
              <w:spacing w:after="0"/>
              <w:ind w:left="0"/>
              <w:rPr>
                <w:sz w:val="22"/>
                <w:szCs w:val="22"/>
              </w:rPr>
            </w:pPr>
            <w:r w:rsidRPr="00F36159">
              <w:rPr>
                <w:sz w:val="22"/>
                <w:szCs w:val="22"/>
              </w:rPr>
              <w:t>___ Provide pro</w:t>
            </w:r>
            <w:r w:rsidR="00BB3B12" w:rsidRPr="00F36159">
              <w:rPr>
                <w:sz w:val="22"/>
                <w:szCs w:val="22"/>
              </w:rPr>
              <w:t>fessional development</w:t>
            </w:r>
            <w:r w:rsidR="002C2B1B" w:rsidRPr="00F36159">
              <w:rPr>
                <w:sz w:val="22"/>
                <w:szCs w:val="22"/>
              </w:rPr>
              <w:t>.</w:t>
            </w:r>
            <w:r w:rsidR="00BB3B12" w:rsidRPr="00F36159">
              <w:rPr>
                <w:sz w:val="22"/>
                <w:szCs w:val="22"/>
              </w:rPr>
              <w:t xml:space="preserve"> </w:t>
            </w:r>
          </w:p>
          <w:p w14:paraId="7543B2AD" w14:textId="1AE72EAC" w:rsidR="005D674A" w:rsidRPr="00F36159" w:rsidRDefault="005D674A" w:rsidP="005D674A">
            <w:pPr>
              <w:spacing w:after="0"/>
              <w:ind w:left="372" w:hanging="360"/>
              <w:rPr>
                <w:sz w:val="22"/>
                <w:szCs w:val="22"/>
              </w:rPr>
            </w:pPr>
            <w:r w:rsidRPr="00F36159">
              <w:rPr>
                <w:sz w:val="22"/>
                <w:szCs w:val="22"/>
              </w:rPr>
              <w:t xml:space="preserve">___ Provide experiential learning opportunities for </w:t>
            </w:r>
            <w:r w:rsidR="00E37B2B">
              <w:rPr>
                <w:sz w:val="22"/>
                <w:szCs w:val="22"/>
              </w:rPr>
              <w:t>educators</w:t>
            </w:r>
            <w:r w:rsidRPr="00F36159">
              <w:rPr>
                <w:sz w:val="22"/>
                <w:szCs w:val="22"/>
              </w:rPr>
              <w:t>.</w:t>
            </w:r>
          </w:p>
          <w:p w14:paraId="412A878A" w14:textId="77777777" w:rsidR="005D674A" w:rsidRPr="00F36159" w:rsidRDefault="005D674A" w:rsidP="005D674A">
            <w:pPr>
              <w:spacing w:after="0"/>
              <w:ind w:left="372" w:hanging="360"/>
              <w:rPr>
                <w:sz w:val="22"/>
                <w:szCs w:val="22"/>
              </w:rPr>
            </w:pPr>
            <w:r w:rsidRPr="00F36159">
              <w:rPr>
                <w:sz w:val="22"/>
                <w:szCs w:val="22"/>
              </w:rPr>
              <w:t xml:space="preserve">___ Provide experiential learning opportunities for students. </w:t>
            </w:r>
          </w:p>
          <w:p w14:paraId="59649C30" w14:textId="3770396D" w:rsidR="004B2116" w:rsidRDefault="004B2116" w:rsidP="1A826F9A">
            <w:pPr>
              <w:spacing w:after="0"/>
              <w:ind w:left="0"/>
              <w:rPr>
                <w:sz w:val="22"/>
                <w:szCs w:val="22"/>
              </w:rPr>
            </w:pPr>
            <w:r w:rsidRPr="00F36159">
              <w:rPr>
                <w:sz w:val="22"/>
                <w:szCs w:val="22"/>
              </w:rPr>
              <w:t>___ Provide transportation</w:t>
            </w:r>
            <w:r>
              <w:rPr>
                <w:sz w:val="22"/>
                <w:szCs w:val="22"/>
              </w:rPr>
              <w:t xml:space="preserve"> for experiential learning opportunities</w:t>
            </w:r>
            <w:r w:rsidRPr="00F36159">
              <w:rPr>
                <w:sz w:val="22"/>
                <w:szCs w:val="22"/>
              </w:rPr>
              <w:t>.</w:t>
            </w:r>
          </w:p>
          <w:p w14:paraId="79FD3B2B" w14:textId="2FB9D5E5" w:rsidR="00D725CC" w:rsidRPr="00F80769" w:rsidRDefault="00D725CC" w:rsidP="004B2116">
            <w:pPr>
              <w:spacing w:after="0"/>
              <w:ind w:left="0"/>
              <w:rPr>
                <w:sz w:val="22"/>
                <w:szCs w:val="22"/>
              </w:rPr>
            </w:pPr>
            <w:r w:rsidRPr="00F36159">
              <w:rPr>
                <w:sz w:val="22"/>
                <w:szCs w:val="22"/>
              </w:rPr>
              <w:t>__</w:t>
            </w:r>
            <w:r w:rsidR="00B1002F">
              <w:rPr>
                <w:sz w:val="22"/>
                <w:szCs w:val="22"/>
              </w:rPr>
              <w:t>_</w:t>
            </w:r>
            <w:r w:rsidRPr="00F36159">
              <w:rPr>
                <w:sz w:val="22"/>
                <w:szCs w:val="22"/>
              </w:rPr>
              <w:t xml:space="preserve"> Provide goods/materials</w:t>
            </w:r>
            <w:r w:rsidR="002C2B1B" w:rsidRPr="00F36159">
              <w:rPr>
                <w:sz w:val="22"/>
                <w:szCs w:val="22"/>
              </w:rPr>
              <w:t>.</w:t>
            </w:r>
          </w:p>
        </w:tc>
        <w:tc>
          <w:tcPr>
            <w:tcW w:w="5035" w:type="dxa"/>
          </w:tcPr>
          <w:p w14:paraId="5C5F2910" w14:textId="77777777" w:rsidR="00FB503D" w:rsidRDefault="005D674A" w:rsidP="005D674A">
            <w:pPr>
              <w:spacing w:after="0"/>
              <w:ind w:left="0"/>
              <w:rPr>
                <w:sz w:val="22"/>
                <w:szCs w:val="22"/>
              </w:rPr>
            </w:pPr>
            <w:r w:rsidRPr="00F36159">
              <w:rPr>
                <w:sz w:val="22"/>
                <w:szCs w:val="22"/>
              </w:rPr>
              <w:t>___ Provide in-kind donations</w:t>
            </w:r>
            <w:r>
              <w:rPr>
                <w:sz w:val="22"/>
                <w:szCs w:val="22"/>
              </w:rPr>
              <w:t xml:space="preserve"> (please </w:t>
            </w:r>
            <w:r w:rsidR="00E37B2B">
              <w:rPr>
                <w:sz w:val="22"/>
                <w:szCs w:val="22"/>
              </w:rPr>
              <w:t>specify)</w:t>
            </w:r>
            <w:r w:rsidR="00FB503D">
              <w:rPr>
                <w:sz w:val="22"/>
                <w:szCs w:val="22"/>
              </w:rPr>
              <w:t>:</w:t>
            </w:r>
          </w:p>
          <w:p w14:paraId="0EA8A927" w14:textId="4620335C" w:rsidR="005D674A" w:rsidRPr="00F36159" w:rsidRDefault="005D674A" w:rsidP="005D674A">
            <w:pPr>
              <w:spacing w:after="0"/>
              <w:ind w:left="0"/>
              <w:rPr>
                <w:sz w:val="22"/>
                <w:szCs w:val="22"/>
              </w:rPr>
            </w:pPr>
            <w:r>
              <w:rPr>
                <w:sz w:val="22"/>
                <w:szCs w:val="22"/>
              </w:rPr>
              <w:t>_______________________________</w:t>
            </w:r>
            <w:r w:rsidR="00FB503D">
              <w:rPr>
                <w:sz w:val="22"/>
                <w:szCs w:val="22"/>
              </w:rPr>
              <w:t>___________</w:t>
            </w:r>
            <w:r w:rsidRPr="00F36159">
              <w:rPr>
                <w:sz w:val="22"/>
                <w:szCs w:val="22"/>
              </w:rPr>
              <w:t>.</w:t>
            </w:r>
          </w:p>
          <w:p w14:paraId="5961B3A2" w14:textId="1B042E46" w:rsidR="00FB503D" w:rsidRDefault="00D725CC" w:rsidP="00D725CC">
            <w:pPr>
              <w:spacing w:after="0"/>
              <w:ind w:hanging="1440"/>
              <w:rPr>
                <w:sz w:val="22"/>
                <w:szCs w:val="22"/>
              </w:rPr>
            </w:pPr>
            <w:r w:rsidRPr="00F36159">
              <w:rPr>
                <w:sz w:val="22"/>
                <w:szCs w:val="22"/>
              </w:rPr>
              <w:t>__</w:t>
            </w:r>
            <w:r w:rsidR="00FB503D" w:rsidRPr="00F36159">
              <w:rPr>
                <w:sz w:val="22"/>
                <w:szCs w:val="22"/>
              </w:rPr>
              <w:t xml:space="preserve">_ </w:t>
            </w:r>
            <w:r w:rsidR="00FB503D" w:rsidRPr="00FB503D">
              <w:rPr>
                <w:sz w:val="22"/>
                <w:szCs w:val="28"/>
              </w:rPr>
              <w:t>Other</w:t>
            </w:r>
            <w:r w:rsidR="00FB503D" w:rsidRPr="00F36159">
              <w:rPr>
                <w:sz w:val="22"/>
                <w:szCs w:val="22"/>
              </w:rPr>
              <w:t xml:space="preserve"> (please specify)</w:t>
            </w:r>
            <w:r w:rsidR="00FB503D">
              <w:rPr>
                <w:sz w:val="22"/>
                <w:szCs w:val="22"/>
              </w:rPr>
              <w:t>:</w:t>
            </w:r>
          </w:p>
          <w:p w14:paraId="4B480297" w14:textId="4EF551C5" w:rsidR="00D725CC" w:rsidRPr="00F80769" w:rsidRDefault="00D725CC" w:rsidP="00D725CC">
            <w:pPr>
              <w:spacing w:after="0"/>
              <w:ind w:hanging="1440"/>
              <w:rPr>
                <w:sz w:val="22"/>
                <w:szCs w:val="22"/>
              </w:rPr>
            </w:pPr>
            <w:r w:rsidRPr="00F36159">
              <w:rPr>
                <w:sz w:val="22"/>
                <w:szCs w:val="22"/>
              </w:rPr>
              <w:t>_________________</w:t>
            </w:r>
            <w:r w:rsidR="00E37B2B">
              <w:rPr>
                <w:sz w:val="22"/>
                <w:szCs w:val="22"/>
              </w:rPr>
              <w:t>_____</w:t>
            </w:r>
            <w:r w:rsidR="004813BD">
              <w:rPr>
                <w:sz w:val="22"/>
                <w:szCs w:val="22"/>
              </w:rPr>
              <w:t>______</w:t>
            </w:r>
            <w:r w:rsidR="00FB503D">
              <w:rPr>
                <w:sz w:val="22"/>
                <w:szCs w:val="22"/>
              </w:rPr>
              <w:t>______________</w:t>
            </w:r>
            <w:r w:rsidR="002C2B1B" w:rsidRPr="00F36159">
              <w:rPr>
                <w:sz w:val="22"/>
                <w:szCs w:val="22"/>
              </w:rPr>
              <w:t>.</w:t>
            </w:r>
          </w:p>
        </w:tc>
      </w:tr>
    </w:tbl>
    <w:p w14:paraId="5207AF07" w14:textId="76E2C697" w:rsidR="00DE09C2" w:rsidRDefault="00DE09C2" w:rsidP="43CA99F5">
      <w:pPr>
        <w:rPr>
          <w:sz w:val="20"/>
          <w:szCs w:val="20"/>
        </w:rPr>
      </w:pPr>
    </w:p>
    <w:p w14:paraId="0CB7E800" w14:textId="516D8359" w:rsidR="004E42B9" w:rsidRPr="00F80769" w:rsidRDefault="004E42B9" w:rsidP="004E42B9">
      <w:pPr>
        <w:rPr>
          <w:sz w:val="20"/>
          <w:szCs w:val="20"/>
        </w:rPr>
      </w:pPr>
      <w:r w:rsidRPr="1A826F9A">
        <w:rPr>
          <w:sz w:val="20"/>
          <w:szCs w:val="20"/>
        </w:rPr>
        <w:t>______________________________________</w:t>
      </w:r>
      <w:r w:rsidR="00DA36A9">
        <w:rPr>
          <w:sz w:val="20"/>
          <w:szCs w:val="20"/>
        </w:rPr>
        <w:t>_____________</w:t>
      </w:r>
      <w:r w:rsidRPr="1A826F9A">
        <w:rPr>
          <w:sz w:val="20"/>
          <w:szCs w:val="20"/>
        </w:rPr>
        <w:t xml:space="preserve"> </w:t>
      </w:r>
    </w:p>
    <w:p w14:paraId="540357D8" w14:textId="77777777" w:rsidR="004E42B9" w:rsidRDefault="004E42B9" w:rsidP="004E42B9">
      <w:pPr>
        <w:rPr>
          <w:sz w:val="20"/>
          <w:szCs w:val="20"/>
        </w:rPr>
      </w:pPr>
      <w:r w:rsidRPr="1A826F9A">
        <w:rPr>
          <w:sz w:val="20"/>
          <w:szCs w:val="20"/>
        </w:rPr>
        <w:t xml:space="preserve">Print Name of </w:t>
      </w:r>
      <w:r w:rsidR="001E5281" w:rsidRPr="1A826F9A">
        <w:rPr>
          <w:sz w:val="20"/>
          <w:szCs w:val="20"/>
        </w:rPr>
        <w:t>CBO</w:t>
      </w:r>
      <w:r w:rsidRPr="1A826F9A">
        <w:rPr>
          <w:sz w:val="20"/>
          <w:szCs w:val="20"/>
        </w:rPr>
        <w:t xml:space="preserve"> CEO or CSA</w:t>
      </w:r>
    </w:p>
    <w:p w14:paraId="1FF7C110" w14:textId="77777777" w:rsidR="00DE09C2" w:rsidRDefault="00DE09C2" w:rsidP="1A826F9A">
      <w:pPr>
        <w:rPr>
          <w:sz w:val="20"/>
          <w:szCs w:val="20"/>
        </w:rPr>
      </w:pPr>
    </w:p>
    <w:p w14:paraId="2F0645F2" w14:textId="3D061152" w:rsidR="004E42B9" w:rsidRPr="00F80769" w:rsidRDefault="004E42B9" w:rsidP="004E42B9">
      <w:pPr>
        <w:rPr>
          <w:sz w:val="20"/>
          <w:szCs w:val="20"/>
        </w:rPr>
      </w:pPr>
      <w:r w:rsidRPr="1A826F9A">
        <w:rPr>
          <w:sz w:val="20"/>
          <w:szCs w:val="20"/>
        </w:rPr>
        <w:t>___________________________________________________</w:t>
      </w:r>
      <w:r>
        <w:tab/>
      </w:r>
      <w:r w:rsidRPr="1A826F9A">
        <w:rPr>
          <w:sz w:val="20"/>
          <w:szCs w:val="20"/>
        </w:rPr>
        <w:t>___________________</w:t>
      </w:r>
    </w:p>
    <w:p w14:paraId="1EB62A09" w14:textId="10CE8463" w:rsidR="008E4641" w:rsidRPr="008A07EF" w:rsidRDefault="004E42B9" w:rsidP="004E42B9">
      <w:pPr>
        <w:rPr>
          <w:sz w:val="20"/>
          <w:szCs w:val="20"/>
        </w:rPr>
      </w:pPr>
      <w:r w:rsidRPr="1A826F9A">
        <w:rPr>
          <w:sz w:val="20"/>
          <w:szCs w:val="20"/>
        </w:rPr>
        <w:t xml:space="preserve">Signature of </w:t>
      </w:r>
      <w:r w:rsidR="00780B00" w:rsidRPr="1A826F9A">
        <w:rPr>
          <w:sz w:val="20"/>
          <w:szCs w:val="20"/>
        </w:rPr>
        <w:t>CBO</w:t>
      </w:r>
      <w:r w:rsidRPr="1A826F9A">
        <w:rPr>
          <w:sz w:val="20"/>
          <w:szCs w:val="20"/>
        </w:rPr>
        <w:t xml:space="preserve"> CEO or CSA</w:t>
      </w:r>
      <w:r>
        <w:tab/>
      </w:r>
      <w:r>
        <w:tab/>
      </w:r>
      <w:r>
        <w:tab/>
      </w:r>
      <w:r w:rsidR="007D2D31">
        <w:tab/>
      </w:r>
      <w:r w:rsidR="007D2D31">
        <w:tab/>
      </w:r>
      <w:r w:rsidR="007D2D31">
        <w:tab/>
      </w:r>
      <w:r w:rsidRPr="008A07EF">
        <w:rPr>
          <w:sz w:val="20"/>
          <w:szCs w:val="20"/>
        </w:rPr>
        <w:t>Date </w:t>
      </w:r>
    </w:p>
    <w:p w14:paraId="123A505F" w14:textId="77777777" w:rsidR="00131089" w:rsidRDefault="00131089" w:rsidP="008E4641">
      <w:pPr>
        <w:pStyle w:val="Heading2"/>
        <w:numPr>
          <w:ilvl w:val="0"/>
          <w:numId w:val="0"/>
        </w:numPr>
        <w:jc w:val="center"/>
        <w:rPr>
          <w:i/>
          <w:iCs/>
        </w:rPr>
      </w:pPr>
      <w:r>
        <w:rPr>
          <w:i/>
          <w:iCs/>
        </w:rPr>
        <w:br w:type="page"/>
      </w:r>
    </w:p>
    <w:p w14:paraId="5BC95524" w14:textId="54477B61" w:rsidR="008E4641" w:rsidRPr="008E4641" w:rsidRDefault="008E4641" w:rsidP="00500BAF">
      <w:pPr>
        <w:pStyle w:val="Heading2"/>
        <w:numPr>
          <w:ilvl w:val="0"/>
          <w:numId w:val="0"/>
        </w:numPr>
        <w:spacing w:before="0" w:after="0"/>
        <w:jc w:val="center"/>
        <w:rPr>
          <w:i/>
          <w:iCs/>
        </w:rPr>
      </w:pPr>
      <w:bookmarkStart w:id="87" w:name="_Appendix_4:_Documentation"/>
      <w:bookmarkStart w:id="88" w:name="_Toc182987299"/>
      <w:bookmarkEnd w:id="87"/>
      <w:r w:rsidRPr="008E4641">
        <w:rPr>
          <w:i/>
          <w:iCs/>
        </w:rPr>
        <w:lastRenderedPageBreak/>
        <w:t xml:space="preserve">Appendix </w:t>
      </w:r>
      <w:r w:rsidR="005366A1">
        <w:rPr>
          <w:i/>
          <w:iCs/>
        </w:rPr>
        <w:t>3</w:t>
      </w:r>
      <w:r w:rsidRPr="008E4641">
        <w:rPr>
          <w:i/>
          <w:iCs/>
        </w:rPr>
        <w:t>:</w:t>
      </w:r>
      <w:r w:rsidR="00D4290D">
        <w:rPr>
          <w:i/>
          <w:iCs/>
        </w:rPr>
        <w:br w:type="textWrapping" w:clear="all"/>
      </w:r>
      <w:r w:rsidRPr="008E4641">
        <w:rPr>
          <w:i/>
          <w:iCs/>
        </w:rPr>
        <w:t>Documentation of Required Collaboration</w:t>
      </w:r>
      <w:r w:rsidR="005C2852">
        <w:rPr>
          <w:i/>
          <w:iCs/>
        </w:rPr>
        <w:t xml:space="preserve"> – Part 2</w:t>
      </w:r>
      <w:bookmarkEnd w:id="88"/>
    </w:p>
    <w:p w14:paraId="55D43066" w14:textId="0E247145" w:rsidR="008E4641" w:rsidRPr="00EB19DF" w:rsidRDefault="008E4641" w:rsidP="008E4641">
      <w:pPr>
        <w:pStyle w:val="Header"/>
        <w:jc w:val="center"/>
        <w:rPr>
          <w:bCs/>
          <w:szCs w:val="22"/>
        </w:rPr>
      </w:pPr>
      <w:r w:rsidRPr="00EB19DF">
        <w:rPr>
          <w:bCs/>
          <w:szCs w:val="22"/>
        </w:rPr>
        <w:t xml:space="preserve">(Please duplicate for each </w:t>
      </w:r>
      <w:r w:rsidR="007238E0" w:rsidRPr="00EB19DF">
        <w:rPr>
          <w:bCs/>
          <w:szCs w:val="22"/>
        </w:rPr>
        <w:t>partner CBO</w:t>
      </w:r>
      <w:r w:rsidRPr="00EB19DF">
        <w:rPr>
          <w:bCs/>
          <w:szCs w:val="22"/>
        </w:rPr>
        <w:t>)</w:t>
      </w:r>
    </w:p>
    <w:p w14:paraId="4851AF97" w14:textId="4EFCAEB7" w:rsidR="008E4641" w:rsidRPr="00EB19DF" w:rsidRDefault="008E4641" w:rsidP="008E4641">
      <w:pPr>
        <w:pStyle w:val="ListParagraph"/>
        <w:tabs>
          <w:tab w:val="left" w:pos="0"/>
        </w:tabs>
        <w:ind w:hanging="720"/>
        <w:rPr>
          <w:bCs/>
          <w:szCs w:val="22"/>
        </w:rPr>
      </w:pPr>
      <w:r w:rsidRPr="00EB19DF">
        <w:rPr>
          <w:bCs/>
          <w:szCs w:val="22"/>
        </w:rPr>
        <w:t xml:space="preserve">Name of </w:t>
      </w:r>
      <w:r w:rsidR="006905DB" w:rsidRPr="00EB19DF">
        <w:rPr>
          <w:bCs/>
          <w:szCs w:val="22"/>
        </w:rPr>
        <w:t>CBO</w:t>
      </w:r>
      <w:r w:rsidRPr="00EB19DF">
        <w:rPr>
          <w:bCs/>
          <w:szCs w:val="22"/>
        </w:rPr>
        <w:t>: _________________________________</w:t>
      </w:r>
      <w:r w:rsidR="007D2D31" w:rsidRPr="00EB19DF">
        <w:rPr>
          <w:bCs/>
          <w:szCs w:val="22"/>
        </w:rPr>
        <w:t>_____________________________</w:t>
      </w:r>
    </w:p>
    <w:p w14:paraId="00CA1B56" w14:textId="77777777" w:rsidR="008E4641" w:rsidRPr="00EB19DF" w:rsidRDefault="008E4641" w:rsidP="008E4641">
      <w:pPr>
        <w:pStyle w:val="ListParagraph"/>
        <w:tabs>
          <w:tab w:val="left" w:pos="0"/>
        </w:tabs>
        <w:ind w:hanging="720"/>
        <w:rPr>
          <w:szCs w:val="22"/>
        </w:rPr>
      </w:pPr>
    </w:p>
    <w:p w14:paraId="64875FCC" w14:textId="78BFC93A" w:rsidR="008E4641" w:rsidRPr="00EB19DF" w:rsidRDefault="008E4641" w:rsidP="008E4641">
      <w:pPr>
        <w:pStyle w:val="ListParagraph"/>
        <w:tabs>
          <w:tab w:val="left" w:pos="0"/>
        </w:tabs>
        <w:ind w:hanging="720"/>
        <w:rPr>
          <w:szCs w:val="22"/>
        </w:rPr>
      </w:pPr>
      <w:r w:rsidRPr="00EB19DF">
        <w:rPr>
          <w:szCs w:val="22"/>
        </w:rPr>
        <w:t xml:space="preserve">Applicants must answer each of the following questions for </w:t>
      </w:r>
      <w:r w:rsidR="008204F3">
        <w:rPr>
          <w:szCs w:val="22"/>
        </w:rPr>
        <w:t>the</w:t>
      </w:r>
      <w:r w:rsidRPr="00EB19DF">
        <w:rPr>
          <w:szCs w:val="22"/>
        </w:rPr>
        <w:t xml:space="preserve"> </w:t>
      </w:r>
      <w:r w:rsidR="005E5C4E" w:rsidRPr="00EB19DF">
        <w:rPr>
          <w:szCs w:val="22"/>
        </w:rPr>
        <w:t>partner CBO</w:t>
      </w:r>
      <w:r w:rsidRPr="00EB19DF">
        <w:rPr>
          <w:szCs w:val="22"/>
        </w:rPr>
        <w:t xml:space="preserve">: </w:t>
      </w:r>
    </w:p>
    <w:p w14:paraId="3872FFBC" w14:textId="77777777" w:rsidR="008E4641" w:rsidRPr="00EB19DF" w:rsidRDefault="008E4641" w:rsidP="008E4641">
      <w:pPr>
        <w:pStyle w:val="ListParagraph"/>
        <w:tabs>
          <w:tab w:val="left" w:pos="0"/>
        </w:tabs>
        <w:ind w:hanging="720"/>
        <w:rPr>
          <w:szCs w:val="22"/>
        </w:rPr>
      </w:pPr>
    </w:p>
    <w:p w14:paraId="5C6B707F" w14:textId="77777777" w:rsidR="004B5450" w:rsidRPr="00EB19DF" w:rsidRDefault="004B5450" w:rsidP="00F11039">
      <w:pPr>
        <w:pStyle w:val="ListParagraph"/>
        <w:numPr>
          <w:ilvl w:val="0"/>
          <w:numId w:val="88"/>
        </w:numPr>
        <w:tabs>
          <w:tab w:val="left" w:pos="0"/>
        </w:tabs>
        <w:spacing w:before="0" w:after="220" w:line="264" w:lineRule="auto"/>
        <w:rPr>
          <w:szCs w:val="22"/>
        </w:rPr>
      </w:pPr>
      <w:r w:rsidRPr="00EB19DF">
        <w:rPr>
          <w:szCs w:val="22"/>
        </w:rPr>
        <w:t xml:space="preserve">Is this </w:t>
      </w:r>
      <w:r w:rsidRPr="00EB19DF">
        <w:rPr>
          <w:bCs/>
          <w:szCs w:val="22"/>
        </w:rPr>
        <w:t>partner CBO</w:t>
      </w:r>
      <w:r w:rsidRPr="00EB19DF">
        <w:rPr>
          <w:szCs w:val="22"/>
        </w:rPr>
        <w:t xml:space="preserve"> a sub-grantee in the contract?  ___ </w:t>
      </w:r>
      <w:proofErr w:type="gramStart"/>
      <w:r w:rsidRPr="00EB19DF">
        <w:rPr>
          <w:szCs w:val="22"/>
        </w:rPr>
        <w:t>Yes</w:t>
      </w:r>
      <w:proofErr w:type="gramEnd"/>
      <w:r w:rsidRPr="00EB19DF">
        <w:rPr>
          <w:szCs w:val="22"/>
        </w:rPr>
        <w:t xml:space="preserve"> ___ No</w:t>
      </w:r>
    </w:p>
    <w:p w14:paraId="20C7A29D" w14:textId="3D52C954" w:rsidR="004B5450" w:rsidRPr="00EB19DF" w:rsidRDefault="004B5450" w:rsidP="00F11039">
      <w:pPr>
        <w:pStyle w:val="ListParagraph"/>
        <w:numPr>
          <w:ilvl w:val="1"/>
          <w:numId w:val="88"/>
        </w:numPr>
        <w:tabs>
          <w:tab w:val="left" w:pos="0"/>
        </w:tabs>
        <w:spacing w:before="0" w:after="220" w:line="264" w:lineRule="auto"/>
        <w:rPr>
          <w:szCs w:val="22"/>
        </w:rPr>
      </w:pPr>
      <w:r w:rsidRPr="00EB19DF">
        <w:rPr>
          <w:szCs w:val="22"/>
        </w:rPr>
        <w:t>If ‘Yes’, enter the dollar amount of the subcontract to be held by this agency/collaborator</w:t>
      </w:r>
      <w:r w:rsidR="007C7349" w:rsidRPr="00EB19DF">
        <w:rPr>
          <w:szCs w:val="22"/>
        </w:rPr>
        <w:t xml:space="preserve"> for</w:t>
      </w:r>
      <w:r w:rsidRPr="00EB19DF">
        <w:rPr>
          <w:szCs w:val="22"/>
        </w:rPr>
        <w:t xml:space="preserve"> the contract </w:t>
      </w:r>
      <w:r w:rsidR="007C7349" w:rsidRPr="00EB19DF">
        <w:rPr>
          <w:szCs w:val="22"/>
        </w:rPr>
        <w:t>period</w:t>
      </w:r>
      <w:r w:rsidRPr="00EB19DF">
        <w:rPr>
          <w:szCs w:val="22"/>
        </w:rPr>
        <w:t>.</w:t>
      </w:r>
      <w:r w:rsidR="00BF51B0" w:rsidRPr="00EB19DF">
        <w:rPr>
          <w:szCs w:val="22"/>
        </w:rPr>
        <w:t xml:space="preserve"> ________</w:t>
      </w:r>
      <w:r w:rsidRPr="00EB19DF">
        <w:rPr>
          <w:bCs/>
          <w:szCs w:val="22"/>
        </w:rPr>
        <w:t>______</w:t>
      </w:r>
      <w:r w:rsidR="00BF51B0" w:rsidRPr="00EB19DF">
        <w:rPr>
          <w:bCs/>
          <w:szCs w:val="22"/>
        </w:rPr>
        <w:t>___</w:t>
      </w:r>
      <w:r w:rsidR="008204F3">
        <w:rPr>
          <w:bCs/>
          <w:szCs w:val="22"/>
        </w:rPr>
        <w:t>_____</w:t>
      </w:r>
    </w:p>
    <w:p w14:paraId="25B618C9" w14:textId="4BD59868" w:rsidR="004B5450" w:rsidRPr="00EB19DF" w:rsidRDefault="004B5450" w:rsidP="00F11039">
      <w:pPr>
        <w:pStyle w:val="ListParagraph"/>
        <w:numPr>
          <w:ilvl w:val="1"/>
          <w:numId w:val="88"/>
        </w:numPr>
        <w:tabs>
          <w:tab w:val="left" w:pos="0"/>
        </w:tabs>
        <w:spacing w:before="0" w:after="220" w:line="264" w:lineRule="auto"/>
        <w:rPr>
          <w:szCs w:val="22"/>
        </w:rPr>
      </w:pPr>
      <w:r w:rsidRPr="00EB19DF">
        <w:rPr>
          <w:szCs w:val="22"/>
        </w:rPr>
        <w:t xml:space="preserve">If ‘Yes’, provide the percentage (%) of the total award amount. </w:t>
      </w:r>
      <w:r w:rsidRPr="00EB19DF">
        <w:rPr>
          <w:bCs/>
          <w:szCs w:val="22"/>
        </w:rPr>
        <w:t>__</w:t>
      </w:r>
      <w:r w:rsidR="00BF51B0" w:rsidRPr="00EB19DF">
        <w:rPr>
          <w:bCs/>
          <w:szCs w:val="22"/>
        </w:rPr>
        <w:t>___</w:t>
      </w:r>
      <w:r w:rsidRPr="00EB19DF">
        <w:rPr>
          <w:bCs/>
          <w:szCs w:val="22"/>
        </w:rPr>
        <w:t>____</w:t>
      </w:r>
      <w:r w:rsidR="008204F3">
        <w:rPr>
          <w:bCs/>
          <w:szCs w:val="22"/>
        </w:rPr>
        <w:t>________</w:t>
      </w:r>
    </w:p>
    <w:p w14:paraId="081D0464" w14:textId="77777777" w:rsidR="008E4641" w:rsidRPr="00EB19DF" w:rsidRDefault="008E4641" w:rsidP="008E4641">
      <w:pPr>
        <w:pStyle w:val="ListParagraph"/>
        <w:tabs>
          <w:tab w:val="left" w:pos="0"/>
        </w:tabs>
        <w:ind w:hanging="720"/>
        <w:rPr>
          <w:szCs w:val="22"/>
        </w:rPr>
      </w:pPr>
    </w:p>
    <w:p w14:paraId="5C3E3509" w14:textId="6F1765E0" w:rsidR="008E4641" w:rsidRPr="00EB19DF" w:rsidRDefault="008E4641" w:rsidP="00F11039">
      <w:pPr>
        <w:pStyle w:val="ListParagraph"/>
        <w:numPr>
          <w:ilvl w:val="0"/>
          <w:numId w:val="88"/>
        </w:numPr>
        <w:tabs>
          <w:tab w:val="left" w:pos="0"/>
        </w:tabs>
        <w:spacing w:before="0" w:after="220" w:line="264" w:lineRule="auto"/>
        <w:rPr>
          <w:szCs w:val="22"/>
        </w:rPr>
      </w:pPr>
      <w:r w:rsidRPr="00EB19DF">
        <w:rPr>
          <w:szCs w:val="22"/>
        </w:rPr>
        <w:t xml:space="preserve">Estimate the value of in-kind contributions that will be made by this </w:t>
      </w:r>
      <w:r w:rsidR="00FB3CC4" w:rsidRPr="00EB19DF">
        <w:rPr>
          <w:szCs w:val="22"/>
        </w:rPr>
        <w:t>partner CBO</w:t>
      </w:r>
      <w:r w:rsidRPr="00EB19DF">
        <w:rPr>
          <w:szCs w:val="22"/>
        </w:rPr>
        <w:t>: _______________________________________________________</w:t>
      </w:r>
      <w:r w:rsidR="008204F3">
        <w:rPr>
          <w:szCs w:val="22"/>
        </w:rPr>
        <w:t>___________.</w:t>
      </w:r>
    </w:p>
    <w:p w14:paraId="3B83520B" w14:textId="60692717" w:rsidR="008E4641" w:rsidRPr="00EB19DF" w:rsidRDefault="008E4641" w:rsidP="008E4641">
      <w:pPr>
        <w:tabs>
          <w:tab w:val="left" w:pos="0"/>
        </w:tabs>
        <w:spacing w:before="0" w:after="220" w:line="264" w:lineRule="auto"/>
        <w:rPr>
          <w:szCs w:val="22"/>
        </w:rPr>
      </w:pPr>
      <w:r w:rsidRPr="00EB19DF">
        <w:rPr>
          <w:szCs w:val="22"/>
        </w:rPr>
        <w:t>Please describe th</w:t>
      </w:r>
      <w:r w:rsidR="00C100EC" w:rsidRPr="00EB19DF">
        <w:rPr>
          <w:szCs w:val="22"/>
        </w:rPr>
        <w:t xml:space="preserve">is </w:t>
      </w:r>
      <w:r w:rsidR="00034EC4" w:rsidRPr="00EB19DF">
        <w:rPr>
          <w:szCs w:val="22"/>
        </w:rPr>
        <w:t>CBO</w:t>
      </w:r>
      <w:r w:rsidR="00C100EC" w:rsidRPr="00EB19DF">
        <w:rPr>
          <w:szCs w:val="22"/>
        </w:rPr>
        <w:t xml:space="preserve">’s </w:t>
      </w:r>
      <w:r w:rsidRPr="00EB19DF">
        <w:rPr>
          <w:szCs w:val="22"/>
        </w:rPr>
        <w:t xml:space="preserve">relevant experience </w:t>
      </w:r>
      <w:r w:rsidR="00A439C1" w:rsidRPr="00EB19DF">
        <w:rPr>
          <w:szCs w:val="22"/>
        </w:rPr>
        <w:t>towards meeting the grant goals and objectives:</w:t>
      </w:r>
    </w:p>
    <w:p w14:paraId="677185E8" w14:textId="77777777" w:rsidR="00342312" w:rsidRDefault="00CB6A50">
      <w:pPr>
        <w:spacing w:before="0" w:after="0"/>
        <w:rPr>
          <w:szCs w:val="22"/>
        </w:rPr>
      </w:pPr>
      <w:r w:rsidRPr="00EB19DF">
        <w:rPr>
          <w:noProof/>
          <w:szCs w:val="22"/>
        </w:rPr>
        <mc:AlternateContent>
          <mc:Choice Requires="wps">
            <w:drawing>
              <wp:inline distT="0" distB="0" distL="0" distR="0" wp14:anchorId="27CC2D8C" wp14:editId="628A4996">
                <wp:extent cx="6229350" cy="2578100"/>
                <wp:effectExtent l="0" t="0" r="19050" b="12700"/>
                <wp:docPr id="1217927274" name="Text Box 1217927274"/>
                <wp:cNvGraphicFramePr/>
                <a:graphic xmlns:a="http://schemas.openxmlformats.org/drawingml/2006/main">
                  <a:graphicData uri="http://schemas.microsoft.com/office/word/2010/wordprocessingShape">
                    <wps:wsp>
                      <wps:cNvSpPr txBox="1"/>
                      <wps:spPr>
                        <a:xfrm>
                          <a:off x="0" y="0"/>
                          <a:ext cx="6229350" cy="2578100"/>
                        </a:xfrm>
                        <a:prstGeom prst="rect">
                          <a:avLst/>
                        </a:prstGeom>
                        <a:solidFill>
                          <a:schemeClr val="lt1"/>
                        </a:solidFill>
                        <a:ln w="6350">
                          <a:solidFill>
                            <a:prstClr val="black"/>
                          </a:solidFill>
                        </a:ln>
                      </wps:spPr>
                      <wps:txbx>
                        <w:txbxContent>
                          <w:p w14:paraId="05A3AD7B" w14:textId="27DDA65C" w:rsidR="00CB6A50" w:rsidRDefault="00CB6A5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7CC2D8C" id="_x0000_t202" coordsize="21600,21600" o:spt="202" path="m,l,21600r21600,l21600,xe">
                <v:stroke joinstyle="miter"/>
                <v:path gradientshapeok="t" o:connecttype="rect"/>
              </v:shapetype>
              <v:shape id="Text Box 1217927274" o:spid="_x0000_s1026" type="#_x0000_t202" style="width:490.5pt;height:20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" fillcolor="white [3201]" strokeweight=".5pt">
                <v:textbox>
                  <w:txbxContent>
                    <w:p w14:paraId="05A3AD7B" w14:textId="27DDA65C" w:rsidR="00CB6A50" w:rsidRDefault="00CB6A50"/>
                  </w:txbxContent>
                </v:textbox>
                <w10:anchorlock/>
              </v:shape>
            </w:pict>
          </mc:Fallback>
        </mc:AlternateContent>
      </w:r>
    </w:p>
    <w:p w14:paraId="2F74C30C" w14:textId="77777777" w:rsidR="0052368B" w:rsidRDefault="0052368B" w:rsidP="004F6AC9">
      <w:pPr>
        <w:pStyle w:val="Heading2"/>
        <w:numPr>
          <w:ilvl w:val="0"/>
          <w:numId w:val="0"/>
        </w:numPr>
        <w:jc w:val="center"/>
        <w:rPr>
          <w:i/>
          <w:iCs/>
          <w:szCs w:val="24"/>
        </w:rPr>
        <w:sectPr w:rsidR="0052368B" w:rsidSect="001E607D">
          <w:pgSz w:w="12240" w:h="15840" w:code="1"/>
          <w:pgMar w:top="1440" w:right="1080" w:bottom="720" w:left="1080" w:header="720" w:footer="720" w:gutter="0"/>
          <w:cols w:space="720"/>
          <w:formProt w:val="0"/>
          <w:docGrid w:linePitch="360"/>
        </w:sectPr>
      </w:pPr>
    </w:p>
    <w:p w14:paraId="332299D2" w14:textId="54CC6E59" w:rsidR="004F6AC9" w:rsidRDefault="004F6AC9" w:rsidP="0052368B">
      <w:pPr>
        <w:pStyle w:val="Heading2"/>
        <w:numPr>
          <w:ilvl w:val="0"/>
          <w:numId w:val="0"/>
        </w:numPr>
        <w:jc w:val="center"/>
        <w:rPr>
          <w:i/>
          <w:iCs/>
          <w:szCs w:val="24"/>
        </w:rPr>
      </w:pPr>
      <w:bookmarkStart w:id="89" w:name="_Appendix_4:_Subgrantee"/>
      <w:bookmarkStart w:id="90" w:name="_Toc182987300"/>
      <w:bookmarkEnd w:id="89"/>
      <w:r w:rsidRPr="0013682E">
        <w:rPr>
          <w:i/>
          <w:iCs/>
          <w:szCs w:val="24"/>
        </w:rPr>
        <w:lastRenderedPageBreak/>
        <w:t xml:space="preserve">Appendix </w:t>
      </w:r>
      <w:r>
        <w:rPr>
          <w:i/>
          <w:iCs/>
          <w:szCs w:val="24"/>
        </w:rPr>
        <w:t>4</w:t>
      </w:r>
      <w:r w:rsidRPr="0013682E">
        <w:rPr>
          <w:i/>
          <w:iCs/>
          <w:szCs w:val="24"/>
        </w:rPr>
        <w:t>:</w:t>
      </w:r>
      <w:r w:rsidRPr="0013682E">
        <w:rPr>
          <w:i/>
          <w:iCs/>
          <w:szCs w:val="24"/>
        </w:rPr>
        <w:br/>
      </w:r>
      <w:r>
        <w:rPr>
          <w:i/>
          <w:iCs/>
          <w:szCs w:val="24"/>
        </w:rPr>
        <w:t>Subgrantee Budget</w:t>
      </w:r>
      <w:bookmarkEnd w:id="90"/>
    </w:p>
    <w:p w14:paraId="248CA052" w14:textId="50598DAE" w:rsidR="000020A7" w:rsidRDefault="0052368B" w:rsidP="0052368B">
      <w:pPr>
        <w:jc w:val="center"/>
        <w:rPr>
          <w:bCs/>
          <w:szCs w:val="22"/>
        </w:rPr>
      </w:pPr>
      <w:r w:rsidRPr="00EB19DF">
        <w:rPr>
          <w:bCs/>
          <w:szCs w:val="22"/>
        </w:rPr>
        <w:t>(Please duplicate for each partner CBO</w:t>
      </w:r>
      <w:r w:rsidR="00904AB0">
        <w:rPr>
          <w:bCs/>
          <w:szCs w:val="22"/>
        </w:rPr>
        <w:t xml:space="preserve"> that will be a subgrantee</w:t>
      </w:r>
      <w:r w:rsidRPr="00EB19DF">
        <w:rPr>
          <w:bCs/>
          <w:szCs w:val="22"/>
        </w:rPr>
        <w:t>)</w:t>
      </w:r>
    </w:p>
    <w:p w14:paraId="11F41552" w14:textId="3F1AD5CE" w:rsidR="001A155E" w:rsidRDefault="00617F7E" w:rsidP="00C715EF">
      <w:pPr>
        <w:spacing w:before="240"/>
        <w:rPr>
          <w:bCs/>
          <w:szCs w:val="22"/>
        </w:rPr>
      </w:pPr>
      <w:r w:rsidRPr="00C715EF">
        <w:rPr>
          <w:b/>
          <w:szCs w:val="22"/>
        </w:rPr>
        <w:t>Name of CBO</w:t>
      </w:r>
      <w:r w:rsidRPr="00EB19DF">
        <w:rPr>
          <w:bCs/>
          <w:szCs w:val="22"/>
        </w:rPr>
        <w:t>: ______________________________________________________________</w:t>
      </w:r>
    </w:p>
    <w:p w14:paraId="28A0D1AD" w14:textId="274EB5E7" w:rsidR="00904AB0" w:rsidRDefault="00904AB0" w:rsidP="00904AB0">
      <w:pPr>
        <w:spacing w:before="240"/>
        <w:rPr>
          <w:bCs/>
          <w:szCs w:val="22"/>
        </w:rPr>
      </w:pPr>
      <w:r w:rsidRPr="00C715EF">
        <w:rPr>
          <w:b/>
          <w:szCs w:val="22"/>
        </w:rPr>
        <w:t xml:space="preserve">Total </w:t>
      </w:r>
      <w:r w:rsidR="00C715EF" w:rsidRPr="00C715EF">
        <w:rPr>
          <w:b/>
          <w:szCs w:val="22"/>
        </w:rPr>
        <w:t>S</w:t>
      </w:r>
      <w:r w:rsidRPr="00C715EF">
        <w:rPr>
          <w:b/>
          <w:szCs w:val="22"/>
        </w:rPr>
        <w:t xml:space="preserve">ubgrant </w:t>
      </w:r>
      <w:r w:rsidR="00C715EF" w:rsidRPr="00C715EF">
        <w:rPr>
          <w:b/>
          <w:szCs w:val="22"/>
        </w:rPr>
        <w:t>A</w:t>
      </w:r>
      <w:r w:rsidRPr="00C715EF">
        <w:rPr>
          <w:b/>
          <w:szCs w:val="22"/>
        </w:rPr>
        <w:t>mount</w:t>
      </w:r>
      <w:r>
        <w:rPr>
          <w:bCs/>
          <w:szCs w:val="22"/>
        </w:rPr>
        <w:t>: $_______________________________________</w:t>
      </w:r>
    </w:p>
    <w:p w14:paraId="3492B738" w14:textId="7C83E5AD" w:rsidR="00617F7E" w:rsidRDefault="00C715EF" w:rsidP="00904AB0">
      <w:pPr>
        <w:spacing w:before="240"/>
        <w:rPr>
          <w:bCs/>
          <w:szCs w:val="22"/>
        </w:rPr>
      </w:pPr>
      <w:r w:rsidRPr="00C715EF">
        <w:rPr>
          <w:b/>
          <w:szCs w:val="22"/>
        </w:rPr>
        <w:t>Instructions</w:t>
      </w:r>
      <w:r>
        <w:rPr>
          <w:bCs/>
          <w:szCs w:val="22"/>
        </w:rPr>
        <w:t xml:space="preserve">: </w:t>
      </w:r>
      <w:r w:rsidR="00B61F64">
        <w:rPr>
          <w:bCs/>
          <w:szCs w:val="22"/>
        </w:rPr>
        <w:t xml:space="preserve">List </w:t>
      </w:r>
      <w:r w:rsidR="0030516B">
        <w:rPr>
          <w:bCs/>
          <w:szCs w:val="22"/>
        </w:rPr>
        <w:t>the breakdown</w:t>
      </w:r>
      <w:r w:rsidR="00B61F64">
        <w:rPr>
          <w:bCs/>
          <w:szCs w:val="22"/>
        </w:rPr>
        <w:t xml:space="preserve"> </w:t>
      </w:r>
      <w:r w:rsidR="0030516B">
        <w:rPr>
          <w:bCs/>
          <w:szCs w:val="22"/>
        </w:rPr>
        <w:t xml:space="preserve">of </w:t>
      </w:r>
      <w:r w:rsidR="00B61F64">
        <w:rPr>
          <w:bCs/>
          <w:szCs w:val="22"/>
        </w:rPr>
        <w:t xml:space="preserve">budget items for the CBO partner making sure to provide adequate detail about </w:t>
      </w:r>
      <w:r w:rsidR="000549E3">
        <w:rPr>
          <w:bCs/>
          <w:szCs w:val="22"/>
        </w:rPr>
        <w:t>each cost</w:t>
      </w:r>
      <w:r w:rsidR="007E48B7">
        <w:rPr>
          <w:bCs/>
          <w:szCs w:val="22"/>
        </w:rPr>
        <w:t xml:space="preserve"> so that the </w:t>
      </w:r>
      <w:r>
        <w:rPr>
          <w:bCs/>
          <w:szCs w:val="22"/>
        </w:rPr>
        <w:t>P</w:t>
      </w:r>
      <w:r w:rsidR="007E48B7">
        <w:rPr>
          <w:bCs/>
          <w:szCs w:val="22"/>
        </w:rPr>
        <w:t xml:space="preserve">rogram </w:t>
      </w:r>
      <w:r>
        <w:rPr>
          <w:bCs/>
          <w:szCs w:val="22"/>
        </w:rPr>
        <w:t>O</w:t>
      </w:r>
      <w:r w:rsidR="007E48B7">
        <w:rPr>
          <w:bCs/>
          <w:szCs w:val="22"/>
        </w:rPr>
        <w:t>ffice can determine its relevance</w:t>
      </w:r>
      <w:r w:rsidR="00D02BFE">
        <w:rPr>
          <w:bCs/>
          <w:szCs w:val="22"/>
        </w:rPr>
        <w:t xml:space="preserve"> to the project plan</w:t>
      </w:r>
      <w:r w:rsidR="007E48B7">
        <w:rPr>
          <w:bCs/>
          <w:szCs w:val="22"/>
        </w:rPr>
        <w:t xml:space="preserve"> and eligibility</w:t>
      </w:r>
      <w:r w:rsidR="00D02BFE">
        <w:rPr>
          <w:bCs/>
          <w:szCs w:val="22"/>
        </w:rPr>
        <w:t xml:space="preserve"> under the grant program</w:t>
      </w:r>
      <w:r w:rsidR="000549E3">
        <w:rPr>
          <w:bCs/>
          <w:szCs w:val="22"/>
        </w:rPr>
        <w:t>.</w:t>
      </w:r>
      <w:r w:rsidR="00EC60D1">
        <w:rPr>
          <w:bCs/>
          <w:szCs w:val="22"/>
        </w:rPr>
        <w:t xml:space="preserve"> </w:t>
      </w:r>
      <w:r w:rsidR="007F57CA">
        <w:rPr>
          <w:bCs/>
          <w:szCs w:val="22"/>
        </w:rPr>
        <w:t xml:space="preserve">Ensure the sum of all costs listed below total to the subgrant amount provided above. Note: </w:t>
      </w:r>
      <w:r w:rsidR="000F5657">
        <w:rPr>
          <w:bCs/>
          <w:szCs w:val="22"/>
        </w:rPr>
        <w:t>The first line is an example. Please delete it before submitting th</w:t>
      </w:r>
      <w:r w:rsidR="00575320">
        <w:rPr>
          <w:bCs/>
          <w:szCs w:val="22"/>
        </w:rPr>
        <w:t>is</w:t>
      </w:r>
      <w:r w:rsidR="000F5657">
        <w:rPr>
          <w:bCs/>
          <w:szCs w:val="22"/>
        </w:rPr>
        <w:t xml:space="preserve"> form</w:t>
      </w:r>
      <w:r w:rsidR="00575320">
        <w:rPr>
          <w:bCs/>
          <w:szCs w:val="22"/>
        </w:rPr>
        <w:t xml:space="preserve"> with the application</w:t>
      </w:r>
      <w:r w:rsidR="000F5657">
        <w:rPr>
          <w:bCs/>
          <w:szCs w:val="22"/>
        </w:rPr>
        <w:t xml:space="preserve">. </w:t>
      </w:r>
    </w:p>
    <w:tbl>
      <w:tblPr>
        <w:tblStyle w:val="TableGrid"/>
        <w:tblW w:w="14215" w:type="dxa"/>
        <w:tblLook w:val="04A0" w:firstRow="1" w:lastRow="0" w:firstColumn="1" w:lastColumn="0" w:noHBand="0" w:noVBand="1"/>
      </w:tblPr>
      <w:tblGrid>
        <w:gridCol w:w="1885"/>
        <w:gridCol w:w="3870"/>
        <w:gridCol w:w="7020"/>
        <w:gridCol w:w="1440"/>
      </w:tblGrid>
      <w:tr w:rsidR="007E40BF" w14:paraId="4EE04FD9" w14:textId="77777777" w:rsidTr="00AE3250">
        <w:tc>
          <w:tcPr>
            <w:tcW w:w="1885" w:type="dxa"/>
            <w:shd w:val="clear" w:color="auto" w:fill="E7E6E6" w:themeFill="background2"/>
          </w:tcPr>
          <w:p w14:paraId="6D6802E0" w14:textId="7B7DB914" w:rsidR="007E40BF" w:rsidRPr="00A00521" w:rsidRDefault="007E40BF" w:rsidP="001A155E">
            <w:pPr>
              <w:ind w:left="0"/>
              <w:rPr>
                <w:b/>
                <w:bCs/>
                <w:sz w:val="22"/>
                <w:szCs w:val="24"/>
              </w:rPr>
            </w:pPr>
            <w:r w:rsidRPr="00A00521">
              <w:rPr>
                <w:b/>
                <w:bCs/>
                <w:sz w:val="22"/>
                <w:szCs w:val="24"/>
              </w:rPr>
              <w:t>Relevant Project Goal(s) and Objective(s)</w:t>
            </w:r>
          </w:p>
        </w:tc>
        <w:tc>
          <w:tcPr>
            <w:tcW w:w="3870" w:type="dxa"/>
            <w:shd w:val="clear" w:color="auto" w:fill="E7E6E6" w:themeFill="background2"/>
          </w:tcPr>
          <w:p w14:paraId="4A433C37" w14:textId="0EF11446" w:rsidR="007E40BF" w:rsidRPr="00A00521" w:rsidRDefault="007E40BF" w:rsidP="001A155E">
            <w:pPr>
              <w:ind w:left="0"/>
              <w:rPr>
                <w:b/>
                <w:bCs/>
                <w:sz w:val="22"/>
                <w:szCs w:val="24"/>
              </w:rPr>
            </w:pPr>
            <w:r w:rsidRPr="00A00521">
              <w:rPr>
                <w:b/>
                <w:bCs/>
                <w:sz w:val="22"/>
                <w:szCs w:val="24"/>
              </w:rPr>
              <w:t>Item</w:t>
            </w:r>
            <w:r w:rsidR="000D09CC">
              <w:rPr>
                <w:b/>
                <w:bCs/>
                <w:sz w:val="22"/>
                <w:szCs w:val="24"/>
              </w:rPr>
              <w:t xml:space="preserve"> </w:t>
            </w:r>
            <w:r w:rsidRPr="00A00521">
              <w:rPr>
                <w:b/>
                <w:bCs/>
                <w:sz w:val="22"/>
                <w:szCs w:val="24"/>
              </w:rPr>
              <w:t>Name</w:t>
            </w:r>
          </w:p>
        </w:tc>
        <w:tc>
          <w:tcPr>
            <w:tcW w:w="7020" w:type="dxa"/>
            <w:shd w:val="clear" w:color="auto" w:fill="E7E6E6" w:themeFill="background2"/>
          </w:tcPr>
          <w:p w14:paraId="1069F91A" w14:textId="5B23FEC1" w:rsidR="007E40BF" w:rsidRPr="00A00521" w:rsidRDefault="00B46109" w:rsidP="001A155E">
            <w:pPr>
              <w:ind w:left="0"/>
              <w:rPr>
                <w:b/>
                <w:bCs/>
                <w:sz w:val="22"/>
                <w:szCs w:val="24"/>
              </w:rPr>
            </w:pPr>
            <w:r>
              <w:rPr>
                <w:b/>
                <w:bCs/>
                <w:sz w:val="22"/>
                <w:szCs w:val="24"/>
              </w:rPr>
              <w:t>Description/</w:t>
            </w:r>
            <w:r w:rsidR="007E40BF" w:rsidRPr="00A00521">
              <w:rPr>
                <w:b/>
                <w:bCs/>
                <w:sz w:val="22"/>
                <w:szCs w:val="24"/>
              </w:rPr>
              <w:t>Justification</w:t>
            </w:r>
          </w:p>
        </w:tc>
        <w:tc>
          <w:tcPr>
            <w:tcW w:w="1440" w:type="dxa"/>
            <w:shd w:val="clear" w:color="auto" w:fill="E7E6E6" w:themeFill="background2"/>
          </w:tcPr>
          <w:p w14:paraId="4C861C3B" w14:textId="2D426126" w:rsidR="007E40BF" w:rsidRPr="00A00521" w:rsidRDefault="007E40BF" w:rsidP="001A155E">
            <w:pPr>
              <w:ind w:left="0"/>
              <w:rPr>
                <w:b/>
                <w:bCs/>
                <w:sz w:val="22"/>
                <w:szCs w:val="24"/>
              </w:rPr>
            </w:pPr>
            <w:r w:rsidRPr="00A00521">
              <w:rPr>
                <w:b/>
                <w:bCs/>
                <w:sz w:val="22"/>
                <w:szCs w:val="24"/>
              </w:rPr>
              <w:t>Total Cost ($)</w:t>
            </w:r>
          </w:p>
        </w:tc>
      </w:tr>
      <w:tr w:rsidR="007E40BF" w14:paraId="08D3C3D4" w14:textId="77777777" w:rsidTr="00564749">
        <w:tc>
          <w:tcPr>
            <w:tcW w:w="1885" w:type="dxa"/>
          </w:tcPr>
          <w:p w14:paraId="7345BEC1" w14:textId="6138129D" w:rsidR="007E40BF" w:rsidRPr="003F1ECC" w:rsidRDefault="00EE30E7" w:rsidP="00EE30E7">
            <w:pPr>
              <w:ind w:left="0"/>
              <w:rPr>
                <w:sz w:val="22"/>
                <w:szCs w:val="22"/>
              </w:rPr>
            </w:pPr>
            <w:r w:rsidRPr="003F1ECC">
              <w:rPr>
                <w:sz w:val="22"/>
                <w:szCs w:val="22"/>
              </w:rPr>
              <w:t>1.</w:t>
            </w:r>
            <w:r w:rsidR="008D1EA1" w:rsidRPr="003F1ECC">
              <w:rPr>
                <w:sz w:val="22"/>
                <w:szCs w:val="22"/>
              </w:rPr>
              <w:t>1</w:t>
            </w:r>
          </w:p>
        </w:tc>
        <w:tc>
          <w:tcPr>
            <w:tcW w:w="3870" w:type="dxa"/>
          </w:tcPr>
          <w:p w14:paraId="55B3E367" w14:textId="63FA863A" w:rsidR="007E40BF" w:rsidRPr="003F1ECC" w:rsidRDefault="00F24D88" w:rsidP="00EE30E7">
            <w:pPr>
              <w:ind w:left="0"/>
              <w:rPr>
                <w:sz w:val="22"/>
                <w:szCs w:val="22"/>
              </w:rPr>
            </w:pPr>
            <w:r w:rsidRPr="003F1ECC">
              <w:rPr>
                <w:sz w:val="22"/>
                <w:szCs w:val="22"/>
              </w:rPr>
              <w:t>Education specialist</w:t>
            </w:r>
            <w:r w:rsidR="00F94F99" w:rsidRPr="003F1ECC">
              <w:rPr>
                <w:sz w:val="22"/>
                <w:szCs w:val="22"/>
              </w:rPr>
              <w:t xml:space="preserve"> salary</w:t>
            </w:r>
            <w:r w:rsidRPr="003F1ECC">
              <w:rPr>
                <w:sz w:val="22"/>
                <w:szCs w:val="22"/>
              </w:rPr>
              <w:t xml:space="preserve"> and benefits</w:t>
            </w:r>
          </w:p>
        </w:tc>
        <w:tc>
          <w:tcPr>
            <w:tcW w:w="7020" w:type="dxa"/>
          </w:tcPr>
          <w:p w14:paraId="7127D8D5" w14:textId="7B6C4250" w:rsidR="007E40BF" w:rsidRPr="003F1ECC" w:rsidRDefault="008D1EA1" w:rsidP="00EE30E7">
            <w:pPr>
              <w:ind w:left="0"/>
              <w:rPr>
                <w:sz w:val="22"/>
                <w:szCs w:val="22"/>
              </w:rPr>
            </w:pPr>
            <w:r w:rsidRPr="003F1ECC">
              <w:rPr>
                <w:sz w:val="22"/>
                <w:szCs w:val="22"/>
              </w:rPr>
              <w:t>Professional development events on climate change subject knowledge will be provided. Five events @ $200 per event</w:t>
            </w:r>
            <w:r w:rsidR="00564749" w:rsidRPr="003F1ECC">
              <w:rPr>
                <w:sz w:val="22"/>
                <w:szCs w:val="22"/>
              </w:rPr>
              <w:t>.</w:t>
            </w:r>
          </w:p>
        </w:tc>
        <w:tc>
          <w:tcPr>
            <w:tcW w:w="1440" w:type="dxa"/>
          </w:tcPr>
          <w:p w14:paraId="20B64B3B" w14:textId="6EB58F30" w:rsidR="007E40BF" w:rsidRPr="003F1ECC" w:rsidRDefault="00564749" w:rsidP="00EE30E7">
            <w:pPr>
              <w:ind w:left="0"/>
              <w:rPr>
                <w:sz w:val="22"/>
                <w:szCs w:val="22"/>
              </w:rPr>
            </w:pPr>
            <w:r w:rsidRPr="003F1ECC">
              <w:rPr>
                <w:sz w:val="22"/>
                <w:szCs w:val="22"/>
              </w:rPr>
              <w:t>$1,000</w:t>
            </w:r>
          </w:p>
        </w:tc>
      </w:tr>
      <w:tr w:rsidR="007E40BF" w14:paraId="6B713D2A" w14:textId="77777777" w:rsidTr="00564749">
        <w:tc>
          <w:tcPr>
            <w:tcW w:w="1885" w:type="dxa"/>
          </w:tcPr>
          <w:p w14:paraId="089E331D" w14:textId="77777777" w:rsidR="007E40BF" w:rsidRPr="00743EEF" w:rsidRDefault="007E40BF" w:rsidP="00EE30E7">
            <w:pPr>
              <w:ind w:left="0"/>
              <w:rPr>
                <w:sz w:val="22"/>
                <w:szCs w:val="22"/>
              </w:rPr>
            </w:pPr>
          </w:p>
        </w:tc>
        <w:tc>
          <w:tcPr>
            <w:tcW w:w="3870" w:type="dxa"/>
          </w:tcPr>
          <w:p w14:paraId="381B8B12" w14:textId="77777777" w:rsidR="007E40BF" w:rsidRPr="00743EEF" w:rsidRDefault="007E40BF" w:rsidP="00EE30E7">
            <w:pPr>
              <w:ind w:left="0"/>
              <w:rPr>
                <w:sz w:val="22"/>
                <w:szCs w:val="22"/>
              </w:rPr>
            </w:pPr>
          </w:p>
        </w:tc>
        <w:tc>
          <w:tcPr>
            <w:tcW w:w="7020" w:type="dxa"/>
          </w:tcPr>
          <w:p w14:paraId="13B2F979" w14:textId="77777777" w:rsidR="007E40BF" w:rsidRPr="00743EEF" w:rsidRDefault="007E40BF" w:rsidP="00EE30E7">
            <w:pPr>
              <w:ind w:left="0"/>
              <w:rPr>
                <w:sz w:val="22"/>
                <w:szCs w:val="22"/>
              </w:rPr>
            </w:pPr>
          </w:p>
        </w:tc>
        <w:tc>
          <w:tcPr>
            <w:tcW w:w="1440" w:type="dxa"/>
          </w:tcPr>
          <w:p w14:paraId="541958D1" w14:textId="77777777" w:rsidR="007E40BF" w:rsidRPr="00743EEF" w:rsidRDefault="007E40BF" w:rsidP="00EE30E7">
            <w:pPr>
              <w:ind w:left="0"/>
              <w:rPr>
                <w:sz w:val="22"/>
                <w:szCs w:val="22"/>
              </w:rPr>
            </w:pPr>
          </w:p>
        </w:tc>
      </w:tr>
      <w:tr w:rsidR="007E40BF" w14:paraId="414759CD" w14:textId="77777777" w:rsidTr="00564749">
        <w:tc>
          <w:tcPr>
            <w:tcW w:w="1885" w:type="dxa"/>
          </w:tcPr>
          <w:p w14:paraId="572E66A9" w14:textId="77777777" w:rsidR="007E40BF" w:rsidRPr="00743EEF" w:rsidRDefault="007E40BF" w:rsidP="00EE30E7">
            <w:pPr>
              <w:ind w:left="0"/>
              <w:rPr>
                <w:sz w:val="22"/>
                <w:szCs w:val="22"/>
              </w:rPr>
            </w:pPr>
          </w:p>
        </w:tc>
        <w:tc>
          <w:tcPr>
            <w:tcW w:w="3870" w:type="dxa"/>
          </w:tcPr>
          <w:p w14:paraId="2A253D68" w14:textId="77777777" w:rsidR="007E40BF" w:rsidRPr="00743EEF" w:rsidRDefault="007E40BF" w:rsidP="00EE30E7">
            <w:pPr>
              <w:ind w:left="0"/>
              <w:rPr>
                <w:sz w:val="22"/>
                <w:szCs w:val="22"/>
              </w:rPr>
            </w:pPr>
          </w:p>
        </w:tc>
        <w:tc>
          <w:tcPr>
            <w:tcW w:w="7020" w:type="dxa"/>
          </w:tcPr>
          <w:p w14:paraId="71B19AB7" w14:textId="77777777" w:rsidR="007E40BF" w:rsidRPr="00743EEF" w:rsidRDefault="007E40BF" w:rsidP="00EE30E7">
            <w:pPr>
              <w:ind w:left="0"/>
              <w:rPr>
                <w:sz w:val="22"/>
                <w:szCs w:val="22"/>
              </w:rPr>
            </w:pPr>
          </w:p>
        </w:tc>
        <w:tc>
          <w:tcPr>
            <w:tcW w:w="1440" w:type="dxa"/>
          </w:tcPr>
          <w:p w14:paraId="458959D0" w14:textId="77777777" w:rsidR="007E40BF" w:rsidRPr="00743EEF" w:rsidRDefault="007E40BF" w:rsidP="00EE30E7">
            <w:pPr>
              <w:ind w:left="0"/>
              <w:rPr>
                <w:sz w:val="22"/>
                <w:szCs w:val="22"/>
              </w:rPr>
            </w:pPr>
          </w:p>
        </w:tc>
      </w:tr>
      <w:tr w:rsidR="007E40BF" w14:paraId="1AF2E0AB" w14:textId="77777777" w:rsidTr="00564749">
        <w:tc>
          <w:tcPr>
            <w:tcW w:w="1885" w:type="dxa"/>
          </w:tcPr>
          <w:p w14:paraId="41A19BB1" w14:textId="77777777" w:rsidR="007E40BF" w:rsidRPr="00743EEF" w:rsidRDefault="007E40BF" w:rsidP="00EE30E7">
            <w:pPr>
              <w:ind w:left="0"/>
              <w:rPr>
                <w:sz w:val="22"/>
                <w:szCs w:val="22"/>
              </w:rPr>
            </w:pPr>
          </w:p>
        </w:tc>
        <w:tc>
          <w:tcPr>
            <w:tcW w:w="3870" w:type="dxa"/>
          </w:tcPr>
          <w:p w14:paraId="6FDEA6D2" w14:textId="77777777" w:rsidR="007E40BF" w:rsidRPr="00743EEF" w:rsidRDefault="007E40BF" w:rsidP="00EE30E7">
            <w:pPr>
              <w:ind w:left="0"/>
              <w:rPr>
                <w:sz w:val="22"/>
                <w:szCs w:val="22"/>
              </w:rPr>
            </w:pPr>
          </w:p>
        </w:tc>
        <w:tc>
          <w:tcPr>
            <w:tcW w:w="7020" w:type="dxa"/>
          </w:tcPr>
          <w:p w14:paraId="4BB2B81B" w14:textId="77777777" w:rsidR="007E40BF" w:rsidRPr="00743EEF" w:rsidRDefault="007E40BF" w:rsidP="00EE30E7">
            <w:pPr>
              <w:ind w:left="0"/>
              <w:rPr>
                <w:sz w:val="22"/>
                <w:szCs w:val="22"/>
              </w:rPr>
            </w:pPr>
          </w:p>
        </w:tc>
        <w:tc>
          <w:tcPr>
            <w:tcW w:w="1440" w:type="dxa"/>
          </w:tcPr>
          <w:p w14:paraId="224DBA5A" w14:textId="77777777" w:rsidR="007E40BF" w:rsidRPr="00743EEF" w:rsidRDefault="007E40BF" w:rsidP="00EE30E7">
            <w:pPr>
              <w:ind w:left="0"/>
              <w:rPr>
                <w:sz w:val="22"/>
                <w:szCs w:val="22"/>
              </w:rPr>
            </w:pPr>
          </w:p>
        </w:tc>
      </w:tr>
      <w:tr w:rsidR="007E40BF" w14:paraId="39277A47" w14:textId="77777777" w:rsidTr="00564749">
        <w:tc>
          <w:tcPr>
            <w:tcW w:w="1885" w:type="dxa"/>
          </w:tcPr>
          <w:p w14:paraId="27C3951A" w14:textId="77777777" w:rsidR="007E40BF" w:rsidRPr="00743EEF" w:rsidRDefault="007E40BF" w:rsidP="00EE30E7">
            <w:pPr>
              <w:ind w:left="0"/>
              <w:rPr>
                <w:sz w:val="22"/>
                <w:szCs w:val="22"/>
              </w:rPr>
            </w:pPr>
          </w:p>
        </w:tc>
        <w:tc>
          <w:tcPr>
            <w:tcW w:w="3870" w:type="dxa"/>
          </w:tcPr>
          <w:p w14:paraId="153BDDD1" w14:textId="77777777" w:rsidR="007E40BF" w:rsidRPr="00743EEF" w:rsidRDefault="007E40BF" w:rsidP="00EE30E7">
            <w:pPr>
              <w:ind w:left="0"/>
              <w:rPr>
                <w:sz w:val="22"/>
                <w:szCs w:val="22"/>
              </w:rPr>
            </w:pPr>
          </w:p>
        </w:tc>
        <w:tc>
          <w:tcPr>
            <w:tcW w:w="7020" w:type="dxa"/>
          </w:tcPr>
          <w:p w14:paraId="34B94676" w14:textId="77777777" w:rsidR="007E40BF" w:rsidRPr="00743EEF" w:rsidRDefault="007E40BF" w:rsidP="00EE30E7">
            <w:pPr>
              <w:ind w:left="0"/>
              <w:rPr>
                <w:sz w:val="22"/>
                <w:szCs w:val="22"/>
              </w:rPr>
            </w:pPr>
          </w:p>
        </w:tc>
        <w:tc>
          <w:tcPr>
            <w:tcW w:w="1440" w:type="dxa"/>
          </w:tcPr>
          <w:p w14:paraId="42D0E4CC" w14:textId="77777777" w:rsidR="007E40BF" w:rsidRPr="00743EEF" w:rsidRDefault="007E40BF" w:rsidP="00EE30E7">
            <w:pPr>
              <w:ind w:left="0"/>
              <w:rPr>
                <w:sz w:val="22"/>
                <w:szCs w:val="22"/>
              </w:rPr>
            </w:pPr>
          </w:p>
        </w:tc>
      </w:tr>
      <w:tr w:rsidR="007E40BF" w14:paraId="7D031088" w14:textId="77777777" w:rsidTr="00564749">
        <w:tc>
          <w:tcPr>
            <w:tcW w:w="1885" w:type="dxa"/>
          </w:tcPr>
          <w:p w14:paraId="689938D6" w14:textId="77777777" w:rsidR="007E40BF" w:rsidRPr="00743EEF" w:rsidRDefault="007E40BF" w:rsidP="00EE30E7">
            <w:pPr>
              <w:ind w:left="0"/>
              <w:rPr>
                <w:sz w:val="22"/>
                <w:szCs w:val="22"/>
              </w:rPr>
            </w:pPr>
          </w:p>
        </w:tc>
        <w:tc>
          <w:tcPr>
            <w:tcW w:w="3870" w:type="dxa"/>
          </w:tcPr>
          <w:p w14:paraId="5926527E" w14:textId="77777777" w:rsidR="007E40BF" w:rsidRPr="00743EEF" w:rsidRDefault="007E40BF" w:rsidP="00EE30E7">
            <w:pPr>
              <w:ind w:left="0"/>
              <w:rPr>
                <w:sz w:val="22"/>
                <w:szCs w:val="22"/>
              </w:rPr>
            </w:pPr>
          </w:p>
        </w:tc>
        <w:tc>
          <w:tcPr>
            <w:tcW w:w="7020" w:type="dxa"/>
          </w:tcPr>
          <w:p w14:paraId="2E378311" w14:textId="77777777" w:rsidR="007E40BF" w:rsidRPr="00743EEF" w:rsidRDefault="007E40BF" w:rsidP="00EE30E7">
            <w:pPr>
              <w:ind w:left="0"/>
              <w:rPr>
                <w:sz w:val="22"/>
                <w:szCs w:val="22"/>
              </w:rPr>
            </w:pPr>
          </w:p>
        </w:tc>
        <w:tc>
          <w:tcPr>
            <w:tcW w:w="1440" w:type="dxa"/>
          </w:tcPr>
          <w:p w14:paraId="22ABEE1B" w14:textId="77777777" w:rsidR="007E40BF" w:rsidRPr="00743EEF" w:rsidRDefault="007E40BF" w:rsidP="00EE30E7">
            <w:pPr>
              <w:ind w:left="0"/>
              <w:rPr>
                <w:sz w:val="22"/>
                <w:szCs w:val="22"/>
              </w:rPr>
            </w:pPr>
          </w:p>
        </w:tc>
      </w:tr>
      <w:tr w:rsidR="007E40BF" w14:paraId="67AD2DB6" w14:textId="77777777" w:rsidTr="00564749">
        <w:tc>
          <w:tcPr>
            <w:tcW w:w="1885" w:type="dxa"/>
          </w:tcPr>
          <w:p w14:paraId="6FD843CB" w14:textId="77777777" w:rsidR="007E40BF" w:rsidRPr="00743EEF" w:rsidRDefault="007E40BF" w:rsidP="00EE30E7">
            <w:pPr>
              <w:ind w:left="0"/>
              <w:rPr>
                <w:sz w:val="22"/>
                <w:szCs w:val="22"/>
              </w:rPr>
            </w:pPr>
          </w:p>
        </w:tc>
        <w:tc>
          <w:tcPr>
            <w:tcW w:w="3870" w:type="dxa"/>
          </w:tcPr>
          <w:p w14:paraId="56ADB7B5" w14:textId="77777777" w:rsidR="007E40BF" w:rsidRPr="00743EEF" w:rsidRDefault="007E40BF" w:rsidP="00EE30E7">
            <w:pPr>
              <w:ind w:left="0"/>
              <w:rPr>
                <w:sz w:val="22"/>
                <w:szCs w:val="22"/>
              </w:rPr>
            </w:pPr>
          </w:p>
        </w:tc>
        <w:tc>
          <w:tcPr>
            <w:tcW w:w="7020" w:type="dxa"/>
          </w:tcPr>
          <w:p w14:paraId="616D896C" w14:textId="77777777" w:rsidR="007E40BF" w:rsidRPr="00743EEF" w:rsidRDefault="007E40BF" w:rsidP="00EE30E7">
            <w:pPr>
              <w:ind w:left="0"/>
              <w:rPr>
                <w:sz w:val="22"/>
                <w:szCs w:val="22"/>
              </w:rPr>
            </w:pPr>
          </w:p>
        </w:tc>
        <w:tc>
          <w:tcPr>
            <w:tcW w:w="1440" w:type="dxa"/>
          </w:tcPr>
          <w:p w14:paraId="423DD8F0" w14:textId="77777777" w:rsidR="007E40BF" w:rsidRPr="00743EEF" w:rsidRDefault="007E40BF" w:rsidP="00EE30E7">
            <w:pPr>
              <w:ind w:left="0"/>
              <w:rPr>
                <w:sz w:val="22"/>
                <w:szCs w:val="22"/>
              </w:rPr>
            </w:pPr>
          </w:p>
        </w:tc>
      </w:tr>
      <w:tr w:rsidR="007E40BF" w14:paraId="018A3417" w14:textId="77777777" w:rsidTr="00564749">
        <w:tc>
          <w:tcPr>
            <w:tcW w:w="1885" w:type="dxa"/>
          </w:tcPr>
          <w:p w14:paraId="51EF790F" w14:textId="77777777" w:rsidR="007E40BF" w:rsidRPr="00743EEF" w:rsidRDefault="007E40BF" w:rsidP="00EE30E7">
            <w:pPr>
              <w:ind w:left="0"/>
              <w:rPr>
                <w:sz w:val="22"/>
                <w:szCs w:val="22"/>
              </w:rPr>
            </w:pPr>
          </w:p>
        </w:tc>
        <w:tc>
          <w:tcPr>
            <w:tcW w:w="3870" w:type="dxa"/>
          </w:tcPr>
          <w:p w14:paraId="6B042105" w14:textId="77777777" w:rsidR="007E40BF" w:rsidRPr="00743EEF" w:rsidRDefault="007E40BF" w:rsidP="00EE30E7">
            <w:pPr>
              <w:ind w:left="0"/>
              <w:rPr>
                <w:sz w:val="22"/>
                <w:szCs w:val="22"/>
              </w:rPr>
            </w:pPr>
          </w:p>
        </w:tc>
        <w:tc>
          <w:tcPr>
            <w:tcW w:w="7020" w:type="dxa"/>
          </w:tcPr>
          <w:p w14:paraId="18739E3A" w14:textId="77777777" w:rsidR="007E40BF" w:rsidRPr="00743EEF" w:rsidRDefault="007E40BF" w:rsidP="00EE30E7">
            <w:pPr>
              <w:ind w:left="0"/>
              <w:rPr>
                <w:sz w:val="22"/>
                <w:szCs w:val="22"/>
              </w:rPr>
            </w:pPr>
          </w:p>
        </w:tc>
        <w:tc>
          <w:tcPr>
            <w:tcW w:w="1440" w:type="dxa"/>
          </w:tcPr>
          <w:p w14:paraId="2689CFA5" w14:textId="77777777" w:rsidR="007E40BF" w:rsidRPr="00743EEF" w:rsidRDefault="007E40BF" w:rsidP="00EE30E7">
            <w:pPr>
              <w:ind w:left="0"/>
              <w:rPr>
                <w:sz w:val="22"/>
                <w:szCs w:val="22"/>
              </w:rPr>
            </w:pPr>
          </w:p>
        </w:tc>
      </w:tr>
      <w:tr w:rsidR="007E40BF" w14:paraId="11CF3E52" w14:textId="77777777" w:rsidTr="00564749">
        <w:tc>
          <w:tcPr>
            <w:tcW w:w="1885" w:type="dxa"/>
          </w:tcPr>
          <w:p w14:paraId="52C944B2" w14:textId="77777777" w:rsidR="007E40BF" w:rsidRPr="00743EEF" w:rsidRDefault="007E40BF" w:rsidP="00EE30E7">
            <w:pPr>
              <w:ind w:left="0"/>
              <w:rPr>
                <w:sz w:val="22"/>
                <w:szCs w:val="22"/>
              </w:rPr>
            </w:pPr>
          </w:p>
        </w:tc>
        <w:tc>
          <w:tcPr>
            <w:tcW w:w="3870" w:type="dxa"/>
          </w:tcPr>
          <w:p w14:paraId="0E5D327D" w14:textId="77777777" w:rsidR="007E40BF" w:rsidRPr="00743EEF" w:rsidRDefault="007E40BF" w:rsidP="00EE30E7">
            <w:pPr>
              <w:ind w:left="0"/>
              <w:rPr>
                <w:sz w:val="22"/>
                <w:szCs w:val="22"/>
              </w:rPr>
            </w:pPr>
          </w:p>
        </w:tc>
        <w:tc>
          <w:tcPr>
            <w:tcW w:w="7020" w:type="dxa"/>
          </w:tcPr>
          <w:p w14:paraId="2866A660" w14:textId="77777777" w:rsidR="007E40BF" w:rsidRPr="00743EEF" w:rsidRDefault="007E40BF" w:rsidP="00EE30E7">
            <w:pPr>
              <w:ind w:left="0"/>
              <w:rPr>
                <w:sz w:val="22"/>
                <w:szCs w:val="22"/>
              </w:rPr>
            </w:pPr>
          </w:p>
        </w:tc>
        <w:tc>
          <w:tcPr>
            <w:tcW w:w="1440" w:type="dxa"/>
          </w:tcPr>
          <w:p w14:paraId="050976DD" w14:textId="77777777" w:rsidR="007E40BF" w:rsidRPr="00743EEF" w:rsidRDefault="007E40BF" w:rsidP="00EE30E7">
            <w:pPr>
              <w:ind w:left="0"/>
              <w:rPr>
                <w:sz w:val="22"/>
                <w:szCs w:val="22"/>
              </w:rPr>
            </w:pPr>
          </w:p>
        </w:tc>
      </w:tr>
    </w:tbl>
    <w:p w14:paraId="75B483D9" w14:textId="4E3AFE0E" w:rsidR="001A155E" w:rsidRPr="000020A7" w:rsidRDefault="001A155E" w:rsidP="001A155E">
      <w:pPr>
        <w:sectPr w:rsidR="001A155E" w:rsidRPr="000020A7" w:rsidSect="0052368B">
          <w:pgSz w:w="15840" w:h="12240" w:orient="landscape" w:code="1"/>
          <w:pgMar w:top="1080" w:right="1440" w:bottom="1080" w:left="720" w:header="720" w:footer="720" w:gutter="0"/>
          <w:cols w:space="720"/>
          <w:formProt w:val="0"/>
          <w:docGrid w:linePitch="360"/>
        </w:sectPr>
      </w:pPr>
    </w:p>
    <w:p w14:paraId="75EA4025" w14:textId="41C81035" w:rsidR="00AC5ACC" w:rsidRPr="00AC5ACC" w:rsidRDefault="0013682E" w:rsidP="00AC5ACC">
      <w:pPr>
        <w:pStyle w:val="Heading2"/>
        <w:numPr>
          <w:ilvl w:val="0"/>
          <w:numId w:val="0"/>
        </w:numPr>
        <w:jc w:val="center"/>
        <w:rPr>
          <w:i/>
          <w:iCs/>
          <w:szCs w:val="24"/>
        </w:rPr>
      </w:pPr>
      <w:bookmarkStart w:id="91" w:name="_Appendix_5:_Application"/>
      <w:bookmarkStart w:id="92" w:name="_Toc182987301"/>
      <w:bookmarkEnd w:id="91"/>
      <w:r w:rsidRPr="0013682E">
        <w:rPr>
          <w:i/>
          <w:iCs/>
          <w:szCs w:val="24"/>
        </w:rPr>
        <w:lastRenderedPageBreak/>
        <w:t xml:space="preserve">Appendix </w:t>
      </w:r>
      <w:r w:rsidR="00325888">
        <w:rPr>
          <w:i/>
          <w:iCs/>
          <w:szCs w:val="24"/>
        </w:rPr>
        <w:t>5</w:t>
      </w:r>
      <w:r w:rsidRPr="0013682E">
        <w:rPr>
          <w:i/>
          <w:iCs/>
          <w:szCs w:val="24"/>
        </w:rPr>
        <w:t>:</w:t>
      </w:r>
      <w:r w:rsidRPr="0013682E">
        <w:rPr>
          <w:i/>
          <w:iCs/>
          <w:szCs w:val="24"/>
        </w:rPr>
        <w:br/>
      </w:r>
      <w:r w:rsidR="00AC5ACC">
        <w:rPr>
          <w:i/>
          <w:iCs/>
          <w:szCs w:val="24"/>
        </w:rPr>
        <w:t>Application Component Checklist</w:t>
      </w:r>
      <w:bookmarkEnd w:id="92"/>
    </w:p>
    <w:tbl>
      <w:tblPr>
        <w:tblStyle w:val="TableGrid"/>
        <w:tblW w:w="0" w:type="auto"/>
        <w:jc w:val="center"/>
        <w:tblLayout w:type="fixed"/>
        <w:tblLook w:val="04A0" w:firstRow="1" w:lastRow="0" w:firstColumn="1" w:lastColumn="0" w:noHBand="0" w:noVBand="1"/>
        <w:tblCaption w:val="Table"/>
        <w:tblDescription w:val="This table has four data rows and fourteen data columns containing information on the required forms for the application in the EWEG system"/>
      </w:tblPr>
      <w:tblGrid>
        <w:gridCol w:w="1615"/>
        <w:gridCol w:w="1710"/>
        <w:gridCol w:w="6459"/>
      </w:tblGrid>
      <w:tr w:rsidR="00DA7CC3" w:rsidRPr="00EB19DF" w14:paraId="40DB9896" w14:textId="77777777" w:rsidTr="43CA99F5">
        <w:trPr>
          <w:cantSplit/>
          <w:tblHeader/>
          <w:jc w:val="center"/>
        </w:trPr>
        <w:tc>
          <w:tcPr>
            <w:tcW w:w="1615" w:type="dxa"/>
            <w:shd w:val="clear" w:color="auto" w:fill="E7E6E6" w:themeFill="background2"/>
          </w:tcPr>
          <w:p w14:paraId="26BE7344" w14:textId="1E7734CB" w:rsidR="006E2758" w:rsidRPr="00EB19DF" w:rsidRDefault="006E2758" w:rsidP="00462A7A">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ind w:left="0"/>
              <w:rPr>
                <w:sz w:val="22"/>
                <w:szCs w:val="22"/>
              </w:rPr>
            </w:pPr>
            <w:r w:rsidRPr="00EB19DF">
              <w:rPr>
                <w:sz w:val="22"/>
                <w:szCs w:val="22"/>
              </w:rPr>
              <w:br w:type="page"/>
            </w:r>
            <w:r w:rsidRPr="00EB19DF">
              <w:rPr>
                <w:b/>
                <w:i/>
                <w:sz w:val="22"/>
                <w:szCs w:val="22"/>
              </w:rPr>
              <w:t>Required</w:t>
            </w:r>
            <w:r w:rsidR="00462A7A" w:rsidRPr="00EB19DF">
              <w:rPr>
                <w:b/>
                <w:i/>
                <w:sz w:val="22"/>
                <w:szCs w:val="22"/>
              </w:rPr>
              <w:t xml:space="preserve"> </w:t>
            </w:r>
            <w:r w:rsidRPr="00EB19DF">
              <w:rPr>
                <w:b/>
                <w:i/>
                <w:sz w:val="22"/>
                <w:szCs w:val="22"/>
              </w:rPr>
              <w:t>(</w:t>
            </w:r>
            <w:r w:rsidRPr="00EB19DF">
              <w:rPr>
                <w:rFonts w:ascii="Wingdings" w:eastAsia="Wingdings" w:hAnsi="Wingdings" w:cs="Wingdings"/>
                <w:sz w:val="22"/>
                <w:szCs w:val="22"/>
              </w:rPr>
              <w:t></w:t>
            </w:r>
            <w:r w:rsidRPr="00EB19DF">
              <w:rPr>
                <w:b/>
                <w:i/>
                <w:sz w:val="22"/>
                <w:szCs w:val="22"/>
              </w:rPr>
              <w:t>)</w:t>
            </w:r>
          </w:p>
        </w:tc>
        <w:tc>
          <w:tcPr>
            <w:tcW w:w="1710" w:type="dxa"/>
            <w:shd w:val="clear" w:color="auto" w:fill="E7E6E6" w:themeFill="background2"/>
          </w:tcPr>
          <w:p w14:paraId="7358AE8C" w14:textId="4F9E5F42" w:rsidR="006E2758" w:rsidRPr="00EB19DF" w:rsidRDefault="00B00CE0" w:rsidP="00F339B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b/>
                <w:i/>
                <w:sz w:val="22"/>
                <w:szCs w:val="22"/>
              </w:rPr>
              <w:t>Location</w:t>
            </w:r>
          </w:p>
        </w:tc>
        <w:tc>
          <w:tcPr>
            <w:tcW w:w="6459" w:type="dxa"/>
            <w:shd w:val="clear" w:color="auto" w:fill="E7E6E6" w:themeFill="background2"/>
          </w:tcPr>
          <w:p w14:paraId="2C2D2F91" w14:textId="51DA62A5" w:rsidR="006E2758" w:rsidRPr="00EB19DF" w:rsidRDefault="006E2758" w:rsidP="0087452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hanging="1440"/>
              <w:rPr>
                <w:sz w:val="22"/>
                <w:szCs w:val="22"/>
              </w:rPr>
            </w:pPr>
            <w:r w:rsidRPr="00EB19DF">
              <w:rPr>
                <w:b/>
                <w:i/>
                <w:sz w:val="22"/>
                <w:szCs w:val="22"/>
              </w:rPr>
              <w:t>EWEG T</w:t>
            </w:r>
            <w:r w:rsidR="00214681" w:rsidRPr="00EB19DF">
              <w:rPr>
                <w:b/>
                <w:i/>
                <w:sz w:val="22"/>
                <w:szCs w:val="22"/>
              </w:rPr>
              <w:t>ab</w:t>
            </w:r>
            <w:r w:rsidRPr="00EB19DF">
              <w:rPr>
                <w:b/>
                <w:i/>
                <w:sz w:val="22"/>
                <w:szCs w:val="22"/>
              </w:rPr>
              <w:t>/S</w:t>
            </w:r>
            <w:r w:rsidR="00214681" w:rsidRPr="00EB19DF">
              <w:rPr>
                <w:b/>
                <w:i/>
                <w:sz w:val="22"/>
                <w:szCs w:val="22"/>
              </w:rPr>
              <w:t>ubtab</w:t>
            </w:r>
          </w:p>
        </w:tc>
      </w:tr>
      <w:tr w:rsidR="00DA7CC3" w:rsidRPr="00EB19DF" w14:paraId="3A39D874" w14:textId="77777777" w:rsidTr="43CA99F5">
        <w:trPr>
          <w:cantSplit/>
          <w:tblHeader/>
          <w:jc w:val="center"/>
        </w:trPr>
        <w:tc>
          <w:tcPr>
            <w:tcW w:w="16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08B24996" w14:textId="77777777" w:rsidR="006E2758" w:rsidRPr="00EB19DF" w:rsidRDefault="006E2758"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rFonts w:ascii="Wingdings" w:eastAsia="Wingdings" w:hAnsi="Wingdings" w:cs="Wingdings"/>
                <w:sz w:val="22"/>
                <w:szCs w:val="22"/>
              </w:rPr>
              <w:t></w:t>
            </w:r>
          </w:p>
        </w:tc>
        <w:tc>
          <w:tcPr>
            <w:tcW w:w="1710" w:type="dxa"/>
            <w:tcBorders>
              <w:top w:val="nil"/>
              <w:left w:val="nil"/>
              <w:bottom w:val="single" w:sz="8" w:space="0" w:color="000000" w:themeColor="text1"/>
              <w:right w:val="single" w:sz="8" w:space="0" w:color="000000" w:themeColor="text1"/>
            </w:tcBorders>
            <w:shd w:val="clear" w:color="auto" w:fill="auto"/>
            <w:vAlign w:val="center"/>
          </w:tcPr>
          <w:p w14:paraId="3ABDBE0F" w14:textId="77777777" w:rsidR="006E2758" w:rsidRPr="00EB19DF" w:rsidRDefault="006E2758"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sz w:val="22"/>
                <w:szCs w:val="22"/>
              </w:rPr>
              <w:t>EWEG</w:t>
            </w:r>
          </w:p>
        </w:tc>
        <w:tc>
          <w:tcPr>
            <w:tcW w:w="6459" w:type="dxa"/>
            <w:tcBorders>
              <w:top w:val="nil"/>
              <w:left w:val="nil"/>
              <w:bottom w:val="single" w:sz="8" w:space="0" w:color="000000" w:themeColor="text1"/>
              <w:right w:val="single" w:sz="4" w:space="0" w:color="auto"/>
            </w:tcBorders>
            <w:shd w:val="clear" w:color="auto" w:fill="auto"/>
            <w:vAlign w:val="center"/>
          </w:tcPr>
          <w:p w14:paraId="1C3112A1" w14:textId="1F6E06D7" w:rsidR="006E2758" w:rsidRPr="00EB19DF" w:rsidRDefault="00DF65ED"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EB19DF">
              <w:rPr>
                <w:sz w:val="22"/>
                <w:szCs w:val="22"/>
              </w:rPr>
              <w:t>Admin (Contacts; UEI; FFATA; Board Approval; Assurances).</w:t>
            </w:r>
          </w:p>
        </w:tc>
      </w:tr>
      <w:tr w:rsidR="00DA7CC3" w:rsidRPr="00EB19DF" w14:paraId="44466C79" w14:textId="77777777" w:rsidTr="43CA99F5">
        <w:trPr>
          <w:cantSplit/>
          <w:tblHeader/>
          <w:jc w:val="center"/>
        </w:trPr>
        <w:tc>
          <w:tcPr>
            <w:tcW w:w="16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831B5C7" w14:textId="77777777" w:rsidR="006E2758" w:rsidRPr="00EB19DF" w:rsidRDefault="006E2758"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rFonts w:ascii="Wingdings" w:eastAsia="Wingdings" w:hAnsi="Wingdings" w:cs="Wingdings"/>
                <w:sz w:val="22"/>
                <w:szCs w:val="22"/>
              </w:rPr>
              <w:t></w:t>
            </w:r>
          </w:p>
        </w:tc>
        <w:tc>
          <w:tcPr>
            <w:tcW w:w="1710" w:type="dxa"/>
            <w:tcBorders>
              <w:top w:val="nil"/>
              <w:left w:val="nil"/>
              <w:bottom w:val="single" w:sz="8" w:space="0" w:color="000000" w:themeColor="text1"/>
              <w:right w:val="single" w:sz="8" w:space="0" w:color="000000" w:themeColor="text1"/>
            </w:tcBorders>
            <w:shd w:val="clear" w:color="auto" w:fill="auto"/>
            <w:vAlign w:val="center"/>
          </w:tcPr>
          <w:p w14:paraId="061772C1" w14:textId="77777777" w:rsidR="006E2758" w:rsidRPr="00EB19DF" w:rsidRDefault="006E2758"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sz w:val="22"/>
                <w:szCs w:val="22"/>
              </w:rPr>
              <w:t>EWEG</w:t>
            </w:r>
          </w:p>
        </w:tc>
        <w:tc>
          <w:tcPr>
            <w:tcW w:w="6459" w:type="dxa"/>
            <w:tcBorders>
              <w:top w:val="nil"/>
              <w:left w:val="nil"/>
              <w:bottom w:val="single" w:sz="8" w:space="0" w:color="000000" w:themeColor="text1"/>
              <w:right w:val="single" w:sz="4" w:space="0" w:color="auto"/>
            </w:tcBorders>
            <w:shd w:val="clear" w:color="auto" w:fill="auto"/>
            <w:vAlign w:val="center"/>
          </w:tcPr>
          <w:p w14:paraId="4C9A1953" w14:textId="5B96D912" w:rsidR="006E2758" w:rsidRPr="00EB19DF" w:rsidRDefault="006E2758"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EB19DF">
              <w:rPr>
                <w:sz w:val="22"/>
                <w:szCs w:val="22"/>
              </w:rPr>
              <w:t>Narrative (</w:t>
            </w:r>
            <w:r w:rsidR="00E409FC">
              <w:rPr>
                <w:sz w:val="22"/>
                <w:szCs w:val="22"/>
              </w:rPr>
              <w:t>Project Update</w:t>
            </w:r>
            <w:r w:rsidRPr="00EB19DF">
              <w:rPr>
                <w:sz w:val="22"/>
                <w:szCs w:val="22"/>
              </w:rPr>
              <w:t xml:space="preserve">, </w:t>
            </w:r>
            <w:r w:rsidR="00E409FC">
              <w:rPr>
                <w:sz w:val="22"/>
                <w:szCs w:val="22"/>
              </w:rPr>
              <w:t xml:space="preserve">Project </w:t>
            </w:r>
            <w:r w:rsidRPr="00EB19DF">
              <w:rPr>
                <w:sz w:val="22"/>
                <w:szCs w:val="22"/>
              </w:rPr>
              <w:t xml:space="preserve">Description, Goals/Objectives/Indicators, </w:t>
            </w:r>
            <w:r w:rsidR="004A25FF" w:rsidRPr="00EB19DF">
              <w:rPr>
                <w:sz w:val="22"/>
                <w:szCs w:val="22"/>
              </w:rPr>
              <w:t xml:space="preserve">Project </w:t>
            </w:r>
            <w:r w:rsidRPr="00EB19DF">
              <w:rPr>
                <w:sz w:val="22"/>
                <w:szCs w:val="22"/>
              </w:rPr>
              <w:t>Activity Plan)</w:t>
            </w:r>
            <w:r w:rsidR="00B00DA1" w:rsidRPr="00EB19DF">
              <w:rPr>
                <w:sz w:val="22"/>
                <w:szCs w:val="22"/>
              </w:rPr>
              <w:t>.</w:t>
            </w:r>
          </w:p>
        </w:tc>
      </w:tr>
      <w:tr w:rsidR="00DA7CC3" w:rsidRPr="00EB19DF" w14:paraId="38E469A5" w14:textId="77777777" w:rsidTr="43CA99F5">
        <w:trPr>
          <w:cantSplit/>
          <w:tblHeader/>
          <w:jc w:val="center"/>
        </w:trPr>
        <w:tc>
          <w:tcPr>
            <w:tcW w:w="1615" w:type="dxa"/>
            <w:tcBorders>
              <w:top w:val="nil"/>
              <w:left w:val="single" w:sz="8" w:space="0" w:color="000000" w:themeColor="text1"/>
              <w:bottom w:val="single" w:sz="8" w:space="0" w:color="000000" w:themeColor="text1"/>
              <w:right w:val="single" w:sz="8" w:space="0" w:color="000000" w:themeColor="text1"/>
            </w:tcBorders>
            <w:shd w:val="clear" w:color="auto" w:fill="auto"/>
            <w:vAlign w:val="center"/>
          </w:tcPr>
          <w:p w14:paraId="5CBC2E21" w14:textId="77777777" w:rsidR="006E2758" w:rsidRPr="00EB19DF" w:rsidRDefault="006E2758" w:rsidP="0034521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rFonts w:ascii="Wingdings" w:eastAsia="Wingdings" w:hAnsi="Wingdings" w:cs="Wingdings"/>
                <w:sz w:val="22"/>
                <w:szCs w:val="22"/>
              </w:rPr>
              <w:t></w:t>
            </w:r>
          </w:p>
        </w:tc>
        <w:tc>
          <w:tcPr>
            <w:tcW w:w="1710" w:type="dxa"/>
            <w:tcBorders>
              <w:top w:val="nil"/>
              <w:left w:val="nil"/>
              <w:bottom w:val="single" w:sz="8" w:space="0" w:color="000000" w:themeColor="text1"/>
              <w:right w:val="single" w:sz="8" w:space="0" w:color="000000" w:themeColor="text1"/>
            </w:tcBorders>
            <w:shd w:val="clear" w:color="auto" w:fill="auto"/>
            <w:vAlign w:val="center"/>
          </w:tcPr>
          <w:p w14:paraId="3A428F77" w14:textId="77777777" w:rsidR="006E2758" w:rsidRPr="00EB19DF" w:rsidRDefault="006E2758"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sz w:val="22"/>
                <w:szCs w:val="22"/>
              </w:rPr>
              <w:t>EWEG</w:t>
            </w:r>
          </w:p>
        </w:tc>
        <w:tc>
          <w:tcPr>
            <w:tcW w:w="6459" w:type="dxa"/>
            <w:tcBorders>
              <w:top w:val="nil"/>
              <w:left w:val="nil"/>
              <w:bottom w:val="single" w:sz="8" w:space="0" w:color="000000" w:themeColor="text1"/>
              <w:right w:val="single" w:sz="4" w:space="0" w:color="auto"/>
            </w:tcBorders>
            <w:shd w:val="clear" w:color="auto" w:fill="auto"/>
            <w:vAlign w:val="center"/>
          </w:tcPr>
          <w:p w14:paraId="26869C27" w14:textId="122AFF2D" w:rsidR="006E2758" w:rsidRPr="00EB19DF" w:rsidRDefault="006E2758"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EB19DF">
              <w:rPr>
                <w:sz w:val="22"/>
                <w:szCs w:val="22"/>
              </w:rPr>
              <w:t>Budget</w:t>
            </w:r>
            <w:r w:rsidR="00B97108" w:rsidRPr="00EB19DF">
              <w:rPr>
                <w:sz w:val="22"/>
                <w:szCs w:val="22"/>
              </w:rPr>
              <w:t xml:space="preserve"> (any applicable subtabs).</w:t>
            </w:r>
          </w:p>
        </w:tc>
      </w:tr>
      <w:tr w:rsidR="00004BA1" w:rsidRPr="00EB19DF" w14:paraId="5028A9F5" w14:textId="77777777" w:rsidTr="43CA99F5">
        <w:trPr>
          <w:cantSplit/>
          <w:tblHeader/>
          <w:jc w:val="center"/>
        </w:trPr>
        <w:tc>
          <w:tcPr>
            <w:tcW w:w="1615" w:type="dxa"/>
            <w:shd w:val="clear" w:color="auto" w:fill="E7E6E6" w:themeFill="background2"/>
            <w:vAlign w:val="center"/>
          </w:tcPr>
          <w:p w14:paraId="2DB5B5EF" w14:textId="413380CC" w:rsidR="00004BA1" w:rsidRPr="00EB19DF" w:rsidRDefault="00004BA1" w:rsidP="00004BA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sz w:val="22"/>
                <w:szCs w:val="22"/>
              </w:rPr>
              <w:br w:type="page"/>
            </w:r>
            <w:r w:rsidRPr="00EB19DF">
              <w:rPr>
                <w:b/>
                <w:i/>
                <w:sz w:val="22"/>
                <w:szCs w:val="22"/>
              </w:rPr>
              <w:t>Required (</w:t>
            </w:r>
            <w:r w:rsidRPr="00EB19DF">
              <w:rPr>
                <w:rFonts w:ascii="Wingdings" w:eastAsia="Wingdings" w:hAnsi="Wingdings" w:cs="Wingdings"/>
                <w:sz w:val="22"/>
                <w:szCs w:val="22"/>
              </w:rPr>
              <w:t></w:t>
            </w:r>
            <w:r w:rsidRPr="00EB19DF">
              <w:rPr>
                <w:b/>
                <w:i/>
                <w:sz w:val="22"/>
                <w:szCs w:val="22"/>
              </w:rPr>
              <w:t>)</w:t>
            </w:r>
          </w:p>
        </w:tc>
        <w:tc>
          <w:tcPr>
            <w:tcW w:w="1710" w:type="dxa"/>
            <w:shd w:val="clear" w:color="auto" w:fill="E7E6E6" w:themeFill="background2"/>
            <w:vAlign w:val="center"/>
          </w:tcPr>
          <w:p w14:paraId="2F11673E" w14:textId="2E96772D" w:rsidR="00004BA1" w:rsidRPr="00EB19DF" w:rsidRDefault="0044412F" w:rsidP="00004BA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b/>
                <w:i/>
                <w:sz w:val="22"/>
                <w:szCs w:val="22"/>
              </w:rPr>
              <w:t>Form</w:t>
            </w:r>
            <w:r w:rsidR="00004BA1" w:rsidRPr="00EB19DF">
              <w:rPr>
                <w:b/>
                <w:i/>
                <w:sz w:val="22"/>
                <w:szCs w:val="22"/>
              </w:rPr>
              <w:t xml:space="preserve"> Location</w:t>
            </w:r>
          </w:p>
        </w:tc>
        <w:tc>
          <w:tcPr>
            <w:tcW w:w="6459" w:type="dxa"/>
            <w:tcBorders>
              <w:right w:val="single" w:sz="4" w:space="0" w:color="auto"/>
            </w:tcBorders>
            <w:shd w:val="clear" w:color="auto" w:fill="E7E6E6" w:themeFill="background2"/>
            <w:vAlign w:val="center"/>
          </w:tcPr>
          <w:p w14:paraId="49B2920F" w14:textId="211FA0AC" w:rsidR="00004BA1" w:rsidRPr="00EB19DF" w:rsidRDefault="00004BA1" w:rsidP="00004BA1">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i/>
                <w:iCs/>
                <w:sz w:val="22"/>
                <w:szCs w:val="22"/>
              </w:rPr>
            </w:pPr>
            <w:r w:rsidRPr="00EB19DF">
              <w:rPr>
                <w:b/>
                <w:i/>
                <w:iCs/>
                <w:sz w:val="22"/>
                <w:szCs w:val="22"/>
              </w:rPr>
              <w:t xml:space="preserve">The following </w:t>
            </w:r>
            <w:r w:rsidR="0044412F" w:rsidRPr="00EB19DF">
              <w:rPr>
                <w:b/>
                <w:i/>
                <w:iCs/>
                <w:sz w:val="22"/>
                <w:szCs w:val="22"/>
              </w:rPr>
              <w:t>form</w:t>
            </w:r>
            <w:r w:rsidRPr="00EB19DF">
              <w:rPr>
                <w:b/>
                <w:i/>
                <w:iCs/>
                <w:sz w:val="22"/>
                <w:szCs w:val="22"/>
              </w:rPr>
              <w:t>s are to be uploaded in the EWEG application, as PDF files, prior to submission.</w:t>
            </w:r>
          </w:p>
        </w:tc>
      </w:tr>
      <w:tr w:rsidR="006E2758" w:rsidRPr="00EB19DF" w14:paraId="5ED643D3" w14:textId="77777777" w:rsidTr="43CA99F5">
        <w:trPr>
          <w:cantSplit/>
          <w:tblHeader/>
          <w:jc w:val="center"/>
        </w:trPr>
        <w:tc>
          <w:tcPr>
            <w:tcW w:w="1615" w:type="dxa"/>
            <w:shd w:val="clear" w:color="auto" w:fill="auto"/>
            <w:vAlign w:val="center"/>
          </w:tcPr>
          <w:p w14:paraId="77B59681" w14:textId="323F87CF" w:rsidR="006E2758" w:rsidRPr="00EB19DF" w:rsidRDefault="00442DC8" w:rsidP="00442DC8">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rFonts w:ascii="Wingdings" w:eastAsia="Wingdings" w:hAnsi="Wingdings" w:cs="Wingdings"/>
                <w:sz w:val="22"/>
                <w:szCs w:val="22"/>
              </w:rPr>
              <w:t></w:t>
            </w:r>
          </w:p>
        </w:tc>
        <w:tc>
          <w:tcPr>
            <w:tcW w:w="1710" w:type="dxa"/>
            <w:shd w:val="clear" w:color="auto" w:fill="auto"/>
            <w:vAlign w:val="center"/>
          </w:tcPr>
          <w:p w14:paraId="0C5BB818" w14:textId="5B45BA1E" w:rsidR="006E2758" w:rsidRPr="00EB19DF" w:rsidRDefault="005E1CC2" w:rsidP="00720C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sz w:val="22"/>
                <w:szCs w:val="22"/>
              </w:rPr>
              <w:t>NGO</w:t>
            </w:r>
          </w:p>
        </w:tc>
        <w:tc>
          <w:tcPr>
            <w:tcW w:w="6459" w:type="dxa"/>
            <w:tcBorders>
              <w:right w:val="single" w:sz="4" w:space="0" w:color="auto"/>
            </w:tcBorders>
            <w:shd w:val="clear" w:color="auto" w:fill="auto"/>
            <w:vAlign w:val="center"/>
          </w:tcPr>
          <w:p w14:paraId="35B2337B" w14:textId="3F9CA383" w:rsidR="006E2758" w:rsidRPr="00EB19DF" w:rsidRDefault="006E2758" w:rsidP="0034521D">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EB19DF">
              <w:rPr>
                <w:sz w:val="22"/>
                <w:szCs w:val="22"/>
              </w:rPr>
              <w:t xml:space="preserve">Documentation of </w:t>
            </w:r>
            <w:r w:rsidR="00B20723" w:rsidRPr="00EB19DF">
              <w:rPr>
                <w:sz w:val="22"/>
                <w:szCs w:val="22"/>
              </w:rPr>
              <w:t>Eligibility</w:t>
            </w:r>
            <w:r w:rsidR="00D723A2" w:rsidRPr="00EB19DF">
              <w:rPr>
                <w:sz w:val="22"/>
                <w:szCs w:val="22"/>
              </w:rPr>
              <w:t xml:space="preserve"> </w:t>
            </w:r>
            <w:r w:rsidRPr="00EB19DF">
              <w:rPr>
                <w:sz w:val="22"/>
                <w:szCs w:val="22"/>
              </w:rPr>
              <w:t>(</w:t>
            </w:r>
            <w:hyperlink w:anchor="_Appendix_1:_Documentation" w:history="1">
              <w:r w:rsidRPr="00EB19DF">
                <w:rPr>
                  <w:rStyle w:val="Hyperlink"/>
                  <w:sz w:val="22"/>
                  <w:szCs w:val="22"/>
                  <w:lang w:eastAsia="en-US"/>
                </w:rPr>
                <w:t xml:space="preserve">Appendix </w:t>
              </w:r>
              <w:r w:rsidR="00B20723" w:rsidRPr="00EB19DF">
                <w:rPr>
                  <w:rStyle w:val="Hyperlink"/>
                  <w:sz w:val="22"/>
                  <w:szCs w:val="22"/>
                </w:rPr>
                <w:t>1</w:t>
              </w:r>
            </w:hyperlink>
            <w:r w:rsidRPr="00EB19DF">
              <w:rPr>
                <w:sz w:val="22"/>
                <w:szCs w:val="22"/>
              </w:rPr>
              <w:t>)</w:t>
            </w:r>
            <w:r w:rsidR="00B00DA1" w:rsidRPr="00EB19DF">
              <w:rPr>
                <w:sz w:val="22"/>
                <w:szCs w:val="22"/>
              </w:rPr>
              <w:t>.</w:t>
            </w:r>
          </w:p>
        </w:tc>
      </w:tr>
      <w:tr w:rsidR="005366A1" w:rsidRPr="00EB19DF" w14:paraId="40D79605" w14:textId="77777777" w:rsidTr="43CA99F5">
        <w:trPr>
          <w:cantSplit/>
          <w:tblHeader/>
          <w:jc w:val="center"/>
        </w:trPr>
        <w:tc>
          <w:tcPr>
            <w:tcW w:w="1615" w:type="dxa"/>
            <w:shd w:val="clear" w:color="auto" w:fill="auto"/>
            <w:vAlign w:val="center"/>
          </w:tcPr>
          <w:p w14:paraId="59A5C912" w14:textId="0D9C0231" w:rsidR="005366A1" w:rsidRPr="00EB19DF" w:rsidRDefault="005366A1" w:rsidP="005366A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Wingdings" w:eastAsia="Wingdings" w:hAnsi="Wingdings" w:cs="Wingdings"/>
                <w:szCs w:val="22"/>
              </w:rPr>
            </w:pPr>
            <w:r w:rsidRPr="00EB19DF">
              <w:rPr>
                <w:rFonts w:ascii="Wingdings" w:eastAsia="Wingdings" w:hAnsi="Wingdings" w:cs="Wingdings"/>
                <w:sz w:val="22"/>
                <w:szCs w:val="22"/>
              </w:rPr>
              <w:t></w:t>
            </w:r>
          </w:p>
        </w:tc>
        <w:tc>
          <w:tcPr>
            <w:tcW w:w="1710" w:type="dxa"/>
            <w:shd w:val="clear" w:color="auto" w:fill="auto"/>
            <w:vAlign w:val="center"/>
          </w:tcPr>
          <w:p w14:paraId="481F90B4" w14:textId="350CD589" w:rsidR="005366A1" w:rsidRPr="00EB19DF" w:rsidRDefault="005366A1" w:rsidP="005366A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Cs w:val="22"/>
              </w:rPr>
            </w:pPr>
            <w:r w:rsidRPr="00EB19DF">
              <w:rPr>
                <w:sz w:val="22"/>
                <w:szCs w:val="22"/>
              </w:rPr>
              <w:t>NGO</w:t>
            </w:r>
          </w:p>
        </w:tc>
        <w:tc>
          <w:tcPr>
            <w:tcW w:w="6459" w:type="dxa"/>
            <w:tcBorders>
              <w:right w:val="single" w:sz="4" w:space="0" w:color="auto"/>
            </w:tcBorders>
            <w:shd w:val="clear" w:color="auto" w:fill="auto"/>
            <w:vAlign w:val="center"/>
          </w:tcPr>
          <w:p w14:paraId="7DFF2912" w14:textId="622A7853" w:rsidR="005366A1" w:rsidRPr="00FB21A4" w:rsidRDefault="005366A1" w:rsidP="005366A1">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Cs w:val="22"/>
              </w:rPr>
            </w:pPr>
            <w:r w:rsidRPr="00FB21A4">
              <w:rPr>
                <w:sz w:val="22"/>
                <w:szCs w:val="22"/>
              </w:rPr>
              <w:t xml:space="preserve">Documentation of Required Collaboration - Part 1 </w:t>
            </w:r>
            <w:r w:rsidR="00995A2F">
              <w:rPr>
                <w:sz w:val="22"/>
                <w:szCs w:val="22"/>
              </w:rPr>
              <w:t xml:space="preserve">for each CBO partner </w:t>
            </w:r>
            <w:r w:rsidRPr="00FB21A4">
              <w:rPr>
                <w:sz w:val="22"/>
                <w:szCs w:val="22"/>
              </w:rPr>
              <w:t>(</w:t>
            </w:r>
            <w:hyperlink w:anchor="_Appendix_2:_Program" w:history="1">
              <w:r w:rsidRPr="00FB21A4">
                <w:rPr>
                  <w:rStyle w:val="Hyperlink"/>
                  <w:sz w:val="22"/>
                  <w:szCs w:val="22"/>
                  <w:lang w:eastAsia="en-US"/>
                </w:rPr>
                <w:t>Appendix 2</w:t>
              </w:r>
            </w:hyperlink>
            <w:r w:rsidRPr="00FB21A4">
              <w:rPr>
                <w:sz w:val="22"/>
                <w:szCs w:val="22"/>
              </w:rPr>
              <w:t>).</w:t>
            </w:r>
          </w:p>
        </w:tc>
      </w:tr>
      <w:tr w:rsidR="005366A1" w:rsidRPr="00EB19DF" w14:paraId="26365FD3" w14:textId="77777777" w:rsidTr="43CA99F5">
        <w:trPr>
          <w:cantSplit/>
          <w:tblHeader/>
          <w:jc w:val="center"/>
        </w:trPr>
        <w:tc>
          <w:tcPr>
            <w:tcW w:w="1615" w:type="dxa"/>
            <w:shd w:val="clear" w:color="auto" w:fill="auto"/>
            <w:vAlign w:val="center"/>
          </w:tcPr>
          <w:p w14:paraId="5CF4E9F1" w14:textId="40B15420" w:rsidR="005366A1" w:rsidRPr="00EB19DF" w:rsidRDefault="005366A1" w:rsidP="005366A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rFonts w:ascii="Wingdings" w:eastAsia="Wingdings" w:hAnsi="Wingdings" w:cs="Wingdings"/>
                <w:sz w:val="22"/>
                <w:szCs w:val="22"/>
              </w:rPr>
              <w:t></w:t>
            </w:r>
          </w:p>
        </w:tc>
        <w:tc>
          <w:tcPr>
            <w:tcW w:w="1710" w:type="dxa"/>
            <w:shd w:val="clear" w:color="auto" w:fill="auto"/>
            <w:vAlign w:val="center"/>
          </w:tcPr>
          <w:p w14:paraId="3ABF98CB" w14:textId="6DF52FC1" w:rsidR="005366A1" w:rsidRPr="00EB19DF" w:rsidRDefault="005366A1" w:rsidP="005366A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sz w:val="22"/>
                <w:szCs w:val="22"/>
              </w:rPr>
              <w:t>NGO</w:t>
            </w:r>
          </w:p>
        </w:tc>
        <w:tc>
          <w:tcPr>
            <w:tcW w:w="6459" w:type="dxa"/>
            <w:shd w:val="clear" w:color="auto" w:fill="auto"/>
            <w:vAlign w:val="center"/>
          </w:tcPr>
          <w:p w14:paraId="63558035" w14:textId="1581DFC2" w:rsidR="005366A1" w:rsidRPr="00FB21A4" w:rsidRDefault="005366A1" w:rsidP="005366A1">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FB21A4">
              <w:rPr>
                <w:sz w:val="22"/>
                <w:szCs w:val="22"/>
              </w:rPr>
              <w:t>Documentation of Required Collaboration - Part 2</w:t>
            </w:r>
            <w:r w:rsidR="00995A2F">
              <w:rPr>
                <w:sz w:val="22"/>
                <w:szCs w:val="22"/>
              </w:rPr>
              <w:t xml:space="preserve"> for each CBO partner</w:t>
            </w:r>
            <w:r w:rsidRPr="00FB21A4">
              <w:rPr>
                <w:sz w:val="22"/>
                <w:szCs w:val="22"/>
              </w:rPr>
              <w:t xml:space="preserve"> (</w:t>
            </w:r>
            <w:hyperlink w:anchor="_Appendix_4:_Documentation" w:history="1">
              <w:r w:rsidRPr="00FB21A4">
                <w:rPr>
                  <w:rStyle w:val="Hyperlink"/>
                  <w:sz w:val="22"/>
                  <w:szCs w:val="22"/>
                  <w:lang w:eastAsia="en-US"/>
                </w:rPr>
                <w:t>Appendix 3</w:t>
              </w:r>
            </w:hyperlink>
            <w:r w:rsidRPr="00FB21A4">
              <w:rPr>
                <w:sz w:val="22"/>
                <w:szCs w:val="22"/>
              </w:rPr>
              <w:t>).</w:t>
            </w:r>
          </w:p>
        </w:tc>
      </w:tr>
      <w:tr w:rsidR="005366A1" w:rsidRPr="00EB19DF" w14:paraId="75D96904" w14:textId="77777777" w:rsidTr="43CA99F5">
        <w:trPr>
          <w:cantSplit/>
          <w:tblHeader/>
          <w:jc w:val="center"/>
        </w:trPr>
        <w:tc>
          <w:tcPr>
            <w:tcW w:w="1615" w:type="dxa"/>
            <w:shd w:val="clear" w:color="auto" w:fill="auto"/>
            <w:vAlign w:val="center"/>
          </w:tcPr>
          <w:p w14:paraId="0F06D6A1" w14:textId="018E04BD" w:rsidR="005366A1" w:rsidRPr="00EB19DF" w:rsidRDefault="005366A1" w:rsidP="005366A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rFonts w:ascii="Wingdings" w:eastAsia="Wingdings" w:hAnsi="Wingdings" w:cs="Wingdings"/>
                <w:sz w:val="22"/>
                <w:szCs w:val="22"/>
              </w:rPr>
              <w:t></w:t>
            </w:r>
          </w:p>
        </w:tc>
        <w:tc>
          <w:tcPr>
            <w:tcW w:w="1710" w:type="dxa"/>
            <w:shd w:val="clear" w:color="auto" w:fill="auto"/>
            <w:vAlign w:val="center"/>
          </w:tcPr>
          <w:p w14:paraId="1464A214" w14:textId="504FA490" w:rsidR="005366A1" w:rsidRPr="00EB19DF" w:rsidRDefault="00E10EF8" w:rsidP="005366A1">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sz w:val="22"/>
                <w:szCs w:val="22"/>
              </w:rPr>
              <w:t>NGO</w:t>
            </w:r>
          </w:p>
        </w:tc>
        <w:tc>
          <w:tcPr>
            <w:tcW w:w="6459" w:type="dxa"/>
            <w:shd w:val="clear" w:color="auto" w:fill="auto"/>
            <w:vAlign w:val="center"/>
          </w:tcPr>
          <w:p w14:paraId="73AA8698" w14:textId="32F09D65" w:rsidR="005366A1" w:rsidRPr="00FB21A4" w:rsidRDefault="008172EF" w:rsidP="005366A1">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Pr>
                <w:rStyle w:val="normaltextrun"/>
                <w:rFonts w:cs="Calibri"/>
                <w:sz w:val="22"/>
                <w:szCs w:val="22"/>
                <w:shd w:val="clear" w:color="auto" w:fill="FFFFFF"/>
              </w:rPr>
              <w:t>S</w:t>
            </w:r>
            <w:r w:rsidR="005366A1" w:rsidRPr="00FB21A4">
              <w:rPr>
                <w:rStyle w:val="normaltextrun"/>
                <w:rFonts w:cs="Calibri"/>
                <w:sz w:val="22"/>
                <w:szCs w:val="22"/>
                <w:shd w:val="clear" w:color="auto" w:fill="FFFFFF"/>
              </w:rPr>
              <w:t xml:space="preserve">ubgrantee </w:t>
            </w:r>
            <w:r>
              <w:rPr>
                <w:rStyle w:val="normaltextrun"/>
                <w:rFonts w:cs="Calibri"/>
                <w:sz w:val="22"/>
                <w:szCs w:val="22"/>
                <w:shd w:val="clear" w:color="auto" w:fill="FFFFFF"/>
              </w:rPr>
              <w:t>B</w:t>
            </w:r>
            <w:r w:rsidR="005366A1" w:rsidRPr="00FB21A4">
              <w:rPr>
                <w:rStyle w:val="normaltextrun"/>
                <w:rFonts w:cs="Calibri"/>
                <w:sz w:val="22"/>
                <w:szCs w:val="22"/>
                <w:shd w:val="clear" w:color="auto" w:fill="FFFFFF"/>
              </w:rPr>
              <w:t>udget</w:t>
            </w:r>
            <w:r w:rsidR="00995A2F">
              <w:rPr>
                <w:rStyle w:val="normaltextrun"/>
                <w:rFonts w:cs="Calibri"/>
                <w:sz w:val="22"/>
                <w:szCs w:val="22"/>
                <w:shd w:val="clear" w:color="auto" w:fill="FFFFFF"/>
              </w:rPr>
              <w:t xml:space="preserve"> for each CBO partner that will be a subgrantee</w:t>
            </w:r>
            <w:r w:rsidR="005366A1" w:rsidRPr="00FB21A4">
              <w:rPr>
                <w:rStyle w:val="normaltextrun"/>
                <w:rFonts w:cs="Calibri"/>
                <w:sz w:val="22"/>
                <w:szCs w:val="22"/>
                <w:shd w:val="clear" w:color="auto" w:fill="FFFFFF"/>
              </w:rPr>
              <w:t xml:space="preserve"> </w:t>
            </w:r>
            <w:r w:rsidR="00E10EF8" w:rsidRPr="00FB21A4">
              <w:rPr>
                <w:rStyle w:val="normaltextrun"/>
                <w:rFonts w:cs="Calibri"/>
                <w:sz w:val="22"/>
                <w:szCs w:val="22"/>
                <w:shd w:val="clear" w:color="auto" w:fill="FFFFFF"/>
              </w:rPr>
              <w:t>(</w:t>
            </w:r>
            <w:hyperlink w:anchor="_Appendix_4:_Subgrantee" w:history="1">
              <w:r w:rsidR="00E10EF8" w:rsidRPr="00FB21A4">
                <w:rPr>
                  <w:rStyle w:val="Hyperlink"/>
                  <w:rFonts w:cs="Calibri"/>
                  <w:sz w:val="22"/>
                  <w:szCs w:val="22"/>
                  <w:shd w:val="clear" w:color="auto" w:fill="FFFFFF"/>
                  <w:lang w:eastAsia="en-US"/>
                </w:rPr>
                <w:t>Appendix 4</w:t>
              </w:r>
            </w:hyperlink>
            <w:r w:rsidR="00E10EF8" w:rsidRPr="00FB21A4">
              <w:rPr>
                <w:rStyle w:val="normaltextrun"/>
                <w:rFonts w:cs="Calibri"/>
                <w:sz w:val="22"/>
                <w:szCs w:val="22"/>
                <w:shd w:val="clear" w:color="auto" w:fill="FFFFFF"/>
              </w:rPr>
              <w:t>).</w:t>
            </w:r>
          </w:p>
        </w:tc>
      </w:tr>
      <w:tr w:rsidR="00453E65" w:rsidRPr="00EB19DF" w14:paraId="42AE78E7" w14:textId="77777777" w:rsidTr="43CA99F5">
        <w:trPr>
          <w:cantSplit/>
          <w:tblHeader/>
          <w:jc w:val="center"/>
        </w:trPr>
        <w:tc>
          <w:tcPr>
            <w:tcW w:w="1615" w:type="dxa"/>
            <w:shd w:val="clear" w:color="auto" w:fill="auto"/>
            <w:vAlign w:val="center"/>
          </w:tcPr>
          <w:p w14:paraId="35591EF6" w14:textId="6CF85BB8" w:rsidR="00453E65" w:rsidRPr="00EB19DF" w:rsidRDefault="00453E65" w:rsidP="00453E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Wingdings" w:eastAsia="Wingdings" w:hAnsi="Wingdings" w:cs="Wingdings"/>
                <w:szCs w:val="22"/>
              </w:rPr>
            </w:pPr>
            <w:r w:rsidRPr="00EB19DF">
              <w:rPr>
                <w:rFonts w:ascii="Wingdings" w:eastAsia="Wingdings" w:hAnsi="Wingdings" w:cs="Wingdings"/>
                <w:sz w:val="22"/>
                <w:szCs w:val="22"/>
              </w:rPr>
              <w:t></w:t>
            </w:r>
          </w:p>
        </w:tc>
        <w:tc>
          <w:tcPr>
            <w:tcW w:w="1710" w:type="dxa"/>
            <w:shd w:val="clear" w:color="auto" w:fill="auto"/>
            <w:vAlign w:val="center"/>
          </w:tcPr>
          <w:p w14:paraId="37058F6C" w14:textId="0EE3A63F" w:rsidR="00453E65" w:rsidRPr="00EB19DF" w:rsidRDefault="00453E65" w:rsidP="00453E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Cs w:val="22"/>
              </w:rPr>
            </w:pPr>
            <w:r w:rsidRPr="00EB19DF">
              <w:rPr>
                <w:sz w:val="22"/>
                <w:szCs w:val="22"/>
              </w:rPr>
              <w:t>NGO</w:t>
            </w:r>
          </w:p>
        </w:tc>
        <w:tc>
          <w:tcPr>
            <w:tcW w:w="6459" w:type="dxa"/>
            <w:shd w:val="clear" w:color="auto" w:fill="auto"/>
            <w:vAlign w:val="center"/>
          </w:tcPr>
          <w:p w14:paraId="6B5BFAB9" w14:textId="7D183BE5" w:rsidR="00453E65" w:rsidRPr="00B86148" w:rsidRDefault="00C236A7" w:rsidP="00C236A7">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rStyle w:val="normaltextrun"/>
                <w:rFonts w:cs="Calibri"/>
                <w:sz w:val="22"/>
                <w:szCs w:val="28"/>
                <w:highlight w:val="yellow"/>
                <w:shd w:val="clear" w:color="auto" w:fill="FFFFFF"/>
              </w:rPr>
            </w:pPr>
            <w:r w:rsidRPr="00217145">
              <w:rPr>
                <w:rStyle w:val="normaltextrun"/>
                <w:rFonts w:cs="Calibri"/>
                <w:sz w:val="22"/>
                <w:szCs w:val="28"/>
                <w:shd w:val="clear" w:color="auto" w:fill="FFFFFF"/>
              </w:rPr>
              <w:t>Project Description (</w:t>
            </w:r>
            <w:hyperlink w:anchor="_Appendix_7:_" w:history="1">
              <w:r w:rsidRPr="00217145">
                <w:rPr>
                  <w:rStyle w:val="Hyperlink"/>
                  <w:rFonts w:cs="Calibri"/>
                  <w:sz w:val="22"/>
                  <w:szCs w:val="28"/>
                  <w:shd w:val="clear" w:color="auto" w:fill="FFFFFF"/>
                  <w:lang w:eastAsia="en-US"/>
                </w:rPr>
                <w:t>Appendix 7</w:t>
              </w:r>
            </w:hyperlink>
            <w:r w:rsidRPr="00217145">
              <w:rPr>
                <w:rStyle w:val="normaltextrun"/>
                <w:rFonts w:cs="Calibri"/>
                <w:sz w:val="22"/>
                <w:szCs w:val="28"/>
                <w:shd w:val="clear" w:color="auto" w:fill="FFFFFF"/>
              </w:rPr>
              <w:t>)</w:t>
            </w:r>
          </w:p>
        </w:tc>
      </w:tr>
      <w:tr w:rsidR="00453E65" w:rsidRPr="00EB19DF" w14:paraId="44441EDE" w14:textId="77777777" w:rsidTr="43CA99F5">
        <w:trPr>
          <w:cantSplit/>
          <w:tblHeader/>
          <w:jc w:val="center"/>
        </w:trPr>
        <w:tc>
          <w:tcPr>
            <w:tcW w:w="1615" w:type="dxa"/>
            <w:shd w:val="clear" w:color="auto" w:fill="auto"/>
            <w:vAlign w:val="center"/>
          </w:tcPr>
          <w:p w14:paraId="309EBAC3" w14:textId="63D881FB" w:rsidR="00453E65" w:rsidRPr="00EB19DF" w:rsidRDefault="00453E65" w:rsidP="00453E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rFonts w:ascii="Wingdings" w:eastAsia="Wingdings" w:hAnsi="Wingdings" w:cs="Wingdings"/>
                <w:sz w:val="22"/>
                <w:szCs w:val="22"/>
              </w:rPr>
              <w:t></w:t>
            </w:r>
          </w:p>
        </w:tc>
        <w:tc>
          <w:tcPr>
            <w:tcW w:w="1710" w:type="dxa"/>
            <w:shd w:val="clear" w:color="auto" w:fill="auto"/>
            <w:vAlign w:val="center"/>
          </w:tcPr>
          <w:p w14:paraId="546F8B81" w14:textId="03FF6BDB" w:rsidR="00453E65" w:rsidRPr="00EB19DF" w:rsidRDefault="00453E65" w:rsidP="00453E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sz w:val="22"/>
                <w:szCs w:val="22"/>
              </w:rPr>
              <w:t>NGO</w:t>
            </w:r>
          </w:p>
        </w:tc>
        <w:tc>
          <w:tcPr>
            <w:tcW w:w="6459" w:type="dxa"/>
            <w:shd w:val="clear" w:color="auto" w:fill="auto"/>
            <w:vAlign w:val="center"/>
          </w:tcPr>
          <w:p w14:paraId="5647A456" w14:textId="52FCC988" w:rsidR="00453E65" w:rsidRPr="00FB21A4" w:rsidRDefault="00453E65" w:rsidP="00453E65">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FB21A4">
              <w:rPr>
                <w:sz w:val="22"/>
                <w:szCs w:val="22"/>
              </w:rPr>
              <w:t>Program Statement of Assurances (</w:t>
            </w:r>
            <w:hyperlink w:anchor="_Appendix_9:_Program" w:history="1">
              <w:r w:rsidR="00217145">
                <w:rPr>
                  <w:rStyle w:val="Hyperlink"/>
                  <w:sz w:val="22"/>
                  <w:szCs w:val="22"/>
                  <w:lang w:eastAsia="en-US"/>
                </w:rPr>
                <w:t>Appendix 8</w:t>
              </w:r>
            </w:hyperlink>
            <w:r w:rsidRPr="00FB21A4">
              <w:rPr>
                <w:sz w:val="22"/>
                <w:szCs w:val="22"/>
              </w:rPr>
              <w:t>).</w:t>
            </w:r>
          </w:p>
        </w:tc>
      </w:tr>
      <w:tr w:rsidR="00453E65" w:rsidRPr="00EB19DF" w14:paraId="60F34CDC" w14:textId="77777777" w:rsidTr="43CA99F5">
        <w:trPr>
          <w:cantSplit/>
          <w:tblHeader/>
          <w:jc w:val="center"/>
        </w:trPr>
        <w:tc>
          <w:tcPr>
            <w:tcW w:w="1615" w:type="dxa"/>
            <w:shd w:val="clear" w:color="auto" w:fill="auto"/>
            <w:vAlign w:val="center"/>
          </w:tcPr>
          <w:p w14:paraId="75E6ADF9" w14:textId="77777777" w:rsidR="00453E65" w:rsidRPr="00EB19DF" w:rsidRDefault="00453E65" w:rsidP="00453E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rFonts w:ascii="Wingdings" w:eastAsia="Wingdings" w:hAnsi="Wingdings" w:cs="Wingdings"/>
                <w:sz w:val="22"/>
                <w:szCs w:val="22"/>
              </w:rPr>
              <w:t></w:t>
            </w:r>
          </w:p>
        </w:tc>
        <w:tc>
          <w:tcPr>
            <w:tcW w:w="1710" w:type="dxa"/>
            <w:shd w:val="clear" w:color="auto" w:fill="auto"/>
            <w:vAlign w:val="center"/>
          </w:tcPr>
          <w:p w14:paraId="2DAD0E03" w14:textId="753BD334" w:rsidR="00453E65" w:rsidRPr="00EB19DF" w:rsidRDefault="00453E65" w:rsidP="00453E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sz w:val="22"/>
                <w:szCs w:val="22"/>
              </w:rPr>
              <w:t>Applicant provided</w:t>
            </w:r>
          </w:p>
        </w:tc>
        <w:tc>
          <w:tcPr>
            <w:tcW w:w="6459" w:type="dxa"/>
            <w:shd w:val="clear" w:color="auto" w:fill="auto"/>
            <w:vAlign w:val="center"/>
          </w:tcPr>
          <w:p w14:paraId="62FF59F0" w14:textId="013B2F63" w:rsidR="00453E65" w:rsidRPr="00EB19DF" w:rsidRDefault="00453E65" w:rsidP="00453E65">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EB19DF">
              <w:rPr>
                <w:sz w:val="22"/>
                <w:szCs w:val="22"/>
              </w:rPr>
              <w:t xml:space="preserve">For existing IHE staff </w:t>
            </w:r>
            <w:r w:rsidRPr="00EB19DF">
              <w:rPr>
                <w:rStyle w:val="normaltextrun"/>
                <w:rFonts w:cs="Calibri"/>
                <w:sz w:val="22"/>
                <w:szCs w:val="22"/>
                <w:shd w:val="clear" w:color="auto" w:fill="FFFFFF"/>
              </w:rPr>
              <w:t>–</w:t>
            </w:r>
            <w:r w:rsidRPr="00EB19DF">
              <w:rPr>
                <w:sz w:val="22"/>
                <w:szCs w:val="22"/>
              </w:rPr>
              <w:t xml:space="preserve"> a two-page resume for each member of the grant project team.</w:t>
            </w:r>
          </w:p>
        </w:tc>
      </w:tr>
      <w:tr w:rsidR="00453E65" w:rsidRPr="00EB19DF" w14:paraId="0FE046F5" w14:textId="77777777" w:rsidTr="43CA99F5">
        <w:trPr>
          <w:cantSplit/>
          <w:tblHeader/>
          <w:jc w:val="center"/>
        </w:trPr>
        <w:tc>
          <w:tcPr>
            <w:tcW w:w="1615" w:type="dxa"/>
            <w:shd w:val="clear" w:color="auto" w:fill="auto"/>
            <w:vAlign w:val="center"/>
          </w:tcPr>
          <w:p w14:paraId="52505C91" w14:textId="0292B4A8" w:rsidR="00453E65" w:rsidRPr="00EB19DF" w:rsidRDefault="00453E65" w:rsidP="00453E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Wingdings" w:eastAsia="Wingdings" w:hAnsi="Wingdings" w:cs="Wingdings"/>
                <w:sz w:val="22"/>
                <w:szCs w:val="22"/>
              </w:rPr>
            </w:pPr>
            <w:r w:rsidRPr="00EB19DF">
              <w:rPr>
                <w:rFonts w:ascii="Wingdings" w:eastAsia="Wingdings" w:hAnsi="Wingdings" w:cs="Wingdings"/>
                <w:sz w:val="22"/>
                <w:szCs w:val="22"/>
              </w:rPr>
              <w:t></w:t>
            </w:r>
          </w:p>
        </w:tc>
        <w:tc>
          <w:tcPr>
            <w:tcW w:w="1710" w:type="dxa"/>
            <w:shd w:val="clear" w:color="auto" w:fill="auto"/>
            <w:vAlign w:val="center"/>
          </w:tcPr>
          <w:p w14:paraId="6FFBFDE4" w14:textId="76F53766" w:rsidR="00453E65" w:rsidRPr="00EB19DF" w:rsidRDefault="00453E65" w:rsidP="00453E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sz w:val="22"/>
                <w:szCs w:val="22"/>
              </w:rPr>
              <w:t>Applicant provided</w:t>
            </w:r>
          </w:p>
        </w:tc>
        <w:tc>
          <w:tcPr>
            <w:tcW w:w="6459" w:type="dxa"/>
            <w:shd w:val="clear" w:color="auto" w:fill="auto"/>
            <w:vAlign w:val="center"/>
          </w:tcPr>
          <w:p w14:paraId="3147FE27" w14:textId="6FD5AAD0" w:rsidR="00453E65" w:rsidRPr="00EB19DF" w:rsidRDefault="00453E65" w:rsidP="00453E65">
            <w:pPr>
              <w:tabs>
                <w:tab w:val="left" w:pos="-720"/>
                <w:tab w:val="left" w:pos="1"/>
                <w:tab w:val="left" w:pos="720"/>
                <w:tab w:val="left" w:pos="781"/>
                <w:tab w:val="left" w:pos="2160"/>
                <w:tab w:val="left" w:pos="2880"/>
                <w:tab w:val="left" w:pos="3600"/>
                <w:tab w:val="left" w:pos="4320"/>
                <w:tab w:val="left" w:pos="5040"/>
                <w:tab w:val="left" w:pos="5760"/>
                <w:tab w:val="left" w:pos="6480"/>
                <w:tab w:val="left" w:pos="7200"/>
                <w:tab w:val="left" w:pos="7920"/>
                <w:tab w:val="left" w:pos="8640"/>
              </w:tabs>
              <w:ind w:left="0"/>
              <w:rPr>
                <w:sz w:val="22"/>
                <w:szCs w:val="22"/>
              </w:rPr>
            </w:pPr>
            <w:r w:rsidRPr="00EB19DF">
              <w:rPr>
                <w:rStyle w:val="normaltextrun"/>
                <w:rFonts w:cs="Calibri"/>
                <w:sz w:val="22"/>
                <w:szCs w:val="22"/>
                <w:shd w:val="clear" w:color="auto" w:fill="FFFFFF"/>
              </w:rPr>
              <w:t>For new grant-related positions at the IHE – a brief job description and rationale for each position proposed to assist in the management and implementation of the grant program (only required if applicable).</w:t>
            </w:r>
          </w:p>
        </w:tc>
      </w:tr>
      <w:tr w:rsidR="00453E65" w:rsidRPr="00EB19DF" w14:paraId="2E599392" w14:textId="77777777" w:rsidTr="43CA99F5">
        <w:trPr>
          <w:cantSplit/>
          <w:tblHeader/>
          <w:jc w:val="center"/>
        </w:trPr>
        <w:tc>
          <w:tcPr>
            <w:tcW w:w="1615" w:type="dxa"/>
            <w:shd w:val="clear" w:color="auto" w:fill="auto"/>
            <w:vAlign w:val="center"/>
          </w:tcPr>
          <w:p w14:paraId="3C62D08C" w14:textId="54120FBA" w:rsidR="00453E65" w:rsidRPr="00EB19DF" w:rsidRDefault="00453E65" w:rsidP="00453E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rFonts w:ascii="Wingdings" w:eastAsia="Wingdings" w:hAnsi="Wingdings" w:cs="Wingdings"/>
                <w:sz w:val="22"/>
                <w:szCs w:val="22"/>
              </w:rPr>
            </w:pPr>
            <w:r w:rsidRPr="00EB19DF">
              <w:rPr>
                <w:rFonts w:ascii="Wingdings" w:eastAsia="Wingdings" w:hAnsi="Wingdings" w:cs="Wingdings"/>
                <w:sz w:val="22"/>
                <w:szCs w:val="22"/>
              </w:rPr>
              <w:t></w:t>
            </w:r>
          </w:p>
        </w:tc>
        <w:tc>
          <w:tcPr>
            <w:tcW w:w="1710" w:type="dxa"/>
            <w:shd w:val="clear" w:color="auto" w:fill="auto"/>
            <w:vAlign w:val="center"/>
          </w:tcPr>
          <w:p w14:paraId="35E75D0F" w14:textId="3EC96B4A" w:rsidR="00453E65" w:rsidRPr="00EB19DF" w:rsidRDefault="00453E65" w:rsidP="00453E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0"/>
              <w:jc w:val="center"/>
              <w:rPr>
                <w:sz w:val="22"/>
                <w:szCs w:val="22"/>
              </w:rPr>
            </w:pPr>
            <w:r w:rsidRPr="00EB19DF">
              <w:rPr>
                <w:sz w:val="22"/>
                <w:szCs w:val="22"/>
              </w:rPr>
              <w:t>Applicant provided</w:t>
            </w:r>
          </w:p>
        </w:tc>
        <w:tc>
          <w:tcPr>
            <w:tcW w:w="6459" w:type="dxa"/>
            <w:shd w:val="clear" w:color="auto" w:fill="auto"/>
            <w:vAlign w:val="center"/>
          </w:tcPr>
          <w:p w14:paraId="07E9C5E5" w14:textId="0DF475E9" w:rsidR="00453E65" w:rsidRPr="00EB19DF" w:rsidRDefault="00453E65" w:rsidP="00453E65">
            <w:pPr>
              <w:ind w:left="0"/>
              <w:rPr>
                <w:rStyle w:val="normaltextrun"/>
                <w:sz w:val="22"/>
                <w:szCs w:val="22"/>
              </w:rPr>
            </w:pPr>
            <w:r w:rsidRPr="00EB19DF">
              <w:rPr>
                <w:sz w:val="22"/>
                <w:szCs w:val="22"/>
              </w:rPr>
              <w:t xml:space="preserve">A planned schedule of </w:t>
            </w:r>
            <w:r>
              <w:rPr>
                <w:sz w:val="22"/>
                <w:szCs w:val="22"/>
              </w:rPr>
              <w:t>PD</w:t>
            </w:r>
            <w:r w:rsidRPr="00EB19DF">
              <w:rPr>
                <w:sz w:val="22"/>
                <w:szCs w:val="22"/>
              </w:rPr>
              <w:t xml:space="preserve"> events and </w:t>
            </w:r>
            <w:r>
              <w:rPr>
                <w:sz w:val="22"/>
                <w:szCs w:val="22"/>
              </w:rPr>
              <w:t>ELOs</w:t>
            </w:r>
            <w:r w:rsidRPr="00EB19DF">
              <w:rPr>
                <w:sz w:val="22"/>
                <w:szCs w:val="22"/>
              </w:rPr>
              <w:t xml:space="preserve"> (see </w:t>
            </w:r>
            <w:hyperlink w:anchor="_Application_Component_Required" w:history="1">
              <w:r w:rsidRPr="00EB19DF">
                <w:rPr>
                  <w:rStyle w:val="Hyperlink"/>
                  <w:sz w:val="22"/>
                  <w:szCs w:val="22"/>
                  <w:lang w:eastAsia="en-US"/>
                </w:rPr>
                <w:t>Section II.5.</w:t>
              </w:r>
            </w:hyperlink>
            <w:r w:rsidRPr="00EB19DF">
              <w:rPr>
                <w:sz w:val="22"/>
                <w:szCs w:val="22"/>
              </w:rPr>
              <w:t xml:space="preserve"> for what needs to be included).</w:t>
            </w:r>
          </w:p>
        </w:tc>
      </w:tr>
    </w:tbl>
    <w:p w14:paraId="44AC7040" w14:textId="77777777" w:rsidR="000B36CB" w:rsidRDefault="000B36CB" w:rsidP="0087452D">
      <w:pPr>
        <w:pStyle w:val="Heading2"/>
        <w:numPr>
          <w:ilvl w:val="0"/>
          <w:numId w:val="0"/>
        </w:numPr>
        <w:jc w:val="center"/>
        <w:rPr>
          <w:i/>
          <w:iCs/>
          <w:szCs w:val="24"/>
        </w:rPr>
        <w:sectPr w:rsidR="000B36CB" w:rsidSect="001E607D">
          <w:pgSz w:w="12240" w:h="15840" w:code="1"/>
          <w:pgMar w:top="1440" w:right="1080" w:bottom="720" w:left="1080" w:header="720" w:footer="720" w:gutter="0"/>
          <w:cols w:space="720"/>
          <w:formProt w:val="0"/>
          <w:docGrid w:linePitch="360"/>
        </w:sectPr>
      </w:pPr>
    </w:p>
    <w:p w14:paraId="41078999" w14:textId="50E1FB43" w:rsidR="0087452D" w:rsidRPr="00AC5ACC" w:rsidRDefault="0087452D" w:rsidP="256C6EEF">
      <w:pPr>
        <w:pStyle w:val="Heading2"/>
        <w:numPr>
          <w:ilvl w:val="0"/>
          <w:numId w:val="0"/>
        </w:numPr>
        <w:jc w:val="center"/>
        <w:rPr>
          <w:i/>
          <w:iCs/>
        </w:rPr>
      </w:pPr>
      <w:bookmarkStart w:id="93" w:name="_Appendix_6:_"/>
      <w:bookmarkStart w:id="94" w:name="_Toc182987302"/>
      <w:bookmarkEnd w:id="93"/>
      <w:r w:rsidRPr="256C6EEF">
        <w:rPr>
          <w:i/>
          <w:iCs/>
        </w:rPr>
        <w:lastRenderedPageBreak/>
        <w:t xml:space="preserve">Appendix </w:t>
      </w:r>
      <w:r w:rsidR="00C22F74" w:rsidRPr="256C6EEF">
        <w:rPr>
          <w:i/>
          <w:iCs/>
        </w:rPr>
        <w:t>6</w:t>
      </w:r>
      <w:r w:rsidRPr="256C6EEF">
        <w:rPr>
          <w:i/>
          <w:iCs/>
        </w:rPr>
        <w:t>:</w:t>
      </w:r>
      <w:r>
        <w:br/>
      </w:r>
      <w:r w:rsidR="005270E5" w:rsidRPr="256C6EEF">
        <w:rPr>
          <w:i/>
          <w:iCs/>
        </w:rPr>
        <w:t>Project Reporting R</w:t>
      </w:r>
      <w:r w:rsidR="000B4F66" w:rsidRPr="256C6EEF">
        <w:rPr>
          <w:i/>
          <w:iCs/>
        </w:rPr>
        <w:t>equirements</w:t>
      </w:r>
      <w:bookmarkEnd w:id="94"/>
    </w:p>
    <w:p w14:paraId="2FC3D17F" w14:textId="7992CD3F" w:rsidR="00FD5419" w:rsidRDefault="00FD5419" w:rsidP="00B379CF">
      <w:pPr>
        <w:pStyle w:val="paragraph"/>
        <w:spacing w:before="0" w:beforeAutospacing="0" w:after="12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Over the project period, the Program Office will require ongoing reporting and data submission to monitor the </w:t>
      </w:r>
      <w:r w:rsidR="008F4AE5">
        <w:rPr>
          <w:rStyle w:val="normaltextrun"/>
          <w:rFonts w:ascii="Calibri" w:hAnsi="Calibri" w:cs="Calibri"/>
          <w:color w:val="000000"/>
          <w:sz w:val="22"/>
          <w:szCs w:val="22"/>
        </w:rPr>
        <w:t>CCLC</w:t>
      </w:r>
      <w:r>
        <w:rPr>
          <w:rStyle w:val="normaltextrun"/>
          <w:rFonts w:ascii="Calibri" w:hAnsi="Calibri" w:cs="Calibri"/>
          <w:color w:val="000000"/>
          <w:sz w:val="22"/>
          <w:szCs w:val="22"/>
        </w:rPr>
        <w:t>’s progress in meeting the goals of the grant program. The data submission requirements will minimally include the following:</w:t>
      </w:r>
      <w:r>
        <w:rPr>
          <w:rStyle w:val="eop"/>
          <w:rFonts w:cs="Calibri"/>
          <w:sz w:val="22"/>
          <w:szCs w:val="22"/>
        </w:rPr>
        <w:t> </w:t>
      </w:r>
    </w:p>
    <w:p w14:paraId="0648B61A" w14:textId="1D731E1F" w:rsidR="00FD5419" w:rsidRDefault="00FD5419" w:rsidP="00F11039">
      <w:pPr>
        <w:pStyle w:val="paragraph"/>
        <w:numPr>
          <w:ilvl w:val="0"/>
          <w:numId w:val="89"/>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number and type (in-person or virtual, topics covered, etc.) of </w:t>
      </w:r>
      <w:r w:rsidR="009D3C90">
        <w:rPr>
          <w:rStyle w:val="normaltextrun"/>
          <w:rFonts w:ascii="Calibri" w:hAnsi="Calibri" w:cs="Calibri"/>
          <w:color w:val="000000"/>
          <w:sz w:val="22"/>
          <w:szCs w:val="22"/>
        </w:rPr>
        <w:t>PD</w:t>
      </w:r>
      <w:r>
        <w:rPr>
          <w:rStyle w:val="normaltextrun"/>
          <w:rFonts w:ascii="Calibri" w:hAnsi="Calibri" w:cs="Calibri"/>
          <w:color w:val="000000"/>
          <w:sz w:val="22"/>
          <w:szCs w:val="22"/>
        </w:rPr>
        <w:t xml:space="preserve"> events </w:t>
      </w:r>
      <w:r w:rsidR="001355E2">
        <w:rPr>
          <w:rStyle w:val="normaltextrun"/>
          <w:rFonts w:ascii="Calibri" w:hAnsi="Calibri" w:cs="Calibri"/>
          <w:color w:val="000000"/>
          <w:sz w:val="22"/>
          <w:szCs w:val="22"/>
        </w:rPr>
        <w:t xml:space="preserve">and </w:t>
      </w:r>
      <w:r w:rsidR="009D3C90">
        <w:rPr>
          <w:rStyle w:val="normaltextrun"/>
          <w:rFonts w:ascii="Calibri" w:hAnsi="Calibri" w:cs="Calibri"/>
          <w:color w:val="000000"/>
          <w:sz w:val="22"/>
          <w:szCs w:val="22"/>
        </w:rPr>
        <w:t>ELOs</w:t>
      </w:r>
      <w:r w:rsidR="001355E2">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offered to LEA</w:t>
      </w:r>
      <w:r w:rsidR="00816BFA">
        <w:rPr>
          <w:rStyle w:val="normaltextrun"/>
          <w:rFonts w:ascii="Calibri" w:hAnsi="Calibri" w:cs="Calibri"/>
          <w:color w:val="000000"/>
          <w:sz w:val="22"/>
          <w:szCs w:val="22"/>
        </w:rPr>
        <w:t xml:space="preserve"> educator</w:t>
      </w:r>
      <w:r>
        <w:rPr>
          <w:rStyle w:val="normaltextrun"/>
          <w:rFonts w:ascii="Calibri" w:hAnsi="Calibri" w:cs="Calibri"/>
          <w:color w:val="000000"/>
          <w:sz w:val="22"/>
          <w:szCs w:val="22"/>
        </w:rPr>
        <w:t>s.</w:t>
      </w:r>
      <w:r>
        <w:rPr>
          <w:rStyle w:val="eop"/>
          <w:rFonts w:cs="Calibri"/>
          <w:sz w:val="22"/>
          <w:szCs w:val="22"/>
        </w:rPr>
        <w:t> </w:t>
      </w:r>
    </w:p>
    <w:p w14:paraId="2E7EC96E" w14:textId="74ABDB73" w:rsidR="00FD5419" w:rsidRDefault="00FD5419" w:rsidP="00F11039">
      <w:pPr>
        <w:pStyle w:val="paragraph"/>
        <w:numPr>
          <w:ilvl w:val="0"/>
          <w:numId w:val="90"/>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number and demographic information (including gender and racial/ethnic group) of educators in attendance at </w:t>
      </w:r>
      <w:r w:rsidR="009D3C90">
        <w:rPr>
          <w:rStyle w:val="normaltextrun"/>
          <w:rFonts w:ascii="Calibri" w:hAnsi="Calibri" w:cs="Calibri"/>
          <w:color w:val="000000"/>
          <w:sz w:val="22"/>
          <w:szCs w:val="22"/>
        </w:rPr>
        <w:t>PD</w:t>
      </w:r>
      <w:r>
        <w:rPr>
          <w:rStyle w:val="normaltextrun"/>
          <w:rFonts w:ascii="Calibri" w:hAnsi="Calibri" w:cs="Calibri"/>
          <w:color w:val="000000"/>
          <w:sz w:val="22"/>
          <w:szCs w:val="22"/>
        </w:rPr>
        <w:t xml:space="preserve"> events</w:t>
      </w:r>
      <w:r w:rsidR="00816BFA">
        <w:rPr>
          <w:rStyle w:val="normaltextrun"/>
          <w:rFonts w:ascii="Calibri" w:hAnsi="Calibri" w:cs="Calibri"/>
          <w:color w:val="000000"/>
          <w:sz w:val="22"/>
          <w:szCs w:val="22"/>
        </w:rPr>
        <w:t xml:space="preserve"> and </w:t>
      </w:r>
      <w:r w:rsidR="009D3C90">
        <w:rPr>
          <w:rStyle w:val="normaltextrun"/>
          <w:rFonts w:ascii="Calibri" w:hAnsi="Calibri" w:cs="Calibri"/>
          <w:color w:val="000000"/>
          <w:sz w:val="22"/>
          <w:szCs w:val="22"/>
        </w:rPr>
        <w:t>ELOs</w:t>
      </w:r>
      <w:r>
        <w:rPr>
          <w:rStyle w:val="normaltextrun"/>
          <w:rFonts w:ascii="Calibri" w:hAnsi="Calibri" w:cs="Calibri"/>
          <w:color w:val="000000"/>
          <w:sz w:val="22"/>
          <w:szCs w:val="22"/>
        </w:rPr>
        <w:t>.</w:t>
      </w:r>
    </w:p>
    <w:p w14:paraId="51024D76" w14:textId="469C448F" w:rsidR="00FD5419" w:rsidRDefault="00FD5419" w:rsidP="00F11039">
      <w:pPr>
        <w:pStyle w:val="paragraph"/>
        <w:numPr>
          <w:ilvl w:val="0"/>
          <w:numId w:val="90"/>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content area(s)</w:t>
      </w:r>
      <w:r w:rsidR="00C8706A">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grade band(s)</w:t>
      </w:r>
      <w:r w:rsidR="00C8706A">
        <w:rPr>
          <w:rStyle w:val="normaltextrun"/>
          <w:rFonts w:ascii="Calibri" w:hAnsi="Calibri" w:cs="Calibri"/>
          <w:color w:val="000000"/>
          <w:sz w:val="22"/>
          <w:szCs w:val="22"/>
        </w:rPr>
        <w:t>, and number of students</w:t>
      </w:r>
      <w:r>
        <w:rPr>
          <w:rStyle w:val="normaltextrun"/>
          <w:rFonts w:ascii="Calibri" w:hAnsi="Calibri" w:cs="Calibri"/>
          <w:color w:val="000000"/>
          <w:sz w:val="22"/>
          <w:szCs w:val="22"/>
        </w:rPr>
        <w:t xml:space="preserve"> taught by educators in attendance at </w:t>
      </w:r>
      <w:r w:rsidR="009D3C90">
        <w:rPr>
          <w:rStyle w:val="normaltextrun"/>
          <w:rFonts w:ascii="Calibri" w:hAnsi="Calibri" w:cs="Calibri"/>
          <w:color w:val="000000"/>
          <w:sz w:val="22"/>
          <w:szCs w:val="22"/>
        </w:rPr>
        <w:t>PD</w:t>
      </w:r>
      <w:r>
        <w:rPr>
          <w:rStyle w:val="normaltextrun"/>
          <w:rFonts w:ascii="Calibri" w:hAnsi="Calibri" w:cs="Calibri"/>
          <w:color w:val="000000"/>
          <w:sz w:val="22"/>
          <w:szCs w:val="22"/>
        </w:rPr>
        <w:t xml:space="preserve"> events</w:t>
      </w:r>
      <w:r w:rsidR="00816BFA">
        <w:rPr>
          <w:rStyle w:val="normaltextrun"/>
          <w:rFonts w:ascii="Calibri" w:hAnsi="Calibri" w:cs="Calibri"/>
          <w:color w:val="000000"/>
          <w:sz w:val="22"/>
          <w:szCs w:val="22"/>
        </w:rPr>
        <w:t xml:space="preserve"> and </w:t>
      </w:r>
      <w:r w:rsidR="009D3C90">
        <w:rPr>
          <w:rStyle w:val="normaltextrun"/>
          <w:rFonts w:ascii="Calibri" w:hAnsi="Calibri" w:cs="Calibri"/>
          <w:color w:val="000000"/>
          <w:sz w:val="22"/>
          <w:szCs w:val="22"/>
        </w:rPr>
        <w:t>ELOs</w:t>
      </w:r>
      <w:r>
        <w:rPr>
          <w:rStyle w:val="normaltextrun"/>
          <w:rFonts w:ascii="Calibri" w:hAnsi="Calibri" w:cs="Calibri"/>
          <w:color w:val="000000"/>
          <w:sz w:val="22"/>
          <w:szCs w:val="22"/>
        </w:rPr>
        <w:t>.</w:t>
      </w:r>
    </w:p>
    <w:p w14:paraId="6062932A" w14:textId="297435F8" w:rsidR="00FD5419" w:rsidRDefault="00FD5419" w:rsidP="00F11039">
      <w:pPr>
        <w:pStyle w:val="paragraph"/>
        <w:numPr>
          <w:ilvl w:val="0"/>
          <w:numId w:val="90"/>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number and names of LEAs and schools represented by the educators in attendance at </w:t>
      </w:r>
      <w:r w:rsidR="009D3C90">
        <w:rPr>
          <w:rStyle w:val="normaltextrun"/>
          <w:rFonts w:ascii="Calibri" w:hAnsi="Calibri" w:cs="Calibri"/>
          <w:color w:val="000000"/>
          <w:sz w:val="22"/>
          <w:szCs w:val="22"/>
        </w:rPr>
        <w:t>PD</w:t>
      </w:r>
      <w:r>
        <w:rPr>
          <w:rStyle w:val="normaltextrun"/>
          <w:rFonts w:ascii="Calibri" w:hAnsi="Calibri" w:cs="Calibri"/>
          <w:color w:val="000000"/>
          <w:sz w:val="22"/>
          <w:szCs w:val="22"/>
        </w:rPr>
        <w:t xml:space="preserve"> events</w:t>
      </w:r>
      <w:r w:rsidR="002B156A">
        <w:rPr>
          <w:rStyle w:val="normaltextrun"/>
          <w:rFonts w:ascii="Calibri" w:hAnsi="Calibri" w:cs="Calibri"/>
          <w:color w:val="000000"/>
          <w:sz w:val="22"/>
          <w:szCs w:val="22"/>
        </w:rPr>
        <w:t xml:space="preserve"> and </w:t>
      </w:r>
      <w:r w:rsidR="009D3C90">
        <w:rPr>
          <w:rStyle w:val="normaltextrun"/>
          <w:rFonts w:ascii="Calibri" w:hAnsi="Calibri" w:cs="Calibri"/>
          <w:color w:val="000000"/>
          <w:sz w:val="22"/>
          <w:szCs w:val="22"/>
        </w:rPr>
        <w:t>ELOs</w:t>
      </w:r>
      <w:r>
        <w:rPr>
          <w:rStyle w:val="normaltextrun"/>
          <w:rFonts w:ascii="Calibri" w:hAnsi="Calibri" w:cs="Calibri"/>
          <w:color w:val="000000"/>
          <w:sz w:val="22"/>
          <w:szCs w:val="22"/>
        </w:rPr>
        <w:t>.</w:t>
      </w:r>
    </w:p>
    <w:p w14:paraId="12132B62" w14:textId="3A84D303" w:rsidR="00FD5419" w:rsidRDefault="00FD5419" w:rsidP="00F11039">
      <w:pPr>
        <w:pStyle w:val="paragraph"/>
        <w:numPr>
          <w:ilvl w:val="0"/>
          <w:numId w:val="91"/>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number, type, and a description of </w:t>
      </w:r>
      <w:r w:rsidR="001355E2">
        <w:rPr>
          <w:rStyle w:val="normaltextrun"/>
          <w:rFonts w:ascii="Calibri" w:hAnsi="Calibri" w:cs="Calibri"/>
          <w:color w:val="000000"/>
          <w:sz w:val="22"/>
          <w:szCs w:val="22"/>
        </w:rPr>
        <w:t xml:space="preserve">student </w:t>
      </w:r>
      <w:r w:rsidR="009D3C90">
        <w:rPr>
          <w:rStyle w:val="normaltextrun"/>
          <w:rFonts w:ascii="Calibri" w:hAnsi="Calibri" w:cs="Calibri"/>
          <w:color w:val="000000"/>
          <w:sz w:val="22"/>
          <w:szCs w:val="22"/>
        </w:rPr>
        <w:t>ELOs</w:t>
      </w:r>
      <w:r>
        <w:rPr>
          <w:rStyle w:val="normaltextrun"/>
          <w:rFonts w:ascii="Calibri" w:hAnsi="Calibri" w:cs="Calibri"/>
          <w:color w:val="000000"/>
          <w:sz w:val="22"/>
          <w:szCs w:val="22"/>
        </w:rPr>
        <w:t xml:space="preserve"> provided and/or co-developed.</w:t>
      </w:r>
    </w:p>
    <w:p w14:paraId="04740B73" w14:textId="48E4563D" w:rsidR="00FD5419" w:rsidRDefault="00FD5419" w:rsidP="00F11039">
      <w:pPr>
        <w:pStyle w:val="paragraph"/>
        <w:numPr>
          <w:ilvl w:val="0"/>
          <w:numId w:val="91"/>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number</w:t>
      </w:r>
      <w:r w:rsidR="003A656A">
        <w:rPr>
          <w:rStyle w:val="normaltextrun"/>
          <w:rFonts w:ascii="Calibri" w:hAnsi="Calibri" w:cs="Calibri"/>
          <w:color w:val="000000"/>
          <w:sz w:val="22"/>
          <w:szCs w:val="22"/>
        </w:rPr>
        <w:t xml:space="preserve">, </w:t>
      </w:r>
      <w:r>
        <w:rPr>
          <w:rStyle w:val="normaltextrun"/>
          <w:rFonts w:ascii="Calibri" w:hAnsi="Calibri" w:cs="Calibri"/>
          <w:color w:val="000000"/>
          <w:sz w:val="22"/>
          <w:szCs w:val="22"/>
        </w:rPr>
        <w:t>demographic information (including gender, racial/ethnic group)</w:t>
      </w:r>
      <w:r w:rsidR="003A656A">
        <w:rPr>
          <w:rStyle w:val="normaltextrun"/>
          <w:rFonts w:ascii="Calibri" w:hAnsi="Calibri" w:cs="Calibri"/>
          <w:color w:val="000000"/>
          <w:sz w:val="22"/>
          <w:szCs w:val="22"/>
        </w:rPr>
        <w:t>, and grade</w:t>
      </w:r>
      <w:r>
        <w:rPr>
          <w:rStyle w:val="normaltextrun"/>
          <w:rFonts w:ascii="Calibri" w:hAnsi="Calibri" w:cs="Calibri"/>
          <w:color w:val="000000"/>
          <w:sz w:val="22"/>
          <w:szCs w:val="22"/>
        </w:rPr>
        <w:t xml:space="preserve"> of students in attendance </w:t>
      </w:r>
      <w:r w:rsidR="005F0AA9">
        <w:rPr>
          <w:rStyle w:val="normaltextrun"/>
          <w:rFonts w:ascii="Calibri" w:hAnsi="Calibri" w:cs="Calibri"/>
          <w:color w:val="000000"/>
          <w:sz w:val="22"/>
          <w:szCs w:val="22"/>
        </w:rPr>
        <w:t>at</w:t>
      </w:r>
      <w:r w:rsidR="000F0FB6">
        <w:rPr>
          <w:rStyle w:val="normaltextrun"/>
          <w:rFonts w:ascii="Calibri" w:hAnsi="Calibri" w:cs="Calibri"/>
          <w:color w:val="000000"/>
          <w:sz w:val="22"/>
          <w:szCs w:val="22"/>
        </w:rPr>
        <w:t xml:space="preserve"> </w:t>
      </w:r>
      <w:r w:rsidR="006F59B0">
        <w:rPr>
          <w:rStyle w:val="normaltextrun"/>
          <w:rFonts w:ascii="Calibri" w:hAnsi="Calibri" w:cs="Calibri"/>
          <w:color w:val="000000"/>
          <w:sz w:val="22"/>
          <w:szCs w:val="22"/>
        </w:rPr>
        <w:t xml:space="preserve">any </w:t>
      </w:r>
      <w:r>
        <w:rPr>
          <w:rStyle w:val="normaltextrun"/>
          <w:rFonts w:ascii="Calibri" w:hAnsi="Calibri" w:cs="Calibri"/>
          <w:color w:val="000000"/>
          <w:sz w:val="22"/>
          <w:szCs w:val="22"/>
        </w:rPr>
        <w:t xml:space="preserve">provided </w:t>
      </w:r>
      <w:r w:rsidR="009D3C90">
        <w:rPr>
          <w:rStyle w:val="normaltextrun"/>
          <w:rFonts w:ascii="Calibri" w:hAnsi="Calibri" w:cs="Calibri"/>
          <w:color w:val="000000"/>
          <w:sz w:val="22"/>
          <w:szCs w:val="22"/>
        </w:rPr>
        <w:t>ELOs</w:t>
      </w:r>
      <w:r>
        <w:rPr>
          <w:rStyle w:val="normaltextrun"/>
          <w:rFonts w:ascii="Calibri" w:hAnsi="Calibri" w:cs="Calibri"/>
          <w:color w:val="000000"/>
          <w:sz w:val="22"/>
          <w:szCs w:val="22"/>
        </w:rPr>
        <w:t>.</w:t>
      </w:r>
    </w:p>
    <w:p w14:paraId="5FFC57DE" w14:textId="73DEFE3A" w:rsidR="001E55BE" w:rsidRDefault="001E55BE" w:rsidP="00F11039">
      <w:pPr>
        <w:pStyle w:val="paragraph"/>
        <w:numPr>
          <w:ilvl w:val="0"/>
          <w:numId w:val="91"/>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A summary of participant evaluations from all </w:t>
      </w:r>
      <w:r w:rsidR="009D3C90">
        <w:rPr>
          <w:rStyle w:val="normaltextrun"/>
          <w:rFonts w:ascii="Calibri" w:hAnsi="Calibri" w:cs="Calibri"/>
          <w:color w:val="000000"/>
          <w:sz w:val="22"/>
          <w:szCs w:val="22"/>
        </w:rPr>
        <w:t xml:space="preserve">PD </w:t>
      </w:r>
      <w:r>
        <w:rPr>
          <w:rStyle w:val="normaltextrun"/>
          <w:rFonts w:ascii="Calibri" w:hAnsi="Calibri" w:cs="Calibri"/>
          <w:color w:val="000000"/>
          <w:sz w:val="22"/>
          <w:szCs w:val="22"/>
        </w:rPr>
        <w:t xml:space="preserve">events, </w:t>
      </w:r>
      <w:r w:rsidR="009D3C90">
        <w:rPr>
          <w:rStyle w:val="normaltextrun"/>
          <w:rFonts w:ascii="Calibri" w:hAnsi="Calibri" w:cs="Calibri"/>
          <w:color w:val="000000"/>
          <w:sz w:val="22"/>
          <w:szCs w:val="22"/>
        </w:rPr>
        <w:t>ELOs</w:t>
      </w:r>
      <w:r>
        <w:rPr>
          <w:rStyle w:val="normaltextrun"/>
          <w:rFonts w:ascii="Calibri" w:hAnsi="Calibri" w:cs="Calibri"/>
          <w:color w:val="000000"/>
          <w:sz w:val="22"/>
          <w:szCs w:val="22"/>
        </w:rPr>
        <w:t>, etc. hosted by the CCLCs.</w:t>
      </w:r>
    </w:p>
    <w:p w14:paraId="708D9975" w14:textId="17F943D9" w:rsidR="002B156A" w:rsidRDefault="002B156A" w:rsidP="00F11039">
      <w:pPr>
        <w:pStyle w:val="paragraph"/>
        <w:numPr>
          <w:ilvl w:val="0"/>
          <w:numId w:val="91"/>
        </w:numPr>
        <w:spacing w:before="0" w:beforeAutospacing="0" w:after="0" w:afterAutospacing="0"/>
        <w:textAlignment w:val="baseline"/>
        <w:rPr>
          <w:rFonts w:ascii="Calibri" w:hAnsi="Calibri" w:cs="Calibri"/>
          <w:color w:val="000000"/>
          <w:sz w:val="22"/>
          <w:szCs w:val="22"/>
        </w:rPr>
      </w:pPr>
      <w:r w:rsidRPr="43CA99F5">
        <w:rPr>
          <w:rStyle w:val="normaltextrun"/>
          <w:rFonts w:ascii="Calibri" w:hAnsi="Calibri" w:cs="Calibri"/>
          <w:color w:val="000000" w:themeColor="text1"/>
          <w:sz w:val="22"/>
          <w:szCs w:val="22"/>
        </w:rPr>
        <w:t>The number and names of LEAs and schools assisted with instructional materials.</w:t>
      </w:r>
    </w:p>
    <w:p w14:paraId="72E7DAC5" w14:textId="50AC90CE" w:rsidR="00FD5419" w:rsidRDefault="00FD5419" w:rsidP="00F11039">
      <w:pPr>
        <w:pStyle w:val="paragraph"/>
        <w:numPr>
          <w:ilvl w:val="0"/>
          <w:numId w:val="91"/>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number and names of LEAs and schools provided technical assistance.</w:t>
      </w:r>
    </w:p>
    <w:p w14:paraId="43C0A6E9" w14:textId="073C18CA" w:rsidR="00FD5419" w:rsidRDefault="00FD5419" w:rsidP="00F11039">
      <w:pPr>
        <w:pStyle w:val="paragraph"/>
        <w:numPr>
          <w:ilvl w:val="0"/>
          <w:numId w:val="91"/>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number and names of LEAs and schools assisted with </w:t>
      </w:r>
      <w:r w:rsidR="000F0FB6">
        <w:rPr>
          <w:rStyle w:val="normaltextrun"/>
          <w:rFonts w:ascii="Calibri" w:hAnsi="Calibri" w:cs="Calibri"/>
          <w:color w:val="000000"/>
          <w:sz w:val="22"/>
          <w:szCs w:val="22"/>
        </w:rPr>
        <w:t>self-</w:t>
      </w:r>
      <w:r>
        <w:rPr>
          <w:rStyle w:val="normaltextrun"/>
          <w:rFonts w:ascii="Calibri" w:hAnsi="Calibri" w:cs="Calibri"/>
          <w:color w:val="000000"/>
          <w:sz w:val="22"/>
          <w:szCs w:val="22"/>
        </w:rPr>
        <w:t xml:space="preserve">evaluation </w:t>
      </w:r>
      <w:r w:rsidR="000F0FB6">
        <w:rPr>
          <w:rStyle w:val="normaltextrun"/>
          <w:rFonts w:ascii="Calibri" w:hAnsi="Calibri" w:cs="Calibri"/>
          <w:color w:val="000000"/>
          <w:sz w:val="22"/>
          <w:szCs w:val="22"/>
        </w:rPr>
        <w:t>and goal setting</w:t>
      </w:r>
      <w:r>
        <w:rPr>
          <w:rStyle w:val="normaltextrun"/>
          <w:rFonts w:ascii="Calibri" w:hAnsi="Calibri" w:cs="Calibri"/>
          <w:color w:val="000000"/>
          <w:sz w:val="22"/>
          <w:szCs w:val="22"/>
        </w:rPr>
        <w:t>.</w:t>
      </w:r>
    </w:p>
    <w:p w14:paraId="50D00F7C" w14:textId="278FAAB7" w:rsidR="00FD5419" w:rsidRDefault="00FD5419" w:rsidP="00F11039">
      <w:pPr>
        <w:pStyle w:val="paragraph"/>
        <w:numPr>
          <w:ilvl w:val="0"/>
          <w:numId w:val="91"/>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number and names of LEAs partnering with the </w:t>
      </w:r>
      <w:r w:rsidR="00F473C1">
        <w:rPr>
          <w:rStyle w:val="normaltextrun"/>
          <w:rFonts w:ascii="Calibri" w:hAnsi="Calibri" w:cs="Calibri"/>
          <w:color w:val="000000"/>
          <w:sz w:val="22"/>
          <w:szCs w:val="22"/>
        </w:rPr>
        <w:t xml:space="preserve">CCLC </w:t>
      </w:r>
      <w:r>
        <w:rPr>
          <w:rStyle w:val="normaltextrun"/>
          <w:rFonts w:ascii="Calibri" w:hAnsi="Calibri" w:cs="Calibri"/>
          <w:color w:val="000000"/>
          <w:sz w:val="22"/>
          <w:szCs w:val="22"/>
        </w:rPr>
        <w:t>as a requirement of funding from the Program Office.</w:t>
      </w:r>
    </w:p>
    <w:p w14:paraId="58EEF5E4" w14:textId="4D950433" w:rsidR="00FD5419" w:rsidRDefault="00FD5419" w:rsidP="00F11039">
      <w:pPr>
        <w:pStyle w:val="paragraph"/>
        <w:numPr>
          <w:ilvl w:val="0"/>
          <w:numId w:val="92"/>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Any information needed to ensure the LEAs partnering with the </w:t>
      </w:r>
      <w:r w:rsidR="00F473C1">
        <w:rPr>
          <w:rStyle w:val="normaltextrun"/>
          <w:rFonts w:ascii="Calibri" w:hAnsi="Calibri" w:cs="Calibri"/>
          <w:color w:val="000000"/>
          <w:sz w:val="22"/>
          <w:szCs w:val="22"/>
        </w:rPr>
        <w:t xml:space="preserve">CCLCs </w:t>
      </w:r>
      <w:r>
        <w:rPr>
          <w:rStyle w:val="normaltextrun"/>
          <w:rFonts w:ascii="Calibri" w:hAnsi="Calibri" w:cs="Calibri"/>
          <w:color w:val="000000"/>
          <w:sz w:val="22"/>
          <w:szCs w:val="22"/>
        </w:rPr>
        <w:t xml:space="preserve">as a requirement of funding from the Program Office </w:t>
      </w:r>
      <w:r w:rsidR="002337DD">
        <w:rPr>
          <w:rStyle w:val="normaltextrun"/>
          <w:rFonts w:ascii="Calibri" w:hAnsi="Calibri" w:cs="Calibri"/>
          <w:color w:val="000000"/>
          <w:sz w:val="22"/>
          <w:szCs w:val="22"/>
        </w:rPr>
        <w:t>meets</w:t>
      </w:r>
      <w:r>
        <w:rPr>
          <w:rStyle w:val="normaltextrun"/>
          <w:rFonts w:ascii="Calibri" w:hAnsi="Calibri" w:cs="Calibri"/>
          <w:color w:val="000000"/>
          <w:sz w:val="22"/>
          <w:szCs w:val="22"/>
        </w:rPr>
        <w:t xml:space="preserve"> the partnership requirement.</w:t>
      </w:r>
    </w:p>
    <w:p w14:paraId="625C109B" w14:textId="68CEEA92" w:rsidR="00FD5419" w:rsidRDefault="00FD5419" w:rsidP="00F11039">
      <w:pPr>
        <w:pStyle w:val="paragraph"/>
        <w:numPr>
          <w:ilvl w:val="0"/>
          <w:numId w:val="92"/>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The number and types of opportunities LEAs were provided to network, collaborate, and innovate with fellow educators at neighboring LEAs.</w:t>
      </w:r>
    </w:p>
    <w:p w14:paraId="1C29A0B9" w14:textId="77777777" w:rsidR="000E6DA4" w:rsidRDefault="00FD5419" w:rsidP="00F11039">
      <w:pPr>
        <w:pStyle w:val="paragraph"/>
        <w:numPr>
          <w:ilvl w:val="0"/>
          <w:numId w:val="92"/>
        </w:numPr>
        <w:spacing w:before="0" w:beforeAutospacing="0" w:after="0" w:afterAutospacing="0"/>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The date the </w:t>
      </w:r>
      <w:r w:rsidR="003A229B">
        <w:rPr>
          <w:rStyle w:val="normaltextrun"/>
          <w:rFonts w:ascii="Calibri" w:hAnsi="Calibri" w:cs="Calibri"/>
          <w:color w:val="000000"/>
          <w:sz w:val="22"/>
          <w:szCs w:val="22"/>
        </w:rPr>
        <w:t xml:space="preserve">CCLC’s </w:t>
      </w:r>
      <w:r>
        <w:rPr>
          <w:rStyle w:val="normaltextrun"/>
          <w:rFonts w:ascii="Calibri" w:hAnsi="Calibri" w:cs="Calibri"/>
          <w:color w:val="000000"/>
          <w:sz w:val="22"/>
          <w:szCs w:val="22"/>
        </w:rPr>
        <w:t>website was last updated and a description of the updates that were made.</w:t>
      </w:r>
    </w:p>
    <w:p w14:paraId="00F5EFEA" w14:textId="6509DF45" w:rsidR="00FD5419" w:rsidRPr="00610F88" w:rsidRDefault="000E6DA4" w:rsidP="00F11039">
      <w:pPr>
        <w:pStyle w:val="paragraph"/>
        <w:numPr>
          <w:ilvl w:val="0"/>
          <w:numId w:val="92"/>
        </w:numPr>
        <w:spacing w:before="0" w:beforeAutospacing="0" w:after="0" w:afterAutospacing="0"/>
        <w:textAlignment w:val="baseline"/>
        <w:rPr>
          <w:rFonts w:ascii="Calibri" w:hAnsi="Calibri" w:cs="Calibri"/>
          <w:color w:val="000000"/>
          <w:sz w:val="22"/>
          <w:szCs w:val="22"/>
        </w:rPr>
      </w:pPr>
      <w:r w:rsidRPr="00610F88">
        <w:rPr>
          <w:rStyle w:val="normaltextrun"/>
          <w:rFonts w:ascii="Calibri" w:hAnsi="Calibri" w:cs="Calibri"/>
          <w:color w:val="000000"/>
          <w:sz w:val="22"/>
          <w:szCs w:val="22"/>
        </w:rPr>
        <w:t xml:space="preserve">Any available </w:t>
      </w:r>
      <w:r w:rsidR="00E31CD4" w:rsidRPr="00610F88">
        <w:rPr>
          <w:rStyle w:val="normaltextrun"/>
          <w:rFonts w:ascii="Calibri" w:hAnsi="Calibri" w:cs="Calibri"/>
          <w:color w:val="000000"/>
          <w:sz w:val="22"/>
          <w:szCs w:val="22"/>
        </w:rPr>
        <w:t>website traffic metrics</w:t>
      </w:r>
      <w:r w:rsidR="00610F88" w:rsidRPr="00610F88">
        <w:rPr>
          <w:rStyle w:val="normaltextrun"/>
          <w:rFonts w:ascii="Calibri" w:hAnsi="Calibri" w:cs="Calibri"/>
          <w:color w:val="000000"/>
          <w:sz w:val="22"/>
          <w:szCs w:val="22"/>
        </w:rPr>
        <w:t xml:space="preserve">, analytics regarding </w:t>
      </w:r>
      <w:r w:rsidR="00E31CD4" w:rsidRPr="00610F88">
        <w:rPr>
          <w:rStyle w:val="normaltextrun"/>
          <w:rFonts w:ascii="Calibri" w:hAnsi="Calibri" w:cs="Calibri"/>
          <w:color w:val="000000"/>
          <w:sz w:val="22"/>
          <w:szCs w:val="22"/>
        </w:rPr>
        <w:t xml:space="preserve">email </w:t>
      </w:r>
      <w:r w:rsidR="00610F88" w:rsidRPr="00610F88">
        <w:rPr>
          <w:rStyle w:val="normaltextrun"/>
          <w:rFonts w:ascii="Calibri" w:hAnsi="Calibri" w:cs="Calibri"/>
          <w:color w:val="000000"/>
          <w:sz w:val="22"/>
          <w:szCs w:val="22"/>
        </w:rPr>
        <w:t>marketing</w:t>
      </w:r>
      <w:r w:rsidR="00610F88">
        <w:rPr>
          <w:rStyle w:val="normaltextrun"/>
          <w:rFonts w:ascii="Calibri" w:hAnsi="Calibri" w:cs="Calibri"/>
          <w:color w:val="000000"/>
          <w:sz w:val="22"/>
          <w:szCs w:val="22"/>
        </w:rPr>
        <w:t>, and social media impact reports</w:t>
      </w:r>
      <w:r w:rsidR="00E31CD4" w:rsidRPr="00610F88">
        <w:rPr>
          <w:rStyle w:val="normaltextrun"/>
          <w:rFonts w:ascii="Calibri" w:hAnsi="Calibri" w:cs="Calibri"/>
          <w:color w:val="000000"/>
          <w:sz w:val="22"/>
          <w:szCs w:val="22"/>
        </w:rPr>
        <w:t>.</w:t>
      </w:r>
    </w:p>
    <w:p w14:paraId="7601A32B" w14:textId="46C73A0D" w:rsidR="00FD5419" w:rsidRDefault="00FD5419" w:rsidP="00F11039">
      <w:pPr>
        <w:pStyle w:val="paragraph"/>
        <w:numPr>
          <w:ilvl w:val="0"/>
          <w:numId w:val="92"/>
        </w:numPr>
        <w:spacing w:before="0" w:beforeAutospacing="0" w:after="0" w:afterAutospacing="0"/>
        <w:textAlignment w:val="baseline"/>
        <w:rPr>
          <w:rFonts w:ascii="Calibri" w:hAnsi="Calibri" w:cs="Calibri"/>
          <w:color w:val="000000"/>
          <w:sz w:val="22"/>
          <w:szCs w:val="22"/>
        </w:rPr>
      </w:pPr>
      <w:r>
        <w:rPr>
          <w:rStyle w:val="normaltextrun"/>
          <w:rFonts w:ascii="Calibri" w:hAnsi="Calibri" w:cs="Calibri"/>
          <w:color w:val="000000"/>
          <w:sz w:val="22"/>
          <w:szCs w:val="22"/>
        </w:rPr>
        <w:t xml:space="preserve">The number and names of LEAs that participate in the </w:t>
      </w:r>
      <w:r w:rsidR="00B84B54">
        <w:rPr>
          <w:rStyle w:val="normaltextrun"/>
          <w:rFonts w:ascii="Calibri" w:hAnsi="Calibri" w:cs="Calibri"/>
          <w:color w:val="000000"/>
          <w:sz w:val="22"/>
          <w:szCs w:val="22"/>
        </w:rPr>
        <w:t>CCLC</w:t>
      </w:r>
      <w:r w:rsidR="00B07D88">
        <w:rPr>
          <w:rStyle w:val="normaltextrun"/>
          <w:rFonts w:ascii="Calibri" w:hAnsi="Calibri" w:cs="Calibri"/>
          <w:color w:val="000000"/>
          <w:sz w:val="22"/>
          <w:szCs w:val="22"/>
        </w:rPr>
        <w:t>-wide</w:t>
      </w:r>
      <w:r>
        <w:rPr>
          <w:rStyle w:val="normaltextrun"/>
          <w:rFonts w:ascii="Calibri" w:hAnsi="Calibri" w:cs="Calibri"/>
          <w:color w:val="000000"/>
          <w:sz w:val="22"/>
          <w:szCs w:val="22"/>
        </w:rPr>
        <w:t xml:space="preserve"> culminating event.</w:t>
      </w:r>
    </w:p>
    <w:p w14:paraId="6FC36394" w14:textId="3C4E9586" w:rsidR="00763CE6" w:rsidRPr="001E55BE" w:rsidRDefault="00153EFE" w:rsidP="00F11039">
      <w:pPr>
        <w:pStyle w:val="paragraph"/>
        <w:numPr>
          <w:ilvl w:val="0"/>
          <w:numId w:val="92"/>
        </w:numPr>
        <w:spacing w:before="0" w:beforeAutospacing="0" w:after="0" w:afterAutospacing="0"/>
        <w:textAlignment w:val="baseline"/>
        <w:rPr>
          <w:rStyle w:val="normaltextrun"/>
          <w:rFonts w:ascii="Calibri" w:hAnsi="Calibri" w:cs="Calibri"/>
          <w:color w:val="000000"/>
          <w:sz w:val="22"/>
          <w:szCs w:val="22"/>
        </w:rPr>
      </w:pPr>
      <w:r w:rsidRPr="001E55BE">
        <w:rPr>
          <w:rStyle w:val="normaltextrun"/>
          <w:rFonts w:ascii="Calibri" w:hAnsi="Calibri" w:cs="Calibri"/>
          <w:color w:val="000000"/>
          <w:sz w:val="22"/>
          <w:szCs w:val="22"/>
        </w:rPr>
        <w:t xml:space="preserve">A summary of the </w:t>
      </w:r>
      <w:r w:rsidR="00753565">
        <w:rPr>
          <w:rStyle w:val="normaltextrun"/>
          <w:rFonts w:ascii="Calibri" w:hAnsi="Calibri" w:cs="Calibri"/>
          <w:color w:val="000000"/>
          <w:sz w:val="22"/>
          <w:szCs w:val="22"/>
        </w:rPr>
        <w:t xml:space="preserve">discussions with and the </w:t>
      </w:r>
      <w:r w:rsidR="001E55BE" w:rsidRPr="001E55BE">
        <w:rPr>
          <w:rStyle w:val="normaltextrun"/>
          <w:rFonts w:ascii="Calibri" w:hAnsi="Calibri" w:cs="Calibri"/>
          <w:color w:val="000000"/>
          <w:sz w:val="22"/>
          <w:szCs w:val="22"/>
        </w:rPr>
        <w:t xml:space="preserve">feedback received from the </w:t>
      </w:r>
      <w:r w:rsidR="009B1D04" w:rsidRPr="001E55BE">
        <w:rPr>
          <w:rStyle w:val="normaltextrun"/>
          <w:rFonts w:ascii="Calibri" w:hAnsi="Calibri" w:cs="Calibri"/>
          <w:color w:val="000000"/>
          <w:sz w:val="22"/>
          <w:szCs w:val="22"/>
        </w:rPr>
        <w:t>student advisory board</w:t>
      </w:r>
      <w:r w:rsidR="009B1D04">
        <w:rPr>
          <w:rStyle w:val="normaltextrun"/>
          <w:rFonts w:ascii="Calibri" w:hAnsi="Calibri" w:cs="Calibri"/>
          <w:color w:val="000000"/>
          <w:sz w:val="22"/>
          <w:szCs w:val="22"/>
        </w:rPr>
        <w:t>(s)</w:t>
      </w:r>
      <w:r w:rsidR="001E55BE" w:rsidRPr="001E55BE">
        <w:rPr>
          <w:rStyle w:val="normaltextrun"/>
          <w:rFonts w:ascii="Calibri" w:hAnsi="Calibri" w:cs="Calibri"/>
          <w:color w:val="000000"/>
          <w:sz w:val="22"/>
          <w:szCs w:val="22"/>
        </w:rPr>
        <w:t>.</w:t>
      </w:r>
    </w:p>
    <w:p w14:paraId="795EBF9D" w14:textId="5ED94785" w:rsidR="001E55BE" w:rsidRPr="00153EFE" w:rsidRDefault="001E55BE" w:rsidP="00753565">
      <w:pPr>
        <w:pStyle w:val="paragraph"/>
        <w:spacing w:before="0" w:beforeAutospacing="0" w:after="0" w:afterAutospacing="0"/>
        <w:ind w:left="360"/>
        <w:textAlignment w:val="baseline"/>
        <w:rPr>
          <w:rFonts w:ascii="Calibri" w:hAnsi="Calibri" w:cs="Calibri"/>
          <w:color w:val="000000"/>
          <w:sz w:val="22"/>
          <w:szCs w:val="22"/>
        </w:rPr>
        <w:sectPr w:rsidR="001E55BE" w:rsidRPr="00153EFE" w:rsidSect="001E607D">
          <w:pgSz w:w="12240" w:h="15840" w:code="1"/>
          <w:pgMar w:top="1440" w:right="1080" w:bottom="720" w:left="1080" w:header="720" w:footer="720" w:gutter="0"/>
          <w:cols w:space="720"/>
          <w:formProt w:val="0"/>
          <w:docGrid w:linePitch="360"/>
        </w:sectPr>
      </w:pPr>
    </w:p>
    <w:p w14:paraId="422C3325" w14:textId="77777777" w:rsidR="0099349F" w:rsidRDefault="0099349F" w:rsidP="0099349F">
      <w:pPr>
        <w:pStyle w:val="Heading2"/>
        <w:numPr>
          <w:ilvl w:val="0"/>
          <w:numId w:val="0"/>
        </w:numPr>
        <w:spacing w:before="0" w:after="0"/>
        <w:jc w:val="center"/>
        <w:rPr>
          <w:b w:val="0"/>
        </w:rPr>
      </w:pPr>
      <w:bookmarkStart w:id="95" w:name="_Appendix_7:_"/>
      <w:bookmarkStart w:id="96" w:name="_Appendix_7:_Project"/>
      <w:bookmarkStart w:id="97" w:name="_Toc182987303"/>
      <w:bookmarkEnd w:id="95"/>
      <w:bookmarkEnd w:id="96"/>
      <w:r w:rsidRPr="00217145">
        <w:rPr>
          <w:i/>
          <w:iCs/>
        </w:rPr>
        <w:lastRenderedPageBreak/>
        <w:t>Appendix 7:</w:t>
      </w:r>
      <w:r w:rsidRPr="00217145">
        <w:rPr>
          <w:i/>
          <w:iCs/>
        </w:rPr>
        <w:br w:type="textWrapping" w:clear="all"/>
        <w:t>Project Description</w:t>
      </w:r>
      <w:bookmarkEnd w:id="97"/>
    </w:p>
    <w:p w14:paraId="690B9969" w14:textId="2156A09E" w:rsidR="00B851F8" w:rsidRPr="00B851F8" w:rsidRDefault="00DF0D75" w:rsidP="00AD4B7E">
      <w:pPr>
        <w:spacing w:after="240"/>
      </w:pPr>
      <w:r>
        <w:t>In response to the prompts below, applicants will d</w:t>
      </w:r>
      <w:r w:rsidR="00B851F8" w:rsidRPr="00B851F8">
        <w:t>escribe</w:t>
      </w:r>
      <w:r>
        <w:t>,</w:t>
      </w:r>
      <w:r w:rsidR="00B851F8" w:rsidRPr="00B851F8">
        <w:t xml:space="preserve"> in narrative </w:t>
      </w:r>
      <w:r w:rsidR="00670033">
        <w:t>format</w:t>
      </w:r>
      <w:r>
        <w:t>,</w:t>
      </w:r>
      <w:r w:rsidR="00670033">
        <w:t xml:space="preserve"> </w:t>
      </w:r>
      <w:r w:rsidR="00B851F8" w:rsidRPr="00B851F8">
        <w:t>the complete project design</w:t>
      </w:r>
      <w:r w:rsidR="00695143">
        <w:t>,</w:t>
      </w:r>
      <w:r w:rsidR="00B851F8" w:rsidRPr="00B851F8">
        <w:t xml:space="preserve"> the plan for continuing the project</w:t>
      </w:r>
      <w:r w:rsidR="00695143">
        <w:t>, and</w:t>
      </w:r>
      <w:r w:rsidR="00695143" w:rsidRPr="00695143">
        <w:t xml:space="preserve"> </w:t>
      </w:r>
      <w:r w:rsidR="00695143" w:rsidRPr="004D383B">
        <w:t>the organization and its capacity to take on the project.</w:t>
      </w:r>
      <w:r w:rsidR="00B851F8" w:rsidRPr="00B851F8">
        <w:t xml:space="preserve"> Write clearly and succinctly, focusing on quality and not quantity. Include specific examples of systems, unit plans, or design approaches that will be incorporated and justification for their use. Identify the grant project team members directly responsible for each component of the project. The planned schedule of PD events and ELOs</w:t>
      </w:r>
      <w:r w:rsidR="00623BD7">
        <w:t>, t</w:t>
      </w:r>
      <w:r w:rsidR="00623BD7" w:rsidRPr="004D383B">
        <w:t>he Documentation of Eligibility (</w:t>
      </w:r>
      <w:hyperlink w:anchor="_Appendix_1:_Documentation" w:history="1">
        <w:r w:rsidR="00623BD7" w:rsidRPr="00623BD7">
          <w:rPr>
            <w:rStyle w:val="Hyperlink"/>
          </w:rPr>
          <w:t>Appendix 1</w:t>
        </w:r>
      </w:hyperlink>
      <w:r w:rsidR="00623BD7" w:rsidRPr="004D383B">
        <w:t xml:space="preserve">), Documentation of Required Collaboration forms (Appendices </w:t>
      </w:r>
      <w:hyperlink w:anchor="_Appendix_2:_Program" w:history="1">
        <w:r w:rsidR="00623BD7" w:rsidRPr="00623BD7">
          <w:rPr>
            <w:rStyle w:val="Hyperlink"/>
          </w:rPr>
          <w:t>2</w:t>
        </w:r>
      </w:hyperlink>
      <w:r w:rsidR="00623BD7" w:rsidRPr="004D383B">
        <w:t xml:space="preserve"> and </w:t>
      </w:r>
      <w:hyperlink w:anchor="_Appendix_4:_Documentation" w:history="1">
        <w:r w:rsidR="00623BD7" w:rsidRPr="00623BD7">
          <w:rPr>
            <w:rStyle w:val="Hyperlink"/>
          </w:rPr>
          <w:t>3</w:t>
        </w:r>
      </w:hyperlink>
      <w:r w:rsidR="00623BD7" w:rsidRPr="004D383B">
        <w:t xml:space="preserve">), and the IHE grant project team member resumes </w:t>
      </w:r>
      <w:r w:rsidR="00B851F8" w:rsidRPr="00B851F8">
        <w:t xml:space="preserve">uploaded with the application will be </w:t>
      </w:r>
      <w:r w:rsidR="003808F1">
        <w:t>reviewed</w:t>
      </w:r>
      <w:r w:rsidR="00B851F8" w:rsidRPr="00B851F8">
        <w:t xml:space="preserve"> with the </w:t>
      </w:r>
      <w:r w:rsidR="004D383B" w:rsidRPr="004D383B">
        <w:t xml:space="preserve">responses </w:t>
      </w:r>
      <w:r w:rsidR="00C27220">
        <w:t>provided</w:t>
      </w:r>
      <w:r w:rsidR="005D166E">
        <w:t xml:space="preserve"> </w:t>
      </w:r>
      <w:r w:rsidR="004D383B" w:rsidRPr="004D383B">
        <w:t>below.</w:t>
      </w:r>
    </w:p>
    <w:tbl>
      <w:tblPr>
        <w:tblStyle w:val="TableGrid"/>
        <w:tblW w:w="0" w:type="auto"/>
        <w:tblLook w:val="04A0" w:firstRow="1" w:lastRow="0" w:firstColumn="1" w:lastColumn="0" w:noHBand="0" w:noVBand="1"/>
      </w:tblPr>
      <w:tblGrid>
        <w:gridCol w:w="10070"/>
      </w:tblGrid>
      <w:tr w:rsidR="007511BB" w14:paraId="27D66709" w14:textId="77777777" w:rsidTr="00C0433F">
        <w:tc>
          <w:tcPr>
            <w:tcW w:w="10070" w:type="dxa"/>
            <w:shd w:val="clear" w:color="auto" w:fill="D9D9D9" w:themeFill="background1" w:themeFillShade="D9"/>
          </w:tcPr>
          <w:p w14:paraId="08EE3E91" w14:textId="684A9F38" w:rsidR="00065FF3" w:rsidRPr="00B851F8" w:rsidRDefault="00621503" w:rsidP="00065FF3">
            <w:pPr>
              <w:ind w:left="0"/>
              <w:rPr>
                <w:b/>
                <w:bCs/>
                <w:sz w:val="22"/>
                <w:szCs w:val="24"/>
              </w:rPr>
            </w:pPr>
            <w:r w:rsidRPr="00621503">
              <w:rPr>
                <w:b/>
                <w:bCs/>
                <w:sz w:val="22"/>
                <w:szCs w:val="22"/>
              </w:rPr>
              <w:t>Objectives 1.1 and 1.2:</w:t>
            </w:r>
            <w:r>
              <w:rPr>
                <w:b/>
                <w:bCs/>
                <w:szCs w:val="24"/>
              </w:rPr>
              <w:t xml:space="preserve"> </w:t>
            </w:r>
            <w:r w:rsidR="00065FF3" w:rsidRPr="00B851F8">
              <w:rPr>
                <w:b/>
                <w:bCs/>
                <w:sz w:val="22"/>
                <w:szCs w:val="24"/>
              </w:rPr>
              <w:t>Professional Development and Experiential Learning Opportunities</w:t>
            </w:r>
          </w:p>
          <w:p w14:paraId="36E2E82A" w14:textId="77777777" w:rsidR="00065FF3" w:rsidRPr="00B851F8" w:rsidRDefault="00065FF3" w:rsidP="00F11039">
            <w:pPr>
              <w:numPr>
                <w:ilvl w:val="0"/>
                <w:numId w:val="127"/>
              </w:numPr>
              <w:ind w:left="360"/>
              <w:contextualSpacing/>
              <w:rPr>
                <w:sz w:val="22"/>
                <w:szCs w:val="22"/>
              </w:rPr>
            </w:pPr>
            <w:r w:rsidRPr="00B851F8">
              <w:rPr>
                <w:sz w:val="22"/>
                <w:szCs w:val="22"/>
              </w:rPr>
              <w:t>A detailed description of the plan for continuing to provide PD events and ELOs (educator and student) to LEAs, making sure to include:  </w:t>
            </w:r>
          </w:p>
          <w:p w14:paraId="39F16288" w14:textId="77777777" w:rsidR="00065FF3" w:rsidRPr="00B851F8" w:rsidRDefault="00065FF3" w:rsidP="00F11039">
            <w:pPr>
              <w:numPr>
                <w:ilvl w:val="0"/>
                <w:numId w:val="128"/>
              </w:numPr>
              <w:ind w:left="1080"/>
              <w:contextualSpacing/>
              <w:rPr>
                <w:sz w:val="22"/>
                <w:szCs w:val="22"/>
              </w:rPr>
            </w:pPr>
            <w:r w:rsidRPr="00B851F8">
              <w:rPr>
                <w:sz w:val="22"/>
                <w:szCs w:val="22"/>
              </w:rPr>
              <w:t>Names of IHE staff or the name of the CBO partner(s) who will be providing the PD and ELOs (educator and student). </w:t>
            </w:r>
          </w:p>
          <w:p w14:paraId="7C5DDBFC" w14:textId="77777777" w:rsidR="00065FF3" w:rsidRPr="00B851F8" w:rsidRDefault="00065FF3" w:rsidP="00F11039">
            <w:pPr>
              <w:numPr>
                <w:ilvl w:val="0"/>
                <w:numId w:val="129"/>
              </w:numPr>
              <w:ind w:left="1080"/>
              <w:contextualSpacing/>
              <w:rPr>
                <w:sz w:val="22"/>
                <w:szCs w:val="22"/>
              </w:rPr>
            </w:pPr>
            <w:r w:rsidRPr="00B851F8">
              <w:rPr>
                <w:sz w:val="22"/>
                <w:szCs w:val="22"/>
              </w:rPr>
              <w:t>The number of PD events and ELOs (educator and student) planned. </w:t>
            </w:r>
          </w:p>
          <w:p w14:paraId="37CD57EC" w14:textId="77777777" w:rsidR="00065FF3" w:rsidRPr="00B851F8" w:rsidRDefault="00065FF3" w:rsidP="00F11039">
            <w:pPr>
              <w:numPr>
                <w:ilvl w:val="0"/>
                <w:numId w:val="130"/>
              </w:numPr>
              <w:ind w:left="1080"/>
              <w:contextualSpacing/>
              <w:rPr>
                <w:sz w:val="22"/>
                <w:szCs w:val="22"/>
              </w:rPr>
            </w:pPr>
            <w:r w:rsidRPr="00B851F8">
              <w:rPr>
                <w:sz w:val="22"/>
                <w:szCs w:val="22"/>
              </w:rPr>
              <w:t>The different topics that will be covered during the PD events, brief descriptions of the educator ELOs, and the type of student ELOs that will be provided (i.e., who will be visiting who).</w:t>
            </w:r>
          </w:p>
          <w:p w14:paraId="5C4E0FA1" w14:textId="77777777" w:rsidR="00065FF3" w:rsidRPr="00C0433F" w:rsidRDefault="00065FF3" w:rsidP="00F11039">
            <w:pPr>
              <w:numPr>
                <w:ilvl w:val="0"/>
                <w:numId w:val="130"/>
              </w:numPr>
              <w:ind w:left="1080"/>
              <w:contextualSpacing/>
              <w:rPr>
                <w:sz w:val="22"/>
                <w:szCs w:val="22"/>
              </w:rPr>
            </w:pPr>
            <w:r w:rsidRPr="00B851F8">
              <w:rPr>
                <w:sz w:val="22"/>
                <w:szCs w:val="22"/>
              </w:rPr>
              <w:t>The plan to revise and update PD and ELOs based on LEA and NJDOE feedback from the first year of the grant program.</w:t>
            </w:r>
          </w:p>
          <w:p w14:paraId="271D3DBE" w14:textId="5A5725B2" w:rsidR="007511BB" w:rsidRPr="00065FF3" w:rsidRDefault="00065FF3" w:rsidP="00F11039">
            <w:pPr>
              <w:numPr>
                <w:ilvl w:val="0"/>
                <w:numId w:val="130"/>
              </w:numPr>
              <w:ind w:left="1080"/>
            </w:pPr>
            <w:r w:rsidRPr="00B851F8">
              <w:rPr>
                <w:sz w:val="22"/>
                <w:szCs w:val="22"/>
              </w:rPr>
              <w:t>The plan to provide compensation to educators for attending PD events and educator ELOs (if applicable).</w:t>
            </w:r>
          </w:p>
        </w:tc>
      </w:tr>
      <w:tr w:rsidR="007511BB" w14:paraId="7119F8C9" w14:textId="77777777" w:rsidTr="00C366D3">
        <w:trPr>
          <w:trHeight w:val="665"/>
        </w:trPr>
        <w:tc>
          <w:tcPr>
            <w:tcW w:w="10070" w:type="dxa"/>
          </w:tcPr>
          <w:p w14:paraId="673B82E8" w14:textId="762AA8E3" w:rsidR="007511BB" w:rsidRDefault="00DF6BB6" w:rsidP="00065FF3">
            <w:pPr>
              <w:ind w:left="0"/>
            </w:pPr>
            <w:r>
              <w:rPr>
                <w:sz w:val="22"/>
                <w:szCs w:val="24"/>
              </w:rPr>
              <w:t>I</w:t>
            </w:r>
            <w:r w:rsidR="00AD4B7E" w:rsidRPr="00AD4B7E">
              <w:rPr>
                <w:sz w:val="22"/>
                <w:szCs w:val="24"/>
              </w:rPr>
              <w:t xml:space="preserve">nsert </w:t>
            </w:r>
            <w:r w:rsidR="007D28FF">
              <w:rPr>
                <w:sz w:val="22"/>
                <w:szCs w:val="24"/>
              </w:rPr>
              <w:t xml:space="preserve">information </w:t>
            </w:r>
            <w:r w:rsidR="00C13134">
              <w:rPr>
                <w:sz w:val="22"/>
                <w:szCs w:val="24"/>
              </w:rPr>
              <w:t xml:space="preserve">in narrative format </w:t>
            </w:r>
            <w:r w:rsidR="007D28FF">
              <w:rPr>
                <w:sz w:val="22"/>
                <w:szCs w:val="24"/>
              </w:rPr>
              <w:t>here</w:t>
            </w:r>
            <w:r w:rsidR="00FC7E62">
              <w:rPr>
                <w:sz w:val="22"/>
                <w:szCs w:val="24"/>
              </w:rPr>
              <w:t xml:space="preserve"> and delete this </w:t>
            </w:r>
            <w:r w:rsidR="003C2540">
              <w:rPr>
                <w:sz w:val="22"/>
                <w:szCs w:val="24"/>
              </w:rPr>
              <w:t>sentence</w:t>
            </w:r>
            <w:r w:rsidR="00FC7E62">
              <w:rPr>
                <w:sz w:val="22"/>
                <w:szCs w:val="24"/>
              </w:rPr>
              <w:t>.</w:t>
            </w:r>
          </w:p>
        </w:tc>
      </w:tr>
    </w:tbl>
    <w:p w14:paraId="2EA1C113" w14:textId="77777777" w:rsidR="007870BE" w:rsidRDefault="007870BE" w:rsidP="00013730"/>
    <w:tbl>
      <w:tblPr>
        <w:tblStyle w:val="TableGrid"/>
        <w:tblW w:w="0" w:type="auto"/>
        <w:tblLook w:val="04A0" w:firstRow="1" w:lastRow="0" w:firstColumn="1" w:lastColumn="0" w:noHBand="0" w:noVBand="1"/>
      </w:tblPr>
      <w:tblGrid>
        <w:gridCol w:w="10070"/>
      </w:tblGrid>
      <w:tr w:rsidR="00FC7E62" w14:paraId="03C2510B" w14:textId="77777777" w:rsidTr="00A43C83">
        <w:tc>
          <w:tcPr>
            <w:tcW w:w="10070" w:type="dxa"/>
            <w:shd w:val="clear" w:color="auto" w:fill="D9D9D9" w:themeFill="background1" w:themeFillShade="D9"/>
          </w:tcPr>
          <w:p w14:paraId="46ED5D23" w14:textId="58977B99" w:rsidR="00FC7E62" w:rsidRPr="00B851F8" w:rsidRDefault="00AA19C8" w:rsidP="00A43C83">
            <w:pPr>
              <w:ind w:left="0"/>
              <w:rPr>
                <w:b/>
                <w:bCs/>
                <w:sz w:val="22"/>
                <w:szCs w:val="22"/>
              </w:rPr>
            </w:pPr>
            <w:r w:rsidRPr="00AA19C8">
              <w:rPr>
                <w:b/>
                <w:bCs/>
                <w:sz w:val="22"/>
                <w:szCs w:val="22"/>
              </w:rPr>
              <w:t xml:space="preserve">Objective 1.3: </w:t>
            </w:r>
            <w:r w:rsidR="00FC7E62" w:rsidRPr="00AA19C8">
              <w:rPr>
                <w:b/>
                <w:bCs/>
                <w:sz w:val="22"/>
                <w:szCs w:val="22"/>
              </w:rPr>
              <w:t>Instructional Materials</w:t>
            </w:r>
          </w:p>
          <w:p w14:paraId="3114BDCE" w14:textId="4808233D" w:rsidR="00FC7E62" w:rsidRPr="00FC7E62" w:rsidRDefault="00FC7E62" w:rsidP="00F11039">
            <w:pPr>
              <w:numPr>
                <w:ilvl w:val="0"/>
                <w:numId w:val="136"/>
              </w:numPr>
            </w:pPr>
            <w:r w:rsidRPr="00FC7E62">
              <w:rPr>
                <w:sz w:val="22"/>
                <w:szCs w:val="24"/>
              </w:rPr>
              <w:t>A detailed description of the plan for continuing to assist LEAs in identifying and developing high quality, standards-based, interdisciplinary instructional materials upon request by an LEA.</w:t>
            </w:r>
          </w:p>
        </w:tc>
      </w:tr>
      <w:tr w:rsidR="00FC7E62" w14:paraId="6B9322FA" w14:textId="77777777" w:rsidTr="00C366D3">
        <w:trPr>
          <w:trHeight w:val="647"/>
        </w:trPr>
        <w:tc>
          <w:tcPr>
            <w:tcW w:w="10070" w:type="dxa"/>
          </w:tcPr>
          <w:p w14:paraId="50ABD83B" w14:textId="2350D0D7" w:rsidR="00FC7E62" w:rsidRDefault="00FC7E62" w:rsidP="00A43C83">
            <w:pPr>
              <w:ind w:left="0"/>
            </w:pPr>
            <w:r>
              <w:rPr>
                <w:sz w:val="22"/>
                <w:szCs w:val="24"/>
              </w:rPr>
              <w:t>I</w:t>
            </w:r>
            <w:r w:rsidRPr="00AD4B7E">
              <w:rPr>
                <w:sz w:val="22"/>
                <w:szCs w:val="24"/>
              </w:rPr>
              <w:t xml:space="preserve">nsert </w:t>
            </w:r>
            <w:r>
              <w:rPr>
                <w:sz w:val="22"/>
                <w:szCs w:val="24"/>
              </w:rPr>
              <w:t xml:space="preserve">information in narrative format here and delete this </w:t>
            </w:r>
            <w:r w:rsidR="003C2540">
              <w:rPr>
                <w:sz w:val="22"/>
                <w:szCs w:val="24"/>
              </w:rPr>
              <w:t>sentence</w:t>
            </w:r>
            <w:r>
              <w:rPr>
                <w:sz w:val="22"/>
                <w:szCs w:val="24"/>
              </w:rPr>
              <w:t>.</w:t>
            </w:r>
          </w:p>
        </w:tc>
      </w:tr>
    </w:tbl>
    <w:p w14:paraId="47E9AA2F" w14:textId="77777777" w:rsidR="007870BE" w:rsidRDefault="007870BE" w:rsidP="00013730"/>
    <w:tbl>
      <w:tblPr>
        <w:tblStyle w:val="TableGrid"/>
        <w:tblW w:w="0" w:type="auto"/>
        <w:tblLook w:val="04A0" w:firstRow="1" w:lastRow="0" w:firstColumn="1" w:lastColumn="0" w:noHBand="0" w:noVBand="1"/>
      </w:tblPr>
      <w:tblGrid>
        <w:gridCol w:w="10070"/>
      </w:tblGrid>
      <w:tr w:rsidR="000437AC" w14:paraId="14AC72F1" w14:textId="77777777" w:rsidTr="00A43C83">
        <w:tc>
          <w:tcPr>
            <w:tcW w:w="10070" w:type="dxa"/>
            <w:shd w:val="clear" w:color="auto" w:fill="D9D9D9" w:themeFill="background1" w:themeFillShade="D9"/>
          </w:tcPr>
          <w:p w14:paraId="0C96C373" w14:textId="11EC6581" w:rsidR="000437AC" w:rsidRPr="00B851F8" w:rsidRDefault="00AA19C8" w:rsidP="00A43C83">
            <w:pPr>
              <w:ind w:left="0"/>
              <w:rPr>
                <w:b/>
                <w:bCs/>
                <w:sz w:val="22"/>
                <w:szCs w:val="24"/>
              </w:rPr>
            </w:pPr>
            <w:r w:rsidRPr="00AA19C8">
              <w:rPr>
                <w:b/>
                <w:bCs/>
                <w:sz w:val="22"/>
                <w:szCs w:val="22"/>
              </w:rPr>
              <w:t xml:space="preserve">Objective 1.4: </w:t>
            </w:r>
            <w:r w:rsidR="000437AC" w:rsidRPr="00AA19C8">
              <w:rPr>
                <w:b/>
                <w:bCs/>
                <w:sz w:val="22"/>
                <w:szCs w:val="22"/>
              </w:rPr>
              <w:t>Technical</w:t>
            </w:r>
            <w:r w:rsidR="000437AC">
              <w:rPr>
                <w:b/>
                <w:bCs/>
                <w:sz w:val="22"/>
                <w:szCs w:val="24"/>
              </w:rPr>
              <w:t xml:space="preserve"> Assistance</w:t>
            </w:r>
          </w:p>
          <w:p w14:paraId="0ED4CC40" w14:textId="608AF887" w:rsidR="000437AC" w:rsidRPr="00FC7E62" w:rsidRDefault="000437AC" w:rsidP="00F11039">
            <w:pPr>
              <w:numPr>
                <w:ilvl w:val="0"/>
                <w:numId w:val="137"/>
              </w:numPr>
            </w:pPr>
            <w:r w:rsidRPr="00B851F8">
              <w:rPr>
                <w:sz w:val="22"/>
                <w:szCs w:val="32"/>
              </w:rPr>
              <w:t>A detailed description of the plan for continuing to provide LEAs with technical assistance related to their climate change education initiatives upon request by an LEA.</w:t>
            </w:r>
          </w:p>
        </w:tc>
      </w:tr>
      <w:tr w:rsidR="000437AC" w14:paraId="56A3F317" w14:textId="77777777" w:rsidTr="00C366D3">
        <w:trPr>
          <w:trHeight w:val="620"/>
        </w:trPr>
        <w:tc>
          <w:tcPr>
            <w:tcW w:w="10070" w:type="dxa"/>
          </w:tcPr>
          <w:p w14:paraId="36C24A2A" w14:textId="77777777" w:rsidR="000437AC" w:rsidRDefault="000437AC"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42FBA0C8" w14:textId="15FC0A83" w:rsidR="00B851F8" w:rsidRDefault="00B851F8" w:rsidP="00013730"/>
    <w:tbl>
      <w:tblPr>
        <w:tblStyle w:val="TableGrid"/>
        <w:tblW w:w="0" w:type="auto"/>
        <w:tblLook w:val="04A0" w:firstRow="1" w:lastRow="0" w:firstColumn="1" w:lastColumn="0" w:noHBand="0" w:noVBand="1"/>
      </w:tblPr>
      <w:tblGrid>
        <w:gridCol w:w="10070"/>
      </w:tblGrid>
      <w:tr w:rsidR="00FD6F4C" w14:paraId="40312690" w14:textId="77777777" w:rsidTr="00A43C83">
        <w:tc>
          <w:tcPr>
            <w:tcW w:w="10070" w:type="dxa"/>
            <w:shd w:val="clear" w:color="auto" w:fill="D9D9D9" w:themeFill="background1" w:themeFillShade="D9"/>
          </w:tcPr>
          <w:p w14:paraId="5C5FBEED" w14:textId="247502CD" w:rsidR="00FD6F4C" w:rsidRPr="00B851F8" w:rsidRDefault="00EF45A0" w:rsidP="00FD6F4C">
            <w:pPr>
              <w:ind w:left="0"/>
              <w:rPr>
                <w:b/>
                <w:bCs/>
                <w:sz w:val="22"/>
                <w:szCs w:val="22"/>
              </w:rPr>
            </w:pPr>
            <w:r w:rsidRPr="00EF45A0">
              <w:rPr>
                <w:b/>
                <w:bCs/>
                <w:sz w:val="22"/>
                <w:szCs w:val="22"/>
              </w:rPr>
              <w:t>Objective 1.5: E</w:t>
            </w:r>
            <w:r w:rsidR="00FD6F4C" w:rsidRPr="00EF45A0">
              <w:rPr>
                <w:b/>
                <w:bCs/>
                <w:sz w:val="22"/>
                <w:szCs w:val="22"/>
              </w:rPr>
              <w:t>valuation Strategies</w:t>
            </w:r>
          </w:p>
          <w:p w14:paraId="06C7F5E6" w14:textId="08A4465F" w:rsidR="00FD6F4C" w:rsidRPr="00FC7E62" w:rsidRDefault="00FD6F4C" w:rsidP="00F11039">
            <w:pPr>
              <w:numPr>
                <w:ilvl w:val="0"/>
                <w:numId w:val="138"/>
              </w:numPr>
            </w:pPr>
            <w:r w:rsidRPr="00B851F8">
              <w:rPr>
                <w:sz w:val="22"/>
                <w:szCs w:val="24"/>
              </w:rPr>
              <w:lastRenderedPageBreak/>
              <w:t>A detailed description of the plan for continuing to assist LEAs in utilizing self-assessment tools to evaluate their progress towards full implementation of the NJSLS supporting climate change education.</w:t>
            </w:r>
          </w:p>
        </w:tc>
      </w:tr>
      <w:tr w:rsidR="00FD6F4C" w14:paraId="19D5D524" w14:textId="77777777" w:rsidTr="00C366D3">
        <w:trPr>
          <w:trHeight w:val="710"/>
        </w:trPr>
        <w:tc>
          <w:tcPr>
            <w:tcW w:w="10070" w:type="dxa"/>
          </w:tcPr>
          <w:p w14:paraId="38A12A05" w14:textId="77777777" w:rsidR="00FD6F4C" w:rsidRDefault="00FD6F4C" w:rsidP="00A43C83">
            <w:pPr>
              <w:ind w:left="0"/>
            </w:pPr>
            <w:r>
              <w:rPr>
                <w:sz w:val="22"/>
                <w:szCs w:val="24"/>
              </w:rPr>
              <w:lastRenderedPageBreak/>
              <w:t>I</w:t>
            </w:r>
            <w:r w:rsidRPr="00AD4B7E">
              <w:rPr>
                <w:sz w:val="22"/>
                <w:szCs w:val="24"/>
              </w:rPr>
              <w:t xml:space="preserve">nsert </w:t>
            </w:r>
            <w:r>
              <w:rPr>
                <w:sz w:val="22"/>
                <w:szCs w:val="24"/>
              </w:rPr>
              <w:t>information in narrative format here and delete this sentence.</w:t>
            </w:r>
          </w:p>
        </w:tc>
      </w:tr>
    </w:tbl>
    <w:p w14:paraId="237DE817" w14:textId="77777777" w:rsidR="007870BE" w:rsidRDefault="007870BE" w:rsidP="00013730"/>
    <w:tbl>
      <w:tblPr>
        <w:tblStyle w:val="TableGrid"/>
        <w:tblW w:w="0" w:type="auto"/>
        <w:tblLook w:val="04A0" w:firstRow="1" w:lastRow="0" w:firstColumn="1" w:lastColumn="0" w:noHBand="0" w:noVBand="1"/>
      </w:tblPr>
      <w:tblGrid>
        <w:gridCol w:w="10070"/>
      </w:tblGrid>
      <w:tr w:rsidR="00C366D3" w14:paraId="291E74A8" w14:textId="77777777" w:rsidTr="00A43C83">
        <w:tc>
          <w:tcPr>
            <w:tcW w:w="10070" w:type="dxa"/>
            <w:shd w:val="clear" w:color="auto" w:fill="D9D9D9" w:themeFill="background1" w:themeFillShade="D9"/>
          </w:tcPr>
          <w:p w14:paraId="69B1FAC4" w14:textId="0C0CF034" w:rsidR="00C366D3" w:rsidRPr="00B851F8" w:rsidRDefault="00EF45A0" w:rsidP="00A43C83">
            <w:pPr>
              <w:ind w:left="0"/>
              <w:rPr>
                <w:b/>
                <w:bCs/>
                <w:sz w:val="22"/>
                <w:szCs w:val="24"/>
              </w:rPr>
            </w:pPr>
            <w:r w:rsidRPr="00EF45A0">
              <w:rPr>
                <w:b/>
                <w:bCs/>
                <w:sz w:val="22"/>
                <w:szCs w:val="22"/>
              </w:rPr>
              <w:t>Objective 2.1:</w:t>
            </w:r>
            <w:r>
              <w:rPr>
                <w:b/>
                <w:bCs/>
                <w:szCs w:val="24"/>
              </w:rPr>
              <w:t xml:space="preserve"> </w:t>
            </w:r>
            <w:r w:rsidR="00C366D3">
              <w:rPr>
                <w:b/>
                <w:bCs/>
                <w:sz w:val="22"/>
                <w:szCs w:val="24"/>
              </w:rPr>
              <w:t>Community of Practice</w:t>
            </w:r>
          </w:p>
          <w:p w14:paraId="6BEE1EBF" w14:textId="2CC979B6" w:rsidR="00C366D3" w:rsidRPr="00FC7E62" w:rsidRDefault="00C366D3" w:rsidP="00F11039">
            <w:pPr>
              <w:numPr>
                <w:ilvl w:val="0"/>
                <w:numId w:val="139"/>
              </w:numPr>
            </w:pPr>
            <w:r w:rsidRPr="00C366D3">
              <w:rPr>
                <w:sz w:val="22"/>
                <w:szCs w:val="24"/>
              </w:rPr>
              <w:t>A detailed description of how the CCLC intends to continue to facilitate and participate in the community of practice with the other CCLCs.</w:t>
            </w:r>
          </w:p>
        </w:tc>
      </w:tr>
      <w:tr w:rsidR="00C366D3" w14:paraId="6BEE5003" w14:textId="77777777" w:rsidTr="00A43C83">
        <w:trPr>
          <w:trHeight w:val="710"/>
        </w:trPr>
        <w:tc>
          <w:tcPr>
            <w:tcW w:w="10070" w:type="dxa"/>
          </w:tcPr>
          <w:p w14:paraId="106E20D5" w14:textId="77777777" w:rsidR="00C366D3" w:rsidRDefault="00C366D3"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41E47C72" w14:textId="77777777" w:rsidR="007870BE" w:rsidRPr="00B851F8" w:rsidRDefault="007870BE" w:rsidP="00013730"/>
    <w:tbl>
      <w:tblPr>
        <w:tblStyle w:val="TableGrid"/>
        <w:tblW w:w="0" w:type="auto"/>
        <w:tblLook w:val="04A0" w:firstRow="1" w:lastRow="0" w:firstColumn="1" w:lastColumn="0" w:noHBand="0" w:noVBand="1"/>
      </w:tblPr>
      <w:tblGrid>
        <w:gridCol w:w="10070"/>
      </w:tblGrid>
      <w:tr w:rsidR="00AA69A7" w14:paraId="53B98877" w14:textId="77777777" w:rsidTr="00A43C83">
        <w:tc>
          <w:tcPr>
            <w:tcW w:w="10070" w:type="dxa"/>
            <w:shd w:val="clear" w:color="auto" w:fill="D9D9D9" w:themeFill="background1" w:themeFillShade="D9"/>
          </w:tcPr>
          <w:p w14:paraId="26471DEC" w14:textId="02C023A9" w:rsidR="00AA69A7" w:rsidRPr="00B851F8" w:rsidRDefault="00EF45A0" w:rsidP="00A43C83">
            <w:pPr>
              <w:ind w:left="0"/>
              <w:rPr>
                <w:b/>
                <w:bCs/>
                <w:sz w:val="22"/>
                <w:szCs w:val="24"/>
              </w:rPr>
            </w:pPr>
            <w:r w:rsidRPr="00EF45A0">
              <w:rPr>
                <w:b/>
                <w:bCs/>
                <w:sz w:val="22"/>
                <w:szCs w:val="22"/>
              </w:rPr>
              <w:t>Objective 2.</w:t>
            </w:r>
            <w:r>
              <w:rPr>
                <w:b/>
                <w:bCs/>
                <w:sz w:val="22"/>
                <w:szCs w:val="22"/>
              </w:rPr>
              <w:t>2</w:t>
            </w:r>
            <w:r w:rsidRPr="00EF45A0">
              <w:rPr>
                <w:b/>
                <w:bCs/>
                <w:sz w:val="22"/>
                <w:szCs w:val="22"/>
              </w:rPr>
              <w:t>:</w:t>
            </w:r>
            <w:r>
              <w:rPr>
                <w:b/>
                <w:bCs/>
                <w:szCs w:val="24"/>
              </w:rPr>
              <w:t xml:space="preserve"> </w:t>
            </w:r>
            <w:r w:rsidR="00AA69A7">
              <w:rPr>
                <w:b/>
                <w:bCs/>
                <w:sz w:val="22"/>
                <w:szCs w:val="24"/>
              </w:rPr>
              <w:t>CBO Partnerships</w:t>
            </w:r>
          </w:p>
          <w:p w14:paraId="12F9366F" w14:textId="77777777" w:rsidR="00AA69A7" w:rsidRPr="00B851F8" w:rsidRDefault="00AA69A7" w:rsidP="00F11039">
            <w:pPr>
              <w:numPr>
                <w:ilvl w:val="0"/>
                <w:numId w:val="131"/>
              </w:numPr>
              <w:ind w:left="360"/>
              <w:contextualSpacing/>
              <w:rPr>
                <w:sz w:val="22"/>
                <w:szCs w:val="24"/>
              </w:rPr>
            </w:pPr>
            <w:r w:rsidRPr="00B851F8">
              <w:rPr>
                <w:sz w:val="22"/>
                <w:szCs w:val="24"/>
              </w:rPr>
              <w:t>A detailed description of the CBO partner(s) and their role(s) in the project, making sure to include:</w:t>
            </w:r>
          </w:p>
          <w:p w14:paraId="7DA9F898" w14:textId="77777777" w:rsidR="00AA69A7" w:rsidRPr="00B851F8" w:rsidRDefault="00AA69A7" w:rsidP="00F11039">
            <w:pPr>
              <w:numPr>
                <w:ilvl w:val="2"/>
                <w:numId w:val="132"/>
              </w:numPr>
              <w:ind w:left="1080"/>
              <w:contextualSpacing/>
              <w:rPr>
                <w:sz w:val="22"/>
                <w:szCs w:val="24"/>
              </w:rPr>
            </w:pPr>
            <w:r w:rsidRPr="00B851F8">
              <w:rPr>
                <w:sz w:val="22"/>
                <w:szCs w:val="24"/>
              </w:rPr>
              <w:t>A short summary about each partner CBO (include what county they are located within) and how their expertise complements the broader project plan.</w:t>
            </w:r>
          </w:p>
          <w:p w14:paraId="7CB2C8DD" w14:textId="77777777" w:rsidR="00AA69A7" w:rsidRPr="00B851F8" w:rsidRDefault="00AA69A7" w:rsidP="00F11039">
            <w:pPr>
              <w:numPr>
                <w:ilvl w:val="2"/>
                <w:numId w:val="132"/>
              </w:numPr>
              <w:ind w:left="1080"/>
              <w:contextualSpacing/>
              <w:rPr>
                <w:sz w:val="22"/>
                <w:szCs w:val="24"/>
              </w:rPr>
            </w:pPr>
            <w:r w:rsidRPr="00B851F8">
              <w:rPr>
                <w:sz w:val="22"/>
                <w:szCs w:val="24"/>
              </w:rPr>
              <w:t>A description of the IHE and CBO partner(s) meeting schedule.</w:t>
            </w:r>
          </w:p>
          <w:p w14:paraId="1153B7A9" w14:textId="0CF06706" w:rsidR="00AA69A7" w:rsidRPr="00AA69A7" w:rsidRDefault="00AA69A7" w:rsidP="00F11039">
            <w:pPr>
              <w:numPr>
                <w:ilvl w:val="2"/>
                <w:numId w:val="132"/>
              </w:numPr>
              <w:ind w:left="1080"/>
            </w:pPr>
            <w:r w:rsidRPr="00B851F8">
              <w:rPr>
                <w:sz w:val="22"/>
                <w:szCs w:val="24"/>
              </w:rPr>
              <w:t>Evidence of efforts to expand CBO partnerships to include frontline community representation and other diverse voices and perspectives present in the assigned counties.</w:t>
            </w:r>
          </w:p>
        </w:tc>
      </w:tr>
      <w:tr w:rsidR="00AA69A7" w14:paraId="2FF28E58" w14:textId="77777777" w:rsidTr="00A43C83">
        <w:trPr>
          <w:trHeight w:val="710"/>
        </w:trPr>
        <w:tc>
          <w:tcPr>
            <w:tcW w:w="10070" w:type="dxa"/>
          </w:tcPr>
          <w:p w14:paraId="0FB50E4E" w14:textId="77777777" w:rsidR="00AA69A7" w:rsidRDefault="00AA69A7"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54C3D0E8" w14:textId="77777777" w:rsidR="007870BE" w:rsidRDefault="007870BE" w:rsidP="00013730"/>
    <w:tbl>
      <w:tblPr>
        <w:tblStyle w:val="TableGrid"/>
        <w:tblW w:w="0" w:type="auto"/>
        <w:tblLook w:val="04A0" w:firstRow="1" w:lastRow="0" w:firstColumn="1" w:lastColumn="0" w:noHBand="0" w:noVBand="1"/>
      </w:tblPr>
      <w:tblGrid>
        <w:gridCol w:w="10070"/>
      </w:tblGrid>
      <w:tr w:rsidR="00770F98" w14:paraId="663A564F" w14:textId="77777777" w:rsidTr="00A43C83">
        <w:tc>
          <w:tcPr>
            <w:tcW w:w="10070" w:type="dxa"/>
            <w:shd w:val="clear" w:color="auto" w:fill="D9D9D9" w:themeFill="background1" w:themeFillShade="D9"/>
          </w:tcPr>
          <w:p w14:paraId="3B513151" w14:textId="77F192C8" w:rsidR="00770F98" w:rsidRPr="00B851F8" w:rsidRDefault="00EF45A0" w:rsidP="00A43C83">
            <w:pPr>
              <w:ind w:left="0"/>
              <w:rPr>
                <w:b/>
                <w:bCs/>
                <w:sz w:val="22"/>
                <w:szCs w:val="24"/>
              </w:rPr>
            </w:pPr>
            <w:r w:rsidRPr="00EF45A0">
              <w:rPr>
                <w:b/>
                <w:bCs/>
                <w:sz w:val="22"/>
                <w:szCs w:val="22"/>
              </w:rPr>
              <w:t>Objective 2.</w:t>
            </w:r>
            <w:r>
              <w:rPr>
                <w:b/>
                <w:bCs/>
                <w:sz w:val="22"/>
                <w:szCs w:val="22"/>
              </w:rPr>
              <w:t>3</w:t>
            </w:r>
            <w:r w:rsidRPr="00EF45A0">
              <w:rPr>
                <w:b/>
                <w:bCs/>
                <w:sz w:val="22"/>
                <w:szCs w:val="22"/>
              </w:rPr>
              <w:t>:</w:t>
            </w:r>
            <w:r>
              <w:rPr>
                <w:b/>
                <w:bCs/>
                <w:szCs w:val="24"/>
              </w:rPr>
              <w:t xml:space="preserve"> </w:t>
            </w:r>
            <w:r w:rsidR="00770F98">
              <w:rPr>
                <w:b/>
                <w:bCs/>
                <w:sz w:val="22"/>
                <w:szCs w:val="24"/>
              </w:rPr>
              <w:t>LEA Partnerships</w:t>
            </w:r>
          </w:p>
          <w:p w14:paraId="2AA954F5" w14:textId="77777777" w:rsidR="00770F98" w:rsidRPr="00B851F8" w:rsidRDefault="00770F98" w:rsidP="00F11039">
            <w:pPr>
              <w:numPr>
                <w:ilvl w:val="0"/>
                <w:numId w:val="140"/>
              </w:numPr>
              <w:contextualSpacing/>
              <w:rPr>
                <w:sz w:val="22"/>
                <w:szCs w:val="24"/>
              </w:rPr>
            </w:pPr>
            <w:r w:rsidRPr="00B851F8">
              <w:rPr>
                <w:sz w:val="22"/>
                <w:szCs w:val="24"/>
              </w:rPr>
              <w:t>A detailed description of the plan to:</w:t>
            </w:r>
          </w:p>
          <w:p w14:paraId="3D2CF67F" w14:textId="77777777" w:rsidR="00770F98" w:rsidRPr="00B851F8" w:rsidRDefault="00770F98" w:rsidP="00F11039">
            <w:pPr>
              <w:numPr>
                <w:ilvl w:val="1"/>
                <w:numId w:val="140"/>
              </w:numPr>
              <w:contextualSpacing/>
              <w:rPr>
                <w:sz w:val="22"/>
                <w:szCs w:val="24"/>
              </w:rPr>
            </w:pPr>
            <w:r w:rsidRPr="00B851F8">
              <w:rPr>
                <w:sz w:val="22"/>
                <w:szCs w:val="24"/>
              </w:rPr>
              <w:t>Engage with the CLCR and CCERIL grantees throughout their grant program.</w:t>
            </w:r>
          </w:p>
          <w:p w14:paraId="55CE4BAF" w14:textId="55390B22" w:rsidR="00770F98" w:rsidRPr="00770F98" w:rsidRDefault="00770F98" w:rsidP="00F11039">
            <w:pPr>
              <w:numPr>
                <w:ilvl w:val="1"/>
                <w:numId w:val="140"/>
              </w:numPr>
            </w:pPr>
            <w:r w:rsidRPr="00B851F8">
              <w:rPr>
                <w:sz w:val="22"/>
                <w:szCs w:val="24"/>
              </w:rPr>
              <w:t>Host a mandatory training session for CLCR grantees to assist them in developing their interdisciplinary climate literacy unit plans and student-led community resilience projects in the first quarter of their project period.</w:t>
            </w:r>
          </w:p>
        </w:tc>
      </w:tr>
      <w:tr w:rsidR="00770F98" w14:paraId="1DDB066B" w14:textId="77777777" w:rsidTr="00A43C83">
        <w:trPr>
          <w:trHeight w:val="710"/>
        </w:trPr>
        <w:tc>
          <w:tcPr>
            <w:tcW w:w="10070" w:type="dxa"/>
          </w:tcPr>
          <w:p w14:paraId="670DF774" w14:textId="77777777" w:rsidR="00770F98" w:rsidRDefault="00770F98"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5DC68E69" w14:textId="77777777" w:rsidR="007870BE" w:rsidRDefault="007870BE" w:rsidP="00013730"/>
    <w:tbl>
      <w:tblPr>
        <w:tblStyle w:val="TableGrid"/>
        <w:tblW w:w="0" w:type="auto"/>
        <w:tblLook w:val="04A0" w:firstRow="1" w:lastRow="0" w:firstColumn="1" w:lastColumn="0" w:noHBand="0" w:noVBand="1"/>
      </w:tblPr>
      <w:tblGrid>
        <w:gridCol w:w="10070"/>
      </w:tblGrid>
      <w:tr w:rsidR="007870BE" w14:paraId="7F83810E" w14:textId="77777777" w:rsidTr="00A43C83">
        <w:tc>
          <w:tcPr>
            <w:tcW w:w="10070" w:type="dxa"/>
            <w:shd w:val="clear" w:color="auto" w:fill="D9D9D9" w:themeFill="background1" w:themeFillShade="D9"/>
          </w:tcPr>
          <w:p w14:paraId="2286C127" w14:textId="17073CBB" w:rsidR="007870BE" w:rsidRPr="00B851F8" w:rsidRDefault="00EF45A0" w:rsidP="00A43C83">
            <w:pPr>
              <w:ind w:left="0"/>
              <w:rPr>
                <w:b/>
                <w:bCs/>
                <w:sz w:val="22"/>
                <w:szCs w:val="24"/>
              </w:rPr>
            </w:pPr>
            <w:r w:rsidRPr="00EF45A0">
              <w:rPr>
                <w:b/>
                <w:bCs/>
                <w:sz w:val="22"/>
                <w:szCs w:val="22"/>
              </w:rPr>
              <w:t>Objective 2.</w:t>
            </w:r>
            <w:r>
              <w:rPr>
                <w:b/>
                <w:bCs/>
                <w:sz w:val="22"/>
                <w:szCs w:val="22"/>
              </w:rPr>
              <w:t>4</w:t>
            </w:r>
            <w:r w:rsidRPr="00EF45A0">
              <w:rPr>
                <w:b/>
                <w:bCs/>
                <w:sz w:val="22"/>
                <w:szCs w:val="22"/>
              </w:rPr>
              <w:t>:</w:t>
            </w:r>
            <w:r>
              <w:rPr>
                <w:b/>
                <w:bCs/>
                <w:szCs w:val="24"/>
              </w:rPr>
              <w:t xml:space="preserve"> </w:t>
            </w:r>
            <w:r w:rsidR="007870BE">
              <w:rPr>
                <w:b/>
                <w:bCs/>
                <w:sz w:val="22"/>
                <w:szCs w:val="24"/>
              </w:rPr>
              <w:t>Student Advisory Board</w:t>
            </w:r>
          </w:p>
          <w:p w14:paraId="240AD84E" w14:textId="77777777" w:rsidR="007870BE" w:rsidRPr="00B851F8" w:rsidRDefault="007870BE" w:rsidP="00F11039">
            <w:pPr>
              <w:numPr>
                <w:ilvl w:val="0"/>
                <w:numId w:val="141"/>
              </w:numPr>
              <w:contextualSpacing/>
              <w:rPr>
                <w:sz w:val="22"/>
                <w:szCs w:val="24"/>
              </w:rPr>
            </w:pPr>
            <w:r w:rsidRPr="00B851F8">
              <w:rPr>
                <w:sz w:val="22"/>
                <w:szCs w:val="24"/>
              </w:rPr>
              <w:t>A detailed description of the plan to create the required number of student advisory boards.</w:t>
            </w:r>
          </w:p>
          <w:p w14:paraId="31540654" w14:textId="0B0B9DF0" w:rsidR="007870BE" w:rsidRPr="007870BE" w:rsidRDefault="007870BE" w:rsidP="00F11039">
            <w:pPr>
              <w:numPr>
                <w:ilvl w:val="0"/>
                <w:numId w:val="141"/>
              </w:numPr>
            </w:pPr>
            <w:r w:rsidRPr="00B851F8">
              <w:rPr>
                <w:sz w:val="22"/>
                <w:szCs w:val="24"/>
              </w:rPr>
              <w:t>A statement about how the feedback collected from the board(s) will be used to inform programmatic adjustments.</w:t>
            </w:r>
          </w:p>
        </w:tc>
      </w:tr>
      <w:tr w:rsidR="007870BE" w14:paraId="1F6E5627" w14:textId="77777777" w:rsidTr="00A43C83">
        <w:trPr>
          <w:trHeight w:val="710"/>
        </w:trPr>
        <w:tc>
          <w:tcPr>
            <w:tcW w:w="10070" w:type="dxa"/>
          </w:tcPr>
          <w:p w14:paraId="72FAED4B" w14:textId="77777777" w:rsidR="007870BE" w:rsidRDefault="007870BE"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43A7BB37" w14:textId="77777777" w:rsidR="007870BE" w:rsidRDefault="007870BE" w:rsidP="00013730"/>
    <w:tbl>
      <w:tblPr>
        <w:tblStyle w:val="TableGrid"/>
        <w:tblW w:w="0" w:type="auto"/>
        <w:tblLook w:val="04A0" w:firstRow="1" w:lastRow="0" w:firstColumn="1" w:lastColumn="0" w:noHBand="0" w:noVBand="1"/>
      </w:tblPr>
      <w:tblGrid>
        <w:gridCol w:w="10070"/>
      </w:tblGrid>
      <w:tr w:rsidR="007870BE" w14:paraId="0A964763" w14:textId="77777777" w:rsidTr="00A43C83">
        <w:tc>
          <w:tcPr>
            <w:tcW w:w="10070" w:type="dxa"/>
            <w:shd w:val="clear" w:color="auto" w:fill="D9D9D9" w:themeFill="background1" w:themeFillShade="D9"/>
          </w:tcPr>
          <w:p w14:paraId="0BD25DBF" w14:textId="5F197689" w:rsidR="007870BE" w:rsidRPr="00B851F8" w:rsidRDefault="00EF45A0" w:rsidP="00A43C83">
            <w:pPr>
              <w:ind w:left="0"/>
              <w:rPr>
                <w:b/>
                <w:bCs/>
                <w:sz w:val="22"/>
                <w:szCs w:val="24"/>
              </w:rPr>
            </w:pPr>
            <w:r w:rsidRPr="00EF45A0">
              <w:rPr>
                <w:b/>
                <w:bCs/>
                <w:sz w:val="22"/>
                <w:szCs w:val="22"/>
              </w:rPr>
              <w:t>Objective 2.</w:t>
            </w:r>
            <w:r>
              <w:rPr>
                <w:b/>
                <w:bCs/>
                <w:sz w:val="22"/>
                <w:szCs w:val="22"/>
              </w:rPr>
              <w:t>5</w:t>
            </w:r>
            <w:r w:rsidRPr="00EF45A0">
              <w:rPr>
                <w:b/>
                <w:bCs/>
                <w:sz w:val="22"/>
                <w:szCs w:val="22"/>
              </w:rPr>
              <w:t>:</w:t>
            </w:r>
            <w:r>
              <w:rPr>
                <w:b/>
                <w:bCs/>
                <w:szCs w:val="24"/>
              </w:rPr>
              <w:t xml:space="preserve"> </w:t>
            </w:r>
            <w:r w:rsidR="007870BE">
              <w:rPr>
                <w:b/>
                <w:bCs/>
                <w:sz w:val="22"/>
                <w:szCs w:val="24"/>
              </w:rPr>
              <w:t>Network Development</w:t>
            </w:r>
          </w:p>
          <w:p w14:paraId="3038B576" w14:textId="5A7B784D" w:rsidR="007870BE" w:rsidRPr="00AA69A7" w:rsidRDefault="007870BE" w:rsidP="00F11039">
            <w:pPr>
              <w:numPr>
                <w:ilvl w:val="0"/>
                <w:numId w:val="133"/>
              </w:numPr>
              <w:ind w:left="360"/>
            </w:pPr>
            <w:r w:rsidRPr="00B851F8">
              <w:rPr>
                <w:sz w:val="22"/>
                <w:szCs w:val="24"/>
              </w:rPr>
              <w:t>A detailed description of the plan for continuing to provide LEAs with multiple opportunities to network, collaborate, and innovate with fellow educators at neighboring LEAs and the partner CBO(s).</w:t>
            </w:r>
          </w:p>
        </w:tc>
      </w:tr>
      <w:tr w:rsidR="007870BE" w14:paraId="46C33A60" w14:textId="77777777" w:rsidTr="00A43C83">
        <w:trPr>
          <w:trHeight w:val="710"/>
        </w:trPr>
        <w:tc>
          <w:tcPr>
            <w:tcW w:w="10070" w:type="dxa"/>
          </w:tcPr>
          <w:p w14:paraId="423D5A6F" w14:textId="77777777" w:rsidR="007870BE" w:rsidRDefault="007870BE"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54935BF0" w14:textId="77777777" w:rsidR="007870BE" w:rsidRDefault="007870BE" w:rsidP="00013730"/>
    <w:tbl>
      <w:tblPr>
        <w:tblStyle w:val="TableGrid"/>
        <w:tblW w:w="0" w:type="auto"/>
        <w:tblLook w:val="04A0" w:firstRow="1" w:lastRow="0" w:firstColumn="1" w:lastColumn="0" w:noHBand="0" w:noVBand="1"/>
      </w:tblPr>
      <w:tblGrid>
        <w:gridCol w:w="10070"/>
      </w:tblGrid>
      <w:tr w:rsidR="007870BE" w14:paraId="1FCD6AA9" w14:textId="77777777" w:rsidTr="00A43C83">
        <w:tc>
          <w:tcPr>
            <w:tcW w:w="10070" w:type="dxa"/>
            <w:shd w:val="clear" w:color="auto" w:fill="D9D9D9" w:themeFill="background1" w:themeFillShade="D9"/>
          </w:tcPr>
          <w:p w14:paraId="43B08C76" w14:textId="6DCFC77C" w:rsidR="007870BE" w:rsidRPr="00B851F8" w:rsidRDefault="00EF45A0" w:rsidP="00A43C83">
            <w:pPr>
              <w:ind w:left="0"/>
              <w:rPr>
                <w:b/>
                <w:bCs/>
                <w:sz w:val="22"/>
                <w:szCs w:val="24"/>
              </w:rPr>
            </w:pPr>
            <w:r w:rsidRPr="00EF45A0">
              <w:rPr>
                <w:b/>
                <w:bCs/>
                <w:sz w:val="22"/>
                <w:szCs w:val="22"/>
              </w:rPr>
              <w:t>Objective 2.</w:t>
            </w:r>
            <w:r>
              <w:rPr>
                <w:b/>
                <w:bCs/>
                <w:sz w:val="22"/>
                <w:szCs w:val="22"/>
              </w:rPr>
              <w:t>6</w:t>
            </w:r>
            <w:r w:rsidRPr="00EF45A0">
              <w:rPr>
                <w:b/>
                <w:bCs/>
                <w:sz w:val="22"/>
                <w:szCs w:val="22"/>
              </w:rPr>
              <w:t>:</w:t>
            </w:r>
            <w:r>
              <w:rPr>
                <w:b/>
                <w:bCs/>
                <w:szCs w:val="24"/>
              </w:rPr>
              <w:t xml:space="preserve"> </w:t>
            </w:r>
            <w:r w:rsidR="007870BE">
              <w:rPr>
                <w:b/>
                <w:bCs/>
                <w:sz w:val="22"/>
                <w:szCs w:val="24"/>
              </w:rPr>
              <w:t>Promotion</w:t>
            </w:r>
          </w:p>
          <w:p w14:paraId="41777B99" w14:textId="35FCA21B" w:rsidR="007870BE" w:rsidRPr="007870BE" w:rsidRDefault="007870BE" w:rsidP="00F11039">
            <w:pPr>
              <w:numPr>
                <w:ilvl w:val="0"/>
                <w:numId w:val="142"/>
              </w:numPr>
              <w:rPr>
                <w:sz w:val="22"/>
                <w:szCs w:val="24"/>
              </w:rPr>
            </w:pPr>
            <w:r w:rsidRPr="00B851F8">
              <w:rPr>
                <w:sz w:val="22"/>
                <w:szCs w:val="24"/>
              </w:rPr>
              <w:t>A detailed description of the plan for continuing to promote CCLC services to maintain current LEA participation and involve LEAs that have not previously participated in CCLC programming.</w:t>
            </w:r>
          </w:p>
        </w:tc>
      </w:tr>
      <w:tr w:rsidR="007870BE" w14:paraId="53F952D6" w14:textId="77777777" w:rsidTr="00A43C83">
        <w:trPr>
          <w:trHeight w:val="710"/>
        </w:trPr>
        <w:tc>
          <w:tcPr>
            <w:tcW w:w="10070" w:type="dxa"/>
          </w:tcPr>
          <w:p w14:paraId="26819336" w14:textId="77777777" w:rsidR="007870BE" w:rsidRDefault="007870BE"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164EC9D9" w14:textId="77777777" w:rsidR="007870BE" w:rsidRDefault="007870BE" w:rsidP="00013730"/>
    <w:tbl>
      <w:tblPr>
        <w:tblStyle w:val="TableGrid"/>
        <w:tblW w:w="0" w:type="auto"/>
        <w:tblLook w:val="04A0" w:firstRow="1" w:lastRow="0" w:firstColumn="1" w:lastColumn="0" w:noHBand="0" w:noVBand="1"/>
      </w:tblPr>
      <w:tblGrid>
        <w:gridCol w:w="10070"/>
      </w:tblGrid>
      <w:tr w:rsidR="007870BE" w14:paraId="5D4C33CD" w14:textId="77777777" w:rsidTr="00A43C83">
        <w:tc>
          <w:tcPr>
            <w:tcW w:w="10070" w:type="dxa"/>
            <w:shd w:val="clear" w:color="auto" w:fill="D9D9D9" w:themeFill="background1" w:themeFillShade="D9"/>
          </w:tcPr>
          <w:p w14:paraId="20ABA0E6" w14:textId="01D684E5" w:rsidR="007870BE" w:rsidRPr="00B851F8" w:rsidRDefault="00EF45A0" w:rsidP="00A43C83">
            <w:pPr>
              <w:ind w:left="0"/>
              <w:rPr>
                <w:b/>
                <w:bCs/>
                <w:sz w:val="22"/>
                <w:szCs w:val="24"/>
              </w:rPr>
            </w:pPr>
            <w:r w:rsidRPr="00EF45A0">
              <w:rPr>
                <w:b/>
                <w:bCs/>
                <w:sz w:val="22"/>
                <w:szCs w:val="22"/>
              </w:rPr>
              <w:t>Objective 2.</w:t>
            </w:r>
            <w:r>
              <w:rPr>
                <w:b/>
                <w:bCs/>
                <w:sz w:val="22"/>
                <w:szCs w:val="22"/>
              </w:rPr>
              <w:t>7</w:t>
            </w:r>
            <w:r w:rsidRPr="00EF45A0">
              <w:rPr>
                <w:b/>
                <w:bCs/>
                <w:sz w:val="22"/>
                <w:szCs w:val="22"/>
              </w:rPr>
              <w:t>:</w:t>
            </w:r>
            <w:r>
              <w:rPr>
                <w:b/>
                <w:bCs/>
                <w:szCs w:val="24"/>
              </w:rPr>
              <w:t xml:space="preserve"> </w:t>
            </w:r>
            <w:r w:rsidR="007870BE">
              <w:rPr>
                <w:b/>
                <w:bCs/>
                <w:sz w:val="22"/>
                <w:szCs w:val="24"/>
              </w:rPr>
              <w:t>Culminating Event</w:t>
            </w:r>
          </w:p>
          <w:p w14:paraId="0685FD1F" w14:textId="71F984F6" w:rsidR="007870BE" w:rsidRPr="007870BE" w:rsidRDefault="007870BE" w:rsidP="00F11039">
            <w:pPr>
              <w:pStyle w:val="ListParagraph"/>
              <w:numPr>
                <w:ilvl w:val="0"/>
                <w:numId w:val="143"/>
              </w:numPr>
            </w:pPr>
            <w:r w:rsidRPr="007870BE">
              <w:rPr>
                <w:sz w:val="22"/>
                <w:szCs w:val="24"/>
              </w:rPr>
              <w:t>A detailed description of the plan to host a CCLC-wide culminating event at the end of the project period to showcase the work completed by the CCLC, CBO partners, and LEA partner educators and students.</w:t>
            </w:r>
          </w:p>
        </w:tc>
      </w:tr>
      <w:tr w:rsidR="007870BE" w14:paraId="0116C39C" w14:textId="77777777" w:rsidTr="00A43C83">
        <w:trPr>
          <w:trHeight w:val="710"/>
        </w:trPr>
        <w:tc>
          <w:tcPr>
            <w:tcW w:w="10070" w:type="dxa"/>
          </w:tcPr>
          <w:p w14:paraId="4F6C1963" w14:textId="77777777" w:rsidR="007870BE" w:rsidRDefault="007870BE"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33558EB5" w14:textId="77777777" w:rsidR="00CA35E9" w:rsidRDefault="00CA35E9" w:rsidP="00013730"/>
    <w:tbl>
      <w:tblPr>
        <w:tblStyle w:val="TableGrid"/>
        <w:tblW w:w="0" w:type="auto"/>
        <w:tblLook w:val="04A0" w:firstRow="1" w:lastRow="0" w:firstColumn="1" w:lastColumn="0" w:noHBand="0" w:noVBand="1"/>
      </w:tblPr>
      <w:tblGrid>
        <w:gridCol w:w="10070"/>
      </w:tblGrid>
      <w:tr w:rsidR="00CA35E9" w14:paraId="5EB88EDF" w14:textId="77777777" w:rsidTr="00A43C83">
        <w:tc>
          <w:tcPr>
            <w:tcW w:w="10070" w:type="dxa"/>
            <w:shd w:val="clear" w:color="auto" w:fill="D9D9D9" w:themeFill="background1" w:themeFillShade="D9"/>
          </w:tcPr>
          <w:p w14:paraId="5FF9671F" w14:textId="252E441C" w:rsidR="00CA35E9" w:rsidRPr="00B851F8" w:rsidRDefault="00451372" w:rsidP="00A43C83">
            <w:pPr>
              <w:ind w:left="0"/>
              <w:rPr>
                <w:b/>
                <w:bCs/>
                <w:sz w:val="22"/>
                <w:szCs w:val="24"/>
              </w:rPr>
            </w:pPr>
            <w:r>
              <w:rPr>
                <w:b/>
                <w:bCs/>
                <w:sz w:val="22"/>
                <w:szCs w:val="22"/>
              </w:rPr>
              <w:t>Project Design Element 2</w:t>
            </w:r>
            <w:r w:rsidRPr="00EF45A0">
              <w:rPr>
                <w:b/>
                <w:bCs/>
                <w:sz w:val="22"/>
                <w:szCs w:val="22"/>
              </w:rPr>
              <w:t>:</w:t>
            </w:r>
            <w:r>
              <w:rPr>
                <w:b/>
                <w:bCs/>
                <w:szCs w:val="24"/>
              </w:rPr>
              <w:t xml:space="preserve"> </w:t>
            </w:r>
            <w:r w:rsidR="00CA35E9">
              <w:rPr>
                <w:b/>
                <w:bCs/>
                <w:sz w:val="22"/>
                <w:szCs w:val="24"/>
              </w:rPr>
              <w:t>Key Elements of Climate Change Education</w:t>
            </w:r>
          </w:p>
          <w:p w14:paraId="7D347F03" w14:textId="77777777" w:rsidR="00CA35E9" w:rsidRPr="00B851F8" w:rsidRDefault="00CA35E9" w:rsidP="00F11039">
            <w:pPr>
              <w:numPr>
                <w:ilvl w:val="6"/>
                <w:numId w:val="134"/>
              </w:numPr>
              <w:ind w:left="360"/>
              <w:contextualSpacing/>
              <w:rPr>
                <w:sz w:val="22"/>
                <w:szCs w:val="24"/>
              </w:rPr>
            </w:pPr>
            <w:r w:rsidRPr="00B851F8">
              <w:rPr>
                <w:sz w:val="22"/>
                <w:szCs w:val="24"/>
              </w:rPr>
              <w:t>A detailed description of how the project plan exhibits the NJDOE key elements of climate change education, making sure to include specific details on how:</w:t>
            </w:r>
          </w:p>
          <w:p w14:paraId="61F99491" w14:textId="77777777" w:rsidR="00CA35E9" w:rsidRPr="00B851F8" w:rsidRDefault="00CA35E9" w:rsidP="00F11039">
            <w:pPr>
              <w:numPr>
                <w:ilvl w:val="7"/>
                <w:numId w:val="135"/>
              </w:numPr>
              <w:ind w:left="1080"/>
              <w:contextualSpacing/>
              <w:rPr>
                <w:sz w:val="22"/>
                <w:szCs w:val="24"/>
              </w:rPr>
            </w:pPr>
            <w:r w:rsidRPr="00B851F8">
              <w:rPr>
                <w:sz w:val="22"/>
                <w:szCs w:val="24"/>
              </w:rPr>
              <w:t>All work will be grounded in climate science.</w:t>
            </w:r>
          </w:p>
          <w:p w14:paraId="3EC56FE5" w14:textId="77777777" w:rsidR="00CA35E9" w:rsidRPr="00B851F8" w:rsidRDefault="00CA35E9" w:rsidP="00F11039">
            <w:pPr>
              <w:numPr>
                <w:ilvl w:val="7"/>
                <w:numId w:val="135"/>
              </w:numPr>
              <w:ind w:left="1080"/>
              <w:contextualSpacing/>
              <w:rPr>
                <w:sz w:val="22"/>
                <w:szCs w:val="24"/>
              </w:rPr>
            </w:pPr>
            <w:r w:rsidRPr="00B851F8">
              <w:rPr>
                <w:sz w:val="22"/>
                <w:szCs w:val="24"/>
              </w:rPr>
              <w:t>PD and ELO content will be developmentally appropriate for the intended grade level.</w:t>
            </w:r>
          </w:p>
          <w:p w14:paraId="37626947" w14:textId="77777777" w:rsidR="00CA35E9" w:rsidRPr="00B851F8" w:rsidRDefault="00CA35E9" w:rsidP="00F11039">
            <w:pPr>
              <w:numPr>
                <w:ilvl w:val="7"/>
                <w:numId w:val="135"/>
              </w:numPr>
              <w:ind w:left="1080"/>
              <w:contextualSpacing/>
              <w:rPr>
                <w:sz w:val="22"/>
                <w:szCs w:val="24"/>
              </w:rPr>
            </w:pPr>
            <w:r w:rsidRPr="00B851F8">
              <w:rPr>
                <w:sz w:val="22"/>
                <w:szCs w:val="24"/>
              </w:rPr>
              <w:t>The standards will be highlighted as the framework for climate change education.</w:t>
            </w:r>
          </w:p>
          <w:p w14:paraId="4CB16E45" w14:textId="77777777" w:rsidR="00A574D8" w:rsidRPr="00A574D8" w:rsidRDefault="00CA35E9" w:rsidP="00F11039">
            <w:pPr>
              <w:numPr>
                <w:ilvl w:val="7"/>
                <w:numId w:val="135"/>
              </w:numPr>
              <w:ind w:left="1080"/>
              <w:contextualSpacing/>
              <w:rPr>
                <w:sz w:val="22"/>
                <w:szCs w:val="24"/>
              </w:rPr>
            </w:pPr>
            <w:r w:rsidRPr="00B851F8">
              <w:rPr>
                <w:sz w:val="22"/>
                <w:szCs w:val="24"/>
              </w:rPr>
              <w:t>Support for all content areas will be provided (list all nine and what support will be provided for each).</w:t>
            </w:r>
          </w:p>
          <w:p w14:paraId="3A977036" w14:textId="44996B2D" w:rsidR="00CA35E9" w:rsidRPr="00A574D8" w:rsidRDefault="00CA35E9" w:rsidP="00F11039">
            <w:pPr>
              <w:numPr>
                <w:ilvl w:val="7"/>
                <w:numId w:val="135"/>
              </w:numPr>
              <w:ind w:left="1080"/>
            </w:pPr>
            <w:r w:rsidRPr="00B851F8">
              <w:rPr>
                <w:sz w:val="22"/>
                <w:szCs w:val="24"/>
              </w:rPr>
              <w:t>Interdisciplinary learning, locally focused, place-based initiatives, a justice-oriented mindset, and student-centered, project-based learning will be incorporated.</w:t>
            </w:r>
          </w:p>
        </w:tc>
      </w:tr>
      <w:tr w:rsidR="00CA35E9" w14:paraId="6F131DDA" w14:textId="77777777" w:rsidTr="00A43C83">
        <w:trPr>
          <w:trHeight w:val="710"/>
        </w:trPr>
        <w:tc>
          <w:tcPr>
            <w:tcW w:w="10070" w:type="dxa"/>
          </w:tcPr>
          <w:p w14:paraId="694DF73F" w14:textId="77777777" w:rsidR="00CA35E9" w:rsidRDefault="00CA35E9"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692DA40E" w14:textId="77777777" w:rsidR="00317CF2" w:rsidRDefault="00317CF2" w:rsidP="00013730"/>
    <w:tbl>
      <w:tblPr>
        <w:tblStyle w:val="TableGrid"/>
        <w:tblW w:w="0" w:type="auto"/>
        <w:tblLook w:val="04A0" w:firstRow="1" w:lastRow="0" w:firstColumn="1" w:lastColumn="0" w:noHBand="0" w:noVBand="1"/>
      </w:tblPr>
      <w:tblGrid>
        <w:gridCol w:w="10070"/>
      </w:tblGrid>
      <w:tr w:rsidR="00317CF2" w14:paraId="4F69B158" w14:textId="77777777" w:rsidTr="00A43C83">
        <w:tc>
          <w:tcPr>
            <w:tcW w:w="10070" w:type="dxa"/>
            <w:shd w:val="clear" w:color="auto" w:fill="D9D9D9" w:themeFill="background1" w:themeFillShade="D9"/>
          </w:tcPr>
          <w:p w14:paraId="20DB9B6C" w14:textId="4D050F90" w:rsidR="00317CF2" w:rsidRPr="00B851F8" w:rsidRDefault="00451372" w:rsidP="00A43C83">
            <w:pPr>
              <w:ind w:left="0"/>
              <w:rPr>
                <w:b/>
                <w:bCs/>
                <w:sz w:val="22"/>
                <w:szCs w:val="24"/>
              </w:rPr>
            </w:pPr>
            <w:r>
              <w:rPr>
                <w:b/>
                <w:bCs/>
                <w:sz w:val="22"/>
                <w:szCs w:val="22"/>
              </w:rPr>
              <w:t xml:space="preserve">Project Design Element </w:t>
            </w:r>
            <w:r w:rsidR="005A4438">
              <w:rPr>
                <w:b/>
                <w:bCs/>
                <w:sz w:val="22"/>
                <w:szCs w:val="22"/>
              </w:rPr>
              <w:t>5</w:t>
            </w:r>
            <w:r>
              <w:rPr>
                <w:b/>
                <w:bCs/>
                <w:sz w:val="22"/>
                <w:szCs w:val="22"/>
              </w:rPr>
              <w:t xml:space="preserve">: </w:t>
            </w:r>
            <w:r w:rsidR="00317CF2">
              <w:rPr>
                <w:b/>
                <w:bCs/>
                <w:sz w:val="22"/>
                <w:szCs w:val="24"/>
              </w:rPr>
              <w:t>Target Numbers</w:t>
            </w:r>
          </w:p>
          <w:p w14:paraId="6E8A6C4D" w14:textId="716DCFA0" w:rsidR="00317CF2" w:rsidRPr="00317CF2" w:rsidRDefault="00317CF2" w:rsidP="00F11039">
            <w:pPr>
              <w:pStyle w:val="ListParagraph"/>
              <w:numPr>
                <w:ilvl w:val="7"/>
                <w:numId w:val="134"/>
              </w:numPr>
              <w:ind w:left="360"/>
            </w:pPr>
            <w:r w:rsidRPr="00317CF2">
              <w:rPr>
                <w:sz w:val="22"/>
                <w:szCs w:val="24"/>
              </w:rPr>
              <w:t>Target numbers of LEAs, educators, and students the CCLC intends to provide services to.</w:t>
            </w:r>
          </w:p>
        </w:tc>
      </w:tr>
      <w:tr w:rsidR="00317CF2" w14:paraId="434F4179" w14:textId="77777777" w:rsidTr="00A43C83">
        <w:trPr>
          <w:trHeight w:val="710"/>
        </w:trPr>
        <w:tc>
          <w:tcPr>
            <w:tcW w:w="10070" w:type="dxa"/>
          </w:tcPr>
          <w:p w14:paraId="24C5620D" w14:textId="77777777" w:rsidR="00317CF2" w:rsidRDefault="00317CF2" w:rsidP="00A43C83">
            <w:pPr>
              <w:ind w:left="0"/>
            </w:pPr>
            <w:r>
              <w:rPr>
                <w:sz w:val="22"/>
                <w:szCs w:val="24"/>
              </w:rPr>
              <w:lastRenderedPageBreak/>
              <w:t>I</w:t>
            </w:r>
            <w:r w:rsidRPr="00AD4B7E">
              <w:rPr>
                <w:sz w:val="22"/>
                <w:szCs w:val="24"/>
              </w:rPr>
              <w:t xml:space="preserve">nsert </w:t>
            </w:r>
            <w:r>
              <w:rPr>
                <w:sz w:val="22"/>
                <w:szCs w:val="24"/>
              </w:rPr>
              <w:t>information in narrative format here and delete this sentence.</w:t>
            </w:r>
          </w:p>
        </w:tc>
      </w:tr>
    </w:tbl>
    <w:p w14:paraId="565BF53A" w14:textId="77777777" w:rsidR="00317CF2" w:rsidRDefault="00317CF2" w:rsidP="00AA69A7">
      <w:pPr>
        <w:contextualSpacing/>
      </w:pPr>
    </w:p>
    <w:p w14:paraId="4D00D339" w14:textId="77777777" w:rsidR="00317CF2" w:rsidRDefault="00317CF2" w:rsidP="00AA69A7">
      <w:pPr>
        <w:contextualSpacing/>
      </w:pPr>
    </w:p>
    <w:tbl>
      <w:tblPr>
        <w:tblStyle w:val="TableGrid"/>
        <w:tblW w:w="0" w:type="auto"/>
        <w:tblLook w:val="04A0" w:firstRow="1" w:lastRow="0" w:firstColumn="1" w:lastColumn="0" w:noHBand="0" w:noVBand="1"/>
      </w:tblPr>
      <w:tblGrid>
        <w:gridCol w:w="10070"/>
      </w:tblGrid>
      <w:tr w:rsidR="00317CF2" w14:paraId="3D65D534" w14:textId="77777777" w:rsidTr="00A43C83">
        <w:tc>
          <w:tcPr>
            <w:tcW w:w="10070" w:type="dxa"/>
            <w:shd w:val="clear" w:color="auto" w:fill="D9D9D9" w:themeFill="background1" w:themeFillShade="D9"/>
          </w:tcPr>
          <w:p w14:paraId="4D66BB18" w14:textId="61934B31" w:rsidR="00317CF2" w:rsidRPr="00B851F8" w:rsidRDefault="005A4438" w:rsidP="00A43C83">
            <w:pPr>
              <w:ind w:left="0"/>
              <w:rPr>
                <w:b/>
                <w:bCs/>
                <w:sz w:val="22"/>
                <w:szCs w:val="24"/>
              </w:rPr>
            </w:pPr>
            <w:r>
              <w:rPr>
                <w:b/>
                <w:bCs/>
                <w:sz w:val="22"/>
                <w:szCs w:val="22"/>
              </w:rPr>
              <w:t xml:space="preserve">Project Design Element 7: </w:t>
            </w:r>
            <w:r w:rsidR="00317CF2">
              <w:rPr>
                <w:b/>
                <w:bCs/>
                <w:sz w:val="22"/>
                <w:szCs w:val="24"/>
              </w:rPr>
              <w:t>Program Outcomes and Persistence</w:t>
            </w:r>
          </w:p>
          <w:p w14:paraId="20B791EC" w14:textId="2B1C6645" w:rsidR="00317CF2" w:rsidRPr="00317CF2" w:rsidRDefault="00317CF2" w:rsidP="00F11039">
            <w:pPr>
              <w:numPr>
                <w:ilvl w:val="0"/>
                <w:numId w:val="144"/>
              </w:numPr>
              <w:rPr>
                <w:sz w:val="22"/>
                <w:szCs w:val="22"/>
              </w:rPr>
            </w:pPr>
            <w:r w:rsidRPr="00B851F8">
              <w:rPr>
                <w:sz w:val="22"/>
                <w:szCs w:val="22"/>
              </w:rPr>
              <w:t>A detailed description of the effect the project will have upon completion and a plan for continuation of program elements beyond the project period.</w:t>
            </w:r>
          </w:p>
        </w:tc>
      </w:tr>
      <w:tr w:rsidR="00317CF2" w14:paraId="51174E6A" w14:textId="77777777" w:rsidTr="00A43C83">
        <w:trPr>
          <w:trHeight w:val="710"/>
        </w:trPr>
        <w:tc>
          <w:tcPr>
            <w:tcW w:w="10070" w:type="dxa"/>
          </w:tcPr>
          <w:p w14:paraId="06B10B9E" w14:textId="77777777" w:rsidR="00317CF2" w:rsidRDefault="00317CF2"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5C49DF23" w14:textId="77777777" w:rsidR="00317CF2" w:rsidRPr="00B851F8" w:rsidRDefault="00317CF2" w:rsidP="00013730"/>
    <w:tbl>
      <w:tblPr>
        <w:tblStyle w:val="TableGrid"/>
        <w:tblW w:w="0" w:type="auto"/>
        <w:tblLook w:val="04A0" w:firstRow="1" w:lastRow="0" w:firstColumn="1" w:lastColumn="0" w:noHBand="0" w:noVBand="1"/>
      </w:tblPr>
      <w:tblGrid>
        <w:gridCol w:w="10070"/>
      </w:tblGrid>
      <w:tr w:rsidR="00317CF2" w14:paraId="41DA68AC" w14:textId="77777777" w:rsidTr="00A43C83">
        <w:tc>
          <w:tcPr>
            <w:tcW w:w="10070" w:type="dxa"/>
            <w:shd w:val="clear" w:color="auto" w:fill="D9D9D9" w:themeFill="background1" w:themeFillShade="D9"/>
          </w:tcPr>
          <w:p w14:paraId="7B5D3FED" w14:textId="5A203311" w:rsidR="00317CF2" w:rsidRPr="00B851F8" w:rsidRDefault="005A4438" w:rsidP="00A43C83">
            <w:pPr>
              <w:ind w:left="0"/>
              <w:rPr>
                <w:b/>
                <w:bCs/>
                <w:sz w:val="22"/>
                <w:szCs w:val="24"/>
              </w:rPr>
            </w:pPr>
            <w:r>
              <w:rPr>
                <w:b/>
                <w:bCs/>
                <w:sz w:val="22"/>
                <w:szCs w:val="22"/>
              </w:rPr>
              <w:t xml:space="preserve">Project Design Element </w:t>
            </w:r>
            <w:r w:rsidR="0037597C">
              <w:rPr>
                <w:b/>
                <w:bCs/>
                <w:sz w:val="22"/>
                <w:szCs w:val="22"/>
              </w:rPr>
              <w:t>8</w:t>
            </w:r>
            <w:r>
              <w:rPr>
                <w:b/>
                <w:bCs/>
                <w:sz w:val="22"/>
                <w:szCs w:val="22"/>
              </w:rPr>
              <w:t xml:space="preserve">: </w:t>
            </w:r>
            <w:r w:rsidR="00317CF2">
              <w:rPr>
                <w:b/>
                <w:bCs/>
                <w:sz w:val="22"/>
                <w:szCs w:val="24"/>
              </w:rPr>
              <w:t>Data Collection</w:t>
            </w:r>
          </w:p>
          <w:p w14:paraId="61ACEBAE" w14:textId="3B5EF538" w:rsidR="00317CF2" w:rsidRPr="00AA69A7" w:rsidRDefault="00317CF2" w:rsidP="00F11039">
            <w:pPr>
              <w:numPr>
                <w:ilvl w:val="0"/>
                <w:numId w:val="145"/>
              </w:numPr>
            </w:pPr>
            <w:r w:rsidRPr="00B851F8">
              <w:rPr>
                <w:sz w:val="22"/>
                <w:szCs w:val="24"/>
              </w:rPr>
              <w:t>A detailed description of the plan for collecting the qualitative and quantitative data required by the Program Office to assess progress in completing the applicant’s project plan and assist the Program Office with evaluating the overall impact of their grant programs.</w:t>
            </w:r>
          </w:p>
        </w:tc>
      </w:tr>
      <w:tr w:rsidR="00317CF2" w14:paraId="4024DE51" w14:textId="77777777" w:rsidTr="00A43C83">
        <w:trPr>
          <w:trHeight w:val="710"/>
        </w:trPr>
        <w:tc>
          <w:tcPr>
            <w:tcW w:w="10070" w:type="dxa"/>
          </w:tcPr>
          <w:p w14:paraId="72EE6EFD" w14:textId="77777777" w:rsidR="00317CF2" w:rsidRDefault="00317CF2"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1212552E" w14:textId="77777777" w:rsidR="00CE0873" w:rsidRDefault="00CE0873" w:rsidP="00F978CB">
      <w:pPr>
        <w:pStyle w:val="paragraph"/>
        <w:spacing w:before="120" w:beforeAutospacing="0" w:after="120" w:afterAutospacing="0"/>
        <w:textAlignment w:val="baseline"/>
        <w:rPr>
          <w:rStyle w:val="normaltextrun"/>
          <w:rFonts w:ascii="Calibri" w:hAnsi="Calibri" w:cs="Calibri"/>
          <w:color w:val="000000"/>
          <w:sz w:val="22"/>
          <w:szCs w:val="22"/>
        </w:rPr>
      </w:pPr>
      <w:bookmarkStart w:id="98" w:name="_Appendix_8:_Commitment"/>
      <w:bookmarkEnd w:id="98"/>
    </w:p>
    <w:tbl>
      <w:tblPr>
        <w:tblStyle w:val="TableGrid"/>
        <w:tblW w:w="0" w:type="auto"/>
        <w:tblLook w:val="04A0" w:firstRow="1" w:lastRow="0" w:firstColumn="1" w:lastColumn="0" w:noHBand="0" w:noVBand="1"/>
      </w:tblPr>
      <w:tblGrid>
        <w:gridCol w:w="10070"/>
      </w:tblGrid>
      <w:tr w:rsidR="00013730" w14:paraId="60F7E36E" w14:textId="77777777" w:rsidTr="00A43C83">
        <w:tc>
          <w:tcPr>
            <w:tcW w:w="10070" w:type="dxa"/>
            <w:shd w:val="clear" w:color="auto" w:fill="D9D9D9" w:themeFill="background1" w:themeFillShade="D9"/>
          </w:tcPr>
          <w:p w14:paraId="5F51D226" w14:textId="2EB31C07" w:rsidR="00013730" w:rsidRPr="00F978CB" w:rsidRDefault="00013730" w:rsidP="00F978CB">
            <w:pPr>
              <w:ind w:left="0"/>
            </w:pPr>
            <w:r w:rsidRPr="00F978CB">
              <w:rPr>
                <w:rStyle w:val="normaltextrun"/>
                <w:rFonts w:cs="Calibri"/>
                <w:sz w:val="22"/>
                <w:szCs w:val="22"/>
              </w:rPr>
              <w:t>Describe all IHE and any partner CBO(s) resources (e.g., facilities, equipment, external funding, etc.) that will support successful project implementation.</w:t>
            </w:r>
          </w:p>
        </w:tc>
      </w:tr>
      <w:tr w:rsidR="00013730" w14:paraId="52DD384E" w14:textId="77777777" w:rsidTr="00A43C83">
        <w:trPr>
          <w:trHeight w:val="710"/>
        </w:trPr>
        <w:tc>
          <w:tcPr>
            <w:tcW w:w="10070" w:type="dxa"/>
          </w:tcPr>
          <w:p w14:paraId="20DCD4D2" w14:textId="77777777" w:rsidR="00013730" w:rsidRDefault="00013730"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0AD15591" w14:textId="77777777" w:rsidR="00013730" w:rsidRDefault="00013730" w:rsidP="004D383B">
      <w:pPr>
        <w:pStyle w:val="paragraph"/>
        <w:spacing w:before="120" w:beforeAutospacing="0" w:after="120" w:afterAutospacing="0"/>
        <w:textAlignment w:val="baseline"/>
        <w:rPr>
          <w:rFonts w:ascii="Calibri" w:hAnsi="Calibri" w:cs="Calibri"/>
          <w:color w:val="000000"/>
          <w:sz w:val="22"/>
          <w:szCs w:val="22"/>
        </w:rPr>
      </w:pPr>
    </w:p>
    <w:tbl>
      <w:tblPr>
        <w:tblStyle w:val="TableGrid"/>
        <w:tblW w:w="0" w:type="auto"/>
        <w:tblLook w:val="04A0" w:firstRow="1" w:lastRow="0" w:firstColumn="1" w:lastColumn="0" w:noHBand="0" w:noVBand="1"/>
      </w:tblPr>
      <w:tblGrid>
        <w:gridCol w:w="10070"/>
      </w:tblGrid>
      <w:tr w:rsidR="00013730" w14:paraId="0E588FE9" w14:textId="77777777" w:rsidTr="00A43C83">
        <w:tc>
          <w:tcPr>
            <w:tcW w:w="10070" w:type="dxa"/>
            <w:shd w:val="clear" w:color="auto" w:fill="D9D9D9" w:themeFill="background1" w:themeFillShade="D9"/>
          </w:tcPr>
          <w:p w14:paraId="68F9990D" w14:textId="77777777" w:rsidR="00013730" w:rsidRPr="00013730" w:rsidRDefault="00013730" w:rsidP="00F978CB">
            <w:pPr>
              <w:pStyle w:val="paragraph"/>
              <w:spacing w:before="120" w:beforeAutospacing="0" w:after="0" w:afterAutospacing="0"/>
              <w:ind w:left="0"/>
              <w:textAlignment w:val="baseline"/>
              <w:rPr>
                <w:rFonts w:ascii="Calibri" w:hAnsi="Calibri" w:cs="Calibri"/>
                <w:color w:val="000000"/>
                <w:sz w:val="22"/>
                <w:szCs w:val="22"/>
              </w:rPr>
            </w:pPr>
            <w:r w:rsidRPr="00013730">
              <w:rPr>
                <w:rStyle w:val="normaltextrun"/>
                <w:rFonts w:ascii="Calibri" w:hAnsi="Calibri" w:cs="Calibri"/>
                <w:color w:val="000000"/>
                <w:sz w:val="22"/>
                <w:szCs w:val="22"/>
              </w:rPr>
              <w:t>Provide a detailed summary of the grant project team’s capacity and qualifications to implement the proposed project, including that of any CBO partners. </w:t>
            </w:r>
            <w:r w:rsidRPr="00013730">
              <w:rPr>
                <w:rStyle w:val="eop"/>
                <w:rFonts w:cs="Calibri"/>
                <w:sz w:val="22"/>
                <w:szCs w:val="22"/>
              </w:rPr>
              <w:t> </w:t>
            </w:r>
          </w:p>
          <w:p w14:paraId="4A71836E" w14:textId="77777777" w:rsidR="00013730" w:rsidRDefault="00013730" w:rsidP="00F978CB">
            <w:pPr>
              <w:pStyle w:val="paragraph"/>
              <w:numPr>
                <w:ilvl w:val="0"/>
                <w:numId w:val="85"/>
              </w:numPr>
              <w:spacing w:before="0" w:beforeAutospacing="0" w:after="0" w:afterAutospacing="0"/>
              <w:ind w:left="720"/>
              <w:textAlignment w:val="baseline"/>
              <w:rPr>
                <w:rFonts w:ascii="Calibri" w:hAnsi="Calibri" w:cs="Calibri"/>
                <w:color w:val="000000"/>
                <w:sz w:val="22"/>
                <w:szCs w:val="22"/>
              </w:rPr>
            </w:pPr>
            <w:r w:rsidRPr="006E0C4C">
              <w:rPr>
                <w:rStyle w:val="normaltextrun"/>
                <w:rFonts w:ascii="Calibri" w:hAnsi="Calibri" w:cs="Calibri"/>
                <w:color w:val="000000"/>
                <w:sz w:val="22"/>
                <w:szCs w:val="22"/>
              </w:rPr>
              <w:t xml:space="preserve">The description must address the expertise, experience level, and affiliation of all members of the grant project team and </w:t>
            </w:r>
            <w:r>
              <w:rPr>
                <w:rStyle w:val="normaltextrun"/>
                <w:rFonts w:ascii="Calibri" w:hAnsi="Calibri" w:cs="Calibri"/>
                <w:color w:val="000000"/>
                <w:sz w:val="22"/>
                <w:szCs w:val="22"/>
              </w:rPr>
              <w:t xml:space="preserve">any </w:t>
            </w:r>
            <w:r w:rsidRPr="006E0C4C">
              <w:rPr>
                <w:rStyle w:val="normaltextrun"/>
                <w:rFonts w:ascii="Calibri" w:hAnsi="Calibri" w:cs="Calibri"/>
                <w:color w:val="000000"/>
                <w:sz w:val="22"/>
                <w:szCs w:val="22"/>
              </w:rPr>
              <w:t xml:space="preserve">proposed </w:t>
            </w:r>
            <w:r>
              <w:rPr>
                <w:rStyle w:val="normaltextrun"/>
                <w:rFonts w:ascii="Calibri" w:hAnsi="Calibri" w:cs="Calibri"/>
                <w:color w:val="000000"/>
                <w:sz w:val="22"/>
                <w:szCs w:val="22"/>
              </w:rPr>
              <w:t>CBO partners</w:t>
            </w:r>
            <w:r w:rsidRPr="006E0C4C">
              <w:rPr>
                <w:rStyle w:val="normaltextrun"/>
                <w:rFonts w:ascii="Calibri" w:hAnsi="Calibri" w:cs="Calibri"/>
                <w:color w:val="000000"/>
                <w:sz w:val="22"/>
                <w:szCs w:val="22"/>
              </w:rPr>
              <w:t xml:space="preserve"> and describe </w:t>
            </w:r>
            <w:r>
              <w:rPr>
                <w:rStyle w:val="normaltextrun"/>
                <w:rFonts w:ascii="Calibri" w:hAnsi="Calibri" w:cs="Calibri"/>
                <w:color w:val="000000"/>
                <w:sz w:val="22"/>
                <w:szCs w:val="22"/>
              </w:rPr>
              <w:t xml:space="preserve">the grant project </w:t>
            </w:r>
            <w:proofErr w:type="spellStart"/>
            <w:r>
              <w:rPr>
                <w:rStyle w:val="normaltextrun"/>
                <w:rFonts w:ascii="Calibri" w:hAnsi="Calibri" w:cs="Calibri"/>
                <w:color w:val="000000"/>
                <w:sz w:val="22"/>
                <w:szCs w:val="22"/>
              </w:rPr>
              <w:t>team’s</w:t>
            </w:r>
            <w:proofErr w:type="spellEnd"/>
            <w:r>
              <w:rPr>
                <w:rStyle w:val="normaltextrun"/>
                <w:rFonts w:ascii="Calibri" w:hAnsi="Calibri" w:cs="Calibri"/>
                <w:color w:val="000000"/>
                <w:sz w:val="22"/>
                <w:szCs w:val="22"/>
              </w:rPr>
              <w:t xml:space="preserve"> and each partnering CBO’s </w:t>
            </w:r>
            <w:r w:rsidRPr="006E0C4C">
              <w:rPr>
                <w:rStyle w:val="normaltextrun"/>
                <w:rFonts w:ascii="Calibri" w:hAnsi="Calibri" w:cs="Calibri"/>
                <w:color w:val="000000"/>
                <w:sz w:val="22"/>
                <w:szCs w:val="22"/>
              </w:rPr>
              <w:t>experience</w:t>
            </w:r>
            <w:r>
              <w:rPr>
                <w:rStyle w:val="normaltextrun"/>
                <w:rFonts w:ascii="Calibri" w:hAnsi="Calibri" w:cs="Calibri"/>
                <w:color w:val="000000"/>
                <w:sz w:val="22"/>
                <w:szCs w:val="22"/>
              </w:rPr>
              <w:t xml:space="preserve"> level</w:t>
            </w:r>
            <w:r w:rsidRPr="006E0C4C">
              <w:rPr>
                <w:rStyle w:val="normaltextrun"/>
                <w:rFonts w:ascii="Calibri" w:hAnsi="Calibri" w:cs="Calibri"/>
                <w:color w:val="000000"/>
                <w:sz w:val="22"/>
                <w:szCs w:val="22"/>
              </w:rPr>
              <w:t xml:space="preserve"> with the NJSLS.</w:t>
            </w:r>
            <w:r w:rsidRPr="006E0C4C">
              <w:rPr>
                <w:rStyle w:val="eop"/>
                <w:rFonts w:cs="Calibri"/>
                <w:sz w:val="22"/>
                <w:szCs w:val="22"/>
              </w:rPr>
              <w:t> </w:t>
            </w:r>
          </w:p>
          <w:p w14:paraId="370D2531" w14:textId="592B8C17" w:rsidR="00013730" w:rsidRPr="00AA69A7" w:rsidRDefault="00013730" w:rsidP="00F978CB">
            <w:pPr>
              <w:pStyle w:val="paragraph"/>
              <w:numPr>
                <w:ilvl w:val="0"/>
                <w:numId w:val="85"/>
              </w:numPr>
              <w:spacing w:before="0" w:beforeAutospacing="0" w:after="120" w:afterAutospacing="0"/>
              <w:ind w:left="720"/>
              <w:contextualSpacing/>
              <w:textAlignment w:val="baseline"/>
              <w:rPr>
                <w:sz w:val="18"/>
              </w:rPr>
            </w:pPr>
            <w:r w:rsidRPr="006E0C4C">
              <w:rPr>
                <w:rStyle w:val="normaltextrun"/>
                <w:rFonts w:ascii="Calibri" w:hAnsi="Calibri" w:cs="Calibri"/>
                <w:color w:val="000000"/>
                <w:sz w:val="22"/>
                <w:szCs w:val="22"/>
              </w:rPr>
              <w:t xml:space="preserve">This information should complement the information submitted on </w:t>
            </w:r>
            <w:hyperlink w:anchor="_Appendix_1:_Documentation" w:history="1">
              <w:r>
                <w:rPr>
                  <w:rStyle w:val="Hyperlink"/>
                  <w:rFonts w:ascii="Calibri" w:hAnsi="Calibri" w:cs="Calibri"/>
                  <w:sz w:val="22"/>
                  <w:szCs w:val="22"/>
                </w:rPr>
                <w:t>Appendix 1</w:t>
              </w:r>
            </w:hyperlink>
            <w:r>
              <w:rPr>
                <w:rStyle w:val="normaltextrun"/>
                <w:rFonts w:ascii="Calibri" w:hAnsi="Calibri" w:cs="Calibri"/>
                <w:color w:val="000000"/>
                <w:sz w:val="22"/>
                <w:szCs w:val="22"/>
              </w:rPr>
              <w:t xml:space="preserve">, </w:t>
            </w:r>
            <w:hyperlink w:anchor="_Appendix_2:_Program" w:history="1">
              <w:r w:rsidRPr="004C51DE">
                <w:rPr>
                  <w:rStyle w:val="Hyperlink"/>
                  <w:rFonts w:ascii="Calibri" w:hAnsi="Calibri" w:cs="Calibri"/>
                  <w:sz w:val="22"/>
                  <w:szCs w:val="22"/>
                  <w:lang w:eastAsia="en-US"/>
                </w:rPr>
                <w:t xml:space="preserve">Appendix </w:t>
              </w:r>
              <w:r w:rsidRPr="004C51DE">
                <w:rPr>
                  <w:rStyle w:val="Hyperlink"/>
                  <w:rFonts w:ascii="Calibri" w:hAnsi="Calibri" w:cs="Calibri"/>
                  <w:sz w:val="22"/>
                  <w:szCs w:val="22"/>
                </w:rPr>
                <w:t>2</w:t>
              </w:r>
            </w:hyperlink>
            <w:r>
              <w:rPr>
                <w:rStyle w:val="normaltextrun"/>
                <w:rFonts w:ascii="Calibri" w:hAnsi="Calibri" w:cs="Calibri"/>
                <w:color w:val="000000"/>
                <w:sz w:val="22"/>
                <w:szCs w:val="22"/>
              </w:rPr>
              <w:t>,</w:t>
            </w:r>
            <w:r w:rsidRPr="006E0C4C">
              <w:rPr>
                <w:rStyle w:val="normaltextrun"/>
                <w:rFonts w:ascii="Calibri" w:hAnsi="Calibri" w:cs="Calibri"/>
                <w:color w:val="000000"/>
                <w:sz w:val="22"/>
                <w:szCs w:val="22"/>
              </w:rPr>
              <w:t xml:space="preserve"> </w:t>
            </w:r>
            <w:hyperlink w:anchor="_Appendix_4:_Documentation" w:history="1">
              <w:r w:rsidRPr="004C51DE">
                <w:rPr>
                  <w:rStyle w:val="Hyperlink"/>
                  <w:rFonts w:ascii="Calibri" w:hAnsi="Calibri" w:cs="Calibri"/>
                  <w:sz w:val="22"/>
                  <w:szCs w:val="22"/>
                  <w:lang w:eastAsia="en-US"/>
                </w:rPr>
                <w:t>Appendix 3</w:t>
              </w:r>
            </w:hyperlink>
            <w:r>
              <w:rPr>
                <w:rStyle w:val="normaltextrun"/>
                <w:rFonts w:ascii="Calibri" w:hAnsi="Calibri" w:cs="Calibri"/>
                <w:color w:val="000000"/>
                <w:sz w:val="22"/>
                <w:szCs w:val="22"/>
              </w:rPr>
              <w:t xml:space="preserve">, </w:t>
            </w:r>
            <w:r w:rsidRPr="006E0C4C">
              <w:rPr>
                <w:rStyle w:val="normaltextrun"/>
                <w:rFonts w:ascii="Calibri" w:hAnsi="Calibri" w:cs="Calibri"/>
                <w:color w:val="000000"/>
                <w:sz w:val="22"/>
                <w:szCs w:val="22"/>
              </w:rPr>
              <w:t>and in the grant project team member resumes.</w:t>
            </w:r>
          </w:p>
        </w:tc>
      </w:tr>
      <w:tr w:rsidR="00013730" w14:paraId="6517EAF9" w14:textId="77777777" w:rsidTr="00A43C83">
        <w:trPr>
          <w:trHeight w:val="710"/>
        </w:trPr>
        <w:tc>
          <w:tcPr>
            <w:tcW w:w="10070" w:type="dxa"/>
          </w:tcPr>
          <w:p w14:paraId="76959F94" w14:textId="77777777" w:rsidR="00013730" w:rsidRDefault="00013730" w:rsidP="00A43C83">
            <w:pPr>
              <w:ind w:left="0"/>
            </w:pPr>
            <w:r>
              <w:rPr>
                <w:sz w:val="22"/>
                <w:szCs w:val="24"/>
              </w:rPr>
              <w:t>I</w:t>
            </w:r>
            <w:r w:rsidRPr="00AD4B7E">
              <w:rPr>
                <w:sz w:val="22"/>
                <w:szCs w:val="24"/>
              </w:rPr>
              <w:t xml:space="preserve">nsert </w:t>
            </w:r>
            <w:r>
              <w:rPr>
                <w:sz w:val="22"/>
                <w:szCs w:val="24"/>
              </w:rPr>
              <w:t>information in narrative format here and delete this sentence.</w:t>
            </w:r>
          </w:p>
        </w:tc>
      </w:tr>
    </w:tbl>
    <w:p w14:paraId="693CD3D5" w14:textId="77777777" w:rsidR="00013730" w:rsidRDefault="00013730" w:rsidP="004D383B">
      <w:pPr>
        <w:pStyle w:val="paragraph"/>
        <w:spacing w:before="120" w:beforeAutospacing="0" w:after="120" w:afterAutospacing="0"/>
        <w:textAlignment w:val="baseline"/>
        <w:rPr>
          <w:rFonts w:ascii="Calibri" w:hAnsi="Calibri" w:cs="Calibri"/>
          <w:color w:val="000000"/>
          <w:sz w:val="22"/>
          <w:szCs w:val="22"/>
        </w:rPr>
      </w:pPr>
    </w:p>
    <w:tbl>
      <w:tblPr>
        <w:tblStyle w:val="TableGrid"/>
        <w:tblW w:w="0" w:type="auto"/>
        <w:tblLook w:val="04A0" w:firstRow="1" w:lastRow="0" w:firstColumn="1" w:lastColumn="0" w:noHBand="0" w:noVBand="1"/>
      </w:tblPr>
      <w:tblGrid>
        <w:gridCol w:w="10070"/>
      </w:tblGrid>
      <w:tr w:rsidR="00013730" w14:paraId="099461C8" w14:textId="77777777" w:rsidTr="00A43C83">
        <w:tc>
          <w:tcPr>
            <w:tcW w:w="10070" w:type="dxa"/>
            <w:shd w:val="clear" w:color="auto" w:fill="D9D9D9" w:themeFill="background1" w:themeFillShade="D9"/>
          </w:tcPr>
          <w:p w14:paraId="432F76F0" w14:textId="77777777" w:rsidR="00013730" w:rsidRPr="00013730" w:rsidRDefault="00013730" w:rsidP="004D383B">
            <w:pPr>
              <w:pStyle w:val="paragraph"/>
              <w:spacing w:before="120" w:beforeAutospacing="0" w:after="0" w:afterAutospacing="0"/>
              <w:ind w:left="0"/>
              <w:textAlignment w:val="baseline"/>
              <w:rPr>
                <w:rFonts w:asciiTheme="minorHAnsi" w:hAnsiTheme="minorHAnsi" w:cstheme="minorHAnsi"/>
                <w:color w:val="000000"/>
                <w:sz w:val="22"/>
                <w:szCs w:val="22"/>
              </w:rPr>
            </w:pPr>
            <w:r w:rsidRPr="00013730">
              <w:rPr>
                <w:rStyle w:val="normaltextrun"/>
                <w:rFonts w:asciiTheme="minorHAnsi" w:hAnsiTheme="minorHAnsi" w:cstheme="minorHAnsi"/>
                <w:color w:val="000000"/>
                <w:sz w:val="22"/>
                <w:szCs w:val="22"/>
              </w:rPr>
              <w:t>Describe how the grant project team and CBO partner(s) have demonstrated success in their FY 2024 grant programs. What worked, what did not, and why?</w:t>
            </w:r>
            <w:r w:rsidRPr="00013730">
              <w:rPr>
                <w:rStyle w:val="eop"/>
                <w:rFonts w:asciiTheme="minorHAnsi" w:hAnsiTheme="minorHAnsi" w:cstheme="minorHAnsi"/>
                <w:sz w:val="22"/>
                <w:szCs w:val="22"/>
              </w:rPr>
              <w:t> </w:t>
            </w:r>
          </w:p>
          <w:p w14:paraId="318B6ECB" w14:textId="77777777" w:rsidR="00013730" w:rsidRPr="00013730" w:rsidRDefault="00013730" w:rsidP="004D383B">
            <w:pPr>
              <w:pStyle w:val="paragraph"/>
              <w:numPr>
                <w:ilvl w:val="3"/>
                <w:numId w:val="147"/>
              </w:numPr>
              <w:spacing w:before="0" w:beforeAutospacing="0" w:after="0" w:afterAutospacing="0"/>
              <w:textAlignment w:val="baseline"/>
              <w:rPr>
                <w:rStyle w:val="eop"/>
                <w:rFonts w:asciiTheme="minorHAnsi" w:hAnsiTheme="minorHAnsi" w:cstheme="minorHAnsi"/>
                <w:color w:val="000000"/>
                <w:sz w:val="22"/>
                <w:szCs w:val="22"/>
              </w:rPr>
            </w:pPr>
            <w:r w:rsidRPr="00013730">
              <w:rPr>
                <w:rStyle w:val="normaltextrun"/>
                <w:rFonts w:asciiTheme="minorHAnsi" w:hAnsiTheme="minorHAnsi" w:cstheme="minorHAnsi"/>
                <w:color w:val="000000"/>
                <w:sz w:val="22"/>
                <w:szCs w:val="22"/>
              </w:rPr>
              <w:t>Explain how this previous experience will ensure successful implementation of the proposed project. When possible, cite examples of how the planned approach has been successful in the past.</w:t>
            </w:r>
            <w:r w:rsidRPr="00013730">
              <w:rPr>
                <w:rStyle w:val="eop"/>
                <w:rFonts w:asciiTheme="minorHAnsi" w:hAnsiTheme="minorHAnsi" w:cstheme="minorHAnsi"/>
                <w:sz w:val="22"/>
                <w:szCs w:val="22"/>
              </w:rPr>
              <w:t> </w:t>
            </w:r>
          </w:p>
          <w:p w14:paraId="5C7B846E" w14:textId="2A3E428A" w:rsidR="00013730" w:rsidRPr="00013730" w:rsidRDefault="00013730" w:rsidP="004D383B">
            <w:pPr>
              <w:pStyle w:val="paragraph"/>
              <w:numPr>
                <w:ilvl w:val="3"/>
                <w:numId w:val="147"/>
              </w:numPr>
              <w:spacing w:before="0" w:beforeAutospacing="0" w:after="120" w:afterAutospacing="0"/>
              <w:textAlignment w:val="baseline"/>
              <w:rPr>
                <w:rFonts w:ascii="Calibri" w:hAnsi="Calibri" w:cs="Calibri"/>
                <w:color w:val="000000"/>
                <w:sz w:val="22"/>
                <w:szCs w:val="22"/>
              </w:rPr>
            </w:pPr>
            <w:r w:rsidRPr="00013730">
              <w:rPr>
                <w:rStyle w:val="normaltextrun"/>
                <w:rFonts w:asciiTheme="minorHAnsi" w:hAnsiTheme="minorHAnsi" w:cstheme="minorHAnsi"/>
                <w:bCs/>
                <w:color w:val="000000"/>
                <w:sz w:val="22"/>
                <w:szCs w:val="22"/>
              </w:rPr>
              <w:lastRenderedPageBreak/>
              <w:t>For any members of the grant project team and any CBO partners who were not included in the FY 24 grant program, describe what previous experiences demonstrate their readiness to contribute to the successful implementation of the proposed project. When possible, cite examples from previous</w:t>
            </w:r>
            <w:r w:rsidRPr="00013730">
              <w:rPr>
                <w:rStyle w:val="normaltextrun"/>
                <w:rFonts w:asciiTheme="minorHAnsi" w:hAnsiTheme="minorHAnsi" w:cstheme="minorHAnsi"/>
                <w:bCs/>
                <w:sz w:val="22"/>
                <w:szCs w:val="22"/>
              </w:rPr>
              <w:t xml:space="preserve"> work.</w:t>
            </w:r>
          </w:p>
        </w:tc>
      </w:tr>
      <w:tr w:rsidR="00013730" w14:paraId="3EB634D8" w14:textId="77777777" w:rsidTr="00A43C83">
        <w:trPr>
          <w:trHeight w:val="710"/>
        </w:trPr>
        <w:tc>
          <w:tcPr>
            <w:tcW w:w="10070" w:type="dxa"/>
          </w:tcPr>
          <w:p w14:paraId="1C77E5C3" w14:textId="77777777" w:rsidR="00013730" w:rsidRDefault="00013730" w:rsidP="00A43C83">
            <w:pPr>
              <w:ind w:left="0"/>
            </w:pPr>
            <w:r>
              <w:rPr>
                <w:sz w:val="22"/>
                <w:szCs w:val="24"/>
              </w:rPr>
              <w:lastRenderedPageBreak/>
              <w:t>I</w:t>
            </w:r>
            <w:r w:rsidRPr="00AD4B7E">
              <w:rPr>
                <w:sz w:val="22"/>
                <w:szCs w:val="24"/>
              </w:rPr>
              <w:t xml:space="preserve">nsert </w:t>
            </w:r>
            <w:r>
              <w:rPr>
                <w:sz w:val="22"/>
                <w:szCs w:val="24"/>
              </w:rPr>
              <w:t>information in narrative format here and delete this sentence.</w:t>
            </w:r>
          </w:p>
        </w:tc>
      </w:tr>
    </w:tbl>
    <w:p w14:paraId="0677B104" w14:textId="77777777" w:rsidR="00013730" w:rsidRDefault="00013730" w:rsidP="00013730">
      <w:pPr>
        <w:pStyle w:val="paragraph"/>
        <w:spacing w:before="120" w:beforeAutospacing="0" w:after="120" w:afterAutospacing="0"/>
        <w:contextualSpacing/>
        <w:textAlignment w:val="baseline"/>
        <w:rPr>
          <w:rFonts w:ascii="Calibri" w:hAnsi="Calibri" w:cs="Calibri"/>
          <w:color w:val="000000"/>
          <w:sz w:val="22"/>
          <w:szCs w:val="22"/>
        </w:rPr>
      </w:pPr>
    </w:p>
    <w:p w14:paraId="11DC98B9" w14:textId="27CF3833" w:rsidR="00453E65" w:rsidRPr="001C18AD" w:rsidRDefault="00453E65" w:rsidP="00013730">
      <w:pPr>
        <w:pStyle w:val="paragraph"/>
        <w:spacing w:before="0" w:beforeAutospacing="0" w:after="0" w:afterAutospacing="0"/>
        <w:textAlignment w:val="baseline"/>
        <w:rPr>
          <w:rFonts w:ascii="Calibri" w:hAnsi="Calibri" w:cs="Calibri"/>
          <w:color w:val="000000"/>
          <w:sz w:val="22"/>
          <w:szCs w:val="22"/>
        </w:rPr>
        <w:sectPr w:rsidR="00453E65" w:rsidRPr="001C18AD" w:rsidSect="001E607D">
          <w:pgSz w:w="12240" w:h="15840" w:code="1"/>
          <w:pgMar w:top="1440" w:right="1080" w:bottom="720" w:left="1080" w:header="720" w:footer="720" w:gutter="0"/>
          <w:cols w:space="720"/>
          <w:formProt w:val="0"/>
          <w:docGrid w:linePitch="360"/>
        </w:sectPr>
      </w:pPr>
    </w:p>
    <w:p w14:paraId="751A0DE3" w14:textId="2572AD08" w:rsidR="00763CE6" w:rsidRPr="00ED2EEA" w:rsidRDefault="00763CE6" w:rsidP="00763CE6">
      <w:pPr>
        <w:pStyle w:val="Heading2"/>
        <w:numPr>
          <w:ilvl w:val="0"/>
          <w:numId w:val="0"/>
        </w:numPr>
        <w:spacing w:before="0" w:after="0"/>
        <w:jc w:val="center"/>
        <w:rPr>
          <w:b w:val="0"/>
        </w:rPr>
      </w:pPr>
      <w:bookmarkStart w:id="99" w:name="_Appendix_9:_Program"/>
      <w:bookmarkStart w:id="100" w:name="_Appendix_8:_Program"/>
      <w:bookmarkStart w:id="101" w:name="_Toc182987304"/>
      <w:bookmarkEnd w:id="99"/>
      <w:bookmarkEnd w:id="100"/>
      <w:r w:rsidRPr="00ED2EEA">
        <w:rPr>
          <w:i/>
          <w:iCs/>
        </w:rPr>
        <w:lastRenderedPageBreak/>
        <w:t xml:space="preserve">Appendix </w:t>
      </w:r>
      <w:r w:rsidR="00F978CB">
        <w:rPr>
          <w:i/>
          <w:iCs/>
        </w:rPr>
        <w:t>8</w:t>
      </w:r>
      <w:r w:rsidRPr="00ED2EEA">
        <w:rPr>
          <w:i/>
          <w:iCs/>
        </w:rPr>
        <w:t>:</w:t>
      </w:r>
      <w:r>
        <w:rPr>
          <w:i/>
          <w:iCs/>
        </w:rPr>
        <w:br w:type="textWrapping" w:clear="all"/>
      </w:r>
      <w:r w:rsidRPr="00ED2EEA">
        <w:rPr>
          <w:i/>
          <w:iCs/>
        </w:rPr>
        <w:t>Program Statement of Assurances</w:t>
      </w:r>
      <w:bookmarkEnd w:id="101"/>
    </w:p>
    <w:p w14:paraId="0393BAF9" w14:textId="77777777" w:rsidR="00763CE6" w:rsidRPr="00EF0AA3" w:rsidRDefault="00763CE6" w:rsidP="00763CE6">
      <w:pPr>
        <w:spacing w:after="0"/>
        <w:rPr>
          <w:szCs w:val="22"/>
        </w:rPr>
      </w:pPr>
      <w:r w:rsidRPr="00EF0AA3">
        <w:rPr>
          <w:szCs w:val="22"/>
        </w:rPr>
        <w:t>The ____________________________________________________ (</w:t>
      </w:r>
      <w:r>
        <w:rPr>
          <w:szCs w:val="22"/>
        </w:rPr>
        <w:t>IHE</w:t>
      </w:r>
      <w:r w:rsidRPr="00EF0AA3">
        <w:rPr>
          <w:szCs w:val="22"/>
        </w:rPr>
        <w:t xml:space="preserve"> name) hereby assures that</w:t>
      </w:r>
      <w:r>
        <w:rPr>
          <w:szCs w:val="22"/>
        </w:rPr>
        <w:t xml:space="preserve"> if awarded funding</w:t>
      </w:r>
      <w:r w:rsidRPr="00EF0AA3">
        <w:rPr>
          <w:szCs w:val="22"/>
        </w:rPr>
        <w:t xml:space="preserve">: </w:t>
      </w:r>
    </w:p>
    <w:p w14:paraId="37884BF2" w14:textId="40CB42E5" w:rsidR="004A4116" w:rsidRDefault="004A4116" w:rsidP="00AE6A9A">
      <w:pPr>
        <w:pStyle w:val="ListParagraph"/>
        <w:numPr>
          <w:ilvl w:val="3"/>
          <w:numId w:val="4"/>
        </w:numPr>
        <w:ind w:left="1080"/>
        <w:rPr>
          <w:rFonts w:cs="Arial"/>
          <w:color w:val="auto"/>
          <w:szCs w:val="22"/>
        </w:rPr>
      </w:pPr>
      <w:r>
        <w:rPr>
          <w:rFonts w:cs="Arial"/>
          <w:color w:val="auto"/>
          <w:szCs w:val="22"/>
        </w:rPr>
        <w:t>The CCLC will</w:t>
      </w:r>
      <w:r w:rsidR="00593F7B">
        <w:rPr>
          <w:rFonts w:cs="Arial"/>
          <w:color w:val="auto"/>
          <w:szCs w:val="22"/>
        </w:rPr>
        <w:t xml:space="preserve"> facilitate and participate in a community of practice among the regional CCLCs as described in </w:t>
      </w:r>
      <w:hyperlink w:anchor="_Project_Design_Considerations" w:history="1">
        <w:r w:rsidR="00593F7B" w:rsidRPr="00593F7B">
          <w:rPr>
            <w:rStyle w:val="Hyperlink"/>
            <w:rFonts w:cs="Arial"/>
            <w:szCs w:val="22"/>
          </w:rPr>
          <w:t>Section II.4.</w:t>
        </w:r>
      </w:hyperlink>
    </w:p>
    <w:p w14:paraId="293A2CD4" w14:textId="364AB3CC" w:rsidR="004A4116" w:rsidRDefault="004A4116" w:rsidP="00AE6A9A">
      <w:pPr>
        <w:pStyle w:val="ListParagraph"/>
        <w:numPr>
          <w:ilvl w:val="3"/>
          <w:numId w:val="4"/>
        </w:numPr>
        <w:ind w:left="1080"/>
        <w:rPr>
          <w:rFonts w:cs="Arial"/>
          <w:color w:val="auto"/>
          <w:szCs w:val="22"/>
        </w:rPr>
      </w:pPr>
      <w:r>
        <w:rPr>
          <w:rFonts w:cs="Arial"/>
          <w:color w:val="auto"/>
          <w:szCs w:val="22"/>
        </w:rPr>
        <w:t>The CCLC will identify and partner with CBOs currently engaged in place-based, in-person environmental education in their assigned counties to develop culturally responsive and locally focused programming for LEAs.</w:t>
      </w:r>
    </w:p>
    <w:p w14:paraId="3572FE6C" w14:textId="3165F1D4" w:rsidR="00044978" w:rsidRDefault="00044978" w:rsidP="00AE6A9A">
      <w:pPr>
        <w:pStyle w:val="ListParagraph"/>
        <w:numPr>
          <w:ilvl w:val="3"/>
          <w:numId w:val="4"/>
        </w:numPr>
        <w:ind w:left="1080"/>
        <w:rPr>
          <w:rFonts w:cs="Arial"/>
          <w:color w:val="auto"/>
          <w:szCs w:val="22"/>
        </w:rPr>
      </w:pPr>
      <w:r>
        <w:rPr>
          <w:rFonts w:cs="Arial"/>
          <w:color w:val="auto"/>
          <w:szCs w:val="22"/>
        </w:rPr>
        <w:t xml:space="preserve">The CCLC will collect </w:t>
      </w:r>
      <w:r w:rsidRPr="00044978">
        <w:rPr>
          <w:rFonts w:cs="Arial"/>
          <w:color w:val="auto"/>
          <w:szCs w:val="22"/>
        </w:rPr>
        <w:t xml:space="preserve">programmatic and budget data from the partner </w:t>
      </w:r>
      <w:r w:rsidR="006A143E">
        <w:rPr>
          <w:rFonts w:cs="Arial"/>
          <w:color w:val="auto"/>
          <w:szCs w:val="22"/>
        </w:rPr>
        <w:t>CBOs.</w:t>
      </w:r>
    </w:p>
    <w:p w14:paraId="37D68BF2" w14:textId="77AC253D" w:rsidR="004A4116" w:rsidRDefault="004A4116" w:rsidP="00AE6A9A">
      <w:pPr>
        <w:pStyle w:val="ListParagraph"/>
        <w:numPr>
          <w:ilvl w:val="3"/>
          <w:numId w:val="4"/>
        </w:numPr>
        <w:ind w:left="1080"/>
        <w:rPr>
          <w:rFonts w:cs="Arial"/>
          <w:color w:val="auto"/>
        </w:rPr>
      </w:pPr>
      <w:r w:rsidRPr="43CA99F5">
        <w:rPr>
          <w:rFonts w:cs="Arial"/>
          <w:color w:val="auto"/>
        </w:rPr>
        <w:t xml:space="preserve">The CCLC will partner with LEAs that </w:t>
      </w:r>
      <w:r>
        <w:rPr>
          <w:rFonts w:cs="Arial"/>
          <w:color w:val="auto"/>
        </w:rPr>
        <w:t>receive FY</w:t>
      </w:r>
      <w:r w:rsidRPr="43CA99F5">
        <w:rPr>
          <w:rFonts w:cs="Arial"/>
          <w:color w:val="auto"/>
        </w:rPr>
        <w:t xml:space="preserve"> 2025 </w:t>
      </w:r>
      <w:r>
        <w:rPr>
          <w:rFonts w:cs="Arial"/>
          <w:color w:val="auto"/>
        </w:rPr>
        <w:t xml:space="preserve">CLCR and CCERIL </w:t>
      </w:r>
      <w:r w:rsidRPr="43CA99F5">
        <w:rPr>
          <w:rFonts w:cs="Arial"/>
          <w:color w:val="auto"/>
        </w:rPr>
        <w:t>grant funding from the Program Office and will keep records to ensure th</w:t>
      </w:r>
      <w:r w:rsidR="008A181B">
        <w:rPr>
          <w:rFonts w:cs="Arial"/>
          <w:color w:val="auto"/>
        </w:rPr>
        <w:t>e partnership</w:t>
      </w:r>
      <w:r w:rsidRPr="43CA99F5">
        <w:rPr>
          <w:rFonts w:cs="Arial"/>
          <w:color w:val="auto"/>
        </w:rPr>
        <w:t xml:space="preserve"> requirement is met.</w:t>
      </w:r>
    </w:p>
    <w:p w14:paraId="62EC8EA2" w14:textId="4F70F595" w:rsidR="00B105B1" w:rsidRDefault="00B105B1" w:rsidP="00AE6A9A">
      <w:pPr>
        <w:pStyle w:val="ListParagraph"/>
        <w:numPr>
          <w:ilvl w:val="3"/>
          <w:numId w:val="4"/>
        </w:numPr>
        <w:ind w:left="1080"/>
        <w:rPr>
          <w:rFonts w:cs="Arial"/>
          <w:color w:val="auto"/>
        </w:rPr>
      </w:pPr>
      <w:r>
        <w:rPr>
          <w:rFonts w:cs="Arial"/>
          <w:color w:val="auto"/>
        </w:rPr>
        <w:t xml:space="preserve">The CCLC will </w:t>
      </w:r>
      <w:r w:rsidR="00195A72" w:rsidRPr="00195A72">
        <w:rPr>
          <w:rFonts w:cs="Arial"/>
          <w:color w:val="auto"/>
        </w:rPr>
        <w:t xml:space="preserve">update and maintain their </w:t>
      </w:r>
      <w:r w:rsidR="00500AE5">
        <w:rPr>
          <w:rFonts w:cs="Arial"/>
          <w:color w:val="auto"/>
        </w:rPr>
        <w:t xml:space="preserve">webpage and </w:t>
      </w:r>
      <w:r w:rsidR="00195A72" w:rsidRPr="00195A72">
        <w:rPr>
          <w:rFonts w:cs="Arial"/>
          <w:color w:val="auto"/>
        </w:rPr>
        <w:t>email listserv and/or cloud-based collaboration site</w:t>
      </w:r>
      <w:r w:rsidR="005C4ED7">
        <w:rPr>
          <w:rFonts w:cs="Arial"/>
          <w:color w:val="auto"/>
        </w:rPr>
        <w:t xml:space="preserve"> each </w:t>
      </w:r>
      <w:r w:rsidR="00D1352D">
        <w:rPr>
          <w:rFonts w:cs="Arial"/>
          <w:color w:val="auto"/>
        </w:rPr>
        <w:t>month</w:t>
      </w:r>
      <w:r w:rsidR="00500AE5">
        <w:rPr>
          <w:rFonts w:cs="Arial"/>
          <w:color w:val="auto"/>
        </w:rPr>
        <w:t xml:space="preserve"> and will</w:t>
      </w:r>
      <w:r w:rsidR="00195A72">
        <w:rPr>
          <w:rFonts w:cs="Arial"/>
          <w:color w:val="auto"/>
        </w:rPr>
        <w:t xml:space="preserve"> maintain their</w:t>
      </w:r>
      <w:r w:rsidR="00CF6BEB">
        <w:rPr>
          <w:rFonts w:cs="Arial"/>
          <w:color w:val="auto"/>
        </w:rPr>
        <w:t xml:space="preserve"> CCLC email address (to be checked daily)</w:t>
      </w:r>
      <w:r w:rsidR="00500AE5">
        <w:rPr>
          <w:rFonts w:cs="Arial"/>
          <w:color w:val="auto"/>
        </w:rPr>
        <w:t xml:space="preserve">. </w:t>
      </w:r>
    </w:p>
    <w:p w14:paraId="55789F86" w14:textId="45F6B286" w:rsidR="00763CE6" w:rsidRDefault="00763CE6" w:rsidP="00AE6A9A">
      <w:pPr>
        <w:pStyle w:val="ListParagraph"/>
        <w:numPr>
          <w:ilvl w:val="3"/>
          <w:numId w:val="4"/>
        </w:numPr>
        <w:ind w:left="1080"/>
        <w:rPr>
          <w:rFonts w:cs="Arial"/>
          <w:color w:val="auto"/>
        </w:rPr>
      </w:pPr>
      <w:r w:rsidRPr="43CA99F5">
        <w:rPr>
          <w:rFonts w:cs="Arial"/>
          <w:color w:val="auto"/>
        </w:rPr>
        <w:t xml:space="preserve">The CCLC will </w:t>
      </w:r>
      <w:r w:rsidR="00E90250">
        <w:rPr>
          <w:rFonts w:cs="Arial"/>
          <w:color w:val="auto"/>
        </w:rPr>
        <w:t>incorporate</w:t>
      </w:r>
      <w:r w:rsidRPr="43CA99F5">
        <w:rPr>
          <w:rFonts w:cs="Arial"/>
          <w:color w:val="auto"/>
        </w:rPr>
        <w:t xml:space="preserve"> the </w:t>
      </w:r>
      <w:r w:rsidR="009D68F8">
        <w:rPr>
          <w:rFonts w:cs="Arial"/>
          <w:color w:val="auto"/>
        </w:rPr>
        <w:t xml:space="preserve">NJDOE </w:t>
      </w:r>
      <w:r w:rsidR="00E35345">
        <w:rPr>
          <w:rFonts w:cs="Arial"/>
          <w:color w:val="auto"/>
        </w:rPr>
        <w:t>key elements of climate change education</w:t>
      </w:r>
      <w:r w:rsidR="00E90250">
        <w:rPr>
          <w:rFonts w:cs="Arial"/>
          <w:color w:val="auto"/>
        </w:rPr>
        <w:t xml:space="preserve"> into their plan</w:t>
      </w:r>
      <w:r w:rsidR="00167C09">
        <w:rPr>
          <w:rFonts w:cs="Arial"/>
          <w:color w:val="auto"/>
        </w:rPr>
        <w:t>s</w:t>
      </w:r>
      <w:r w:rsidRPr="43CA99F5">
        <w:rPr>
          <w:rFonts w:cs="Arial"/>
          <w:color w:val="auto"/>
        </w:rPr>
        <w:t>. </w:t>
      </w:r>
    </w:p>
    <w:p w14:paraId="015F8C2E" w14:textId="3289B0BC" w:rsidR="00F01BC2" w:rsidRDefault="00F01BC2" w:rsidP="00AE6A9A">
      <w:pPr>
        <w:pStyle w:val="ListParagraph"/>
        <w:numPr>
          <w:ilvl w:val="3"/>
          <w:numId w:val="4"/>
        </w:numPr>
        <w:ind w:left="1080"/>
        <w:rPr>
          <w:rFonts w:cs="Arial"/>
          <w:color w:val="auto"/>
        </w:rPr>
      </w:pPr>
      <w:r>
        <w:rPr>
          <w:rFonts w:cs="Arial"/>
          <w:color w:val="auto"/>
        </w:rPr>
        <w:t xml:space="preserve">The CCLC will </w:t>
      </w:r>
      <w:r w:rsidRPr="00F01BC2">
        <w:rPr>
          <w:rFonts w:cs="Arial"/>
          <w:color w:val="auto"/>
        </w:rPr>
        <w:t>offer</w:t>
      </w:r>
      <w:r>
        <w:rPr>
          <w:rFonts w:cs="Arial"/>
          <w:color w:val="auto"/>
        </w:rPr>
        <w:t xml:space="preserve"> events and opportunities</w:t>
      </w:r>
      <w:r w:rsidRPr="00F01BC2">
        <w:rPr>
          <w:rFonts w:cs="Arial"/>
          <w:color w:val="auto"/>
        </w:rPr>
        <w:t xml:space="preserve"> on a first-come, first-served basis, with no requirement that certain numbers of teachers per LEA attend</w:t>
      </w:r>
      <w:r w:rsidR="00153EF3">
        <w:rPr>
          <w:rFonts w:cs="Arial"/>
          <w:color w:val="auto"/>
        </w:rPr>
        <w:t>. For events constrained by occupancy limits</w:t>
      </w:r>
      <w:r w:rsidR="00D84E9D">
        <w:rPr>
          <w:rFonts w:cs="Arial"/>
          <w:color w:val="auto"/>
        </w:rPr>
        <w:t>,</w:t>
      </w:r>
      <w:r w:rsidR="00153EF3">
        <w:rPr>
          <w:rFonts w:cs="Arial"/>
          <w:color w:val="auto"/>
        </w:rPr>
        <w:t xml:space="preserve"> </w:t>
      </w:r>
      <w:r w:rsidR="00884708">
        <w:rPr>
          <w:rFonts w:cs="Arial"/>
          <w:color w:val="auto"/>
        </w:rPr>
        <w:t xml:space="preserve">the CCLC will follow the guidelines provided in </w:t>
      </w:r>
      <w:hyperlink w:anchor="_Mandatory_Project_Design" w:history="1">
        <w:r w:rsidR="00884708" w:rsidRPr="00884708">
          <w:rPr>
            <w:rStyle w:val="Hyperlink"/>
            <w:rFonts w:cs="Arial"/>
          </w:rPr>
          <w:t>Section II.4.</w:t>
        </w:r>
      </w:hyperlink>
    </w:p>
    <w:p w14:paraId="24CFFB39" w14:textId="77777777" w:rsidR="00763CE6" w:rsidRPr="00B27422" w:rsidRDefault="00763CE6" w:rsidP="00AE6A9A">
      <w:pPr>
        <w:pStyle w:val="ListParagraph"/>
        <w:numPr>
          <w:ilvl w:val="3"/>
          <w:numId w:val="4"/>
        </w:numPr>
        <w:ind w:left="1080"/>
        <w:rPr>
          <w:rFonts w:cs="Arial"/>
          <w:color w:val="auto"/>
          <w:szCs w:val="22"/>
        </w:rPr>
      </w:pPr>
      <w:r>
        <w:rPr>
          <w:rFonts w:cs="Arial"/>
          <w:szCs w:val="22"/>
        </w:rPr>
        <w:t>The CCLC will not charge LEAs fees for any services provided through the CCLC.</w:t>
      </w:r>
    </w:p>
    <w:p w14:paraId="59E58F0D" w14:textId="77777777" w:rsidR="00763CE6" w:rsidRPr="00B70712" w:rsidRDefault="00763CE6" w:rsidP="00AE6A9A">
      <w:pPr>
        <w:pStyle w:val="ListParagraph"/>
        <w:numPr>
          <w:ilvl w:val="3"/>
          <w:numId w:val="4"/>
        </w:numPr>
        <w:ind w:left="1080"/>
        <w:rPr>
          <w:rFonts w:cs="Arial"/>
          <w:color w:val="auto"/>
          <w:szCs w:val="22"/>
        </w:rPr>
      </w:pPr>
      <w:r>
        <w:rPr>
          <w:rFonts w:cs="Arial"/>
          <w:szCs w:val="22"/>
        </w:rPr>
        <w:t>The CCLC</w:t>
      </w:r>
      <w:r w:rsidRPr="00B27422">
        <w:rPr>
          <w:rFonts w:cs="Arial"/>
          <w:szCs w:val="22"/>
        </w:rPr>
        <w:t xml:space="preserve">, including their partner CBO(s), </w:t>
      </w:r>
      <w:r>
        <w:rPr>
          <w:rFonts w:cs="Arial"/>
          <w:szCs w:val="22"/>
        </w:rPr>
        <w:t>will not</w:t>
      </w:r>
      <w:r w:rsidRPr="00B27422">
        <w:rPr>
          <w:rFonts w:cs="Arial"/>
          <w:szCs w:val="22"/>
        </w:rPr>
        <w:t xml:space="preserve"> profit from events, work products, etc. undertaken or developed through this grant program.</w:t>
      </w:r>
    </w:p>
    <w:p w14:paraId="56ADBB4A" w14:textId="77777777" w:rsidR="00763CE6" w:rsidRPr="004F46F6" w:rsidRDefault="00763CE6" w:rsidP="00AE6A9A">
      <w:pPr>
        <w:pStyle w:val="ListParagraph"/>
        <w:numPr>
          <w:ilvl w:val="3"/>
          <w:numId w:val="4"/>
        </w:numPr>
        <w:ind w:left="1080"/>
        <w:rPr>
          <w:rFonts w:cs="Arial"/>
          <w:color w:val="auto"/>
          <w:szCs w:val="22"/>
        </w:rPr>
      </w:pPr>
      <w:r w:rsidRPr="004F46F6">
        <w:rPr>
          <w:rFonts w:cs="Arial"/>
          <w:szCs w:val="22"/>
        </w:rPr>
        <w:t xml:space="preserve">The </w:t>
      </w:r>
      <w:r>
        <w:rPr>
          <w:rFonts w:cs="Arial"/>
          <w:szCs w:val="22"/>
        </w:rPr>
        <w:t xml:space="preserve">CCLC </w:t>
      </w:r>
      <w:r w:rsidRPr="004F46F6">
        <w:rPr>
          <w:rFonts w:cs="Arial"/>
          <w:szCs w:val="22"/>
        </w:rPr>
        <w:t xml:space="preserve">will ensure that the services planned are of sufficient quantity, quality, and scope to ensure equitable access and participation among all eligible LEAs in the </w:t>
      </w:r>
      <w:r>
        <w:rPr>
          <w:rFonts w:cs="Arial"/>
          <w:szCs w:val="22"/>
        </w:rPr>
        <w:t>CCLC</w:t>
      </w:r>
      <w:r w:rsidRPr="004F46F6">
        <w:rPr>
          <w:rFonts w:cs="Arial"/>
          <w:szCs w:val="22"/>
        </w:rPr>
        <w:t xml:space="preserve">’s </w:t>
      </w:r>
      <w:r>
        <w:rPr>
          <w:rFonts w:cs="Arial"/>
          <w:szCs w:val="22"/>
        </w:rPr>
        <w:t>assigned counties</w:t>
      </w:r>
      <w:r w:rsidRPr="004F46F6">
        <w:rPr>
          <w:rFonts w:cs="Arial"/>
          <w:szCs w:val="22"/>
        </w:rPr>
        <w:t>. </w:t>
      </w:r>
    </w:p>
    <w:p w14:paraId="61F6F05B" w14:textId="77777777" w:rsidR="00763CE6" w:rsidRPr="006D4772" w:rsidRDefault="00763CE6" w:rsidP="00AE6A9A">
      <w:pPr>
        <w:pStyle w:val="ListParagraph"/>
        <w:numPr>
          <w:ilvl w:val="3"/>
          <w:numId w:val="4"/>
        </w:numPr>
        <w:ind w:left="1080"/>
        <w:rPr>
          <w:rFonts w:cs="Arial"/>
          <w:color w:val="auto"/>
        </w:rPr>
      </w:pPr>
      <w:r>
        <w:rPr>
          <w:rFonts w:cs="Arial"/>
          <w:color w:val="auto"/>
        </w:rPr>
        <w:t>The CLCC will ensure that o</w:t>
      </w:r>
      <w:r w:rsidRPr="006D4772">
        <w:rPr>
          <w:rFonts w:cs="Arial"/>
          <w:color w:val="auto"/>
        </w:rPr>
        <w:t>nly New Jersey LEA teachers and administrators attend CCLC events and use services provided by the CCLC.</w:t>
      </w:r>
    </w:p>
    <w:p w14:paraId="596FB12B" w14:textId="668BC840" w:rsidR="00763CE6" w:rsidRPr="006D4772" w:rsidRDefault="00763CE6" w:rsidP="00AE6A9A">
      <w:pPr>
        <w:pStyle w:val="ListParagraph"/>
        <w:numPr>
          <w:ilvl w:val="3"/>
          <w:numId w:val="4"/>
        </w:numPr>
        <w:ind w:left="1080"/>
        <w:rPr>
          <w:rFonts w:cs="Arial"/>
          <w:color w:val="auto"/>
        </w:rPr>
      </w:pPr>
      <w:r>
        <w:rPr>
          <w:rFonts w:cs="Arial"/>
          <w:color w:val="auto"/>
        </w:rPr>
        <w:t>The CCLC will ensure that o</w:t>
      </w:r>
      <w:r w:rsidRPr="006D4772">
        <w:rPr>
          <w:rFonts w:cs="Arial"/>
          <w:color w:val="auto"/>
        </w:rPr>
        <w:t xml:space="preserve">nly teachers from New Jersey LEAs receive a stipend for attending CCLC </w:t>
      </w:r>
      <w:r w:rsidR="009F643F">
        <w:rPr>
          <w:rFonts w:cs="Arial"/>
          <w:color w:val="auto"/>
        </w:rPr>
        <w:t>PD</w:t>
      </w:r>
      <w:r w:rsidRPr="006D4772">
        <w:rPr>
          <w:rFonts w:cs="Arial"/>
          <w:color w:val="auto"/>
        </w:rPr>
        <w:t xml:space="preserve"> events and </w:t>
      </w:r>
      <w:r w:rsidR="009F643F">
        <w:rPr>
          <w:rFonts w:cs="Arial"/>
          <w:color w:val="auto"/>
        </w:rPr>
        <w:t>ELOs</w:t>
      </w:r>
      <w:r w:rsidRPr="006D4772">
        <w:rPr>
          <w:rFonts w:cs="Arial"/>
          <w:color w:val="auto"/>
        </w:rPr>
        <w:t xml:space="preserve"> outside of contracted hours and substitute teacher coverage for attending CCLC </w:t>
      </w:r>
      <w:r w:rsidR="009F643F">
        <w:rPr>
          <w:rFonts w:cs="Arial"/>
          <w:color w:val="auto"/>
        </w:rPr>
        <w:t>PD</w:t>
      </w:r>
      <w:r w:rsidRPr="006D4772">
        <w:rPr>
          <w:rFonts w:cs="Arial"/>
          <w:color w:val="auto"/>
        </w:rPr>
        <w:t xml:space="preserve"> events and </w:t>
      </w:r>
      <w:r w:rsidR="009F643F">
        <w:rPr>
          <w:rFonts w:cs="Arial"/>
          <w:color w:val="auto"/>
        </w:rPr>
        <w:t>ELOs</w:t>
      </w:r>
      <w:r w:rsidRPr="006D4772">
        <w:rPr>
          <w:rFonts w:cs="Arial"/>
          <w:color w:val="auto"/>
        </w:rPr>
        <w:t xml:space="preserve"> </w:t>
      </w:r>
      <w:r w:rsidR="00196D0F">
        <w:rPr>
          <w:rFonts w:cs="Arial"/>
          <w:color w:val="auto"/>
        </w:rPr>
        <w:t xml:space="preserve">at an offsite location </w:t>
      </w:r>
      <w:r w:rsidRPr="006D4772">
        <w:rPr>
          <w:rFonts w:cs="Arial"/>
          <w:color w:val="auto"/>
        </w:rPr>
        <w:t>during contracted hours.</w:t>
      </w:r>
    </w:p>
    <w:p w14:paraId="2CEC9DDB" w14:textId="77777777" w:rsidR="00763CE6" w:rsidRPr="00B70712" w:rsidRDefault="00763CE6" w:rsidP="00AE6A9A">
      <w:pPr>
        <w:pStyle w:val="ListParagraph"/>
        <w:numPr>
          <w:ilvl w:val="3"/>
          <w:numId w:val="4"/>
        </w:numPr>
        <w:ind w:left="1080"/>
        <w:rPr>
          <w:rFonts w:cs="Arial"/>
          <w:color w:val="auto"/>
          <w:szCs w:val="22"/>
        </w:rPr>
      </w:pPr>
      <w:r w:rsidRPr="00EF0AA3">
        <w:t xml:space="preserve">The </w:t>
      </w:r>
      <w:r>
        <w:t>CCLC</w:t>
      </w:r>
      <w:r w:rsidRPr="00EF0AA3">
        <w:t xml:space="preserve"> will not divest more than </w:t>
      </w:r>
      <w:r>
        <w:t>15</w:t>
      </w:r>
      <w:r w:rsidRPr="00EF0AA3">
        <w:t>% of the total grant award to any single entity, including but not limited to partners, collaborators</w:t>
      </w:r>
      <w:r>
        <w:t>,</w:t>
      </w:r>
      <w:r w:rsidRPr="00EF0AA3">
        <w:t xml:space="preserve"> or sub-grantees</w:t>
      </w:r>
      <w:r>
        <w:t xml:space="preserve"> and maintain control of at least 51% of the total grant award</w:t>
      </w:r>
      <w:r w:rsidRPr="00EF0AA3">
        <w:t>.</w:t>
      </w:r>
    </w:p>
    <w:p w14:paraId="0C70AF3B" w14:textId="6F63B518" w:rsidR="00763CE6" w:rsidRPr="00BA2F05" w:rsidRDefault="00763CE6" w:rsidP="00AE6A9A">
      <w:pPr>
        <w:pStyle w:val="ListParagraph"/>
        <w:numPr>
          <w:ilvl w:val="3"/>
          <w:numId w:val="4"/>
        </w:numPr>
        <w:ind w:left="1080"/>
        <w:rPr>
          <w:rFonts w:cs="Arial"/>
          <w:color w:val="auto"/>
          <w:szCs w:val="22"/>
        </w:rPr>
      </w:pPr>
      <w:r>
        <w:t xml:space="preserve">The CCLC will use the language provided by the Program Office </w:t>
      </w:r>
      <w:r w:rsidR="008900F5">
        <w:t xml:space="preserve">in </w:t>
      </w:r>
      <w:hyperlink w:anchor="_Monitoring" w:history="1">
        <w:r w:rsidR="008900F5" w:rsidRPr="00242968">
          <w:rPr>
            <w:rStyle w:val="Hyperlink"/>
          </w:rPr>
          <w:t>Section III.5.</w:t>
        </w:r>
      </w:hyperlink>
      <w:r w:rsidR="008900F5">
        <w:t xml:space="preserve"> </w:t>
      </w:r>
      <w:r>
        <w:t>to</w:t>
      </w:r>
      <w:r w:rsidRPr="00D438C0">
        <w:t xml:space="preserve"> </w:t>
      </w:r>
      <w:r w:rsidR="00242968" w:rsidRPr="008900F5">
        <w:t>acknowledge the NJDOE as the funding source on any presentations, publications, websites, other work products, etc. related to or developed under this grant program</w:t>
      </w:r>
      <w:r w:rsidR="00242968">
        <w:t>.</w:t>
      </w:r>
    </w:p>
    <w:p w14:paraId="59FF27A6" w14:textId="77777777" w:rsidR="00763CE6" w:rsidRPr="003702FD" w:rsidRDefault="00763CE6" w:rsidP="00AE6A9A">
      <w:pPr>
        <w:pStyle w:val="ListParagraph"/>
        <w:numPr>
          <w:ilvl w:val="3"/>
          <w:numId w:val="4"/>
        </w:numPr>
        <w:ind w:left="1080"/>
        <w:rPr>
          <w:rFonts w:cs="Arial"/>
          <w:color w:val="auto"/>
          <w:szCs w:val="22"/>
        </w:rPr>
      </w:pPr>
      <w:r>
        <w:rPr>
          <w:rFonts w:cs="Arial"/>
          <w:color w:val="auto"/>
          <w:szCs w:val="22"/>
        </w:rPr>
        <w:t xml:space="preserve">The CCLC </w:t>
      </w:r>
      <w:r w:rsidRPr="00BA2F05">
        <w:rPr>
          <w:rFonts w:cs="Arial"/>
          <w:color w:val="auto"/>
          <w:szCs w:val="22"/>
        </w:rPr>
        <w:t xml:space="preserve">will execute the project plan that was approved by the Program Office within the grant project period </w:t>
      </w:r>
      <w:r w:rsidRPr="003702FD">
        <w:rPr>
          <w:rFonts w:cs="Arial"/>
          <w:color w:val="auto"/>
          <w:szCs w:val="22"/>
        </w:rPr>
        <w:t>(April 1, 2025 – March 31, 2026).</w:t>
      </w:r>
    </w:p>
    <w:p w14:paraId="2CA0F481" w14:textId="77777777" w:rsidR="00763CE6" w:rsidRPr="00BB5197" w:rsidRDefault="00763CE6" w:rsidP="00AE6A9A">
      <w:pPr>
        <w:pStyle w:val="ListParagraph"/>
        <w:numPr>
          <w:ilvl w:val="3"/>
          <w:numId w:val="4"/>
        </w:numPr>
        <w:ind w:left="1080"/>
        <w:rPr>
          <w:rFonts w:cs="Arial"/>
          <w:color w:val="auto"/>
          <w:szCs w:val="22"/>
        </w:rPr>
      </w:pPr>
      <w:r w:rsidRPr="00EF0AA3">
        <w:rPr>
          <w:szCs w:val="22"/>
        </w:rPr>
        <w:t xml:space="preserve">Funds under the program will </w:t>
      </w:r>
      <w:r>
        <w:rPr>
          <w:szCs w:val="22"/>
        </w:rPr>
        <w:t xml:space="preserve">only </w:t>
      </w:r>
      <w:r w:rsidRPr="00EF0AA3">
        <w:rPr>
          <w:szCs w:val="22"/>
        </w:rPr>
        <w:t>be used for authorized programs and activities</w:t>
      </w:r>
      <w:r>
        <w:rPr>
          <w:szCs w:val="22"/>
        </w:rPr>
        <w:t>.</w:t>
      </w:r>
    </w:p>
    <w:p w14:paraId="35D0D39A" w14:textId="228D4D46" w:rsidR="00763CE6" w:rsidRPr="00534842" w:rsidRDefault="00763CE6" w:rsidP="00AE6A9A">
      <w:pPr>
        <w:pStyle w:val="ListParagraph"/>
        <w:numPr>
          <w:ilvl w:val="3"/>
          <w:numId w:val="4"/>
        </w:numPr>
        <w:ind w:left="1080"/>
        <w:rPr>
          <w:rFonts w:cs="Arial"/>
          <w:color w:val="auto"/>
          <w:szCs w:val="22"/>
        </w:rPr>
      </w:pPr>
      <w:r w:rsidRPr="00EF0AA3">
        <w:rPr>
          <w:szCs w:val="22"/>
        </w:rPr>
        <w:t>Reimbursement requests will be submitted monthly</w:t>
      </w:r>
      <w:r>
        <w:rPr>
          <w:szCs w:val="22"/>
        </w:rPr>
        <w:t xml:space="preserve"> through EWEG as specified in </w:t>
      </w:r>
      <w:hyperlink w:anchor="_Fiscal_Reimbursement_and" w:history="1">
        <w:r w:rsidRPr="00385C62">
          <w:rPr>
            <w:rStyle w:val="Hyperlink"/>
            <w:szCs w:val="22"/>
          </w:rPr>
          <w:t>Section III.4.</w:t>
        </w:r>
      </w:hyperlink>
    </w:p>
    <w:p w14:paraId="27529383" w14:textId="4FD3A303" w:rsidR="00763CE6" w:rsidRPr="004F46F6" w:rsidRDefault="00763CE6" w:rsidP="00AE6A9A">
      <w:pPr>
        <w:pStyle w:val="ListParagraph"/>
        <w:numPr>
          <w:ilvl w:val="3"/>
          <w:numId w:val="4"/>
        </w:numPr>
        <w:ind w:left="1080"/>
        <w:rPr>
          <w:rFonts w:cs="Arial"/>
          <w:color w:val="auto"/>
          <w:szCs w:val="22"/>
        </w:rPr>
      </w:pPr>
      <w:r>
        <w:rPr>
          <w:szCs w:val="22"/>
        </w:rPr>
        <w:t xml:space="preserve">Amendment requests will be submitted for NJDOE review and approval prior to the implementation of any changes as specified in </w:t>
      </w:r>
      <w:hyperlink w:anchor="_Grant_Amendments" w:history="1">
        <w:r w:rsidRPr="00C31FE4">
          <w:rPr>
            <w:rStyle w:val="Hyperlink"/>
            <w:szCs w:val="22"/>
          </w:rPr>
          <w:t>Section III.7.</w:t>
        </w:r>
      </w:hyperlink>
    </w:p>
    <w:p w14:paraId="1A2E43FB" w14:textId="77777777" w:rsidR="00167C09" w:rsidRDefault="00167C09" w:rsidP="00763CE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547"/>
        <w:rPr>
          <w:szCs w:val="22"/>
        </w:rPr>
      </w:pPr>
    </w:p>
    <w:p w14:paraId="49CDBB8C" w14:textId="46A09984" w:rsidR="00763CE6" w:rsidRPr="00EF0AA3" w:rsidRDefault="00763CE6" w:rsidP="00763CE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547"/>
        <w:rPr>
          <w:szCs w:val="22"/>
        </w:rPr>
      </w:pPr>
      <w:r w:rsidRPr="00EF0AA3">
        <w:rPr>
          <w:szCs w:val="22"/>
        </w:rPr>
        <w:t>_____________________________________________</w:t>
      </w:r>
    </w:p>
    <w:p w14:paraId="74A0D813" w14:textId="77777777" w:rsidR="00763CE6" w:rsidRPr="00EF0AA3" w:rsidRDefault="00763CE6" w:rsidP="00763CE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right="-547"/>
        <w:rPr>
          <w:szCs w:val="22"/>
        </w:rPr>
      </w:pPr>
      <w:r w:rsidRPr="00EF0AA3">
        <w:rPr>
          <w:szCs w:val="22"/>
        </w:rPr>
        <w:t xml:space="preserve">Print Name of </w:t>
      </w:r>
      <w:r>
        <w:rPr>
          <w:szCs w:val="22"/>
        </w:rPr>
        <w:t>Lead Applicant</w:t>
      </w:r>
    </w:p>
    <w:p w14:paraId="2B6F3E05" w14:textId="77777777" w:rsidR="00167C09" w:rsidRDefault="00167C09" w:rsidP="00763CE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szCs w:val="22"/>
        </w:rPr>
      </w:pPr>
    </w:p>
    <w:p w14:paraId="598E5885" w14:textId="7BF2C4A7" w:rsidR="00763CE6" w:rsidRPr="00EF0AA3" w:rsidRDefault="00763CE6" w:rsidP="00763CE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40"/>
        <w:ind w:right="-540"/>
        <w:rPr>
          <w:szCs w:val="22"/>
        </w:rPr>
      </w:pPr>
      <w:r w:rsidRPr="00EF0AA3">
        <w:rPr>
          <w:szCs w:val="22"/>
        </w:rPr>
        <w:t>_____________________________________________</w:t>
      </w:r>
      <w:r w:rsidRPr="00EF0AA3">
        <w:rPr>
          <w:szCs w:val="22"/>
        </w:rPr>
        <w:tab/>
        <w:t xml:space="preserve"> </w:t>
      </w:r>
      <w:r w:rsidRPr="00EF0AA3">
        <w:rPr>
          <w:szCs w:val="22"/>
        </w:rPr>
        <w:tab/>
        <w:t>______________</w:t>
      </w:r>
    </w:p>
    <w:p w14:paraId="33F0AF6B" w14:textId="3E61E2CD" w:rsidR="00D725CC" w:rsidRPr="0003612C" w:rsidRDefault="00763CE6" w:rsidP="005C4ED7">
      <w:pPr>
        <w:pStyle w:val="NormalWeb"/>
        <w:tabs>
          <w:tab w:val="left" w:pos="5070"/>
        </w:tabs>
        <w:spacing w:before="0" w:beforeAutospacing="0" w:after="0" w:afterAutospacing="0" w:line="240" w:lineRule="auto"/>
      </w:pPr>
      <w:r w:rsidRPr="00494837">
        <w:rPr>
          <w:rFonts w:asciiTheme="minorHAnsi" w:hAnsiTheme="minorHAnsi" w:cstheme="minorHAnsi"/>
          <w:szCs w:val="22"/>
        </w:rPr>
        <w:t xml:space="preserve">Signature of </w:t>
      </w:r>
      <w:r>
        <w:rPr>
          <w:rFonts w:asciiTheme="minorHAnsi" w:hAnsiTheme="minorHAnsi" w:cstheme="minorHAnsi"/>
          <w:szCs w:val="22"/>
        </w:rPr>
        <w:t>Lead Applicant</w:t>
      </w:r>
      <w:r w:rsidRPr="00494837">
        <w:rPr>
          <w:rFonts w:asciiTheme="minorHAnsi" w:hAnsiTheme="minorHAnsi" w:cstheme="minorHAnsi"/>
          <w:szCs w:val="22"/>
        </w:rPr>
        <w:tab/>
      </w:r>
      <w:r w:rsidRPr="00494837">
        <w:rPr>
          <w:rFonts w:asciiTheme="minorHAnsi" w:hAnsiTheme="minorHAnsi" w:cstheme="minorHAnsi"/>
          <w:szCs w:val="22"/>
        </w:rPr>
        <w:tab/>
      </w:r>
      <w:r w:rsidRPr="00494837">
        <w:rPr>
          <w:rFonts w:asciiTheme="minorHAnsi" w:hAnsiTheme="minorHAnsi" w:cstheme="minorHAnsi"/>
          <w:szCs w:val="22"/>
        </w:rPr>
        <w:tab/>
        <w:t>Date</w:t>
      </w:r>
    </w:p>
    <w:sectPr w:rsidR="00D725CC" w:rsidRPr="0003612C" w:rsidSect="001E607D">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57EB65" w14:textId="77777777" w:rsidR="008933DA" w:rsidRDefault="008933DA" w:rsidP="0094623B">
      <w:r>
        <w:separator/>
      </w:r>
    </w:p>
  </w:endnote>
  <w:endnote w:type="continuationSeparator" w:id="0">
    <w:p w14:paraId="26C56C71" w14:textId="77777777" w:rsidR="008933DA" w:rsidRDefault="008933DA" w:rsidP="0094623B">
      <w:r>
        <w:continuationSeparator/>
      </w:r>
    </w:p>
  </w:endnote>
  <w:endnote w:type="continuationNotice" w:id="1">
    <w:p w14:paraId="250720AB" w14:textId="77777777" w:rsidR="008933DA" w:rsidRDefault="008933D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F7CC5" w14:textId="5332F64F" w:rsidR="003179CC" w:rsidRPr="00CF4A3A" w:rsidRDefault="003179CC" w:rsidP="00C62F1C">
    <w:pPr>
      <w:pStyle w:val="Footer"/>
      <w:jc w:val="center"/>
      <w:rPr>
        <w:rFonts w:asciiTheme="minorHAnsi" w:hAnsiTheme="minorHAnsi" w:cstheme="minorHAnsi"/>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C3FE74" w14:textId="7FAE5137" w:rsidR="003179CC" w:rsidRPr="00F95709" w:rsidRDefault="003179CC"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3179CC" w:rsidRDefault="00317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3179CC" w:rsidRPr="0046481D" w:rsidRDefault="003179CC"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Calibri"/>
      </w:rPr>
      <w:id w:val="592820754"/>
      <w:docPartObj>
        <w:docPartGallery w:val="Page Numbers (Bottom of Page)"/>
        <w:docPartUnique/>
      </w:docPartObj>
    </w:sdtPr>
    <w:sdtEndPr>
      <w:rPr>
        <w:noProof/>
        <w:sz w:val="20"/>
        <w:szCs w:val="20"/>
      </w:rPr>
    </w:sdtEndPr>
    <w:sdtContent>
      <w:p w14:paraId="590EAD7A" w14:textId="77777777" w:rsidR="009A2593" w:rsidRPr="0046481D" w:rsidRDefault="009A2593"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22F1D" w14:textId="77777777" w:rsidR="008933DA" w:rsidRDefault="008933DA" w:rsidP="0094623B">
      <w:r>
        <w:separator/>
      </w:r>
    </w:p>
  </w:footnote>
  <w:footnote w:type="continuationSeparator" w:id="0">
    <w:p w14:paraId="2895C93A" w14:textId="77777777" w:rsidR="008933DA" w:rsidRDefault="008933DA" w:rsidP="0094623B">
      <w:r>
        <w:continuationSeparator/>
      </w:r>
    </w:p>
  </w:footnote>
  <w:footnote w:type="continuationNotice" w:id="1">
    <w:p w14:paraId="0B6832E2" w14:textId="77777777" w:rsidR="008933DA" w:rsidRDefault="008933DA">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3179CC" w:rsidRDefault="003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3179CC" w:rsidRPr="009F5EDC" w:rsidRDefault="003179CC"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3179CC" w:rsidRDefault="00317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30D7"/>
    <w:multiLevelType w:val="hybridMultilevel"/>
    <w:tmpl w:val="E13C5A90"/>
    <w:lvl w:ilvl="0" w:tplc="6E1242C0">
      <w:start w:val="2"/>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520" w:hanging="360"/>
      </w:pPr>
    </w:lvl>
    <w:lvl w:ilvl="3" w:tplc="0409001B">
      <w:start w:val="1"/>
      <w:numFmt w:val="lowerRoman"/>
      <w:lvlText w:val="%4."/>
      <w:lvlJc w:val="right"/>
      <w:pPr>
        <w:ind w:left="3240" w:hanging="360"/>
      </w:pPr>
    </w:lvl>
    <w:lvl w:ilvl="4" w:tplc="0409000F">
      <w:start w:val="1"/>
      <w:numFmt w:val="decimal"/>
      <w:lvlText w:val="%5."/>
      <w:lvlJc w:val="left"/>
      <w:pPr>
        <w:ind w:left="18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62D01"/>
    <w:multiLevelType w:val="multilevel"/>
    <w:tmpl w:val="9FD65DDC"/>
    <w:lvl w:ilvl="0">
      <w:start w:val="1"/>
      <w:numFmt w:val="decimal"/>
      <w:lvlText w:val="%1."/>
      <w:lvlJc w:val="left"/>
      <w:pPr>
        <w:tabs>
          <w:tab w:val="num" w:pos="1080"/>
        </w:tabs>
        <w:ind w:left="1080" w:hanging="360"/>
      </w:pPr>
      <w:rPr>
        <w:rFonts w:hint="default"/>
        <w:sz w:val="22"/>
        <w:szCs w:val="24"/>
      </w:rPr>
    </w:lvl>
    <w:lvl w:ilvl="1">
      <w:start w:val="1"/>
      <w:numFmt w:val="lowerLetter"/>
      <w:lvlText w:val="%2."/>
      <w:lvlJc w:val="left"/>
      <w:pPr>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01D50933"/>
    <w:multiLevelType w:val="multilevel"/>
    <w:tmpl w:val="15AE1E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2297CDD"/>
    <w:multiLevelType w:val="hybridMultilevel"/>
    <w:tmpl w:val="E1647CD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4" w15:restartNumberingAfterBreak="0">
    <w:nsid w:val="03BF758D"/>
    <w:multiLevelType w:val="multilevel"/>
    <w:tmpl w:val="915CE4E4"/>
    <w:lvl w:ilvl="0">
      <w:start w:val="3"/>
      <w:numFmt w:val="lowerRoman"/>
      <w:lvlText w:val="%1."/>
      <w:lvlJc w:val="right"/>
      <w:pPr>
        <w:tabs>
          <w:tab w:val="num" w:pos="3240"/>
        </w:tabs>
        <w:ind w:left="3240" w:hanging="360"/>
      </w:pPr>
      <w:rPr>
        <w:rFonts w:hint="default"/>
      </w:rPr>
    </w:lvl>
    <w:lvl w:ilvl="1">
      <w:start w:val="1"/>
      <w:numFmt w:val="decimal"/>
      <w:lvlText w:val="%2."/>
      <w:lvlJc w:val="left"/>
      <w:pPr>
        <w:ind w:left="3960" w:hanging="360"/>
      </w:pPr>
    </w:lvl>
    <w:lvl w:ilvl="2">
      <w:start w:val="1"/>
      <w:numFmt w:val="lowerRoman"/>
      <w:lvlText w:val="%3."/>
      <w:lvlJc w:val="right"/>
      <w:pPr>
        <w:tabs>
          <w:tab w:val="num" w:pos="4680"/>
        </w:tabs>
        <w:ind w:left="4680" w:hanging="360"/>
      </w:pPr>
      <w:rPr>
        <w:rFonts w:hint="default"/>
      </w:rPr>
    </w:lvl>
    <w:lvl w:ilvl="3">
      <w:start w:val="1"/>
      <w:numFmt w:val="lowerRoman"/>
      <w:lvlText w:val="%4."/>
      <w:lvlJc w:val="right"/>
      <w:pPr>
        <w:tabs>
          <w:tab w:val="num" w:pos="5400"/>
        </w:tabs>
        <w:ind w:left="5400" w:hanging="360"/>
      </w:pPr>
      <w:rPr>
        <w:rFonts w:hint="default"/>
      </w:rPr>
    </w:lvl>
    <w:lvl w:ilvl="4">
      <w:start w:val="1"/>
      <w:numFmt w:val="decimal"/>
      <w:lvlText w:val="%5."/>
      <w:lvlJc w:val="left"/>
      <w:pPr>
        <w:ind w:left="6120" w:hanging="360"/>
      </w:pPr>
      <w:rPr>
        <w:rFonts w:hint="default"/>
      </w:rPr>
    </w:lvl>
    <w:lvl w:ilvl="5">
      <w:start w:val="1"/>
      <w:numFmt w:val="lowerRoman"/>
      <w:lvlText w:val="%6."/>
      <w:lvlJc w:val="right"/>
      <w:pPr>
        <w:tabs>
          <w:tab w:val="num" w:pos="6840"/>
        </w:tabs>
        <w:ind w:left="6840" w:hanging="360"/>
      </w:pPr>
      <w:rPr>
        <w:rFonts w:hint="default"/>
      </w:rPr>
    </w:lvl>
    <w:lvl w:ilvl="6">
      <w:start w:val="1"/>
      <w:numFmt w:val="lowerRoman"/>
      <w:lvlText w:val="%7."/>
      <w:lvlJc w:val="right"/>
      <w:pPr>
        <w:tabs>
          <w:tab w:val="num" w:pos="7560"/>
        </w:tabs>
        <w:ind w:left="7560" w:hanging="360"/>
      </w:pPr>
      <w:rPr>
        <w:rFonts w:hint="default"/>
      </w:rPr>
    </w:lvl>
    <w:lvl w:ilvl="7">
      <w:start w:val="1"/>
      <w:numFmt w:val="lowerRoman"/>
      <w:lvlText w:val="%8."/>
      <w:lvlJc w:val="right"/>
      <w:pPr>
        <w:tabs>
          <w:tab w:val="num" w:pos="8280"/>
        </w:tabs>
        <w:ind w:left="8280" w:hanging="360"/>
      </w:pPr>
      <w:rPr>
        <w:rFonts w:hint="default"/>
      </w:rPr>
    </w:lvl>
    <w:lvl w:ilvl="8">
      <w:start w:val="1"/>
      <w:numFmt w:val="lowerRoman"/>
      <w:lvlText w:val="%9."/>
      <w:lvlJc w:val="right"/>
      <w:pPr>
        <w:tabs>
          <w:tab w:val="num" w:pos="9000"/>
        </w:tabs>
        <w:ind w:left="9000" w:hanging="360"/>
      </w:pPr>
      <w:rPr>
        <w:rFonts w:hint="default"/>
      </w:rPr>
    </w:lvl>
  </w:abstractNum>
  <w:abstractNum w:abstractNumId="5" w15:restartNumberingAfterBreak="0">
    <w:nsid w:val="03D4177B"/>
    <w:multiLevelType w:val="multilevel"/>
    <w:tmpl w:val="0100BDA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3EA61C2"/>
    <w:multiLevelType w:val="multilevel"/>
    <w:tmpl w:val="1AA801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053B692A"/>
    <w:multiLevelType w:val="multilevel"/>
    <w:tmpl w:val="5BC04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FB2306"/>
    <w:multiLevelType w:val="multilevel"/>
    <w:tmpl w:val="91BC5F5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6AA4710"/>
    <w:multiLevelType w:val="hybridMultilevel"/>
    <w:tmpl w:val="28D4B79E"/>
    <w:lvl w:ilvl="0" w:tplc="FFFFFFFF">
      <w:start w:val="2"/>
      <w:numFmt w:val="lowerLetter"/>
      <w:lvlText w:val="%1."/>
      <w:lvlJc w:val="left"/>
      <w:pPr>
        <w:ind w:left="25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520" w:hanging="360"/>
      </w:pPr>
    </w:lvl>
    <w:lvl w:ilvl="3" w:tplc="FFFFFFFF">
      <w:start w:val="1"/>
      <w:numFmt w:val="lowerRoman"/>
      <w:lvlText w:val="%4."/>
      <w:lvlJc w:val="right"/>
      <w:pPr>
        <w:ind w:left="3240" w:hanging="360"/>
      </w:pPr>
    </w:lvl>
    <w:lvl w:ilvl="4" w:tplc="FFFFFFFF">
      <w:start w:val="1"/>
      <w:numFmt w:val="decimal"/>
      <w:lvlText w:val="%5."/>
      <w:lvlJc w:val="left"/>
      <w:pPr>
        <w:ind w:left="1800" w:hanging="360"/>
      </w:pPr>
    </w:lvl>
    <w:lvl w:ilvl="5" w:tplc="0409000F">
      <w:start w:val="1"/>
      <w:numFmt w:val="decimal"/>
      <w:lvlText w:val="%6."/>
      <w:lvlJc w:val="left"/>
      <w:pPr>
        <w:ind w:left="1800" w:hanging="36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72015FF"/>
    <w:multiLevelType w:val="multilevel"/>
    <w:tmpl w:val="4A1A1CD2"/>
    <w:lvl w:ilvl="0">
      <w:start w:val="12"/>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1" w15:restartNumberingAfterBreak="0">
    <w:nsid w:val="080D7BC8"/>
    <w:multiLevelType w:val="hybridMultilevel"/>
    <w:tmpl w:val="2CA2A490"/>
    <w:lvl w:ilvl="0" w:tplc="FFFFFFFF">
      <w:start w:val="2"/>
      <w:numFmt w:val="lowerLetter"/>
      <w:lvlText w:val="%1."/>
      <w:lvlJc w:val="left"/>
      <w:pPr>
        <w:ind w:left="25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520" w:hanging="360"/>
      </w:pPr>
    </w:lvl>
    <w:lvl w:ilvl="3" w:tplc="FFFFFFFF">
      <w:start w:val="1"/>
      <w:numFmt w:val="lowerRoman"/>
      <w:lvlText w:val="%4."/>
      <w:lvlJc w:val="right"/>
      <w:pPr>
        <w:ind w:left="3240" w:hanging="360"/>
      </w:pPr>
    </w:lvl>
    <w:lvl w:ilvl="4" w:tplc="0409000F">
      <w:start w:val="1"/>
      <w:numFmt w:val="decimal"/>
      <w:lvlText w:val="%5."/>
      <w:lvlJc w:val="left"/>
      <w:pPr>
        <w:ind w:left="18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86426D5"/>
    <w:multiLevelType w:val="multilevel"/>
    <w:tmpl w:val="CE320E3C"/>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3" w15:restartNumberingAfterBreak="0">
    <w:nsid w:val="09036D84"/>
    <w:multiLevelType w:val="multilevel"/>
    <w:tmpl w:val="47E6C74E"/>
    <w:lvl w:ilvl="0">
      <w:start w:val="10"/>
      <w:numFmt w:val="decimal"/>
      <w:lvlText w:val="%1."/>
      <w:lvlJc w:val="left"/>
      <w:pPr>
        <w:tabs>
          <w:tab w:val="num" w:pos="-3600"/>
        </w:tabs>
        <w:ind w:left="-3600" w:hanging="360"/>
      </w:pPr>
      <w:rPr>
        <w:rFonts w:hint="default"/>
      </w:rPr>
    </w:lvl>
    <w:lvl w:ilvl="1">
      <w:start w:val="1"/>
      <w:numFmt w:val="decimal"/>
      <w:lvlText w:val="%2."/>
      <w:lvlJc w:val="left"/>
      <w:pPr>
        <w:tabs>
          <w:tab w:val="num" w:pos="-2880"/>
        </w:tabs>
        <w:ind w:left="-288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0"/>
        </w:tabs>
        <w:ind w:left="0" w:hanging="360"/>
      </w:pPr>
      <w:rPr>
        <w:rFonts w:hint="default"/>
      </w:rPr>
    </w:lvl>
    <w:lvl w:ilvl="6">
      <w:start w:val="1"/>
      <w:numFmt w:val="decimal"/>
      <w:lvlText w:val="%7."/>
      <w:lvlJc w:val="left"/>
      <w:pPr>
        <w:tabs>
          <w:tab w:val="num" w:pos="720"/>
        </w:tabs>
        <w:ind w:left="720" w:hanging="360"/>
      </w:pPr>
      <w:rPr>
        <w:rFonts w:hint="default"/>
      </w:rPr>
    </w:lvl>
    <w:lvl w:ilvl="7">
      <w:start w:val="1"/>
      <w:numFmt w:val="decimal"/>
      <w:lvlText w:val="%8."/>
      <w:lvlJc w:val="left"/>
      <w:pPr>
        <w:tabs>
          <w:tab w:val="num" w:pos="1440"/>
        </w:tabs>
        <w:ind w:left="1440" w:hanging="360"/>
      </w:pPr>
      <w:rPr>
        <w:rFonts w:hint="default"/>
        <w:sz w:val="22"/>
        <w:szCs w:val="24"/>
      </w:rPr>
    </w:lvl>
    <w:lvl w:ilvl="8">
      <w:start w:val="1"/>
      <w:numFmt w:val="lowerLetter"/>
      <w:lvlText w:val="%9."/>
      <w:lvlJc w:val="left"/>
      <w:pPr>
        <w:ind w:left="2160" w:hanging="360"/>
      </w:pPr>
    </w:lvl>
  </w:abstractNum>
  <w:abstractNum w:abstractNumId="14" w15:restartNumberingAfterBreak="0">
    <w:nsid w:val="09913ED2"/>
    <w:multiLevelType w:val="multilevel"/>
    <w:tmpl w:val="34BEDC8C"/>
    <w:lvl w:ilvl="0">
      <w:start w:val="1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5"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B0E56E4"/>
    <w:multiLevelType w:val="multilevel"/>
    <w:tmpl w:val="3E4077E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0B667D0C"/>
    <w:multiLevelType w:val="multilevel"/>
    <w:tmpl w:val="377E6A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8" w15:restartNumberingAfterBreak="0">
    <w:nsid w:val="0BB54184"/>
    <w:multiLevelType w:val="multilevel"/>
    <w:tmpl w:val="2344578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BF431E7"/>
    <w:multiLevelType w:val="multilevel"/>
    <w:tmpl w:val="D6BA3D3E"/>
    <w:lvl w:ilvl="0">
      <w:start w:val="5"/>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0" w15:restartNumberingAfterBreak="0">
    <w:nsid w:val="0C4D1AFE"/>
    <w:multiLevelType w:val="hybridMultilevel"/>
    <w:tmpl w:val="756C3FFE"/>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15:restartNumberingAfterBreak="0">
    <w:nsid w:val="0C746798"/>
    <w:multiLevelType w:val="multilevel"/>
    <w:tmpl w:val="9FD65DDC"/>
    <w:lvl w:ilvl="0">
      <w:start w:val="1"/>
      <w:numFmt w:val="decimal"/>
      <w:lvlText w:val="%1."/>
      <w:lvlJc w:val="left"/>
      <w:pPr>
        <w:tabs>
          <w:tab w:val="num" w:pos="360"/>
        </w:tabs>
        <w:ind w:left="360" w:hanging="360"/>
      </w:pPr>
      <w:rPr>
        <w:rFonts w:hint="default"/>
        <w:sz w:val="22"/>
        <w:szCs w:val="24"/>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22" w15:restartNumberingAfterBreak="0">
    <w:nsid w:val="0CD441A9"/>
    <w:multiLevelType w:val="hybridMultilevel"/>
    <w:tmpl w:val="8E3862F6"/>
    <w:lvl w:ilvl="0" w:tplc="FFFFFFFF">
      <w:start w:val="1"/>
      <w:numFmt w:val="lowerLetter"/>
      <w:lvlText w:val="%1."/>
      <w:lvlJc w:val="left"/>
      <w:pPr>
        <w:ind w:left="2520" w:hanging="360"/>
      </w:pPr>
    </w:lvl>
    <w:lvl w:ilvl="1" w:tplc="FFFFFFFF">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3" w15:restartNumberingAfterBreak="0">
    <w:nsid w:val="0D2A322E"/>
    <w:multiLevelType w:val="multilevel"/>
    <w:tmpl w:val="9E04714A"/>
    <w:lvl w:ilvl="0">
      <w:start w:val="2"/>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4" w15:restartNumberingAfterBreak="0">
    <w:nsid w:val="0D3B3CA4"/>
    <w:multiLevelType w:val="multilevel"/>
    <w:tmpl w:val="3FE0E312"/>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5" w15:restartNumberingAfterBreak="0">
    <w:nsid w:val="0ECF5466"/>
    <w:multiLevelType w:val="multilevel"/>
    <w:tmpl w:val="A77E0586"/>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0"/>
        </w:tabs>
        <w:ind w:left="0" w:hanging="360"/>
      </w:pPr>
      <w:rPr>
        <w:rFonts w:hint="default"/>
      </w:rPr>
    </w:lvl>
    <w:lvl w:ilvl="3">
      <w:start w:val="1"/>
      <w:numFmt w:val="decimal"/>
      <w:lvlText w:val="%4."/>
      <w:lvlJc w:val="left"/>
      <w:pPr>
        <w:tabs>
          <w:tab w:val="num" w:pos="720"/>
        </w:tabs>
        <w:ind w:left="720" w:hanging="360"/>
      </w:pPr>
      <w:rPr>
        <w:rFonts w:hint="default"/>
      </w:rPr>
    </w:lvl>
    <w:lvl w:ilvl="4">
      <w:start w:val="1"/>
      <w:numFmt w:val="decimal"/>
      <w:lvlText w:val="%5."/>
      <w:lvlJc w:val="left"/>
      <w:pPr>
        <w:tabs>
          <w:tab w:val="num" w:pos="1440"/>
        </w:tabs>
        <w:ind w:left="144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4320"/>
        </w:tabs>
        <w:ind w:left="4320" w:hanging="360"/>
      </w:pPr>
      <w:rPr>
        <w:rFonts w:hint="default"/>
      </w:rPr>
    </w:lvl>
  </w:abstractNum>
  <w:abstractNum w:abstractNumId="26" w15:restartNumberingAfterBreak="0">
    <w:nsid w:val="10356B47"/>
    <w:multiLevelType w:val="hybridMultilevel"/>
    <w:tmpl w:val="35C4094E"/>
    <w:lvl w:ilvl="0" w:tplc="0409001B">
      <w:start w:val="1"/>
      <w:numFmt w:val="lowerRoman"/>
      <w:lvlText w:val="%1."/>
      <w:lvlJc w:val="right"/>
      <w:pPr>
        <w:ind w:left="3420" w:hanging="360"/>
      </w:pPr>
    </w:lvl>
    <w:lvl w:ilvl="1" w:tplc="0409000F">
      <w:start w:val="1"/>
      <w:numFmt w:val="decimal"/>
      <w:lvlText w:val="%2."/>
      <w:lvlJc w:val="left"/>
      <w:pPr>
        <w:ind w:left="1800" w:hanging="360"/>
      </w:pPr>
    </w:lvl>
    <w:lvl w:ilvl="2" w:tplc="0409001B">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27" w15:restartNumberingAfterBreak="0">
    <w:nsid w:val="131A0510"/>
    <w:multiLevelType w:val="multilevel"/>
    <w:tmpl w:val="B2A4C44E"/>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start w:val="1"/>
      <w:numFmt w:val="lowerRoman"/>
      <w:lvlText w:val="%4."/>
      <w:lvlJc w:val="right"/>
      <w:pPr>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37230A3"/>
    <w:multiLevelType w:val="multilevel"/>
    <w:tmpl w:val="A7862A90"/>
    <w:lvl w:ilvl="0">
      <w:start w:val="6"/>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9" w15:restartNumberingAfterBreak="0">
    <w:nsid w:val="14216276"/>
    <w:multiLevelType w:val="multilevel"/>
    <w:tmpl w:val="CDDACD2A"/>
    <w:lvl w:ilvl="0">
      <w:start w:val="2"/>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30" w15:restartNumberingAfterBreak="0">
    <w:nsid w:val="14AE13B5"/>
    <w:multiLevelType w:val="multilevel"/>
    <w:tmpl w:val="7B26FC62"/>
    <w:lvl w:ilvl="0">
      <w:start w:val="1"/>
      <w:numFmt w:val="decimal"/>
      <w:lvlText w:val="%1."/>
      <w:lvlJc w:val="left"/>
      <w:pPr>
        <w:tabs>
          <w:tab w:val="num" w:pos="360"/>
        </w:tabs>
        <w:ind w:left="360" w:hanging="360"/>
      </w:pPr>
      <w:rPr>
        <w:sz w:val="22"/>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14EB23DF"/>
    <w:multiLevelType w:val="multilevel"/>
    <w:tmpl w:val="906E2DC2"/>
    <w:lvl w:ilvl="0">
      <w:start w:val="2"/>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160"/>
        </w:tabs>
        <w:ind w:left="2160" w:hanging="360"/>
      </w:pPr>
      <w:rPr>
        <w:rFonts w:hint="default"/>
      </w:rPr>
    </w:lvl>
    <w:lvl w:ilvl="3">
      <w:start w:val="1"/>
      <w:numFmt w:val="lowerRoman"/>
      <w:lvlText w:val="%4."/>
      <w:lvlJc w:val="righ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15244701"/>
    <w:multiLevelType w:val="multilevel"/>
    <w:tmpl w:val="630C191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3"/>
      <w:numFmt w:val="lowerLetter"/>
      <w:lvlText w:val="%3."/>
      <w:lvlJc w:val="left"/>
      <w:pPr>
        <w:tabs>
          <w:tab w:val="num" w:pos="2160"/>
        </w:tabs>
        <w:ind w:left="2160" w:hanging="360"/>
      </w:pPr>
      <w:rPr>
        <w:rFonts w:hint="default"/>
      </w:rPr>
    </w:lvl>
    <w:lvl w:ilvl="3">
      <w:start w:val="1"/>
      <w:numFmt w:val="lowerRoman"/>
      <w:lvlText w:val="%4."/>
      <w:lvlJc w:val="righ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15910164"/>
    <w:multiLevelType w:val="multilevel"/>
    <w:tmpl w:val="001A4B2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17666107"/>
    <w:multiLevelType w:val="hybridMultilevel"/>
    <w:tmpl w:val="42181398"/>
    <w:lvl w:ilvl="0" w:tplc="0409001B">
      <w:start w:val="1"/>
      <w:numFmt w:val="lowerRoman"/>
      <w:lvlText w:val="%1."/>
      <w:lvlJc w:val="right"/>
      <w:pPr>
        <w:ind w:left="3330" w:hanging="360"/>
      </w:pPr>
    </w:lvl>
    <w:lvl w:ilvl="1" w:tplc="04090019">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5" w15:restartNumberingAfterBreak="0">
    <w:nsid w:val="17913E2F"/>
    <w:multiLevelType w:val="hybridMultilevel"/>
    <w:tmpl w:val="94B2F0DC"/>
    <w:lvl w:ilvl="0" w:tplc="FFFFFFFF">
      <w:start w:val="1"/>
      <w:numFmt w:val="lowerLetter"/>
      <w:lvlText w:val="%1."/>
      <w:lvlJc w:val="left"/>
      <w:pPr>
        <w:ind w:left="2520" w:hanging="360"/>
      </w:pPr>
    </w:lvl>
    <w:lvl w:ilvl="1" w:tplc="0409001B">
      <w:start w:val="1"/>
      <w:numFmt w:val="lowerRoman"/>
      <w:lvlText w:val="%2."/>
      <w:lvlJc w:val="right"/>
      <w:pPr>
        <w:ind w:left="3240" w:hanging="360"/>
      </w:pPr>
    </w:lvl>
    <w:lvl w:ilvl="2" w:tplc="0409000F">
      <w:start w:val="1"/>
      <w:numFmt w:val="decimal"/>
      <w:lvlText w:val="%3."/>
      <w:lvlJc w:val="left"/>
      <w:pPr>
        <w:ind w:left="1800" w:hanging="36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6" w15:restartNumberingAfterBreak="0">
    <w:nsid w:val="17CD3746"/>
    <w:multiLevelType w:val="multilevel"/>
    <w:tmpl w:val="244CE492"/>
    <w:lvl w:ilvl="0">
      <w:start w:val="1"/>
      <w:numFmt w:val="lowerLetter"/>
      <w:lvlText w:val="%1."/>
      <w:lvlJc w:val="left"/>
      <w:pPr>
        <w:tabs>
          <w:tab w:val="num" w:pos="90"/>
        </w:tabs>
        <w:ind w:left="90" w:hanging="360"/>
      </w:pPr>
      <w:rPr>
        <w:rFonts w:ascii="Calibri" w:hAnsi="Calibri" w:cs="Calibri" w:hint="default"/>
        <w:sz w:val="22"/>
        <w:szCs w:val="32"/>
      </w:rPr>
    </w:lvl>
    <w:lvl w:ilvl="1" w:tentative="1">
      <w:start w:val="1"/>
      <w:numFmt w:val="lowerLetter"/>
      <w:lvlText w:val="%2."/>
      <w:lvlJc w:val="left"/>
      <w:pPr>
        <w:tabs>
          <w:tab w:val="num" w:pos="810"/>
        </w:tabs>
        <w:ind w:left="810" w:hanging="360"/>
      </w:pPr>
    </w:lvl>
    <w:lvl w:ilvl="2" w:tentative="1">
      <w:start w:val="1"/>
      <w:numFmt w:val="lowerLetter"/>
      <w:lvlText w:val="%3."/>
      <w:lvlJc w:val="left"/>
      <w:pPr>
        <w:tabs>
          <w:tab w:val="num" w:pos="1530"/>
        </w:tabs>
        <w:ind w:left="1530" w:hanging="360"/>
      </w:pPr>
    </w:lvl>
    <w:lvl w:ilvl="3" w:tentative="1">
      <w:start w:val="1"/>
      <w:numFmt w:val="lowerLetter"/>
      <w:lvlText w:val="%4."/>
      <w:lvlJc w:val="left"/>
      <w:pPr>
        <w:tabs>
          <w:tab w:val="num" w:pos="2250"/>
        </w:tabs>
        <w:ind w:left="2250" w:hanging="360"/>
      </w:pPr>
    </w:lvl>
    <w:lvl w:ilvl="4" w:tentative="1">
      <w:start w:val="1"/>
      <w:numFmt w:val="lowerLetter"/>
      <w:lvlText w:val="%5."/>
      <w:lvlJc w:val="left"/>
      <w:pPr>
        <w:tabs>
          <w:tab w:val="num" w:pos="2970"/>
        </w:tabs>
        <w:ind w:left="2970" w:hanging="360"/>
      </w:pPr>
    </w:lvl>
    <w:lvl w:ilvl="5" w:tentative="1">
      <w:start w:val="1"/>
      <w:numFmt w:val="lowerLetter"/>
      <w:lvlText w:val="%6."/>
      <w:lvlJc w:val="left"/>
      <w:pPr>
        <w:tabs>
          <w:tab w:val="num" w:pos="3690"/>
        </w:tabs>
        <w:ind w:left="3690" w:hanging="360"/>
      </w:pPr>
    </w:lvl>
    <w:lvl w:ilvl="6" w:tentative="1">
      <w:start w:val="1"/>
      <w:numFmt w:val="lowerLetter"/>
      <w:lvlText w:val="%7."/>
      <w:lvlJc w:val="left"/>
      <w:pPr>
        <w:tabs>
          <w:tab w:val="num" w:pos="4410"/>
        </w:tabs>
        <w:ind w:left="4410" w:hanging="360"/>
      </w:pPr>
    </w:lvl>
    <w:lvl w:ilvl="7" w:tentative="1">
      <w:start w:val="1"/>
      <w:numFmt w:val="lowerLetter"/>
      <w:lvlText w:val="%8."/>
      <w:lvlJc w:val="left"/>
      <w:pPr>
        <w:tabs>
          <w:tab w:val="num" w:pos="5130"/>
        </w:tabs>
        <w:ind w:left="5130" w:hanging="360"/>
      </w:pPr>
    </w:lvl>
    <w:lvl w:ilvl="8" w:tentative="1">
      <w:start w:val="1"/>
      <w:numFmt w:val="lowerLetter"/>
      <w:lvlText w:val="%9."/>
      <w:lvlJc w:val="left"/>
      <w:pPr>
        <w:tabs>
          <w:tab w:val="num" w:pos="5850"/>
        </w:tabs>
        <w:ind w:left="5850" w:hanging="360"/>
      </w:pPr>
    </w:lvl>
  </w:abstractNum>
  <w:abstractNum w:abstractNumId="37" w15:restartNumberingAfterBreak="0">
    <w:nsid w:val="17F00FCD"/>
    <w:multiLevelType w:val="multilevel"/>
    <w:tmpl w:val="66926778"/>
    <w:lvl w:ilvl="0">
      <w:start w:val="1"/>
      <w:numFmt w:val="lowerLetter"/>
      <w:lvlText w:val="%1."/>
      <w:lvlJc w:val="left"/>
      <w:pPr>
        <w:tabs>
          <w:tab w:val="num" w:pos="720"/>
        </w:tabs>
        <w:ind w:left="720" w:hanging="360"/>
      </w:pPr>
    </w:lvl>
    <w:lvl w:ilvl="1">
      <w:start w:val="1"/>
      <w:numFmt w:val="decimal"/>
      <w:lvlText w:val="%2."/>
      <w:lvlJc w:val="left"/>
      <w:pPr>
        <w:ind w:left="1800" w:hanging="360"/>
      </w:pPr>
      <w:rPr>
        <w:rFonts w:asciiTheme="minorHAnsi" w:hAnsiTheme="minorHAnsi" w:cstheme="minorHAnsi" w:hint="default"/>
        <w:sz w:val="22"/>
        <w:szCs w:val="22"/>
      </w:r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1A753DE4"/>
    <w:multiLevelType w:val="multilevel"/>
    <w:tmpl w:val="E1120E8E"/>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39" w15:restartNumberingAfterBreak="0">
    <w:nsid w:val="1B03051B"/>
    <w:multiLevelType w:val="multilevel"/>
    <w:tmpl w:val="F2D8CC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0" w15:restartNumberingAfterBreak="0">
    <w:nsid w:val="1B9013A1"/>
    <w:multiLevelType w:val="hybridMultilevel"/>
    <w:tmpl w:val="E79E5AA0"/>
    <w:lvl w:ilvl="0" w:tplc="FFFFFFFF">
      <w:start w:val="2"/>
      <w:numFmt w:val="lowerLetter"/>
      <w:lvlText w:val="%1."/>
      <w:lvlJc w:val="left"/>
      <w:pPr>
        <w:ind w:left="25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520" w:hanging="360"/>
      </w:pPr>
    </w:lvl>
    <w:lvl w:ilvl="3" w:tplc="FFFFFFFF">
      <w:start w:val="1"/>
      <w:numFmt w:val="lowerRoman"/>
      <w:lvlText w:val="%4."/>
      <w:lvlJc w:val="right"/>
      <w:pPr>
        <w:ind w:left="3240" w:hanging="360"/>
      </w:pPr>
    </w:lvl>
    <w:lvl w:ilvl="4" w:tplc="FFFFFFFF">
      <w:start w:val="1"/>
      <w:numFmt w:val="decimal"/>
      <w:lvlText w:val="%5."/>
      <w:lvlJc w:val="left"/>
      <w:pPr>
        <w:ind w:left="1800" w:hanging="360"/>
      </w:pPr>
    </w:lvl>
    <w:lvl w:ilvl="5" w:tplc="FFFFFFFF">
      <w:start w:val="1"/>
      <w:numFmt w:val="decimal"/>
      <w:lvlText w:val="%6."/>
      <w:lvlJc w:val="left"/>
      <w:pPr>
        <w:ind w:left="1800" w:hanging="360"/>
      </w:pPr>
    </w:lvl>
    <w:lvl w:ilvl="6" w:tplc="04090019">
      <w:start w:val="1"/>
      <w:numFmt w:val="lowerLetter"/>
      <w:lvlText w:val="%7."/>
      <w:lvlJc w:val="left"/>
      <w:pPr>
        <w:ind w:left="252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1BC03A9C"/>
    <w:multiLevelType w:val="multilevel"/>
    <w:tmpl w:val="F2B48462"/>
    <w:lvl w:ilvl="0">
      <w:start w:val="3"/>
      <w:numFmt w:val="low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rPr>
        <w:rFonts w:hint="default"/>
      </w:rPr>
    </w:lvl>
    <w:lvl w:ilvl="2">
      <w:start w:val="1"/>
      <w:numFmt w:val="lowerLetter"/>
      <w:lvlText w:val="%3."/>
      <w:lvlJc w:val="left"/>
      <w:pPr>
        <w:tabs>
          <w:tab w:val="num" w:pos="3240"/>
        </w:tabs>
        <w:ind w:left="3240" w:hanging="360"/>
      </w:pPr>
      <w:rPr>
        <w:rFonts w:hint="default"/>
      </w:rPr>
    </w:lvl>
    <w:lvl w:ilvl="3">
      <w:start w:val="1"/>
      <w:numFmt w:val="lowerLetter"/>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Letter"/>
      <w:lvlText w:val="%6."/>
      <w:lvlJc w:val="left"/>
      <w:pPr>
        <w:tabs>
          <w:tab w:val="num" w:pos="5400"/>
        </w:tabs>
        <w:ind w:left="5400" w:hanging="360"/>
      </w:pPr>
      <w:rPr>
        <w:rFonts w:hint="default"/>
      </w:rPr>
    </w:lvl>
    <w:lvl w:ilvl="6">
      <w:start w:val="1"/>
      <w:numFmt w:val="lowerLetter"/>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Letter"/>
      <w:lvlText w:val="%9."/>
      <w:lvlJc w:val="left"/>
      <w:pPr>
        <w:tabs>
          <w:tab w:val="num" w:pos="7560"/>
        </w:tabs>
        <w:ind w:left="7560" w:hanging="360"/>
      </w:pPr>
      <w:rPr>
        <w:rFonts w:hint="default"/>
      </w:rPr>
    </w:lvl>
  </w:abstractNum>
  <w:abstractNum w:abstractNumId="42" w15:restartNumberingAfterBreak="0">
    <w:nsid w:val="1D14370C"/>
    <w:multiLevelType w:val="multilevel"/>
    <w:tmpl w:val="056EB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1E085861"/>
    <w:multiLevelType w:val="multilevel"/>
    <w:tmpl w:val="9C70F2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20D411B6"/>
    <w:multiLevelType w:val="hybridMultilevel"/>
    <w:tmpl w:val="89BC5E62"/>
    <w:lvl w:ilvl="0" w:tplc="04090001">
      <w:start w:val="1"/>
      <w:numFmt w:val="bullet"/>
      <w:lvlText w:val=""/>
      <w:lvlJc w:val="left"/>
      <w:pPr>
        <w:tabs>
          <w:tab w:val="num" w:pos="1080"/>
        </w:tabs>
        <w:ind w:left="1080" w:hanging="720"/>
      </w:pPr>
      <w:rPr>
        <w:rFonts w:ascii="Symbol" w:hAnsi="Symbol"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190579A"/>
    <w:multiLevelType w:val="hybridMultilevel"/>
    <w:tmpl w:val="F3968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846817"/>
    <w:multiLevelType w:val="multilevel"/>
    <w:tmpl w:val="F23C7F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23104E69"/>
    <w:multiLevelType w:val="multilevel"/>
    <w:tmpl w:val="9FD65DDC"/>
    <w:lvl w:ilvl="0">
      <w:start w:val="1"/>
      <w:numFmt w:val="decimal"/>
      <w:lvlText w:val="%1."/>
      <w:lvlJc w:val="left"/>
      <w:pPr>
        <w:tabs>
          <w:tab w:val="num" w:pos="360"/>
        </w:tabs>
        <w:ind w:left="360" w:hanging="360"/>
      </w:pPr>
      <w:rPr>
        <w:rFonts w:hint="default"/>
        <w:sz w:val="22"/>
        <w:szCs w:val="24"/>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49" w15:restartNumberingAfterBreak="0">
    <w:nsid w:val="23D84EB6"/>
    <w:multiLevelType w:val="multilevel"/>
    <w:tmpl w:val="1E20074C"/>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24D52912"/>
    <w:multiLevelType w:val="multilevel"/>
    <w:tmpl w:val="FC4EF9C4"/>
    <w:lvl w:ilvl="0">
      <w:start w:val="8"/>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1" w15:restartNumberingAfterBreak="0">
    <w:nsid w:val="282D7CEA"/>
    <w:multiLevelType w:val="multilevel"/>
    <w:tmpl w:val="6E3A230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52" w15:restartNumberingAfterBreak="0">
    <w:nsid w:val="286C7D9F"/>
    <w:multiLevelType w:val="multilevel"/>
    <w:tmpl w:val="9FD65DDC"/>
    <w:lvl w:ilvl="0">
      <w:start w:val="1"/>
      <w:numFmt w:val="decimal"/>
      <w:lvlText w:val="%1."/>
      <w:lvlJc w:val="left"/>
      <w:pPr>
        <w:tabs>
          <w:tab w:val="num" w:pos="360"/>
        </w:tabs>
        <w:ind w:left="360" w:hanging="360"/>
      </w:pPr>
      <w:rPr>
        <w:rFonts w:hint="default"/>
        <w:sz w:val="22"/>
        <w:szCs w:val="24"/>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53" w15:restartNumberingAfterBreak="0">
    <w:nsid w:val="2A7C2227"/>
    <w:multiLevelType w:val="multilevel"/>
    <w:tmpl w:val="D0D28A84"/>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4" w15:restartNumberingAfterBreak="0">
    <w:nsid w:val="2B8C626E"/>
    <w:multiLevelType w:val="multilevel"/>
    <w:tmpl w:val="A2BC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CB13159"/>
    <w:multiLevelType w:val="multilevel"/>
    <w:tmpl w:val="AC26DA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2D0E1AC0"/>
    <w:multiLevelType w:val="multilevel"/>
    <w:tmpl w:val="D40A2C26"/>
    <w:lvl w:ilvl="0">
      <w:start w:val="3"/>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57" w15:restartNumberingAfterBreak="0">
    <w:nsid w:val="2D3B5FD8"/>
    <w:multiLevelType w:val="hybridMultilevel"/>
    <w:tmpl w:val="A306B722"/>
    <w:lvl w:ilvl="0" w:tplc="04090019">
      <w:start w:val="1"/>
      <w:numFmt w:val="lowerLetter"/>
      <w:lvlText w:val="%1."/>
      <w:lvlJc w:val="left"/>
      <w:pPr>
        <w:ind w:left="2520" w:hanging="360"/>
      </w:p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8" w15:restartNumberingAfterBreak="0">
    <w:nsid w:val="2FBC68BE"/>
    <w:multiLevelType w:val="multilevel"/>
    <w:tmpl w:val="212E6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03E7A83"/>
    <w:multiLevelType w:val="multilevel"/>
    <w:tmpl w:val="C14E5B46"/>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ind w:left="3600" w:hanging="360"/>
      </w:pPr>
    </w:lvl>
    <w:lvl w:ilvl="5">
      <w:start w:val="1"/>
      <w:numFmt w:val="lowerLetter"/>
      <w:lvlText w:val="%6."/>
      <w:lvlJc w:val="left"/>
      <w:pPr>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0" w15:restartNumberingAfterBreak="0">
    <w:nsid w:val="30EC180E"/>
    <w:multiLevelType w:val="multilevel"/>
    <w:tmpl w:val="DFF45454"/>
    <w:lvl w:ilvl="0">
      <w:start w:val="3"/>
      <w:numFmt w:val="decimal"/>
      <w:lvlText w:val="%1."/>
      <w:lvlJc w:val="left"/>
      <w:pPr>
        <w:tabs>
          <w:tab w:val="num" w:pos="-1440"/>
        </w:tabs>
        <w:ind w:left="-144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0"/>
        </w:tabs>
        <w:ind w:left="0" w:hanging="360"/>
      </w:pPr>
      <w:rPr>
        <w:rFonts w:hint="default"/>
      </w:rPr>
    </w:lvl>
    <w:lvl w:ilvl="3">
      <w:start w:val="1"/>
      <w:numFmt w:val="lowerLetter"/>
      <w:lvlText w:val="%4."/>
      <w:lvlJc w:val="left"/>
      <w:pPr>
        <w:ind w:left="720" w:hanging="360"/>
      </w:pPr>
    </w:lvl>
    <w:lvl w:ilvl="4">
      <w:start w:val="1"/>
      <w:numFmt w:val="decimal"/>
      <w:lvlText w:val="%5."/>
      <w:lvlJc w:val="left"/>
      <w:pPr>
        <w:tabs>
          <w:tab w:val="num" w:pos="1440"/>
        </w:tabs>
        <w:ind w:left="144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4320"/>
        </w:tabs>
        <w:ind w:left="4320" w:hanging="360"/>
      </w:pPr>
      <w:rPr>
        <w:rFonts w:hint="default"/>
      </w:rPr>
    </w:lvl>
  </w:abstractNum>
  <w:abstractNum w:abstractNumId="61" w15:restartNumberingAfterBreak="0">
    <w:nsid w:val="31303A2C"/>
    <w:multiLevelType w:val="multilevel"/>
    <w:tmpl w:val="824C2DC8"/>
    <w:lvl w:ilvl="0">
      <w:start w:val="5"/>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1"/>
      <w:numFmt w:val="lowerLetter"/>
      <w:lvlText w:val="%3."/>
      <w:lvlJc w:val="left"/>
      <w:pPr>
        <w:tabs>
          <w:tab w:val="num" w:pos="3600"/>
        </w:tabs>
        <w:ind w:left="3600" w:hanging="360"/>
      </w:pPr>
      <w:rPr>
        <w:rFonts w:hint="default"/>
      </w:rPr>
    </w:lvl>
    <w:lvl w:ilvl="3">
      <w:start w:val="1"/>
      <w:numFmt w:val="lowerLetter"/>
      <w:lvlText w:val="%4."/>
      <w:lvlJc w:val="left"/>
      <w:pPr>
        <w:tabs>
          <w:tab w:val="num" w:pos="4320"/>
        </w:tabs>
        <w:ind w:left="4320" w:hanging="360"/>
      </w:pPr>
      <w:rPr>
        <w:rFonts w:hint="default"/>
      </w:rPr>
    </w:lvl>
    <w:lvl w:ilvl="4">
      <w:start w:val="1"/>
      <w:numFmt w:val="lowerLetter"/>
      <w:lvlText w:val="%5."/>
      <w:lvlJc w:val="left"/>
      <w:pPr>
        <w:tabs>
          <w:tab w:val="num" w:pos="5040"/>
        </w:tabs>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62" w15:restartNumberingAfterBreak="0">
    <w:nsid w:val="34863801"/>
    <w:multiLevelType w:val="multilevel"/>
    <w:tmpl w:val="16ECDB32"/>
    <w:lvl w:ilvl="0">
      <w:start w:val="1"/>
      <w:numFmt w:val="decimal"/>
      <w:lvlText w:val="%1."/>
      <w:lvlJc w:val="left"/>
      <w:pPr>
        <w:tabs>
          <w:tab w:val="num" w:pos="360"/>
        </w:tabs>
        <w:ind w:left="360" w:hanging="360"/>
      </w:pPr>
      <w:rPr>
        <w:rFonts w:hint="default"/>
      </w:rPr>
    </w:lvl>
    <w:lvl w:ilvl="1">
      <w:start w:val="1"/>
      <w:numFmt w:val="lowerLetter"/>
      <w:lvlText w:val="%2."/>
      <w:lvlJc w:val="left"/>
      <w:pPr>
        <w:ind w:left="1080" w:hanging="360"/>
      </w:pPr>
      <w:rPr>
        <w:rFonts w:hint="default"/>
        <w:sz w:val="22"/>
        <w:szCs w:val="24"/>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63" w15:restartNumberingAfterBreak="0">
    <w:nsid w:val="368E1C3E"/>
    <w:multiLevelType w:val="multilevel"/>
    <w:tmpl w:val="7B26FC62"/>
    <w:lvl w:ilvl="0">
      <w:start w:val="1"/>
      <w:numFmt w:val="decimal"/>
      <w:lvlText w:val="%1."/>
      <w:lvlJc w:val="left"/>
      <w:pPr>
        <w:tabs>
          <w:tab w:val="num" w:pos="360"/>
        </w:tabs>
        <w:ind w:left="360" w:hanging="360"/>
      </w:pPr>
      <w:rPr>
        <w:sz w:val="22"/>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4" w15:restartNumberingAfterBreak="0">
    <w:nsid w:val="379C117F"/>
    <w:multiLevelType w:val="multilevel"/>
    <w:tmpl w:val="E6ECAC8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9B80F6E"/>
    <w:multiLevelType w:val="multilevel"/>
    <w:tmpl w:val="250C7F8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6" w15:restartNumberingAfterBreak="0">
    <w:nsid w:val="39BF2500"/>
    <w:multiLevelType w:val="multilevel"/>
    <w:tmpl w:val="C1AC72DC"/>
    <w:lvl w:ilvl="0">
      <w:start w:val="1"/>
      <w:numFmt w:val="lowerLetter"/>
      <w:lvlText w:val="%1."/>
      <w:lvlJc w:val="left"/>
      <w:pPr>
        <w:tabs>
          <w:tab w:val="num" w:pos="1800"/>
        </w:tabs>
        <w:ind w:left="1800" w:hanging="360"/>
      </w:p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67" w15:restartNumberingAfterBreak="0">
    <w:nsid w:val="39D9736E"/>
    <w:multiLevelType w:val="multilevel"/>
    <w:tmpl w:val="CF4C4B5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2"/>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8" w15:restartNumberingAfterBreak="0">
    <w:nsid w:val="3ED234E0"/>
    <w:multiLevelType w:val="multilevel"/>
    <w:tmpl w:val="808AA7D2"/>
    <w:lvl w:ilvl="0">
      <w:start w:val="1"/>
      <w:numFmt w:val="decimal"/>
      <w:lvlText w:val="%1."/>
      <w:lvlJc w:val="left"/>
      <w:pPr>
        <w:tabs>
          <w:tab w:val="num" w:pos="0"/>
        </w:tabs>
        <w:ind w:left="0" w:hanging="360"/>
      </w:pPr>
      <w:rPr>
        <w:rFonts w:hint="default"/>
        <w:sz w:val="22"/>
        <w:szCs w:val="24"/>
      </w:rPr>
    </w:lvl>
    <w:lvl w:ilvl="1">
      <w:start w:val="1"/>
      <w:numFmt w:val="lowerLetter"/>
      <w:lvlText w:val="%2."/>
      <w:lvlJc w:val="left"/>
      <w:pPr>
        <w:ind w:left="72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880"/>
        </w:tabs>
        <w:ind w:left="2880" w:hanging="360"/>
      </w:pPr>
      <w:rPr>
        <w:rFonts w:hint="default"/>
      </w:rPr>
    </w:lvl>
    <w:lvl w:ilvl="5">
      <w:start w:val="1"/>
      <w:numFmt w:val="decimal"/>
      <w:lvlText w:val="%6."/>
      <w:lvlJc w:val="left"/>
      <w:pPr>
        <w:tabs>
          <w:tab w:val="num" w:pos="3600"/>
        </w:tabs>
        <w:ind w:left="3600" w:hanging="360"/>
      </w:pPr>
      <w:rPr>
        <w:rFonts w:hint="default"/>
      </w:rPr>
    </w:lvl>
    <w:lvl w:ilvl="6">
      <w:start w:val="1"/>
      <w:numFmt w:val="decimal"/>
      <w:lvlText w:val="%7."/>
      <w:lvlJc w:val="left"/>
      <w:pPr>
        <w:tabs>
          <w:tab w:val="num" w:pos="4320"/>
        </w:tabs>
        <w:ind w:left="4320" w:hanging="360"/>
      </w:pPr>
      <w:rPr>
        <w:rFonts w:hint="default"/>
      </w:rPr>
    </w:lvl>
    <w:lvl w:ilvl="7">
      <w:start w:val="1"/>
      <w:numFmt w:val="decimal"/>
      <w:lvlText w:val="%8."/>
      <w:lvlJc w:val="left"/>
      <w:pPr>
        <w:tabs>
          <w:tab w:val="num" w:pos="5040"/>
        </w:tabs>
        <w:ind w:left="5040" w:hanging="360"/>
      </w:pPr>
      <w:rPr>
        <w:rFonts w:hint="default"/>
      </w:rPr>
    </w:lvl>
    <w:lvl w:ilvl="8">
      <w:start w:val="1"/>
      <w:numFmt w:val="decimal"/>
      <w:lvlText w:val="%9."/>
      <w:lvlJc w:val="left"/>
      <w:pPr>
        <w:tabs>
          <w:tab w:val="num" w:pos="5760"/>
        </w:tabs>
        <w:ind w:left="5760" w:hanging="360"/>
      </w:pPr>
      <w:rPr>
        <w:rFonts w:hint="default"/>
      </w:rPr>
    </w:lvl>
  </w:abstractNum>
  <w:abstractNum w:abstractNumId="69"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412822B3"/>
    <w:multiLevelType w:val="hybridMultilevel"/>
    <w:tmpl w:val="4F4EBB1E"/>
    <w:lvl w:ilvl="0" w:tplc="85208488">
      <w:start w:val="1"/>
      <w:numFmt w:val="lowerLetter"/>
      <w:lvlText w:val="%1."/>
      <w:lvlJc w:val="left"/>
      <w:pPr>
        <w:ind w:left="1800" w:hanging="360"/>
      </w:pPr>
    </w:lvl>
    <w:lvl w:ilvl="1" w:tplc="0409001B">
      <w:start w:val="1"/>
      <w:numFmt w:val="lowerRoman"/>
      <w:lvlText w:val="%2."/>
      <w:lvlJc w:val="right"/>
      <w:pPr>
        <w:ind w:left="3330" w:hanging="360"/>
      </w:pPr>
    </w:lvl>
    <w:lvl w:ilvl="2" w:tplc="1A8E2694">
      <w:start w:val="1"/>
      <w:numFmt w:val="lowerRoman"/>
      <w:lvlText w:val="%3."/>
      <w:lvlJc w:val="right"/>
      <w:pPr>
        <w:ind w:left="3240" w:hanging="180"/>
      </w:pPr>
    </w:lvl>
    <w:lvl w:ilvl="3" w:tplc="6F06BD72">
      <w:start w:val="1"/>
      <w:numFmt w:val="decimal"/>
      <w:lvlText w:val="%4."/>
      <w:lvlJc w:val="left"/>
      <w:pPr>
        <w:ind w:left="3960" w:hanging="360"/>
      </w:pPr>
    </w:lvl>
    <w:lvl w:ilvl="4" w:tplc="68980230">
      <w:start w:val="1"/>
      <w:numFmt w:val="lowerLetter"/>
      <w:lvlText w:val="%5."/>
      <w:lvlJc w:val="left"/>
      <w:pPr>
        <w:ind w:left="4680" w:hanging="360"/>
      </w:pPr>
    </w:lvl>
    <w:lvl w:ilvl="5" w:tplc="66FA0384">
      <w:start w:val="1"/>
      <w:numFmt w:val="lowerRoman"/>
      <w:lvlText w:val="%6."/>
      <w:lvlJc w:val="right"/>
      <w:pPr>
        <w:ind w:left="5400" w:hanging="180"/>
      </w:pPr>
    </w:lvl>
    <w:lvl w:ilvl="6" w:tplc="41D02AF6">
      <w:start w:val="1"/>
      <w:numFmt w:val="decimal"/>
      <w:lvlText w:val="%7."/>
      <w:lvlJc w:val="left"/>
      <w:pPr>
        <w:ind w:left="6120" w:hanging="360"/>
      </w:pPr>
    </w:lvl>
    <w:lvl w:ilvl="7" w:tplc="8B4C5500">
      <w:start w:val="1"/>
      <w:numFmt w:val="lowerLetter"/>
      <w:lvlText w:val="%8."/>
      <w:lvlJc w:val="left"/>
      <w:pPr>
        <w:ind w:left="6840" w:hanging="360"/>
      </w:pPr>
    </w:lvl>
    <w:lvl w:ilvl="8" w:tplc="30E89792">
      <w:start w:val="1"/>
      <w:numFmt w:val="lowerRoman"/>
      <w:lvlText w:val="%9."/>
      <w:lvlJc w:val="right"/>
      <w:pPr>
        <w:ind w:left="7560" w:hanging="180"/>
      </w:pPr>
    </w:lvl>
  </w:abstractNum>
  <w:abstractNum w:abstractNumId="71" w15:restartNumberingAfterBreak="0">
    <w:nsid w:val="42684E7B"/>
    <w:multiLevelType w:val="multilevel"/>
    <w:tmpl w:val="04D0DED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43531C1C"/>
    <w:multiLevelType w:val="multilevel"/>
    <w:tmpl w:val="26F28D3A"/>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3" w15:restartNumberingAfterBreak="0">
    <w:nsid w:val="45F17702"/>
    <w:multiLevelType w:val="hybridMultilevel"/>
    <w:tmpl w:val="92A080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4" w15:restartNumberingAfterBreak="0">
    <w:nsid w:val="46D0518C"/>
    <w:multiLevelType w:val="multilevel"/>
    <w:tmpl w:val="7B26FC62"/>
    <w:lvl w:ilvl="0">
      <w:start w:val="1"/>
      <w:numFmt w:val="decimal"/>
      <w:lvlText w:val="%1."/>
      <w:lvlJc w:val="left"/>
      <w:pPr>
        <w:tabs>
          <w:tab w:val="num" w:pos="360"/>
        </w:tabs>
        <w:ind w:left="360" w:hanging="360"/>
      </w:pPr>
      <w:rPr>
        <w:sz w:val="22"/>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5" w15:restartNumberingAfterBreak="0">
    <w:nsid w:val="471C496B"/>
    <w:multiLevelType w:val="hybridMultilevel"/>
    <w:tmpl w:val="B810C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74020F9"/>
    <w:multiLevelType w:val="multilevel"/>
    <w:tmpl w:val="60D06162"/>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77" w15:restartNumberingAfterBreak="0">
    <w:nsid w:val="49575DC9"/>
    <w:multiLevelType w:val="multilevel"/>
    <w:tmpl w:val="4080E9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957626F"/>
    <w:multiLevelType w:val="multilevel"/>
    <w:tmpl w:val="00EE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BDF717C"/>
    <w:multiLevelType w:val="multilevel"/>
    <w:tmpl w:val="F788A1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15:restartNumberingAfterBreak="0">
    <w:nsid w:val="4D2D6D1C"/>
    <w:multiLevelType w:val="multilevel"/>
    <w:tmpl w:val="D104FC10"/>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4EB71766"/>
    <w:multiLevelType w:val="multilevel"/>
    <w:tmpl w:val="7428AF2E"/>
    <w:lvl w:ilvl="0">
      <w:start w:val="10"/>
      <w:numFmt w:val="decimal"/>
      <w:lvlText w:val="%1."/>
      <w:lvlJc w:val="left"/>
      <w:pPr>
        <w:tabs>
          <w:tab w:val="num" w:pos="-3600"/>
        </w:tabs>
        <w:ind w:left="-3600" w:hanging="360"/>
      </w:pPr>
      <w:rPr>
        <w:rFonts w:hint="default"/>
      </w:rPr>
    </w:lvl>
    <w:lvl w:ilvl="1">
      <w:start w:val="1"/>
      <w:numFmt w:val="decimal"/>
      <w:lvlText w:val="%2."/>
      <w:lvlJc w:val="left"/>
      <w:pPr>
        <w:tabs>
          <w:tab w:val="num" w:pos="-2880"/>
        </w:tabs>
        <w:ind w:left="-2880" w:hanging="360"/>
      </w:pPr>
      <w:rPr>
        <w:rFonts w:hint="default"/>
      </w:rPr>
    </w:lvl>
    <w:lvl w:ilvl="2">
      <w:start w:val="1"/>
      <w:numFmt w:val="decimal"/>
      <w:lvlText w:val="%3."/>
      <w:lvlJc w:val="left"/>
      <w:pPr>
        <w:tabs>
          <w:tab w:val="num" w:pos="-2160"/>
        </w:tabs>
        <w:ind w:left="-216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0"/>
        </w:tabs>
        <w:ind w:left="0" w:hanging="36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ind w:left="1440" w:hanging="360"/>
      </w:pPr>
      <w:rPr>
        <w:sz w:val="22"/>
        <w:szCs w:val="24"/>
      </w:rPr>
    </w:lvl>
    <w:lvl w:ilvl="8">
      <w:start w:val="1"/>
      <w:numFmt w:val="lowerLetter"/>
      <w:lvlText w:val="%9."/>
      <w:lvlJc w:val="left"/>
      <w:pPr>
        <w:ind w:left="2160" w:hanging="360"/>
      </w:pPr>
    </w:lvl>
  </w:abstractNum>
  <w:abstractNum w:abstractNumId="82"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4F430D02"/>
    <w:multiLevelType w:val="multilevel"/>
    <w:tmpl w:val="7D5477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4" w15:restartNumberingAfterBreak="0">
    <w:nsid w:val="512546ED"/>
    <w:multiLevelType w:val="hybridMultilevel"/>
    <w:tmpl w:val="6B2CF89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51A031DE"/>
    <w:multiLevelType w:val="hybridMultilevel"/>
    <w:tmpl w:val="60983AB6"/>
    <w:lvl w:ilvl="0" w:tplc="FFFFFFFF">
      <w:start w:val="1"/>
      <w:numFmt w:val="lowerRoman"/>
      <w:lvlText w:val="%1."/>
      <w:lvlJc w:val="right"/>
      <w:pPr>
        <w:ind w:left="3330" w:hanging="360"/>
      </w:pPr>
    </w:lvl>
    <w:lvl w:ilvl="1" w:tplc="0409000F">
      <w:start w:val="1"/>
      <w:numFmt w:val="decimal"/>
      <w:lvlText w:val="%2."/>
      <w:lvlJc w:val="left"/>
      <w:pPr>
        <w:ind w:left="1800" w:hanging="360"/>
      </w:pPr>
    </w:lvl>
    <w:lvl w:ilvl="2" w:tplc="FFFFFFFF" w:tentative="1">
      <w:start w:val="1"/>
      <w:numFmt w:val="lowerRoman"/>
      <w:lvlText w:val="%3."/>
      <w:lvlJc w:val="right"/>
      <w:pPr>
        <w:ind w:left="4770" w:hanging="180"/>
      </w:pPr>
    </w:lvl>
    <w:lvl w:ilvl="3" w:tplc="FFFFFFFF" w:tentative="1">
      <w:start w:val="1"/>
      <w:numFmt w:val="decimal"/>
      <w:lvlText w:val="%4."/>
      <w:lvlJc w:val="left"/>
      <w:pPr>
        <w:ind w:left="5490" w:hanging="360"/>
      </w:pPr>
    </w:lvl>
    <w:lvl w:ilvl="4" w:tplc="FFFFFFFF" w:tentative="1">
      <w:start w:val="1"/>
      <w:numFmt w:val="lowerLetter"/>
      <w:lvlText w:val="%5."/>
      <w:lvlJc w:val="left"/>
      <w:pPr>
        <w:ind w:left="6210" w:hanging="360"/>
      </w:pPr>
    </w:lvl>
    <w:lvl w:ilvl="5" w:tplc="FFFFFFFF" w:tentative="1">
      <w:start w:val="1"/>
      <w:numFmt w:val="lowerRoman"/>
      <w:lvlText w:val="%6."/>
      <w:lvlJc w:val="right"/>
      <w:pPr>
        <w:ind w:left="6930" w:hanging="180"/>
      </w:pPr>
    </w:lvl>
    <w:lvl w:ilvl="6" w:tplc="FFFFFFFF" w:tentative="1">
      <w:start w:val="1"/>
      <w:numFmt w:val="decimal"/>
      <w:lvlText w:val="%7."/>
      <w:lvlJc w:val="left"/>
      <w:pPr>
        <w:ind w:left="7650" w:hanging="360"/>
      </w:pPr>
    </w:lvl>
    <w:lvl w:ilvl="7" w:tplc="FFFFFFFF" w:tentative="1">
      <w:start w:val="1"/>
      <w:numFmt w:val="lowerLetter"/>
      <w:lvlText w:val="%8."/>
      <w:lvlJc w:val="left"/>
      <w:pPr>
        <w:ind w:left="8370" w:hanging="360"/>
      </w:pPr>
    </w:lvl>
    <w:lvl w:ilvl="8" w:tplc="FFFFFFFF" w:tentative="1">
      <w:start w:val="1"/>
      <w:numFmt w:val="lowerRoman"/>
      <w:lvlText w:val="%9."/>
      <w:lvlJc w:val="right"/>
      <w:pPr>
        <w:ind w:left="9090" w:hanging="180"/>
      </w:pPr>
    </w:lvl>
  </w:abstractNum>
  <w:abstractNum w:abstractNumId="86" w15:restartNumberingAfterBreak="0">
    <w:nsid w:val="52636969"/>
    <w:multiLevelType w:val="multilevel"/>
    <w:tmpl w:val="F52E9670"/>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7" w15:restartNumberingAfterBreak="0">
    <w:nsid w:val="52752266"/>
    <w:multiLevelType w:val="multilevel"/>
    <w:tmpl w:val="CB6A16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15:restartNumberingAfterBreak="0">
    <w:nsid w:val="537F6C7B"/>
    <w:multiLevelType w:val="multilevel"/>
    <w:tmpl w:val="FF40DEF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start w:val="1"/>
      <w:numFmt w:val="decimal"/>
      <w:lvlText w:val="%5."/>
      <w:lvlJc w:val="left"/>
      <w:pPr>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9" w15:restartNumberingAfterBreak="0">
    <w:nsid w:val="53FE78FE"/>
    <w:multiLevelType w:val="multilevel"/>
    <w:tmpl w:val="E0AA764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90" w15:restartNumberingAfterBreak="0">
    <w:nsid w:val="54AD9F4A"/>
    <w:multiLevelType w:val="multilevel"/>
    <w:tmpl w:val="F4ACEEF2"/>
    <w:lvl w:ilvl="0">
      <w:start w:val="1"/>
      <w:numFmt w:val="decimal"/>
      <w:lvlText w:val="%1."/>
      <w:lvlJc w:val="left"/>
      <w:pPr>
        <w:ind w:left="3600" w:hanging="360"/>
      </w:pPr>
    </w:lvl>
    <w:lvl w:ilvl="1">
      <w:start w:val="1"/>
      <w:numFmt w:val="lowerLetter"/>
      <w:lvlText w:val="%2."/>
      <w:lvlJc w:val="left"/>
      <w:pPr>
        <w:ind w:left="7200" w:hanging="360"/>
      </w:pPr>
    </w:lvl>
    <w:lvl w:ilvl="2">
      <w:start w:val="1"/>
      <w:numFmt w:val="lowerRoman"/>
      <w:lvlText w:val="%3."/>
      <w:lvlJc w:val="right"/>
      <w:pPr>
        <w:ind w:left="7920" w:hanging="180"/>
      </w:pPr>
    </w:lvl>
    <w:lvl w:ilvl="3">
      <w:start w:val="1"/>
      <w:numFmt w:val="decimal"/>
      <w:lvlText w:val="%4."/>
      <w:lvlJc w:val="left"/>
      <w:pPr>
        <w:ind w:left="8640" w:hanging="360"/>
      </w:pPr>
    </w:lvl>
    <w:lvl w:ilvl="4">
      <w:start w:val="1"/>
      <w:numFmt w:val="lowerLetter"/>
      <w:lvlText w:val="%5."/>
      <w:lvlJc w:val="left"/>
      <w:pPr>
        <w:ind w:left="9360" w:hanging="360"/>
      </w:pPr>
    </w:lvl>
    <w:lvl w:ilvl="5">
      <w:start w:val="1"/>
      <w:numFmt w:val="lowerRoman"/>
      <w:lvlText w:val="%6."/>
      <w:lvlJc w:val="right"/>
      <w:pPr>
        <w:ind w:left="10080" w:hanging="180"/>
      </w:pPr>
    </w:lvl>
    <w:lvl w:ilvl="6">
      <w:start w:val="1"/>
      <w:numFmt w:val="decimal"/>
      <w:lvlText w:val="%7."/>
      <w:lvlJc w:val="left"/>
      <w:pPr>
        <w:ind w:left="10800" w:hanging="360"/>
      </w:pPr>
    </w:lvl>
    <w:lvl w:ilvl="7">
      <w:start w:val="1"/>
      <w:numFmt w:val="lowerLetter"/>
      <w:lvlText w:val="%8."/>
      <w:lvlJc w:val="left"/>
      <w:pPr>
        <w:ind w:left="11520" w:hanging="360"/>
      </w:pPr>
    </w:lvl>
    <w:lvl w:ilvl="8">
      <w:start w:val="1"/>
      <w:numFmt w:val="lowerRoman"/>
      <w:lvlText w:val="%9."/>
      <w:lvlJc w:val="right"/>
      <w:pPr>
        <w:ind w:left="12240" w:hanging="180"/>
      </w:pPr>
    </w:lvl>
  </w:abstractNum>
  <w:abstractNum w:abstractNumId="91" w15:restartNumberingAfterBreak="0">
    <w:nsid w:val="556C56D8"/>
    <w:multiLevelType w:val="multilevel"/>
    <w:tmpl w:val="09AC7624"/>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2" w15:restartNumberingAfterBreak="0">
    <w:nsid w:val="55FD04FD"/>
    <w:multiLevelType w:val="multilevel"/>
    <w:tmpl w:val="256AAFD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3" w15:restartNumberingAfterBreak="0">
    <w:nsid w:val="596E19F0"/>
    <w:multiLevelType w:val="multilevel"/>
    <w:tmpl w:val="F0E6516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705A14"/>
    <w:multiLevelType w:val="hybridMultilevel"/>
    <w:tmpl w:val="C8364534"/>
    <w:lvl w:ilvl="0" w:tplc="FFFFFFFF">
      <w:start w:val="1"/>
      <w:numFmt w:val="lowerLetter"/>
      <w:lvlText w:val="%1."/>
      <w:lvlJc w:val="left"/>
      <w:pPr>
        <w:ind w:left="2520" w:hanging="360"/>
      </w:pPr>
    </w:lvl>
    <w:lvl w:ilvl="1" w:tplc="0409001B">
      <w:start w:val="1"/>
      <w:numFmt w:val="lowerRoman"/>
      <w:lvlText w:val="%2."/>
      <w:lvlJc w:val="right"/>
      <w:pPr>
        <w:ind w:left="342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95" w15:restartNumberingAfterBreak="0">
    <w:nsid w:val="59D63080"/>
    <w:multiLevelType w:val="hybridMultilevel"/>
    <w:tmpl w:val="F030E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BC5706D"/>
    <w:multiLevelType w:val="multilevel"/>
    <w:tmpl w:val="F4C6E14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15:restartNumberingAfterBreak="0">
    <w:nsid w:val="5C172402"/>
    <w:multiLevelType w:val="multilevel"/>
    <w:tmpl w:val="47FE6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5CE337E2"/>
    <w:multiLevelType w:val="multilevel"/>
    <w:tmpl w:val="1F00C7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9" w15:restartNumberingAfterBreak="0">
    <w:nsid w:val="5CE8707C"/>
    <w:multiLevelType w:val="hybridMultilevel"/>
    <w:tmpl w:val="AACCDB04"/>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00" w15:restartNumberingAfterBreak="0">
    <w:nsid w:val="5EEB1BF9"/>
    <w:multiLevelType w:val="multilevel"/>
    <w:tmpl w:val="38F683B0"/>
    <w:lvl w:ilvl="0">
      <w:start w:val="2"/>
      <w:numFmt w:val="decimal"/>
      <w:lvlText w:val="%1."/>
      <w:lvlJc w:val="left"/>
      <w:pPr>
        <w:tabs>
          <w:tab w:val="num" w:pos="720"/>
        </w:tabs>
        <w:ind w:left="720" w:hanging="360"/>
      </w:pPr>
      <w:rPr>
        <w:rFonts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1" w15:restartNumberingAfterBreak="0">
    <w:nsid w:val="5FF92C2D"/>
    <w:multiLevelType w:val="hybridMultilevel"/>
    <w:tmpl w:val="39F6060E"/>
    <w:lvl w:ilvl="0" w:tplc="FFFFFFFF">
      <w:start w:val="2"/>
      <w:numFmt w:val="lowerLetter"/>
      <w:lvlText w:val="%1."/>
      <w:lvlJc w:val="left"/>
      <w:pPr>
        <w:ind w:left="2520" w:hanging="360"/>
      </w:pPr>
      <w:rPr>
        <w:rFonts w:hint="default"/>
      </w:rPr>
    </w:lvl>
    <w:lvl w:ilvl="1" w:tplc="FFFFFFFF">
      <w:start w:val="1"/>
      <w:numFmt w:val="lowerLetter"/>
      <w:lvlText w:val="%2."/>
      <w:lvlJc w:val="left"/>
      <w:pPr>
        <w:ind w:left="1440" w:hanging="360"/>
      </w:pPr>
    </w:lvl>
    <w:lvl w:ilvl="2" w:tplc="FFFFFFFF">
      <w:start w:val="1"/>
      <w:numFmt w:val="lowerLetter"/>
      <w:lvlText w:val="%3."/>
      <w:lvlJc w:val="left"/>
      <w:pPr>
        <w:ind w:left="2520" w:hanging="360"/>
      </w:pPr>
    </w:lvl>
    <w:lvl w:ilvl="3" w:tplc="FFFFFFFF">
      <w:start w:val="1"/>
      <w:numFmt w:val="lowerRoman"/>
      <w:lvlText w:val="%4."/>
      <w:lvlJc w:val="right"/>
      <w:pPr>
        <w:ind w:left="3240" w:hanging="360"/>
      </w:pPr>
    </w:lvl>
    <w:lvl w:ilvl="4" w:tplc="0409000F">
      <w:start w:val="1"/>
      <w:numFmt w:val="decimal"/>
      <w:lvlText w:val="%5."/>
      <w:lvlJc w:val="left"/>
      <w:pPr>
        <w:ind w:left="18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2" w15:restartNumberingAfterBreak="0">
    <w:nsid w:val="60DF25E1"/>
    <w:multiLevelType w:val="multilevel"/>
    <w:tmpl w:val="F8B01D7E"/>
    <w:lvl w:ilvl="0">
      <w:start w:val="3"/>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3" w15:restartNumberingAfterBreak="0">
    <w:nsid w:val="619B404D"/>
    <w:multiLevelType w:val="multilevel"/>
    <w:tmpl w:val="EED60DF8"/>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4" w15:restartNumberingAfterBreak="0">
    <w:nsid w:val="61BB2116"/>
    <w:multiLevelType w:val="multilevel"/>
    <w:tmpl w:val="AF3299D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5" w15:restartNumberingAfterBreak="0">
    <w:nsid w:val="62A2256C"/>
    <w:multiLevelType w:val="multilevel"/>
    <w:tmpl w:val="A49475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start w:val="1"/>
      <w:numFmt w:val="decimal"/>
      <w:lvlText w:val="%5."/>
      <w:lvlJc w:val="left"/>
      <w:pPr>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6" w15:restartNumberingAfterBreak="0">
    <w:nsid w:val="6484799C"/>
    <w:multiLevelType w:val="multilevel"/>
    <w:tmpl w:val="2A60FDA4"/>
    <w:lvl w:ilvl="0">
      <w:start w:val="4"/>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7" w15:restartNumberingAfterBreak="0">
    <w:nsid w:val="65C87E09"/>
    <w:multiLevelType w:val="multilevel"/>
    <w:tmpl w:val="4E708E80"/>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1530" w:hanging="360"/>
      </w:pPr>
      <w:rPr>
        <w:rFonts w:ascii="Calibri" w:hAnsi="Calibri" w:cs="Calibri" w:hint="default"/>
        <w:b w:val="0"/>
        <w:i w:val="0"/>
        <w:color w:val="auto"/>
        <w:sz w:val="22"/>
        <w:szCs w:val="20"/>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08" w15:restartNumberingAfterBreak="0">
    <w:nsid w:val="68F37385"/>
    <w:multiLevelType w:val="multilevel"/>
    <w:tmpl w:val="8C483836"/>
    <w:lvl w:ilvl="0">
      <w:start w:val="6"/>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3"/>
      <w:numFmt w:val="lowerLetter"/>
      <w:lvlText w:val="%3."/>
      <w:lvlJc w:val="left"/>
      <w:pPr>
        <w:tabs>
          <w:tab w:val="num" w:pos="3600"/>
        </w:tabs>
        <w:ind w:left="3600" w:hanging="360"/>
      </w:pPr>
      <w:rPr>
        <w:rFonts w:hint="default"/>
      </w:rPr>
    </w:lvl>
    <w:lvl w:ilvl="3">
      <w:start w:val="1"/>
      <w:numFmt w:val="lowerRoman"/>
      <w:lvlText w:val="%4."/>
      <w:lvlJc w:val="right"/>
      <w:pPr>
        <w:ind w:left="4320" w:hanging="360"/>
      </w:pPr>
      <w:rPr>
        <w:rFonts w:hint="default"/>
      </w:rPr>
    </w:lvl>
    <w:lvl w:ilvl="4">
      <w:start w:val="1"/>
      <w:numFmt w:val="decimal"/>
      <w:lvlText w:val="%5."/>
      <w:lvlJc w:val="left"/>
      <w:pPr>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109" w15:restartNumberingAfterBreak="0">
    <w:nsid w:val="697B73B4"/>
    <w:multiLevelType w:val="multilevel"/>
    <w:tmpl w:val="A05EC86A"/>
    <w:lvl w:ilvl="0">
      <w:start w:val="2"/>
      <w:numFmt w:val="decimal"/>
      <w:lvlText w:val="%1."/>
      <w:lvlJc w:val="left"/>
      <w:pPr>
        <w:tabs>
          <w:tab w:val="num" w:pos="0"/>
        </w:tabs>
        <w:ind w:left="0" w:hanging="360"/>
      </w:pPr>
    </w:lvl>
    <w:lvl w:ilvl="1">
      <w:start w:val="1"/>
      <w:numFmt w:val="decimal"/>
      <w:lvlText w:val="%2."/>
      <w:lvlJc w:val="left"/>
      <w:pPr>
        <w:tabs>
          <w:tab w:val="num" w:pos="720"/>
        </w:tabs>
        <w:ind w:left="720" w:hanging="360"/>
      </w:pPr>
    </w:lvl>
    <w:lvl w:ilvl="2">
      <w:start w:val="1"/>
      <w:numFmt w:val="decimal"/>
      <w:lvlText w:val="%3."/>
      <w:lvlJc w:val="left"/>
      <w:pPr>
        <w:tabs>
          <w:tab w:val="num" w:pos="1440"/>
        </w:tabs>
        <w:ind w:left="1440" w:hanging="360"/>
      </w:pPr>
    </w:lvl>
    <w:lvl w:ilvl="3">
      <w:start w:val="1"/>
      <w:numFmt w:val="lowerLetter"/>
      <w:lvlText w:val="%4."/>
      <w:lvlJc w:val="left"/>
      <w:pPr>
        <w:ind w:left="2160" w:hanging="360"/>
      </w:pPr>
    </w:lvl>
    <w:lvl w:ilvl="4">
      <w:start w:val="1"/>
      <w:numFmt w:val="lowerRoman"/>
      <w:lvlText w:val="%5."/>
      <w:lvlJc w:val="right"/>
      <w:pPr>
        <w:ind w:left="2880" w:hanging="360"/>
      </w:pPr>
    </w:lvl>
    <w:lvl w:ilvl="5">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0" w15:restartNumberingAfterBreak="0">
    <w:nsid w:val="6B351F31"/>
    <w:multiLevelType w:val="multilevel"/>
    <w:tmpl w:val="A47460DA"/>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decimal"/>
      <w:lvlText w:val="%5."/>
      <w:lvlJc w:val="left"/>
      <w:pPr>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1" w15:restartNumberingAfterBreak="0">
    <w:nsid w:val="6B5D1E10"/>
    <w:multiLevelType w:val="multilevel"/>
    <w:tmpl w:val="0A34A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13" w15:restartNumberingAfterBreak="0">
    <w:nsid w:val="6BDA692F"/>
    <w:multiLevelType w:val="multilevel"/>
    <w:tmpl w:val="202CA38A"/>
    <w:lvl w:ilvl="0">
      <w:start w:val="6"/>
      <w:numFmt w:val="lowerRoman"/>
      <w:lvlText w:val="%1."/>
      <w:lvlJc w:val="righ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Roman"/>
      <w:lvlText w:val="%3."/>
      <w:lvlJc w:val="righ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decimal"/>
      <w:lvlText w:val="%5."/>
      <w:lvlJc w:val="left"/>
      <w:pPr>
        <w:ind w:left="3600" w:hanging="360"/>
      </w:pPr>
      <w:rPr>
        <w:rFonts w:hint="default"/>
      </w:rPr>
    </w:lvl>
    <w:lvl w:ilvl="5">
      <w:start w:val="1"/>
      <w:numFmt w:val="lowerRoman"/>
      <w:lvlText w:val="%6."/>
      <w:lvlJc w:val="right"/>
      <w:pPr>
        <w:tabs>
          <w:tab w:val="num" w:pos="4320"/>
        </w:tabs>
        <w:ind w:left="4320" w:hanging="360"/>
      </w:pPr>
      <w:rPr>
        <w:rFonts w:hint="default"/>
      </w:rPr>
    </w:lvl>
    <w:lvl w:ilvl="6">
      <w:start w:val="1"/>
      <w:numFmt w:val="lowerRoman"/>
      <w:lvlText w:val="%7."/>
      <w:lvlJc w:val="right"/>
      <w:pPr>
        <w:tabs>
          <w:tab w:val="num" w:pos="5040"/>
        </w:tabs>
        <w:ind w:left="5040" w:hanging="360"/>
      </w:pPr>
      <w:rPr>
        <w:rFonts w:hint="default"/>
      </w:rPr>
    </w:lvl>
    <w:lvl w:ilvl="7">
      <w:start w:val="1"/>
      <w:numFmt w:val="lowerRoman"/>
      <w:lvlText w:val="%8."/>
      <w:lvlJc w:val="right"/>
      <w:pPr>
        <w:tabs>
          <w:tab w:val="num" w:pos="5760"/>
        </w:tabs>
        <w:ind w:left="5760" w:hanging="360"/>
      </w:pPr>
      <w:rPr>
        <w:rFonts w:hint="default"/>
      </w:rPr>
    </w:lvl>
    <w:lvl w:ilvl="8">
      <w:start w:val="1"/>
      <w:numFmt w:val="lowerRoman"/>
      <w:lvlText w:val="%9."/>
      <w:lvlJc w:val="right"/>
      <w:pPr>
        <w:tabs>
          <w:tab w:val="num" w:pos="6480"/>
        </w:tabs>
        <w:ind w:left="6480" w:hanging="360"/>
      </w:pPr>
      <w:rPr>
        <w:rFonts w:hint="default"/>
      </w:rPr>
    </w:lvl>
  </w:abstractNum>
  <w:abstractNum w:abstractNumId="114" w15:restartNumberingAfterBreak="0">
    <w:nsid w:val="6C45707B"/>
    <w:multiLevelType w:val="multilevel"/>
    <w:tmpl w:val="674C6AF0"/>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rPr>
        <w:sz w:val="22"/>
        <w:szCs w:val="24"/>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15:restartNumberingAfterBreak="0">
    <w:nsid w:val="6C5970A3"/>
    <w:multiLevelType w:val="hybridMultilevel"/>
    <w:tmpl w:val="6B2CF89C"/>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6CDC095D"/>
    <w:multiLevelType w:val="multilevel"/>
    <w:tmpl w:val="C1A2F3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7" w15:restartNumberingAfterBreak="0">
    <w:nsid w:val="6CF13302"/>
    <w:multiLevelType w:val="multilevel"/>
    <w:tmpl w:val="7B26FC62"/>
    <w:lvl w:ilvl="0">
      <w:start w:val="1"/>
      <w:numFmt w:val="decimal"/>
      <w:lvlText w:val="%1."/>
      <w:lvlJc w:val="left"/>
      <w:pPr>
        <w:tabs>
          <w:tab w:val="num" w:pos="360"/>
        </w:tabs>
        <w:ind w:left="360" w:hanging="360"/>
      </w:pPr>
      <w:rPr>
        <w:sz w:val="22"/>
        <w:szCs w:val="24"/>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8" w15:restartNumberingAfterBreak="0">
    <w:nsid w:val="6CF77D5E"/>
    <w:multiLevelType w:val="multilevel"/>
    <w:tmpl w:val="9FD65DDC"/>
    <w:lvl w:ilvl="0">
      <w:start w:val="1"/>
      <w:numFmt w:val="decimal"/>
      <w:lvlText w:val="%1."/>
      <w:lvlJc w:val="left"/>
      <w:pPr>
        <w:tabs>
          <w:tab w:val="num" w:pos="360"/>
        </w:tabs>
        <w:ind w:left="360" w:hanging="360"/>
      </w:pPr>
      <w:rPr>
        <w:rFonts w:hint="default"/>
        <w:sz w:val="22"/>
        <w:szCs w:val="24"/>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19" w15:restartNumberingAfterBreak="0">
    <w:nsid w:val="6DC61A6A"/>
    <w:multiLevelType w:val="multilevel"/>
    <w:tmpl w:val="270660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15:restartNumberingAfterBreak="0">
    <w:nsid w:val="6EBD14D6"/>
    <w:multiLevelType w:val="multilevel"/>
    <w:tmpl w:val="9476F464"/>
    <w:lvl w:ilvl="0">
      <w:start w:val="4"/>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1" w15:restartNumberingAfterBreak="0">
    <w:nsid w:val="6EC2453A"/>
    <w:multiLevelType w:val="multilevel"/>
    <w:tmpl w:val="9FD6482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start w:val="1"/>
      <w:numFmt w:val="decimal"/>
      <w:lvlText w:val="%5."/>
      <w:lvlJc w:val="left"/>
      <w:pPr>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15:restartNumberingAfterBreak="0">
    <w:nsid w:val="6F1D691F"/>
    <w:multiLevelType w:val="multilevel"/>
    <w:tmpl w:val="7D92ABC8"/>
    <w:lvl w:ilvl="0">
      <w:start w:val="5"/>
      <w:numFmt w:val="lowerLetter"/>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rPr>
    </w:lvl>
    <w:lvl w:ilvl="3">
      <w:start w:val="1"/>
      <w:numFmt w:val="lowerRoman"/>
      <w:lvlText w:val="%4."/>
      <w:lvlJc w:val="right"/>
      <w:pPr>
        <w:ind w:left="2880" w:hanging="360"/>
      </w:pPr>
      <w:rPr>
        <w:rFonts w:hint="default"/>
      </w:rPr>
    </w:lvl>
    <w:lvl w:ilvl="4">
      <w:start w:val="1"/>
      <w:numFmt w:val="decimal"/>
      <w:lvlText w:val="%5."/>
      <w:lvlJc w:val="left"/>
      <w:pPr>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23" w15:restartNumberingAfterBreak="0">
    <w:nsid w:val="6FCB0D00"/>
    <w:multiLevelType w:val="multilevel"/>
    <w:tmpl w:val="98242358"/>
    <w:lvl w:ilvl="0">
      <w:start w:val="10"/>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4" w15:restartNumberingAfterBreak="0">
    <w:nsid w:val="72654C42"/>
    <w:multiLevelType w:val="multilevel"/>
    <w:tmpl w:val="8FD2F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5" w15:restartNumberingAfterBreak="0">
    <w:nsid w:val="727D068C"/>
    <w:multiLevelType w:val="multilevel"/>
    <w:tmpl w:val="11ECDD0C"/>
    <w:lvl w:ilvl="0">
      <w:start w:val="9"/>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26" w15:restartNumberingAfterBreak="0">
    <w:nsid w:val="72CE28DF"/>
    <w:multiLevelType w:val="multilevel"/>
    <w:tmpl w:val="5BA40740"/>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7" w15:restartNumberingAfterBreak="0">
    <w:nsid w:val="73E913D0"/>
    <w:multiLevelType w:val="multilevel"/>
    <w:tmpl w:val="A8A446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5F32E45"/>
    <w:multiLevelType w:val="multilevel"/>
    <w:tmpl w:val="901E6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9" w15:restartNumberingAfterBreak="0">
    <w:nsid w:val="76480940"/>
    <w:multiLevelType w:val="multilevel"/>
    <w:tmpl w:val="943C62C8"/>
    <w:lvl w:ilvl="0">
      <w:start w:val="3"/>
      <w:numFmt w:val="lowerLetter"/>
      <w:lvlText w:val="%1."/>
      <w:lvlJc w:val="left"/>
      <w:pPr>
        <w:tabs>
          <w:tab w:val="num" w:pos="1800"/>
        </w:tabs>
        <w:ind w:left="1800" w:hanging="360"/>
      </w:pPr>
      <w:rPr>
        <w:sz w:val="22"/>
        <w:szCs w:val="24"/>
      </w:rPr>
    </w:lvl>
    <w:lvl w:ilvl="1" w:tentative="1">
      <w:start w:val="1"/>
      <w:numFmt w:val="lowerLetter"/>
      <w:lvlText w:val="%2."/>
      <w:lvlJc w:val="left"/>
      <w:pPr>
        <w:tabs>
          <w:tab w:val="num" w:pos="2520"/>
        </w:tabs>
        <w:ind w:left="2520" w:hanging="360"/>
      </w:pPr>
    </w:lvl>
    <w:lvl w:ilvl="2" w:tentative="1">
      <w:start w:val="1"/>
      <w:numFmt w:val="lowerLetter"/>
      <w:lvlText w:val="%3."/>
      <w:lvlJc w:val="left"/>
      <w:pPr>
        <w:tabs>
          <w:tab w:val="num" w:pos="3240"/>
        </w:tabs>
        <w:ind w:left="3240" w:hanging="360"/>
      </w:pPr>
    </w:lvl>
    <w:lvl w:ilvl="3" w:tentative="1">
      <w:start w:val="1"/>
      <w:numFmt w:val="lowerLetter"/>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Letter"/>
      <w:lvlText w:val="%6."/>
      <w:lvlJc w:val="left"/>
      <w:pPr>
        <w:tabs>
          <w:tab w:val="num" w:pos="5400"/>
        </w:tabs>
        <w:ind w:left="5400" w:hanging="360"/>
      </w:pPr>
    </w:lvl>
    <w:lvl w:ilvl="6" w:tentative="1">
      <w:start w:val="1"/>
      <w:numFmt w:val="lowerLetter"/>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Letter"/>
      <w:lvlText w:val="%9."/>
      <w:lvlJc w:val="left"/>
      <w:pPr>
        <w:tabs>
          <w:tab w:val="num" w:pos="7560"/>
        </w:tabs>
        <w:ind w:left="7560" w:hanging="360"/>
      </w:pPr>
    </w:lvl>
  </w:abstractNum>
  <w:abstractNum w:abstractNumId="130" w15:restartNumberingAfterBreak="0">
    <w:nsid w:val="7756690B"/>
    <w:multiLevelType w:val="multilevel"/>
    <w:tmpl w:val="57526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8760C98"/>
    <w:multiLevelType w:val="multilevel"/>
    <w:tmpl w:val="58868E6E"/>
    <w:lvl w:ilvl="0">
      <w:start w:val="3"/>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2" w15:restartNumberingAfterBreak="0">
    <w:nsid w:val="78D54DD6"/>
    <w:multiLevelType w:val="multilevel"/>
    <w:tmpl w:val="A49475A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start w:val="1"/>
      <w:numFmt w:val="decimal"/>
      <w:lvlText w:val="%5."/>
      <w:lvlJc w:val="left"/>
      <w:pPr>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3" w15:restartNumberingAfterBreak="0">
    <w:nsid w:val="78FF2EEB"/>
    <w:multiLevelType w:val="multilevel"/>
    <w:tmpl w:val="9FD65DDC"/>
    <w:lvl w:ilvl="0">
      <w:start w:val="1"/>
      <w:numFmt w:val="decimal"/>
      <w:lvlText w:val="%1."/>
      <w:lvlJc w:val="left"/>
      <w:pPr>
        <w:tabs>
          <w:tab w:val="num" w:pos="360"/>
        </w:tabs>
        <w:ind w:left="360" w:hanging="360"/>
      </w:pPr>
      <w:rPr>
        <w:rFonts w:hint="default"/>
        <w:sz w:val="22"/>
        <w:szCs w:val="24"/>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34" w15:restartNumberingAfterBreak="0">
    <w:nsid w:val="7AF564F3"/>
    <w:multiLevelType w:val="hybridMultilevel"/>
    <w:tmpl w:val="FEBCFA3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5" w15:restartNumberingAfterBreak="0">
    <w:nsid w:val="7CA63AB0"/>
    <w:multiLevelType w:val="multilevel"/>
    <w:tmpl w:val="4C1C4D3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Roman"/>
      <w:lvlText w:val="%4."/>
      <w:lvlJc w:val="right"/>
      <w:pPr>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6" w15:restartNumberingAfterBreak="0">
    <w:nsid w:val="7CC9082F"/>
    <w:multiLevelType w:val="hybridMultilevel"/>
    <w:tmpl w:val="21C04802"/>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7" w15:restartNumberingAfterBreak="0">
    <w:nsid w:val="7CCD0B9F"/>
    <w:multiLevelType w:val="multilevel"/>
    <w:tmpl w:val="8DD0D92E"/>
    <w:lvl w:ilvl="0">
      <w:start w:val="5"/>
      <w:numFmt w:val="lowerLetter"/>
      <w:lvlText w:val="%1."/>
      <w:lvlJc w:val="left"/>
      <w:pPr>
        <w:tabs>
          <w:tab w:val="num" w:pos="2160"/>
        </w:tabs>
        <w:ind w:left="2160" w:hanging="360"/>
      </w:pPr>
      <w:rPr>
        <w:rFonts w:hint="default"/>
      </w:rPr>
    </w:lvl>
    <w:lvl w:ilvl="1">
      <w:start w:val="1"/>
      <w:numFmt w:val="lowerLetter"/>
      <w:lvlText w:val="%2."/>
      <w:lvlJc w:val="left"/>
      <w:pPr>
        <w:tabs>
          <w:tab w:val="num" w:pos="2880"/>
        </w:tabs>
        <w:ind w:left="2880" w:hanging="360"/>
      </w:pPr>
      <w:rPr>
        <w:rFonts w:hint="default"/>
      </w:rPr>
    </w:lvl>
    <w:lvl w:ilvl="2">
      <w:start w:val="3"/>
      <w:numFmt w:val="lowerLetter"/>
      <w:lvlText w:val="%3."/>
      <w:lvlJc w:val="left"/>
      <w:pPr>
        <w:tabs>
          <w:tab w:val="num" w:pos="3600"/>
        </w:tabs>
        <w:ind w:left="3600" w:hanging="360"/>
      </w:pPr>
      <w:rPr>
        <w:rFonts w:hint="default"/>
      </w:rPr>
    </w:lvl>
    <w:lvl w:ilvl="3">
      <w:start w:val="1"/>
      <w:numFmt w:val="lowerRoman"/>
      <w:lvlText w:val="%4."/>
      <w:lvlJc w:val="right"/>
      <w:pPr>
        <w:ind w:left="4320" w:hanging="360"/>
      </w:pPr>
      <w:rPr>
        <w:rFonts w:hint="default"/>
      </w:rPr>
    </w:lvl>
    <w:lvl w:ilvl="4">
      <w:start w:val="1"/>
      <w:numFmt w:val="decimal"/>
      <w:lvlText w:val="%5."/>
      <w:lvlJc w:val="left"/>
      <w:pPr>
        <w:ind w:left="5040" w:hanging="360"/>
      </w:pPr>
      <w:rPr>
        <w:rFonts w:hint="default"/>
      </w:rPr>
    </w:lvl>
    <w:lvl w:ilvl="5">
      <w:start w:val="1"/>
      <w:numFmt w:val="lowerLetter"/>
      <w:lvlText w:val="%6."/>
      <w:lvlJc w:val="left"/>
      <w:pPr>
        <w:tabs>
          <w:tab w:val="num" w:pos="5760"/>
        </w:tabs>
        <w:ind w:left="5760" w:hanging="360"/>
      </w:pPr>
      <w:rPr>
        <w:rFonts w:hint="default"/>
      </w:rPr>
    </w:lvl>
    <w:lvl w:ilvl="6">
      <w:start w:val="1"/>
      <w:numFmt w:val="lowerLetter"/>
      <w:lvlText w:val="%7."/>
      <w:lvlJc w:val="left"/>
      <w:pPr>
        <w:tabs>
          <w:tab w:val="num" w:pos="6480"/>
        </w:tabs>
        <w:ind w:left="6480" w:hanging="360"/>
      </w:pPr>
      <w:rPr>
        <w:rFonts w:hint="default"/>
      </w:rPr>
    </w:lvl>
    <w:lvl w:ilvl="7">
      <w:start w:val="1"/>
      <w:numFmt w:val="lowerLetter"/>
      <w:lvlText w:val="%8."/>
      <w:lvlJc w:val="left"/>
      <w:pPr>
        <w:tabs>
          <w:tab w:val="num" w:pos="7200"/>
        </w:tabs>
        <w:ind w:left="7200" w:hanging="360"/>
      </w:pPr>
      <w:rPr>
        <w:rFonts w:hint="default"/>
      </w:rPr>
    </w:lvl>
    <w:lvl w:ilvl="8">
      <w:start w:val="1"/>
      <w:numFmt w:val="lowerLetter"/>
      <w:lvlText w:val="%9."/>
      <w:lvlJc w:val="left"/>
      <w:pPr>
        <w:tabs>
          <w:tab w:val="num" w:pos="7920"/>
        </w:tabs>
        <w:ind w:left="7920" w:hanging="360"/>
      </w:pPr>
      <w:rPr>
        <w:rFonts w:hint="default"/>
      </w:rPr>
    </w:lvl>
  </w:abstractNum>
  <w:abstractNum w:abstractNumId="138" w15:restartNumberingAfterBreak="0">
    <w:nsid w:val="7D050DA4"/>
    <w:multiLevelType w:val="multilevel"/>
    <w:tmpl w:val="4B6AABAC"/>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3"/>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139" w15:restartNumberingAfterBreak="0">
    <w:nsid w:val="7DB257BF"/>
    <w:multiLevelType w:val="multilevel"/>
    <w:tmpl w:val="9FD65DDC"/>
    <w:lvl w:ilvl="0">
      <w:start w:val="1"/>
      <w:numFmt w:val="decimal"/>
      <w:lvlText w:val="%1."/>
      <w:lvlJc w:val="left"/>
      <w:pPr>
        <w:tabs>
          <w:tab w:val="num" w:pos="360"/>
        </w:tabs>
        <w:ind w:left="360" w:hanging="360"/>
      </w:pPr>
      <w:rPr>
        <w:rFonts w:hint="default"/>
        <w:sz w:val="22"/>
        <w:szCs w:val="24"/>
      </w:rPr>
    </w:lvl>
    <w:lvl w:ilvl="1">
      <w:start w:val="1"/>
      <w:numFmt w:val="lowerLetter"/>
      <w:lvlText w:val="%2."/>
      <w:lvlJc w:val="left"/>
      <w:pPr>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40" w15:restartNumberingAfterBreak="0">
    <w:nsid w:val="7EA5454D"/>
    <w:multiLevelType w:val="hybridMultilevel"/>
    <w:tmpl w:val="02B8CE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1" w15:restartNumberingAfterBreak="0">
    <w:nsid w:val="7ED45510"/>
    <w:multiLevelType w:val="multilevel"/>
    <w:tmpl w:val="13B0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7EDB7496"/>
    <w:multiLevelType w:val="multilevel"/>
    <w:tmpl w:val="ECC4DFEA"/>
    <w:lvl w:ilvl="0">
      <w:start w:val="3"/>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Letter"/>
      <w:lvlText w:val="%3."/>
      <w:lvlJc w:val="left"/>
      <w:pPr>
        <w:tabs>
          <w:tab w:val="num" w:pos="2520"/>
        </w:tabs>
        <w:ind w:left="2520" w:hanging="360"/>
      </w:pPr>
      <w:rPr>
        <w:rFonts w:hint="default"/>
      </w:rPr>
    </w:lvl>
    <w:lvl w:ilvl="3">
      <w:start w:val="1"/>
      <w:numFmt w:val="lowerLetter"/>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Letter"/>
      <w:lvlText w:val="%6."/>
      <w:lvlJc w:val="left"/>
      <w:pPr>
        <w:tabs>
          <w:tab w:val="num" w:pos="4680"/>
        </w:tabs>
        <w:ind w:left="4680" w:hanging="360"/>
      </w:pPr>
      <w:rPr>
        <w:rFonts w:hint="default"/>
      </w:rPr>
    </w:lvl>
    <w:lvl w:ilvl="6">
      <w:start w:val="1"/>
      <w:numFmt w:val="lowerLetter"/>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Letter"/>
      <w:lvlText w:val="%9."/>
      <w:lvlJc w:val="left"/>
      <w:pPr>
        <w:tabs>
          <w:tab w:val="num" w:pos="6840"/>
        </w:tabs>
        <w:ind w:left="6840" w:hanging="360"/>
      </w:pPr>
      <w:rPr>
        <w:rFonts w:hint="default"/>
      </w:rPr>
    </w:lvl>
  </w:abstractNum>
  <w:abstractNum w:abstractNumId="143" w15:restartNumberingAfterBreak="0">
    <w:nsid w:val="7F5E1313"/>
    <w:multiLevelType w:val="hybridMultilevel"/>
    <w:tmpl w:val="CB2C013E"/>
    <w:lvl w:ilvl="0" w:tplc="D0667D54">
      <w:start w:val="1"/>
      <w:numFmt w:val="upperRoman"/>
      <w:lvlText w:val="%1."/>
      <w:lvlJc w:val="left"/>
      <w:pPr>
        <w:ind w:left="630"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1832870947">
    <w:abstractNumId w:val="70"/>
  </w:num>
  <w:num w:numId="2" w16cid:durableId="1035427254">
    <w:abstractNumId w:val="90"/>
  </w:num>
  <w:num w:numId="3" w16cid:durableId="1794244928">
    <w:abstractNumId w:val="15"/>
  </w:num>
  <w:num w:numId="4" w16cid:durableId="772480146">
    <w:abstractNumId w:val="107"/>
  </w:num>
  <w:num w:numId="5" w16cid:durableId="1682318163">
    <w:abstractNumId w:val="107"/>
  </w:num>
  <w:num w:numId="6" w16cid:durableId="1784031394">
    <w:abstractNumId w:val="112"/>
  </w:num>
  <w:num w:numId="7" w16cid:durableId="1990018731">
    <w:abstractNumId w:val="82"/>
  </w:num>
  <w:num w:numId="8" w16cid:durableId="1650206598">
    <w:abstractNumId w:val="69"/>
  </w:num>
  <w:num w:numId="9" w16cid:durableId="254095852">
    <w:abstractNumId w:val="10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0" w16cid:durableId="371614640">
    <w:abstractNumId w:val="44"/>
  </w:num>
  <w:num w:numId="11" w16cid:durableId="1754087548">
    <w:abstractNumId w:val="82"/>
  </w:num>
  <w:num w:numId="12" w16cid:durableId="296960475">
    <w:abstractNumId w:val="95"/>
  </w:num>
  <w:num w:numId="13" w16cid:durableId="212350264">
    <w:abstractNumId w:val="143"/>
  </w:num>
  <w:num w:numId="14" w16cid:durableId="59639010">
    <w:abstractNumId w:val="99"/>
  </w:num>
  <w:num w:numId="15" w16cid:durableId="507447685">
    <w:abstractNumId w:val="7"/>
  </w:num>
  <w:num w:numId="16" w16cid:durableId="1909144695">
    <w:abstractNumId w:val="54"/>
  </w:num>
  <w:num w:numId="17" w16cid:durableId="1482120067">
    <w:abstractNumId w:val="141"/>
  </w:num>
  <w:num w:numId="18" w16cid:durableId="993874712">
    <w:abstractNumId w:val="134"/>
  </w:num>
  <w:num w:numId="19" w16cid:durableId="1498422558">
    <w:abstractNumId w:val="110"/>
  </w:num>
  <w:num w:numId="20" w16cid:durableId="1704135824">
    <w:abstractNumId w:val="4"/>
  </w:num>
  <w:num w:numId="21" w16cid:durableId="2124105996">
    <w:abstractNumId w:val="113"/>
  </w:num>
  <w:num w:numId="22" w16cid:durableId="1081636152">
    <w:abstractNumId w:val="41"/>
  </w:num>
  <w:num w:numId="23" w16cid:durableId="224032777">
    <w:abstractNumId w:val="17"/>
  </w:num>
  <w:num w:numId="24" w16cid:durableId="884834182">
    <w:abstractNumId w:val="126"/>
  </w:num>
  <w:num w:numId="25" w16cid:durableId="1909460708">
    <w:abstractNumId w:val="131"/>
  </w:num>
  <w:num w:numId="26" w16cid:durableId="1209028224">
    <w:abstractNumId w:val="104"/>
  </w:num>
  <w:num w:numId="27" w16cid:durableId="11417943">
    <w:abstractNumId w:val="42"/>
  </w:num>
  <w:num w:numId="28" w16cid:durableId="1578981711">
    <w:abstractNumId w:val="65"/>
  </w:num>
  <w:num w:numId="29" w16cid:durableId="201019998">
    <w:abstractNumId w:val="102"/>
  </w:num>
  <w:num w:numId="30" w16cid:durableId="1401099691">
    <w:abstractNumId w:val="100"/>
  </w:num>
  <w:num w:numId="31" w16cid:durableId="86507815">
    <w:abstractNumId w:val="127"/>
  </w:num>
  <w:num w:numId="32" w16cid:durableId="876088750">
    <w:abstractNumId w:val="88"/>
  </w:num>
  <w:num w:numId="33" w16cid:durableId="896860375">
    <w:abstractNumId w:val="18"/>
  </w:num>
  <w:num w:numId="34" w16cid:durableId="980890376">
    <w:abstractNumId w:val="27"/>
  </w:num>
  <w:num w:numId="35" w16cid:durableId="190916282">
    <w:abstractNumId w:val="132"/>
  </w:num>
  <w:num w:numId="36" w16cid:durableId="255098668">
    <w:abstractNumId w:val="120"/>
  </w:num>
  <w:num w:numId="37" w16cid:durableId="151870959">
    <w:abstractNumId w:val="61"/>
  </w:num>
  <w:num w:numId="38" w16cid:durableId="56320284">
    <w:abstractNumId w:val="123"/>
  </w:num>
  <w:num w:numId="39" w16cid:durableId="1501310588">
    <w:abstractNumId w:val="2"/>
  </w:num>
  <w:num w:numId="40" w16cid:durableId="192545016">
    <w:abstractNumId w:val="83"/>
  </w:num>
  <w:num w:numId="41" w16cid:durableId="1964539434">
    <w:abstractNumId w:val="14"/>
  </w:num>
  <w:num w:numId="42" w16cid:durableId="2030326084">
    <w:abstractNumId w:val="124"/>
  </w:num>
  <w:num w:numId="43" w16cid:durableId="1845126796">
    <w:abstractNumId w:val="6"/>
  </w:num>
  <w:num w:numId="44" w16cid:durableId="688219903">
    <w:abstractNumId w:val="96"/>
  </w:num>
  <w:num w:numId="45" w16cid:durableId="579292283">
    <w:abstractNumId w:val="33"/>
  </w:num>
  <w:num w:numId="46" w16cid:durableId="1791510967">
    <w:abstractNumId w:val="125"/>
  </w:num>
  <w:num w:numId="47" w16cid:durableId="758449386">
    <w:abstractNumId w:val="55"/>
  </w:num>
  <w:num w:numId="48" w16cid:durableId="333148842">
    <w:abstractNumId w:val="103"/>
  </w:num>
  <w:num w:numId="49" w16cid:durableId="256989518">
    <w:abstractNumId w:val="130"/>
  </w:num>
  <w:num w:numId="50" w16cid:durableId="1666014417">
    <w:abstractNumId w:val="87"/>
  </w:num>
  <w:num w:numId="51" w16cid:durableId="1589650991">
    <w:abstractNumId w:val="93"/>
  </w:num>
  <w:num w:numId="52" w16cid:durableId="482162369">
    <w:abstractNumId w:val="56"/>
  </w:num>
  <w:num w:numId="53" w16cid:durableId="19208858">
    <w:abstractNumId w:val="47"/>
  </w:num>
  <w:num w:numId="54" w16cid:durableId="2139908695">
    <w:abstractNumId w:val="106"/>
  </w:num>
  <w:num w:numId="55" w16cid:durableId="586770620">
    <w:abstractNumId w:val="19"/>
  </w:num>
  <w:num w:numId="56" w16cid:durableId="1983776595">
    <w:abstractNumId w:val="91"/>
  </w:num>
  <w:num w:numId="57" w16cid:durableId="1168056531">
    <w:abstractNumId w:val="49"/>
  </w:num>
  <w:num w:numId="58" w16cid:durableId="1017971848">
    <w:abstractNumId w:val="16"/>
  </w:num>
  <w:num w:numId="59" w16cid:durableId="1797406586">
    <w:abstractNumId w:val="39"/>
  </w:num>
  <w:num w:numId="60" w16cid:durableId="496112589">
    <w:abstractNumId w:val="28"/>
  </w:num>
  <w:num w:numId="61" w16cid:durableId="1183519318">
    <w:abstractNumId w:val="98"/>
  </w:num>
  <w:num w:numId="62" w16cid:durableId="2047638238">
    <w:abstractNumId w:val="119"/>
  </w:num>
  <w:num w:numId="63" w16cid:durableId="1839492662">
    <w:abstractNumId w:val="80"/>
  </w:num>
  <w:num w:numId="64" w16cid:durableId="669479221">
    <w:abstractNumId w:val="50"/>
  </w:num>
  <w:num w:numId="65" w16cid:durableId="602960363">
    <w:abstractNumId w:val="135"/>
  </w:num>
  <w:num w:numId="66" w16cid:durableId="949093948">
    <w:abstractNumId w:val="76"/>
  </w:num>
  <w:num w:numId="67" w16cid:durableId="504175302">
    <w:abstractNumId w:val="121"/>
  </w:num>
  <w:num w:numId="68" w16cid:durableId="1497265540">
    <w:abstractNumId w:val="23"/>
  </w:num>
  <w:num w:numId="69" w16cid:durableId="559630638">
    <w:abstractNumId w:val="142"/>
  </w:num>
  <w:num w:numId="70" w16cid:durableId="1998221821">
    <w:abstractNumId w:val="24"/>
  </w:num>
  <w:num w:numId="71" w16cid:durableId="1223370057">
    <w:abstractNumId w:val="5"/>
  </w:num>
  <w:num w:numId="72" w16cid:durableId="909585025">
    <w:abstractNumId w:val="38"/>
  </w:num>
  <w:num w:numId="73" w16cid:durableId="933897458">
    <w:abstractNumId w:val="89"/>
  </w:num>
  <w:num w:numId="74" w16cid:durableId="675696720">
    <w:abstractNumId w:val="51"/>
  </w:num>
  <w:num w:numId="75" w16cid:durableId="887255668">
    <w:abstractNumId w:val="43"/>
  </w:num>
  <w:num w:numId="76" w16cid:durableId="147016299">
    <w:abstractNumId w:val="79"/>
  </w:num>
  <w:num w:numId="77" w16cid:durableId="772748431">
    <w:abstractNumId w:val="12"/>
  </w:num>
  <w:num w:numId="78" w16cid:durableId="571701293">
    <w:abstractNumId w:val="116"/>
  </w:num>
  <w:num w:numId="79" w16cid:durableId="875430400">
    <w:abstractNumId w:val="71"/>
  </w:num>
  <w:num w:numId="80" w16cid:durableId="1518034058">
    <w:abstractNumId w:val="77"/>
  </w:num>
  <w:num w:numId="81" w16cid:durableId="2058582000">
    <w:abstractNumId w:val="128"/>
  </w:num>
  <w:num w:numId="82" w16cid:durableId="415907361">
    <w:abstractNumId w:val="92"/>
  </w:num>
  <w:num w:numId="83" w16cid:durableId="988938977">
    <w:abstractNumId w:val="72"/>
  </w:num>
  <w:num w:numId="84" w16cid:durableId="1951205583">
    <w:abstractNumId w:val="53"/>
  </w:num>
  <w:num w:numId="85" w16cid:durableId="1168059151">
    <w:abstractNumId w:val="36"/>
  </w:num>
  <w:num w:numId="86" w16cid:durableId="1974405575">
    <w:abstractNumId w:val="25"/>
  </w:num>
  <w:num w:numId="87" w16cid:durableId="1885167949">
    <w:abstractNumId w:val="45"/>
  </w:num>
  <w:num w:numId="88" w16cid:durableId="129441975">
    <w:abstractNumId w:val="46"/>
  </w:num>
  <w:num w:numId="89" w16cid:durableId="648822275">
    <w:abstractNumId w:val="58"/>
  </w:num>
  <w:num w:numId="90" w16cid:durableId="1881361042">
    <w:abstractNumId w:val="78"/>
  </w:num>
  <w:num w:numId="91" w16cid:durableId="1069645598">
    <w:abstractNumId w:val="97"/>
  </w:num>
  <w:num w:numId="92" w16cid:durableId="746733114">
    <w:abstractNumId w:val="111"/>
  </w:num>
  <w:num w:numId="93" w16cid:durableId="1467233458">
    <w:abstractNumId w:val="84"/>
  </w:num>
  <w:num w:numId="94" w16cid:durableId="1318543">
    <w:abstractNumId w:val="140"/>
  </w:num>
  <w:num w:numId="95" w16cid:durableId="457261348">
    <w:abstractNumId w:val="75"/>
  </w:num>
  <w:num w:numId="96" w16cid:durableId="2042512788">
    <w:abstractNumId w:val="136"/>
  </w:num>
  <w:num w:numId="97" w16cid:durableId="1911228103">
    <w:abstractNumId w:val="57"/>
  </w:num>
  <w:num w:numId="98" w16cid:durableId="1118644586">
    <w:abstractNumId w:val="26"/>
  </w:num>
  <w:num w:numId="99" w16cid:durableId="377553162">
    <w:abstractNumId w:val="20"/>
  </w:num>
  <w:num w:numId="100" w16cid:durableId="740175513">
    <w:abstractNumId w:val="22"/>
  </w:num>
  <w:num w:numId="101" w16cid:durableId="202063185">
    <w:abstractNumId w:val="34"/>
  </w:num>
  <w:num w:numId="102" w16cid:durableId="1415200414">
    <w:abstractNumId w:val="3"/>
  </w:num>
  <w:num w:numId="103" w16cid:durableId="1932079663">
    <w:abstractNumId w:val="115"/>
  </w:num>
  <w:num w:numId="104" w16cid:durableId="1235361721">
    <w:abstractNumId w:val="35"/>
  </w:num>
  <w:num w:numId="105" w16cid:durableId="1637250388">
    <w:abstractNumId w:val="122"/>
  </w:num>
  <w:num w:numId="106" w16cid:durableId="1874422641">
    <w:abstractNumId w:val="37"/>
  </w:num>
  <w:num w:numId="107" w16cid:durableId="1576159818">
    <w:abstractNumId w:val="8"/>
  </w:num>
  <w:num w:numId="108" w16cid:durableId="1836651073">
    <w:abstractNumId w:val="10"/>
  </w:num>
  <w:num w:numId="109" w16cid:durableId="1690181310">
    <w:abstractNumId w:val="31"/>
  </w:num>
  <w:num w:numId="110" w16cid:durableId="1175925818">
    <w:abstractNumId w:val="59"/>
  </w:num>
  <w:num w:numId="111" w16cid:durableId="242300317">
    <w:abstractNumId w:val="137"/>
  </w:num>
  <w:num w:numId="112" w16cid:durableId="1553150168">
    <w:abstractNumId w:val="32"/>
  </w:num>
  <w:num w:numId="113" w16cid:durableId="233858638">
    <w:abstractNumId w:val="0"/>
  </w:num>
  <w:num w:numId="114" w16cid:durableId="1744597752">
    <w:abstractNumId w:val="108"/>
  </w:num>
  <w:num w:numId="115" w16cid:durableId="15231228">
    <w:abstractNumId w:val="94"/>
  </w:num>
  <w:num w:numId="116" w16cid:durableId="1352335370">
    <w:abstractNumId w:val="85"/>
  </w:num>
  <w:num w:numId="117" w16cid:durableId="1717468728">
    <w:abstractNumId w:val="64"/>
  </w:num>
  <w:num w:numId="118" w16cid:durableId="1827471820">
    <w:abstractNumId w:val="11"/>
  </w:num>
  <w:num w:numId="119" w16cid:durableId="99836034">
    <w:abstractNumId w:val="101"/>
  </w:num>
  <w:num w:numId="120" w16cid:durableId="342127301">
    <w:abstractNumId w:val="73"/>
  </w:num>
  <w:num w:numId="121" w16cid:durableId="1724792379">
    <w:abstractNumId w:val="9"/>
  </w:num>
  <w:num w:numId="122" w16cid:durableId="963775577">
    <w:abstractNumId w:val="40"/>
  </w:num>
  <w:num w:numId="123" w16cid:durableId="37317637">
    <w:abstractNumId w:val="109"/>
  </w:num>
  <w:num w:numId="124" w16cid:durableId="1301152594">
    <w:abstractNumId w:val="138"/>
  </w:num>
  <w:num w:numId="125" w16cid:durableId="171338423">
    <w:abstractNumId w:val="67"/>
  </w:num>
  <w:num w:numId="126" w16cid:durableId="1418555417">
    <w:abstractNumId w:val="105"/>
  </w:num>
  <w:num w:numId="127" w16cid:durableId="654526736">
    <w:abstractNumId w:val="86"/>
  </w:num>
  <w:num w:numId="128" w16cid:durableId="740836209">
    <w:abstractNumId w:val="66"/>
  </w:num>
  <w:num w:numId="129" w16cid:durableId="246422159">
    <w:abstractNumId w:val="29"/>
  </w:num>
  <w:num w:numId="130" w16cid:durableId="199704866">
    <w:abstractNumId w:val="129"/>
  </w:num>
  <w:num w:numId="131" w16cid:durableId="1192110711">
    <w:abstractNumId w:val="1"/>
  </w:num>
  <w:num w:numId="132" w16cid:durableId="1844972621">
    <w:abstractNumId w:val="114"/>
  </w:num>
  <w:num w:numId="133" w16cid:durableId="1126268306">
    <w:abstractNumId w:val="68"/>
  </w:num>
  <w:num w:numId="134" w16cid:durableId="809831415">
    <w:abstractNumId w:val="13"/>
  </w:num>
  <w:num w:numId="135" w16cid:durableId="1709530965">
    <w:abstractNumId w:val="81"/>
  </w:num>
  <w:num w:numId="136" w16cid:durableId="1141383834">
    <w:abstractNumId w:val="30"/>
  </w:num>
  <w:num w:numId="137" w16cid:durableId="202986634">
    <w:abstractNumId w:val="117"/>
  </w:num>
  <w:num w:numId="138" w16cid:durableId="476385473">
    <w:abstractNumId w:val="63"/>
  </w:num>
  <w:num w:numId="139" w16cid:durableId="883709414">
    <w:abstractNumId w:val="74"/>
  </w:num>
  <w:num w:numId="140" w16cid:durableId="833572563">
    <w:abstractNumId w:val="62"/>
  </w:num>
  <w:num w:numId="141" w16cid:durableId="368532032">
    <w:abstractNumId w:val="139"/>
  </w:num>
  <w:num w:numId="142" w16cid:durableId="187377018">
    <w:abstractNumId w:val="52"/>
  </w:num>
  <w:num w:numId="143" w16cid:durableId="119616865">
    <w:abstractNumId w:val="21"/>
  </w:num>
  <w:num w:numId="144" w16cid:durableId="431321635">
    <w:abstractNumId w:val="133"/>
  </w:num>
  <w:num w:numId="145" w16cid:durableId="1157649978">
    <w:abstractNumId w:val="118"/>
  </w:num>
  <w:num w:numId="146" w16cid:durableId="1587693789">
    <w:abstractNumId w:val="48"/>
  </w:num>
  <w:num w:numId="147" w16cid:durableId="308294401">
    <w:abstractNumId w:val="60"/>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0NjQ2MjQztDQztjRT0lEKTi0uzszPAykwrAUAixoOrSwAAAA="/>
  </w:docVars>
  <w:rsids>
    <w:rsidRoot w:val="00310B0C"/>
    <w:rsid w:val="00000546"/>
    <w:rsid w:val="0000056F"/>
    <w:rsid w:val="00000574"/>
    <w:rsid w:val="00000623"/>
    <w:rsid w:val="0000069B"/>
    <w:rsid w:val="00001149"/>
    <w:rsid w:val="0000158C"/>
    <w:rsid w:val="00001711"/>
    <w:rsid w:val="00001732"/>
    <w:rsid w:val="00001813"/>
    <w:rsid w:val="00001EF4"/>
    <w:rsid w:val="000020A7"/>
    <w:rsid w:val="00002209"/>
    <w:rsid w:val="000024DF"/>
    <w:rsid w:val="000027E9"/>
    <w:rsid w:val="0000298D"/>
    <w:rsid w:val="00002F5D"/>
    <w:rsid w:val="0000346F"/>
    <w:rsid w:val="00003B8F"/>
    <w:rsid w:val="0000417A"/>
    <w:rsid w:val="00004814"/>
    <w:rsid w:val="00004ABD"/>
    <w:rsid w:val="00004BA1"/>
    <w:rsid w:val="00004FC9"/>
    <w:rsid w:val="00005029"/>
    <w:rsid w:val="000051B4"/>
    <w:rsid w:val="000052F0"/>
    <w:rsid w:val="00005749"/>
    <w:rsid w:val="00005C45"/>
    <w:rsid w:val="00005C81"/>
    <w:rsid w:val="00006025"/>
    <w:rsid w:val="000062BE"/>
    <w:rsid w:val="00006601"/>
    <w:rsid w:val="00006A42"/>
    <w:rsid w:val="00006A84"/>
    <w:rsid w:val="00006DF2"/>
    <w:rsid w:val="00006E39"/>
    <w:rsid w:val="00007265"/>
    <w:rsid w:val="000072F7"/>
    <w:rsid w:val="00007464"/>
    <w:rsid w:val="00007B06"/>
    <w:rsid w:val="00007CE5"/>
    <w:rsid w:val="00010C40"/>
    <w:rsid w:val="00010CC8"/>
    <w:rsid w:val="00010E70"/>
    <w:rsid w:val="00011260"/>
    <w:rsid w:val="000113CC"/>
    <w:rsid w:val="00011817"/>
    <w:rsid w:val="00011DF8"/>
    <w:rsid w:val="00011E89"/>
    <w:rsid w:val="00011F16"/>
    <w:rsid w:val="000121C4"/>
    <w:rsid w:val="000123C9"/>
    <w:rsid w:val="000124CD"/>
    <w:rsid w:val="000124F9"/>
    <w:rsid w:val="000125B8"/>
    <w:rsid w:val="000126C6"/>
    <w:rsid w:val="00012786"/>
    <w:rsid w:val="0001296A"/>
    <w:rsid w:val="00012BF8"/>
    <w:rsid w:val="00013389"/>
    <w:rsid w:val="0001359D"/>
    <w:rsid w:val="00013730"/>
    <w:rsid w:val="00013A4C"/>
    <w:rsid w:val="00014864"/>
    <w:rsid w:val="000149AC"/>
    <w:rsid w:val="00014AB5"/>
    <w:rsid w:val="00014F40"/>
    <w:rsid w:val="0001531D"/>
    <w:rsid w:val="00015C73"/>
    <w:rsid w:val="00015CCA"/>
    <w:rsid w:val="00016CE8"/>
    <w:rsid w:val="000170B3"/>
    <w:rsid w:val="00017104"/>
    <w:rsid w:val="0001735D"/>
    <w:rsid w:val="00017622"/>
    <w:rsid w:val="00017CC6"/>
    <w:rsid w:val="0002015D"/>
    <w:rsid w:val="00020744"/>
    <w:rsid w:val="0002095F"/>
    <w:rsid w:val="00020A20"/>
    <w:rsid w:val="00020D5F"/>
    <w:rsid w:val="00020EDF"/>
    <w:rsid w:val="00020F46"/>
    <w:rsid w:val="00021DBC"/>
    <w:rsid w:val="0002215C"/>
    <w:rsid w:val="00022441"/>
    <w:rsid w:val="0002264D"/>
    <w:rsid w:val="00022933"/>
    <w:rsid w:val="000229DF"/>
    <w:rsid w:val="000229E7"/>
    <w:rsid w:val="00022A00"/>
    <w:rsid w:val="00022E8B"/>
    <w:rsid w:val="00022EE3"/>
    <w:rsid w:val="00022FF8"/>
    <w:rsid w:val="00023B59"/>
    <w:rsid w:val="00023C42"/>
    <w:rsid w:val="00023F82"/>
    <w:rsid w:val="00024702"/>
    <w:rsid w:val="00024C88"/>
    <w:rsid w:val="00024F72"/>
    <w:rsid w:val="0002546E"/>
    <w:rsid w:val="00025E39"/>
    <w:rsid w:val="00026189"/>
    <w:rsid w:val="0002625D"/>
    <w:rsid w:val="00026C2F"/>
    <w:rsid w:val="00026C30"/>
    <w:rsid w:val="000271E1"/>
    <w:rsid w:val="00027813"/>
    <w:rsid w:val="00027A41"/>
    <w:rsid w:val="00027B06"/>
    <w:rsid w:val="00027CE2"/>
    <w:rsid w:val="00027F6C"/>
    <w:rsid w:val="00030455"/>
    <w:rsid w:val="000304D1"/>
    <w:rsid w:val="00030BB2"/>
    <w:rsid w:val="00030BFE"/>
    <w:rsid w:val="00030D31"/>
    <w:rsid w:val="00031351"/>
    <w:rsid w:val="000313BB"/>
    <w:rsid w:val="000313CD"/>
    <w:rsid w:val="0003184C"/>
    <w:rsid w:val="00031DDA"/>
    <w:rsid w:val="00031F46"/>
    <w:rsid w:val="00032250"/>
    <w:rsid w:val="00032A66"/>
    <w:rsid w:val="00032CE4"/>
    <w:rsid w:val="00033052"/>
    <w:rsid w:val="00033731"/>
    <w:rsid w:val="00033B3D"/>
    <w:rsid w:val="00033D97"/>
    <w:rsid w:val="0003417F"/>
    <w:rsid w:val="0003423C"/>
    <w:rsid w:val="000347C1"/>
    <w:rsid w:val="00034904"/>
    <w:rsid w:val="00034EC4"/>
    <w:rsid w:val="00034EE2"/>
    <w:rsid w:val="000350FB"/>
    <w:rsid w:val="000352B2"/>
    <w:rsid w:val="000353BE"/>
    <w:rsid w:val="0003551F"/>
    <w:rsid w:val="000355EA"/>
    <w:rsid w:val="000355F6"/>
    <w:rsid w:val="0003589F"/>
    <w:rsid w:val="00035C73"/>
    <w:rsid w:val="00035D2C"/>
    <w:rsid w:val="00035F51"/>
    <w:rsid w:val="00035F9A"/>
    <w:rsid w:val="0003612C"/>
    <w:rsid w:val="00036201"/>
    <w:rsid w:val="00036273"/>
    <w:rsid w:val="000367EC"/>
    <w:rsid w:val="00036B58"/>
    <w:rsid w:val="00036E8A"/>
    <w:rsid w:val="00036F4E"/>
    <w:rsid w:val="000370C7"/>
    <w:rsid w:val="00037195"/>
    <w:rsid w:val="0003795B"/>
    <w:rsid w:val="00037A34"/>
    <w:rsid w:val="000400B3"/>
    <w:rsid w:val="0004079B"/>
    <w:rsid w:val="00040B7E"/>
    <w:rsid w:val="00041174"/>
    <w:rsid w:val="00042195"/>
    <w:rsid w:val="000424BF"/>
    <w:rsid w:val="0004291B"/>
    <w:rsid w:val="0004308F"/>
    <w:rsid w:val="00043472"/>
    <w:rsid w:val="0004370C"/>
    <w:rsid w:val="000437AC"/>
    <w:rsid w:val="00043901"/>
    <w:rsid w:val="000440B7"/>
    <w:rsid w:val="000440FE"/>
    <w:rsid w:val="00044590"/>
    <w:rsid w:val="00044978"/>
    <w:rsid w:val="00044FC8"/>
    <w:rsid w:val="0004511A"/>
    <w:rsid w:val="00045624"/>
    <w:rsid w:val="000458F4"/>
    <w:rsid w:val="00045BE4"/>
    <w:rsid w:val="00046053"/>
    <w:rsid w:val="00046173"/>
    <w:rsid w:val="0004662F"/>
    <w:rsid w:val="000469DC"/>
    <w:rsid w:val="00046A17"/>
    <w:rsid w:val="00046B8B"/>
    <w:rsid w:val="00046DB9"/>
    <w:rsid w:val="000475A5"/>
    <w:rsid w:val="00047990"/>
    <w:rsid w:val="00050C9A"/>
    <w:rsid w:val="00050D15"/>
    <w:rsid w:val="0005120F"/>
    <w:rsid w:val="0005192A"/>
    <w:rsid w:val="00051AE6"/>
    <w:rsid w:val="00051BEC"/>
    <w:rsid w:val="00051E43"/>
    <w:rsid w:val="00052144"/>
    <w:rsid w:val="00052249"/>
    <w:rsid w:val="0005267F"/>
    <w:rsid w:val="00052CA9"/>
    <w:rsid w:val="00052CC7"/>
    <w:rsid w:val="00053064"/>
    <w:rsid w:val="000533C4"/>
    <w:rsid w:val="00053AD2"/>
    <w:rsid w:val="00053EFE"/>
    <w:rsid w:val="0005412D"/>
    <w:rsid w:val="0005415D"/>
    <w:rsid w:val="00054242"/>
    <w:rsid w:val="00054305"/>
    <w:rsid w:val="00054710"/>
    <w:rsid w:val="0005471C"/>
    <w:rsid w:val="00054849"/>
    <w:rsid w:val="000549E3"/>
    <w:rsid w:val="00054A80"/>
    <w:rsid w:val="000551CC"/>
    <w:rsid w:val="000552E4"/>
    <w:rsid w:val="00055347"/>
    <w:rsid w:val="000556B6"/>
    <w:rsid w:val="00055CEB"/>
    <w:rsid w:val="000565BF"/>
    <w:rsid w:val="00056987"/>
    <w:rsid w:val="0005711E"/>
    <w:rsid w:val="00057245"/>
    <w:rsid w:val="0005757D"/>
    <w:rsid w:val="00057EEF"/>
    <w:rsid w:val="000601B7"/>
    <w:rsid w:val="00060316"/>
    <w:rsid w:val="0006083C"/>
    <w:rsid w:val="00060919"/>
    <w:rsid w:val="00060971"/>
    <w:rsid w:val="000611C2"/>
    <w:rsid w:val="00061837"/>
    <w:rsid w:val="00061C3B"/>
    <w:rsid w:val="00061D15"/>
    <w:rsid w:val="00061D50"/>
    <w:rsid w:val="00062525"/>
    <w:rsid w:val="00062CD2"/>
    <w:rsid w:val="00062E52"/>
    <w:rsid w:val="000635D2"/>
    <w:rsid w:val="00063AA3"/>
    <w:rsid w:val="00063E8B"/>
    <w:rsid w:val="00064547"/>
    <w:rsid w:val="000648FB"/>
    <w:rsid w:val="00065579"/>
    <w:rsid w:val="000656E5"/>
    <w:rsid w:val="000658BC"/>
    <w:rsid w:val="00065B02"/>
    <w:rsid w:val="00065BCE"/>
    <w:rsid w:val="00065BD3"/>
    <w:rsid w:val="00065C51"/>
    <w:rsid w:val="00065C88"/>
    <w:rsid w:val="00065FF3"/>
    <w:rsid w:val="00066831"/>
    <w:rsid w:val="00066875"/>
    <w:rsid w:val="00066A56"/>
    <w:rsid w:val="00066AE0"/>
    <w:rsid w:val="00066E0C"/>
    <w:rsid w:val="00067103"/>
    <w:rsid w:val="00067164"/>
    <w:rsid w:val="00067679"/>
    <w:rsid w:val="00067A18"/>
    <w:rsid w:val="00067BBE"/>
    <w:rsid w:val="00067D73"/>
    <w:rsid w:val="00067ECD"/>
    <w:rsid w:val="00067F61"/>
    <w:rsid w:val="000703DB"/>
    <w:rsid w:val="00070834"/>
    <w:rsid w:val="00070C6A"/>
    <w:rsid w:val="00071032"/>
    <w:rsid w:val="00071091"/>
    <w:rsid w:val="0007155C"/>
    <w:rsid w:val="00071630"/>
    <w:rsid w:val="00071754"/>
    <w:rsid w:val="0007175B"/>
    <w:rsid w:val="00071B72"/>
    <w:rsid w:val="00071BE3"/>
    <w:rsid w:val="000722CE"/>
    <w:rsid w:val="00072348"/>
    <w:rsid w:val="000729E0"/>
    <w:rsid w:val="00072C16"/>
    <w:rsid w:val="00072C4C"/>
    <w:rsid w:val="00073505"/>
    <w:rsid w:val="00073D19"/>
    <w:rsid w:val="000741FD"/>
    <w:rsid w:val="000743DD"/>
    <w:rsid w:val="00074768"/>
    <w:rsid w:val="000748EB"/>
    <w:rsid w:val="00074B49"/>
    <w:rsid w:val="0007505C"/>
    <w:rsid w:val="0007508C"/>
    <w:rsid w:val="00075620"/>
    <w:rsid w:val="0007599D"/>
    <w:rsid w:val="00075C53"/>
    <w:rsid w:val="00075E04"/>
    <w:rsid w:val="000761B6"/>
    <w:rsid w:val="000761D8"/>
    <w:rsid w:val="000765B9"/>
    <w:rsid w:val="000768BA"/>
    <w:rsid w:val="00076AC1"/>
    <w:rsid w:val="00076C69"/>
    <w:rsid w:val="000772C8"/>
    <w:rsid w:val="00077652"/>
    <w:rsid w:val="00077E7A"/>
    <w:rsid w:val="00077EBE"/>
    <w:rsid w:val="00077FE6"/>
    <w:rsid w:val="0008050D"/>
    <w:rsid w:val="0008077B"/>
    <w:rsid w:val="0008195E"/>
    <w:rsid w:val="00081BFB"/>
    <w:rsid w:val="000823F1"/>
    <w:rsid w:val="00082464"/>
    <w:rsid w:val="00082B6C"/>
    <w:rsid w:val="00082C69"/>
    <w:rsid w:val="0008321C"/>
    <w:rsid w:val="0008335B"/>
    <w:rsid w:val="0008347E"/>
    <w:rsid w:val="0008419A"/>
    <w:rsid w:val="0008466A"/>
    <w:rsid w:val="0008475E"/>
    <w:rsid w:val="00084D6E"/>
    <w:rsid w:val="00084E05"/>
    <w:rsid w:val="00084F1D"/>
    <w:rsid w:val="00084FD1"/>
    <w:rsid w:val="00085157"/>
    <w:rsid w:val="000852FD"/>
    <w:rsid w:val="00085397"/>
    <w:rsid w:val="000856AA"/>
    <w:rsid w:val="000858A4"/>
    <w:rsid w:val="00085B95"/>
    <w:rsid w:val="00085F06"/>
    <w:rsid w:val="000862AB"/>
    <w:rsid w:val="0008641C"/>
    <w:rsid w:val="000864EC"/>
    <w:rsid w:val="000866B4"/>
    <w:rsid w:val="00086723"/>
    <w:rsid w:val="00086752"/>
    <w:rsid w:val="00086BB8"/>
    <w:rsid w:val="00086CC8"/>
    <w:rsid w:val="000877F8"/>
    <w:rsid w:val="000878F2"/>
    <w:rsid w:val="00087A7B"/>
    <w:rsid w:val="00087AFB"/>
    <w:rsid w:val="00090100"/>
    <w:rsid w:val="000903A9"/>
    <w:rsid w:val="00090508"/>
    <w:rsid w:val="00090B09"/>
    <w:rsid w:val="0009120B"/>
    <w:rsid w:val="000918F0"/>
    <w:rsid w:val="0009245D"/>
    <w:rsid w:val="00092997"/>
    <w:rsid w:val="00092ABC"/>
    <w:rsid w:val="00092D1A"/>
    <w:rsid w:val="00093452"/>
    <w:rsid w:val="000935B7"/>
    <w:rsid w:val="00093FE9"/>
    <w:rsid w:val="0009490E"/>
    <w:rsid w:val="00094F9A"/>
    <w:rsid w:val="00095274"/>
    <w:rsid w:val="00095884"/>
    <w:rsid w:val="00095A69"/>
    <w:rsid w:val="00095E4F"/>
    <w:rsid w:val="000963A0"/>
    <w:rsid w:val="00096402"/>
    <w:rsid w:val="000969C8"/>
    <w:rsid w:val="00096A15"/>
    <w:rsid w:val="00096A5A"/>
    <w:rsid w:val="00096AF6"/>
    <w:rsid w:val="00096AFA"/>
    <w:rsid w:val="00096B1E"/>
    <w:rsid w:val="00096C24"/>
    <w:rsid w:val="00096C72"/>
    <w:rsid w:val="000975C9"/>
    <w:rsid w:val="00097A08"/>
    <w:rsid w:val="00097A83"/>
    <w:rsid w:val="00097A8B"/>
    <w:rsid w:val="000A00D4"/>
    <w:rsid w:val="000A025D"/>
    <w:rsid w:val="000A0797"/>
    <w:rsid w:val="000A1027"/>
    <w:rsid w:val="000A113F"/>
    <w:rsid w:val="000A1BFC"/>
    <w:rsid w:val="000A1D06"/>
    <w:rsid w:val="000A2557"/>
    <w:rsid w:val="000A2589"/>
    <w:rsid w:val="000A2AC8"/>
    <w:rsid w:val="000A311F"/>
    <w:rsid w:val="000A3344"/>
    <w:rsid w:val="000A3478"/>
    <w:rsid w:val="000A3500"/>
    <w:rsid w:val="000A38FB"/>
    <w:rsid w:val="000A3AD5"/>
    <w:rsid w:val="000A3B6A"/>
    <w:rsid w:val="000A460E"/>
    <w:rsid w:val="000A47A7"/>
    <w:rsid w:val="000A4F47"/>
    <w:rsid w:val="000A5145"/>
    <w:rsid w:val="000A5819"/>
    <w:rsid w:val="000A5BC6"/>
    <w:rsid w:val="000A5EB2"/>
    <w:rsid w:val="000A615F"/>
    <w:rsid w:val="000A66C8"/>
    <w:rsid w:val="000A6A67"/>
    <w:rsid w:val="000A6B84"/>
    <w:rsid w:val="000A6F4A"/>
    <w:rsid w:val="000A6FE6"/>
    <w:rsid w:val="000A70E9"/>
    <w:rsid w:val="000A716E"/>
    <w:rsid w:val="000A7260"/>
    <w:rsid w:val="000A7361"/>
    <w:rsid w:val="000A7534"/>
    <w:rsid w:val="000A7593"/>
    <w:rsid w:val="000A79A8"/>
    <w:rsid w:val="000A7DC4"/>
    <w:rsid w:val="000B0971"/>
    <w:rsid w:val="000B0B01"/>
    <w:rsid w:val="000B0CC4"/>
    <w:rsid w:val="000B0D50"/>
    <w:rsid w:val="000B10A8"/>
    <w:rsid w:val="000B1605"/>
    <w:rsid w:val="000B1A78"/>
    <w:rsid w:val="000B26C4"/>
    <w:rsid w:val="000B2732"/>
    <w:rsid w:val="000B2748"/>
    <w:rsid w:val="000B290E"/>
    <w:rsid w:val="000B36CB"/>
    <w:rsid w:val="000B397A"/>
    <w:rsid w:val="000B3B23"/>
    <w:rsid w:val="000B3D4C"/>
    <w:rsid w:val="000B3E17"/>
    <w:rsid w:val="000B3FFE"/>
    <w:rsid w:val="000B4165"/>
    <w:rsid w:val="000B45C8"/>
    <w:rsid w:val="000B47DD"/>
    <w:rsid w:val="000B4A95"/>
    <w:rsid w:val="000B4BFF"/>
    <w:rsid w:val="000B4D17"/>
    <w:rsid w:val="000B4F66"/>
    <w:rsid w:val="000B535D"/>
    <w:rsid w:val="000B54D2"/>
    <w:rsid w:val="000B578B"/>
    <w:rsid w:val="000B58D6"/>
    <w:rsid w:val="000B5905"/>
    <w:rsid w:val="000B5BB5"/>
    <w:rsid w:val="000B5F93"/>
    <w:rsid w:val="000B6434"/>
    <w:rsid w:val="000B6481"/>
    <w:rsid w:val="000B691E"/>
    <w:rsid w:val="000B69B1"/>
    <w:rsid w:val="000B69FB"/>
    <w:rsid w:val="000B70BB"/>
    <w:rsid w:val="000B7776"/>
    <w:rsid w:val="000B7790"/>
    <w:rsid w:val="000B7864"/>
    <w:rsid w:val="000B7BA0"/>
    <w:rsid w:val="000C00E3"/>
    <w:rsid w:val="000C02E3"/>
    <w:rsid w:val="000C05EC"/>
    <w:rsid w:val="000C08A9"/>
    <w:rsid w:val="000C09CB"/>
    <w:rsid w:val="000C0E0E"/>
    <w:rsid w:val="000C0F76"/>
    <w:rsid w:val="000C1209"/>
    <w:rsid w:val="000C1457"/>
    <w:rsid w:val="000C14DC"/>
    <w:rsid w:val="000C29E0"/>
    <w:rsid w:val="000C3243"/>
    <w:rsid w:val="000C3579"/>
    <w:rsid w:val="000C3A88"/>
    <w:rsid w:val="000C3B92"/>
    <w:rsid w:val="000C4662"/>
    <w:rsid w:val="000C480B"/>
    <w:rsid w:val="000C49C1"/>
    <w:rsid w:val="000C4E36"/>
    <w:rsid w:val="000C506A"/>
    <w:rsid w:val="000C5227"/>
    <w:rsid w:val="000C52DB"/>
    <w:rsid w:val="000C5452"/>
    <w:rsid w:val="000C573B"/>
    <w:rsid w:val="000C5A76"/>
    <w:rsid w:val="000C609D"/>
    <w:rsid w:val="000C64AE"/>
    <w:rsid w:val="000C683F"/>
    <w:rsid w:val="000C6A0B"/>
    <w:rsid w:val="000C6FE3"/>
    <w:rsid w:val="000C7411"/>
    <w:rsid w:val="000C76AC"/>
    <w:rsid w:val="000C78FA"/>
    <w:rsid w:val="000C78FF"/>
    <w:rsid w:val="000C7997"/>
    <w:rsid w:val="000C7D89"/>
    <w:rsid w:val="000C7E1B"/>
    <w:rsid w:val="000C7EEC"/>
    <w:rsid w:val="000D0177"/>
    <w:rsid w:val="000D0206"/>
    <w:rsid w:val="000D0522"/>
    <w:rsid w:val="000D0630"/>
    <w:rsid w:val="000D0968"/>
    <w:rsid w:val="000D09CC"/>
    <w:rsid w:val="000D1115"/>
    <w:rsid w:val="000D1198"/>
    <w:rsid w:val="000D1CF8"/>
    <w:rsid w:val="000D1EEA"/>
    <w:rsid w:val="000D21A3"/>
    <w:rsid w:val="000D274A"/>
    <w:rsid w:val="000D2874"/>
    <w:rsid w:val="000D2B0F"/>
    <w:rsid w:val="000D2D24"/>
    <w:rsid w:val="000D3163"/>
    <w:rsid w:val="000D34E0"/>
    <w:rsid w:val="000D3517"/>
    <w:rsid w:val="000D35EA"/>
    <w:rsid w:val="000D38B4"/>
    <w:rsid w:val="000D3993"/>
    <w:rsid w:val="000D3A1D"/>
    <w:rsid w:val="000D3D29"/>
    <w:rsid w:val="000D42CA"/>
    <w:rsid w:val="000D4FFA"/>
    <w:rsid w:val="000D5755"/>
    <w:rsid w:val="000D5AFC"/>
    <w:rsid w:val="000D5F12"/>
    <w:rsid w:val="000D63AB"/>
    <w:rsid w:val="000D6434"/>
    <w:rsid w:val="000D6923"/>
    <w:rsid w:val="000D6B27"/>
    <w:rsid w:val="000D6E0B"/>
    <w:rsid w:val="000D6EEC"/>
    <w:rsid w:val="000D70B3"/>
    <w:rsid w:val="000D72C1"/>
    <w:rsid w:val="000D7674"/>
    <w:rsid w:val="000D7C26"/>
    <w:rsid w:val="000D7C37"/>
    <w:rsid w:val="000D7C5B"/>
    <w:rsid w:val="000D7C6B"/>
    <w:rsid w:val="000E0066"/>
    <w:rsid w:val="000E0277"/>
    <w:rsid w:val="000E0DC8"/>
    <w:rsid w:val="000E1354"/>
    <w:rsid w:val="000E1576"/>
    <w:rsid w:val="000E15EE"/>
    <w:rsid w:val="000E19F1"/>
    <w:rsid w:val="000E1FAE"/>
    <w:rsid w:val="000E2203"/>
    <w:rsid w:val="000E276E"/>
    <w:rsid w:val="000E2790"/>
    <w:rsid w:val="000E30B7"/>
    <w:rsid w:val="000E3D5B"/>
    <w:rsid w:val="000E3D63"/>
    <w:rsid w:val="000E40DD"/>
    <w:rsid w:val="000E418E"/>
    <w:rsid w:val="000E44AB"/>
    <w:rsid w:val="000E44B2"/>
    <w:rsid w:val="000E4625"/>
    <w:rsid w:val="000E4DBF"/>
    <w:rsid w:val="000E6099"/>
    <w:rsid w:val="000E61EB"/>
    <w:rsid w:val="000E668D"/>
    <w:rsid w:val="000E6C93"/>
    <w:rsid w:val="000E6DA4"/>
    <w:rsid w:val="000E6DB4"/>
    <w:rsid w:val="000E7399"/>
    <w:rsid w:val="000E7594"/>
    <w:rsid w:val="000E790C"/>
    <w:rsid w:val="000E7D3B"/>
    <w:rsid w:val="000E7DC1"/>
    <w:rsid w:val="000EE707"/>
    <w:rsid w:val="000F0FB6"/>
    <w:rsid w:val="000F10D0"/>
    <w:rsid w:val="000F14B0"/>
    <w:rsid w:val="000F15D1"/>
    <w:rsid w:val="000F1CDA"/>
    <w:rsid w:val="000F20CB"/>
    <w:rsid w:val="000F2195"/>
    <w:rsid w:val="000F235A"/>
    <w:rsid w:val="000F260A"/>
    <w:rsid w:val="000F276F"/>
    <w:rsid w:val="000F2B46"/>
    <w:rsid w:val="000F2CC7"/>
    <w:rsid w:val="000F2CEA"/>
    <w:rsid w:val="000F2CEC"/>
    <w:rsid w:val="000F3091"/>
    <w:rsid w:val="000F3215"/>
    <w:rsid w:val="000F3643"/>
    <w:rsid w:val="000F3688"/>
    <w:rsid w:val="000F3884"/>
    <w:rsid w:val="000F392B"/>
    <w:rsid w:val="000F3979"/>
    <w:rsid w:val="000F3D62"/>
    <w:rsid w:val="000F46C2"/>
    <w:rsid w:val="000F4A3D"/>
    <w:rsid w:val="000F4BAC"/>
    <w:rsid w:val="000F4CFB"/>
    <w:rsid w:val="000F508E"/>
    <w:rsid w:val="000F5180"/>
    <w:rsid w:val="000F5605"/>
    <w:rsid w:val="000F5657"/>
    <w:rsid w:val="000F5C86"/>
    <w:rsid w:val="000F60C8"/>
    <w:rsid w:val="000F66C9"/>
    <w:rsid w:val="000F6F7D"/>
    <w:rsid w:val="000F6FA5"/>
    <w:rsid w:val="000F7502"/>
    <w:rsid w:val="000F7B43"/>
    <w:rsid w:val="000F7D58"/>
    <w:rsid w:val="001003A7"/>
    <w:rsid w:val="001008ED"/>
    <w:rsid w:val="00100BE4"/>
    <w:rsid w:val="00100E29"/>
    <w:rsid w:val="0010115D"/>
    <w:rsid w:val="0010159F"/>
    <w:rsid w:val="0010162D"/>
    <w:rsid w:val="001016F9"/>
    <w:rsid w:val="001019AF"/>
    <w:rsid w:val="00102948"/>
    <w:rsid w:val="00102BE7"/>
    <w:rsid w:val="00102D44"/>
    <w:rsid w:val="00102F0C"/>
    <w:rsid w:val="001030F2"/>
    <w:rsid w:val="001033E4"/>
    <w:rsid w:val="001033EC"/>
    <w:rsid w:val="0010375E"/>
    <w:rsid w:val="00103D31"/>
    <w:rsid w:val="00103D5B"/>
    <w:rsid w:val="00103FDB"/>
    <w:rsid w:val="0010401D"/>
    <w:rsid w:val="00104178"/>
    <w:rsid w:val="001049F4"/>
    <w:rsid w:val="00104AE4"/>
    <w:rsid w:val="00105171"/>
    <w:rsid w:val="0010526D"/>
    <w:rsid w:val="0010544C"/>
    <w:rsid w:val="00105450"/>
    <w:rsid w:val="0010562B"/>
    <w:rsid w:val="00105A7C"/>
    <w:rsid w:val="00105B34"/>
    <w:rsid w:val="00106241"/>
    <w:rsid w:val="001062E7"/>
    <w:rsid w:val="00106715"/>
    <w:rsid w:val="00107033"/>
    <w:rsid w:val="001070A3"/>
    <w:rsid w:val="001078C6"/>
    <w:rsid w:val="00107A5A"/>
    <w:rsid w:val="00107D8A"/>
    <w:rsid w:val="00107F5D"/>
    <w:rsid w:val="00110C92"/>
    <w:rsid w:val="00110D5D"/>
    <w:rsid w:val="00110EFF"/>
    <w:rsid w:val="0011126C"/>
    <w:rsid w:val="0011167C"/>
    <w:rsid w:val="00111A09"/>
    <w:rsid w:val="00111DB3"/>
    <w:rsid w:val="00112081"/>
    <w:rsid w:val="00112143"/>
    <w:rsid w:val="001124F1"/>
    <w:rsid w:val="00112B41"/>
    <w:rsid w:val="00112EFB"/>
    <w:rsid w:val="00113261"/>
    <w:rsid w:val="001134AA"/>
    <w:rsid w:val="00114376"/>
    <w:rsid w:val="00114395"/>
    <w:rsid w:val="00114628"/>
    <w:rsid w:val="001147E7"/>
    <w:rsid w:val="00114C68"/>
    <w:rsid w:val="00114C98"/>
    <w:rsid w:val="00114CF4"/>
    <w:rsid w:val="001153D7"/>
    <w:rsid w:val="001155C6"/>
    <w:rsid w:val="0011575A"/>
    <w:rsid w:val="00115AAC"/>
    <w:rsid w:val="001167F0"/>
    <w:rsid w:val="00116AFE"/>
    <w:rsid w:val="00116B2F"/>
    <w:rsid w:val="00116C8A"/>
    <w:rsid w:val="00117304"/>
    <w:rsid w:val="00117B06"/>
    <w:rsid w:val="001202EB"/>
    <w:rsid w:val="00120B21"/>
    <w:rsid w:val="00120E25"/>
    <w:rsid w:val="00121154"/>
    <w:rsid w:val="00121660"/>
    <w:rsid w:val="0012177A"/>
    <w:rsid w:val="00121815"/>
    <w:rsid w:val="00121BE4"/>
    <w:rsid w:val="00121FEF"/>
    <w:rsid w:val="001222E3"/>
    <w:rsid w:val="0012237D"/>
    <w:rsid w:val="00122869"/>
    <w:rsid w:val="00122895"/>
    <w:rsid w:val="00122C01"/>
    <w:rsid w:val="00122DA2"/>
    <w:rsid w:val="001230CC"/>
    <w:rsid w:val="0012348A"/>
    <w:rsid w:val="00123A4D"/>
    <w:rsid w:val="00123EC0"/>
    <w:rsid w:val="001243B9"/>
    <w:rsid w:val="0012440F"/>
    <w:rsid w:val="0012489E"/>
    <w:rsid w:val="001248C6"/>
    <w:rsid w:val="0012498D"/>
    <w:rsid w:val="00124B5D"/>
    <w:rsid w:val="00124BC2"/>
    <w:rsid w:val="00125247"/>
    <w:rsid w:val="0012524A"/>
    <w:rsid w:val="001256D8"/>
    <w:rsid w:val="00125856"/>
    <w:rsid w:val="00125C19"/>
    <w:rsid w:val="001263F7"/>
    <w:rsid w:val="00126488"/>
    <w:rsid w:val="00126607"/>
    <w:rsid w:val="001269C5"/>
    <w:rsid w:val="001269FE"/>
    <w:rsid w:val="00126E87"/>
    <w:rsid w:val="00127574"/>
    <w:rsid w:val="00127894"/>
    <w:rsid w:val="00127A68"/>
    <w:rsid w:val="00130A0F"/>
    <w:rsid w:val="00131042"/>
    <w:rsid w:val="00131089"/>
    <w:rsid w:val="00131412"/>
    <w:rsid w:val="0013159C"/>
    <w:rsid w:val="0013162B"/>
    <w:rsid w:val="00131B73"/>
    <w:rsid w:val="00131C03"/>
    <w:rsid w:val="00131E57"/>
    <w:rsid w:val="00131EBF"/>
    <w:rsid w:val="00132277"/>
    <w:rsid w:val="0013227E"/>
    <w:rsid w:val="001323CD"/>
    <w:rsid w:val="001326AF"/>
    <w:rsid w:val="0013291B"/>
    <w:rsid w:val="00132A67"/>
    <w:rsid w:val="00132A6C"/>
    <w:rsid w:val="00132B31"/>
    <w:rsid w:val="00132D47"/>
    <w:rsid w:val="00132E49"/>
    <w:rsid w:val="00132F36"/>
    <w:rsid w:val="00133089"/>
    <w:rsid w:val="0013332E"/>
    <w:rsid w:val="00133483"/>
    <w:rsid w:val="00133894"/>
    <w:rsid w:val="00133C9C"/>
    <w:rsid w:val="00134386"/>
    <w:rsid w:val="00134C54"/>
    <w:rsid w:val="0013524E"/>
    <w:rsid w:val="0013535E"/>
    <w:rsid w:val="001355E2"/>
    <w:rsid w:val="00135B6C"/>
    <w:rsid w:val="00135E79"/>
    <w:rsid w:val="0013614C"/>
    <w:rsid w:val="0013682E"/>
    <w:rsid w:val="00136A30"/>
    <w:rsid w:val="00136D40"/>
    <w:rsid w:val="00136FF2"/>
    <w:rsid w:val="001374B4"/>
    <w:rsid w:val="00137540"/>
    <w:rsid w:val="001375B5"/>
    <w:rsid w:val="00137D47"/>
    <w:rsid w:val="00137EE0"/>
    <w:rsid w:val="001405B6"/>
    <w:rsid w:val="00140614"/>
    <w:rsid w:val="001406F2"/>
    <w:rsid w:val="0014097D"/>
    <w:rsid w:val="00140ED4"/>
    <w:rsid w:val="0014170B"/>
    <w:rsid w:val="001418DA"/>
    <w:rsid w:val="00141CDD"/>
    <w:rsid w:val="001423A6"/>
    <w:rsid w:val="00142C3F"/>
    <w:rsid w:val="00142CCC"/>
    <w:rsid w:val="00142D57"/>
    <w:rsid w:val="0014314D"/>
    <w:rsid w:val="00143230"/>
    <w:rsid w:val="001435DF"/>
    <w:rsid w:val="00143706"/>
    <w:rsid w:val="00143771"/>
    <w:rsid w:val="001437C6"/>
    <w:rsid w:val="00143988"/>
    <w:rsid w:val="00144BEE"/>
    <w:rsid w:val="00144E13"/>
    <w:rsid w:val="00145BE9"/>
    <w:rsid w:val="001461C8"/>
    <w:rsid w:val="0014666A"/>
    <w:rsid w:val="00146769"/>
    <w:rsid w:val="0014696F"/>
    <w:rsid w:val="00146B4C"/>
    <w:rsid w:val="00146FCD"/>
    <w:rsid w:val="00147D59"/>
    <w:rsid w:val="00147E3B"/>
    <w:rsid w:val="00147E97"/>
    <w:rsid w:val="0015020F"/>
    <w:rsid w:val="00150954"/>
    <w:rsid w:val="0015116C"/>
    <w:rsid w:val="001511D0"/>
    <w:rsid w:val="00151500"/>
    <w:rsid w:val="0015176E"/>
    <w:rsid w:val="0015357E"/>
    <w:rsid w:val="00153664"/>
    <w:rsid w:val="001536A3"/>
    <w:rsid w:val="00153EF3"/>
    <w:rsid w:val="00153EFE"/>
    <w:rsid w:val="00153F80"/>
    <w:rsid w:val="001545EC"/>
    <w:rsid w:val="00154683"/>
    <w:rsid w:val="00154813"/>
    <w:rsid w:val="00155253"/>
    <w:rsid w:val="0015528C"/>
    <w:rsid w:val="00155554"/>
    <w:rsid w:val="001557BA"/>
    <w:rsid w:val="001558BC"/>
    <w:rsid w:val="00155E84"/>
    <w:rsid w:val="001560CB"/>
    <w:rsid w:val="0015610A"/>
    <w:rsid w:val="0015636C"/>
    <w:rsid w:val="001563AC"/>
    <w:rsid w:val="00156F4F"/>
    <w:rsid w:val="0015715D"/>
    <w:rsid w:val="0015721F"/>
    <w:rsid w:val="00157325"/>
    <w:rsid w:val="00157953"/>
    <w:rsid w:val="00160876"/>
    <w:rsid w:val="00160C8B"/>
    <w:rsid w:val="00161009"/>
    <w:rsid w:val="001610A7"/>
    <w:rsid w:val="001612AC"/>
    <w:rsid w:val="001612E4"/>
    <w:rsid w:val="0016151E"/>
    <w:rsid w:val="00161DB1"/>
    <w:rsid w:val="0016237E"/>
    <w:rsid w:val="0016244B"/>
    <w:rsid w:val="001626CC"/>
    <w:rsid w:val="0016287D"/>
    <w:rsid w:val="00163515"/>
    <w:rsid w:val="001639CE"/>
    <w:rsid w:val="00163CA3"/>
    <w:rsid w:val="00163DB8"/>
    <w:rsid w:val="00163FD6"/>
    <w:rsid w:val="00164904"/>
    <w:rsid w:val="001652C6"/>
    <w:rsid w:val="00165512"/>
    <w:rsid w:val="00165589"/>
    <w:rsid w:val="001655DE"/>
    <w:rsid w:val="001659BA"/>
    <w:rsid w:val="00165A76"/>
    <w:rsid w:val="00165B0F"/>
    <w:rsid w:val="001668DA"/>
    <w:rsid w:val="00166B26"/>
    <w:rsid w:val="00167496"/>
    <w:rsid w:val="00167572"/>
    <w:rsid w:val="00167AB0"/>
    <w:rsid w:val="00167C09"/>
    <w:rsid w:val="00167C5D"/>
    <w:rsid w:val="00167DA9"/>
    <w:rsid w:val="00170175"/>
    <w:rsid w:val="001701A0"/>
    <w:rsid w:val="00170608"/>
    <w:rsid w:val="0017060B"/>
    <w:rsid w:val="00170800"/>
    <w:rsid w:val="0017089E"/>
    <w:rsid w:val="00170BE1"/>
    <w:rsid w:val="00170D58"/>
    <w:rsid w:val="00170FAA"/>
    <w:rsid w:val="0017108E"/>
    <w:rsid w:val="00171337"/>
    <w:rsid w:val="001716A9"/>
    <w:rsid w:val="00171B21"/>
    <w:rsid w:val="00172002"/>
    <w:rsid w:val="00172051"/>
    <w:rsid w:val="001724B0"/>
    <w:rsid w:val="00172A95"/>
    <w:rsid w:val="00173CF5"/>
    <w:rsid w:val="0017403D"/>
    <w:rsid w:val="00174597"/>
    <w:rsid w:val="001745DD"/>
    <w:rsid w:val="001750D1"/>
    <w:rsid w:val="0017544C"/>
    <w:rsid w:val="00175753"/>
    <w:rsid w:val="001757AE"/>
    <w:rsid w:val="001759AB"/>
    <w:rsid w:val="00175A33"/>
    <w:rsid w:val="00175DAD"/>
    <w:rsid w:val="00175FCB"/>
    <w:rsid w:val="00176008"/>
    <w:rsid w:val="00176183"/>
    <w:rsid w:val="00176440"/>
    <w:rsid w:val="00176CF9"/>
    <w:rsid w:val="00176CFE"/>
    <w:rsid w:val="00176EE3"/>
    <w:rsid w:val="00177284"/>
    <w:rsid w:val="0017780B"/>
    <w:rsid w:val="00177F15"/>
    <w:rsid w:val="00177F92"/>
    <w:rsid w:val="0018011A"/>
    <w:rsid w:val="0018033F"/>
    <w:rsid w:val="001804D9"/>
    <w:rsid w:val="001806FA"/>
    <w:rsid w:val="0018080A"/>
    <w:rsid w:val="001808A5"/>
    <w:rsid w:val="001808BF"/>
    <w:rsid w:val="0018096C"/>
    <w:rsid w:val="00180AA8"/>
    <w:rsid w:val="001810E9"/>
    <w:rsid w:val="00181142"/>
    <w:rsid w:val="0018114C"/>
    <w:rsid w:val="00181706"/>
    <w:rsid w:val="00181724"/>
    <w:rsid w:val="001818AB"/>
    <w:rsid w:val="00181A99"/>
    <w:rsid w:val="00181FB1"/>
    <w:rsid w:val="00182D41"/>
    <w:rsid w:val="001830AD"/>
    <w:rsid w:val="0018320F"/>
    <w:rsid w:val="00183640"/>
    <w:rsid w:val="00183940"/>
    <w:rsid w:val="00183D84"/>
    <w:rsid w:val="00183DE8"/>
    <w:rsid w:val="00184073"/>
    <w:rsid w:val="0018428D"/>
    <w:rsid w:val="001846E5"/>
    <w:rsid w:val="0018492C"/>
    <w:rsid w:val="00184F0A"/>
    <w:rsid w:val="001853A5"/>
    <w:rsid w:val="001855AA"/>
    <w:rsid w:val="001855FB"/>
    <w:rsid w:val="00185C75"/>
    <w:rsid w:val="00185C8F"/>
    <w:rsid w:val="00186380"/>
    <w:rsid w:val="00186A0B"/>
    <w:rsid w:val="00186FE6"/>
    <w:rsid w:val="00187894"/>
    <w:rsid w:val="00187950"/>
    <w:rsid w:val="00187D7F"/>
    <w:rsid w:val="00187F7B"/>
    <w:rsid w:val="00187FDB"/>
    <w:rsid w:val="001900EC"/>
    <w:rsid w:val="001901AC"/>
    <w:rsid w:val="0019027F"/>
    <w:rsid w:val="001906A3"/>
    <w:rsid w:val="00190D29"/>
    <w:rsid w:val="00190FD8"/>
    <w:rsid w:val="00191163"/>
    <w:rsid w:val="00191352"/>
    <w:rsid w:val="0019135A"/>
    <w:rsid w:val="00191696"/>
    <w:rsid w:val="00191946"/>
    <w:rsid w:val="00191A65"/>
    <w:rsid w:val="00191C17"/>
    <w:rsid w:val="00191CF4"/>
    <w:rsid w:val="00192055"/>
    <w:rsid w:val="00192322"/>
    <w:rsid w:val="00192340"/>
    <w:rsid w:val="001923EA"/>
    <w:rsid w:val="0019243E"/>
    <w:rsid w:val="0019248A"/>
    <w:rsid w:val="00192646"/>
    <w:rsid w:val="001929E6"/>
    <w:rsid w:val="00192F30"/>
    <w:rsid w:val="00193450"/>
    <w:rsid w:val="00193777"/>
    <w:rsid w:val="00193A7F"/>
    <w:rsid w:val="00193AA4"/>
    <w:rsid w:val="00193CFB"/>
    <w:rsid w:val="00194014"/>
    <w:rsid w:val="00194730"/>
    <w:rsid w:val="00194938"/>
    <w:rsid w:val="00194970"/>
    <w:rsid w:val="00194CDB"/>
    <w:rsid w:val="00194EB3"/>
    <w:rsid w:val="0019505A"/>
    <w:rsid w:val="001950C1"/>
    <w:rsid w:val="001951AE"/>
    <w:rsid w:val="001956A6"/>
    <w:rsid w:val="00195A6E"/>
    <w:rsid w:val="00195A72"/>
    <w:rsid w:val="00195B53"/>
    <w:rsid w:val="00195C0F"/>
    <w:rsid w:val="00195CFA"/>
    <w:rsid w:val="001964A0"/>
    <w:rsid w:val="00196D0F"/>
    <w:rsid w:val="0019713E"/>
    <w:rsid w:val="001977E4"/>
    <w:rsid w:val="00197A29"/>
    <w:rsid w:val="00197B20"/>
    <w:rsid w:val="001A07BE"/>
    <w:rsid w:val="001A0813"/>
    <w:rsid w:val="001A155E"/>
    <w:rsid w:val="001A1DD5"/>
    <w:rsid w:val="001A1EFD"/>
    <w:rsid w:val="001A204C"/>
    <w:rsid w:val="001A23A0"/>
    <w:rsid w:val="001A2743"/>
    <w:rsid w:val="001A27F3"/>
    <w:rsid w:val="001A2A07"/>
    <w:rsid w:val="001A32CE"/>
    <w:rsid w:val="001A33CF"/>
    <w:rsid w:val="001A3B9A"/>
    <w:rsid w:val="001A3DE6"/>
    <w:rsid w:val="001A3F7E"/>
    <w:rsid w:val="001A4469"/>
    <w:rsid w:val="001A4B9C"/>
    <w:rsid w:val="001A565D"/>
    <w:rsid w:val="001A570F"/>
    <w:rsid w:val="001A58C6"/>
    <w:rsid w:val="001A5DCE"/>
    <w:rsid w:val="001A6A0C"/>
    <w:rsid w:val="001A6B22"/>
    <w:rsid w:val="001A71AE"/>
    <w:rsid w:val="001A74CC"/>
    <w:rsid w:val="001A751E"/>
    <w:rsid w:val="001A77D1"/>
    <w:rsid w:val="001A7815"/>
    <w:rsid w:val="001A7FB2"/>
    <w:rsid w:val="001B0196"/>
    <w:rsid w:val="001B01B2"/>
    <w:rsid w:val="001B093B"/>
    <w:rsid w:val="001B0BDC"/>
    <w:rsid w:val="001B0C57"/>
    <w:rsid w:val="001B10A3"/>
    <w:rsid w:val="001B120C"/>
    <w:rsid w:val="001B18E2"/>
    <w:rsid w:val="001B1EB8"/>
    <w:rsid w:val="001B20CD"/>
    <w:rsid w:val="001B2B09"/>
    <w:rsid w:val="001B2DDE"/>
    <w:rsid w:val="001B322B"/>
    <w:rsid w:val="001B3321"/>
    <w:rsid w:val="001B3540"/>
    <w:rsid w:val="001B36E3"/>
    <w:rsid w:val="001B3E21"/>
    <w:rsid w:val="001B4903"/>
    <w:rsid w:val="001B496D"/>
    <w:rsid w:val="001B4AC4"/>
    <w:rsid w:val="001B4ADD"/>
    <w:rsid w:val="001B4B1E"/>
    <w:rsid w:val="001B4B37"/>
    <w:rsid w:val="001B4EFA"/>
    <w:rsid w:val="001B511D"/>
    <w:rsid w:val="001B5462"/>
    <w:rsid w:val="001B558C"/>
    <w:rsid w:val="001B5C3D"/>
    <w:rsid w:val="001B5EDA"/>
    <w:rsid w:val="001B67F3"/>
    <w:rsid w:val="001B6B29"/>
    <w:rsid w:val="001B6BAF"/>
    <w:rsid w:val="001B6BEC"/>
    <w:rsid w:val="001B6C59"/>
    <w:rsid w:val="001B6C95"/>
    <w:rsid w:val="001B7237"/>
    <w:rsid w:val="001B7BC9"/>
    <w:rsid w:val="001C0577"/>
    <w:rsid w:val="001C07FF"/>
    <w:rsid w:val="001C080B"/>
    <w:rsid w:val="001C0B28"/>
    <w:rsid w:val="001C0D92"/>
    <w:rsid w:val="001C0E0F"/>
    <w:rsid w:val="001C0F44"/>
    <w:rsid w:val="001C10B9"/>
    <w:rsid w:val="001C18AD"/>
    <w:rsid w:val="001C1ABD"/>
    <w:rsid w:val="001C1FEA"/>
    <w:rsid w:val="001C208F"/>
    <w:rsid w:val="001C2340"/>
    <w:rsid w:val="001C242A"/>
    <w:rsid w:val="001C24BD"/>
    <w:rsid w:val="001C24E7"/>
    <w:rsid w:val="001C24F4"/>
    <w:rsid w:val="001C285B"/>
    <w:rsid w:val="001C294C"/>
    <w:rsid w:val="001C37E4"/>
    <w:rsid w:val="001C3A18"/>
    <w:rsid w:val="001C3FCF"/>
    <w:rsid w:val="001C42CC"/>
    <w:rsid w:val="001C43B8"/>
    <w:rsid w:val="001C46EE"/>
    <w:rsid w:val="001C4846"/>
    <w:rsid w:val="001C5A4A"/>
    <w:rsid w:val="001C5D55"/>
    <w:rsid w:val="001C6194"/>
    <w:rsid w:val="001C6681"/>
    <w:rsid w:val="001C6768"/>
    <w:rsid w:val="001C6A38"/>
    <w:rsid w:val="001C6E60"/>
    <w:rsid w:val="001C730D"/>
    <w:rsid w:val="001C73CF"/>
    <w:rsid w:val="001C747A"/>
    <w:rsid w:val="001C75CD"/>
    <w:rsid w:val="001C779E"/>
    <w:rsid w:val="001C7824"/>
    <w:rsid w:val="001C7E4C"/>
    <w:rsid w:val="001C7F1D"/>
    <w:rsid w:val="001D0453"/>
    <w:rsid w:val="001D07FB"/>
    <w:rsid w:val="001D0B58"/>
    <w:rsid w:val="001D0CEF"/>
    <w:rsid w:val="001D0DB8"/>
    <w:rsid w:val="001D0E89"/>
    <w:rsid w:val="001D18E0"/>
    <w:rsid w:val="001D1F22"/>
    <w:rsid w:val="001D1F81"/>
    <w:rsid w:val="001D223C"/>
    <w:rsid w:val="001D2480"/>
    <w:rsid w:val="001D25F0"/>
    <w:rsid w:val="001D270A"/>
    <w:rsid w:val="001D2739"/>
    <w:rsid w:val="001D2AEA"/>
    <w:rsid w:val="001D2B92"/>
    <w:rsid w:val="001D2EB0"/>
    <w:rsid w:val="001D33C1"/>
    <w:rsid w:val="001D33F1"/>
    <w:rsid w:val="001D4511"/>
    <w:rsid w:val="001D45D9"/>
    <w:rsid w:val="001D485B"/>
    <w:rsid w:val="001D520B"/>
    <w:rsid w:val="001D52A6"/>
    <w:rsid w:val="001D54D9"/>
    <w:rsid w:val="001D5D06"/>
    <w:rsid w:val="001D60D7"/>
    <w:rsid w:val="001D6340"/>
    <w:rsid w:val="001D6497"/>
    <w:rsid w:val="001D66D0"/>
    <w:rsid w:val="001D6C59"/>
    <w:rsid w:val="001D77AE"/>
    <w:rsid w:val="001D7C4B"/>
    <w:rsid w:val="001E077C"/>
    <w:rsid w:val="001E0834"/>
    <w:rsid w:val="001E0CA5"/>
    <w:rsid w:val="001E0D74"/>
    <w:rsid w:val="001E0ECC"/>
    <w:rsid w:val="001E1127"/>
    <w:rsid w:val="001E13FC"/>
    <w:rsid w:val="001E148A"/>
    <w:rsid w:val="001E155E"/>
    <w:rsid w:val="001E1E18"/>
    <w:rsid w:val="001E205F"/>
    <w:rsid w:val="001E22E5"/>
    <w:rsid w:val="001E252C"/>
    <w:rsid w:val="001E26B9"/>
    <w:rsid w:val="001E26FC"/>
    <w:rsid w:val="001E27C6"/>
    <w:rsid w:val="001E2818"/>
    <w:rsid w:val="001E29D1"/>
    <w:rsid w:val="001E2C41"/>
    <w:rsid w:val="001E2E91"/>
    <w:rsid w:val="001E35DB"/>
    <w:rsid w:val="001E3670"/>
    <w:rsid w:val="001E3762"/>
    <w:rsid w:val="001E3AD9"/>
    <w:rsid w:val="001E3F46"/>
    <w:rsid w:val="001E42D6"/>
    <w:rsid w:val="001E4355"/>
    <w:rsid w:val="001E5060"/>
    <w:rsid w:val="001E51B0"/>
    <w:rsid w:val="001E5281"/>
    <w:rsid w:val="001E5425"/>
    <w:rsid w:val="001E546B"/>
    <w:rsid w:val="001E55BE"/>
    <w:rsid w:val="001E5872"/>
    <w:rsid w:val="001E5924"/>
    <w:rsid w:val="001E5A7F"/>
    <w:rsid w:val="001E5B0B"/>
    <w:rsid w:val="001E5B32"/>
    <w:rsid w:val="001E600A"/>
    <w:rsid w:val="001E602E"/>
    <w:rsid w:val="001E607D"/>
    <w:rsid w:val="001E6191"/>
    <w:rsid w:val="001E6378"/>
    <w:rsid w:val="001E6402"/>
    <w:rsid w:val="001E6928"/>
    <w:rsid w:val="001E739A"/>
    <w:rsid w:val="001E7507"/>
    <w:rsid w:val="001E7610"/>
    <w:rsid w:val="001E76A2"/>
    <w:rsid w:val="001F0438"/>
    <w:rsid w:val="001F0D55"/>
    <w:rsid w:val="001F0E6C"/>
    <w:rsid w:val="001F136C"/>
    <w:rsid w:val="001F1748"/>
    <w:rsid w:val="001F17FC"/>
    <w:rsid w:val="001F1D6B"/>
    <w:rsid w:val="001F2333"/>
    <w:rsid w:val="001F2524"/>
    <w:rsid w:val="001F2E35"/>
    <w:rsid w:val="001F34A5"/>
    <w:rsid w:val="001F3C36"/>
    <w:rsid w:val="001F3DC0"/>
    <w:rsid w:val="001F3E94"/>
    <w:rsid w:val="001F3F82"/>
    <w:rsid w:val="001F4030"/>
    <w:rsid w:val="001F4086"/>
    <w:rsid w:val="001F4227"/>
    <w:rsid w:val="001F4ABE"/>
    <w:rsid w:val="001F504E"/>
    <w:rsid w:val="001F508B"/>
    <w:rsid w:val="001F5129"/>
    <w:rsid w:val="001F52CA"/>
    <w:rsid w:val="001F5D17"/>
    <w:rsid w:val="001F646D"/>
    <w:rsid w:val="001F6B7D"/>
    <w:rsid w:val="001F6BA4"/>
    <w:rsid w:val="001F6EDC"/>
    <w:rsid w:val="001F71FA"/>
    <w:rsid w:val="001F754F"/>
    <w:rsid w:val="001F758E"/>
    <w:rsid w:val="001F76C6"/>
    <w:rsid w:val="001F782B"/>
    <w:rsid w:val="001F7BB8"/>
    <w:rsid w:val="001F7E11"/>
    <w:rsid w:val="001F7FE0"/>
    <w:rsid w:val="002002B7"/>
    <w:rsid w:val="002004EC"/>
    <w:rsid w:val="0020057A"/>
    <w:rsid w:val="00200891"/>
    <w:rsid w:val="00200D37"/>
    <w:rsid w:val="0020197E"/>
    <w:rsid w:val="0020199E"/>
    <w:rsid w:val="00201C24"/>
    <w:rsid w:val="00201D61"/>
    <w:rsid w:val="00201D97"/>
    <w:rsid w:val="00201F37"/>
    <w:rsid w:val="00202458"/>
    <w:rsid w:val="0020264B"/>
    <w:rsid w:val="002028C5"/>
    <w:rsid w:val="00202A20"/>
    <w:rsid w:val="00202C8D"/>
    <w:rsid w:val="0020337A"/>
    <w:rsid w:val="002033E1"/>
    <w:rsid w:val="00203A0A"/>
    <w:rsid w:val="00203F86"/>
    <w:rsid w:val="00205C65"/>
    <w:rsid w:val="00205D4D"/>
    <w:rsid w:val="00205DEB"/>
    <w:rsid w:val="00206246"/>
    <w:rsid w:val="00206919"/>
    <w:rsid w:val="00206953"/>
    <w:rsid w:val="002069CF"/>
    <w:rsid w:val="00206D20"/>
    <w:rsid w:val="00206E1D"/>
    <w:rsid w:val="002072C2"/>
    <w:rsid w:val="0020752A"/>
    <w:rsid w:val="0020787A"/>
    <w:rsid w:val="00207C87"/>
    <w:rsid w:val="00207D7E"/>
    <w:rsid w:val="00207E6C"/>
    <w:rsid w:val="00207FF4"/>
    <w:rsid w:val="0021010B"/>
    <w:rsid w:val="002102D9"/>
    <w:rsid w:val="002104F7"/>
    <w:rsid w:val="00210652"/>
    <w:rsid w:val="00210741"/>
    <w:rsid w:val="0021077F"/>
    <w:rsid w:val="002109A1"/>
    <w:rsid w:val="002109C0"/>
    <w:rsid w:val="00210A31"/>
    <w:rsid w:val="00210F1A"/>
    <w:rsid w:val="00211627"/>
    <w:rsid w:val="002118ED"/>
    <w:rsid w:val="00211976"/>
    <w:rsid w:val="00211C48"/>
    <w:rsid w:val="00211ED0"/>
    <w:rsid w:val="00211F34"/>
    <w:rsid w:val="00212153"/>
    <w:rsid w:val="0021266F"/>
    <w:rsid w:val="00212876"/>
    <w:rsid w:val="00212FDE"/>
    <w:rsid w:val="00213110"/>
    <w:rsid w:val="002135B7"/>
    <w:rsid w:val="002136B5"/>
    <w:rsid w:val="002137E9"/>
    <w:rsid w:val="00213AAE"/>
    <w:rsid w:val="002144DE"/>
    <w:rsid w:val="00214681"/>
    <w:rsid w:val="00214BCF"/>
    <w:rsid w:val="00214C5B"/>
    <w:rsid w:val="00214EE5"/>
    <w:rsid w:val="00214FC1"/>
    <w:rsid w:val="00215479"/>
    <w:rsid w:val="0021558B"/>
    <w:rsid w:val="00215902"/>
    <w:rsid w:val="00215B89"/>
    <w:rsid w:val="00215FB9"/>
    <w:rsid w:val="0021615D"/>
    <w:rsid w:val="00216478"/>
    <w:rsid w:val="002169B1"/>
    <w:rsid w:val="00216BAC"/>
    <w:rsid w:val="00216D2B"/>
    <w:rsid w:val="00217145"/>
    <w:rsid w:val="0021728A"/>
    <w:rsid w:val="00217357"/>
    <w:rsid w:val="002174CA"/>
    <w:rsid w:val="002175B4"/>
    <w:rsid w:val="00217864"/>
    <w:rsid w:val="00217CE7"/>
    <w:rsid w:val="00217D01"/>
    <w:rsid w:val="00217D20"/>
    <w:rsid w:val="00217F69"/>
    <w:rsid w:val="00220056"/>
    <w:rsid w:val="0022029D"/>
    <w:rsid w:val="002208F1"/>
    <w:rsid w:val="00220AD0"/>
    <w:rsid w:val="00220B73"/>
    <w:rsid w:val="00220CCF"/>
    <w:rsid w:val="00220D54"/>
    <w:rsid w:val="002211C9"/>
    <w:rsid w:val="002215F3"/>
    <w:rsid w:val="00222273"/>
    <w:rsid w:val="0022255F"/>
    <w:rsid w:val="0022271B"/>
    <w:rsid w:val="002229EB"/>
    <w:rsid w:val="00222BB2"/>
    <w:rsid w:val="00222D7F"/>
    <w:rsid w:val="00222D8F"/>
    <w:rsid w:val="0022303C"/>
    <w:rsid w:val="00223674"/>
    <w:rsid w:val="0022386F"/>
    <w:rsid w:val="002238F5"/>
    <w:rsid w:val="00223B47"/>
    <w:rsid w:val="00223BE3"/>
    <w:rsid w:val="00223CFE"/>
    <w:rsid w:val="00223D80"/>
    <w:rsid w:val="00224435"/>
    <w:rsid w:val="002248C6"/>
    <w:rsid w:val="00225117"/>
    <w:rsid w:val="00225271"/>
    <w:rsid w:val="0022586E"/>
    <w:rsid w:val="0022599F"/>
    <w:rsid w:val="0022619E"/>
    <w:rsid w:val="002269B6"/>
    <w:rsid w:val="00226C85"/>
    <w:rsid w:val="00227086"/>
    <w:rsid w:val="00227349"/>
    <w:rsid w:val="0022785D"/>
    <w:rsid w:val="00227B15"/>
    <w:rsid w:val="00227B45"/>
    <w:rsid w:val="00227CAF"/>
    <w:rsid w:val="002303F0"/>
    <w:rsid w:val="00230444"/>
    <w:rsid w:val="0023070B"/>
    <w:rsid w:val="002309C1"/>
    <w:rsid w:val="00230A1B"/>
    <w:rsid w:val="00230D64"/>
    <w:rsid w:val="00230EE3"/>
    <w:rsid w:val="002312F2"/>
    <w:rsid w:val="0023161C"/>
    <w:rsid w:val="0023189D"/>
    <w:rsid w:val="00231927"/>
    <w:rsid w:val="002319DD"/>
    <w:rsid w:val="00231D3F"/>
    <w:rsid w:val="00231F4A"/>
    <w:rsid w:val="00232527"/>
    <w:rsid w:val="00232577"/>
    <w:rsid w:val="00232D5D"/>
    <w:rsid w:val="00232DD9"/>
    <w:rsid w:val="00232EFF"/>
    <w:rsid w:val="00232F7C"/>
    <w:rsid w:val="002337B1"/>
    <w:rsid w:val="002337DD"/>
    <w:rsid w:val="0023392C"/>
    <w:rsid w:val="00233E1D"/>
    <w:rsid w:val="002341B8"/>
    <w:rsid w:val="00234929"/>
    <w:rsid w:val="00234B3B"/>
    <w:rsid w:val="00234BF8"/>
    <w:rsid w:val="00234D8B"/>
    <w:rsid w:val="002357E6"/>
    <w:rsid w:val="00235AE3"/>
    <w:rsid w:val="00235B44"/>
    <w:rsid w:val="00235BF1"/>
    <w:rsid w:val="00235E2D"/>
    <w:rsid w:val="002364E2"/>
    <w:rsid w:val="002366E4"/>
    <w:rsid w:val="002371A0"/>
    <w:rsid w:val="002377D5"/>
    <w:rsid w:val="00237940"/>
    <w:rsid w:val="00237A8A"/>
    <w:rsid w:val="00237C31"/>
    <w:rsid w:val="00237E53"/>
    <w:rsid w:val="00237FE2"/>
    <w:rsid w:val="0024003D"/>
    <w:rsid w:val="00240176"/>
    <w:rsid w:val="002402F9"/>
    <w:rsid w:val="0024062B"/>
    <w:rsid w:val="002409D2"/>
    <w:rsid w:val="00240D27"/>
    <w:rsid w:val="0024183E"/>
    <w:rsid w:val="0024200D"/>
    <w:rsid w:val="00242044"/>
    <w:rsid w:val="00242968"/>
    <w:rsid w:val="00242A56"/>
    <w:rsid w:val="002432C6"/>
    <w:rsid w:val="002436F1"/>
    <w:rsid w:val="00243869"/>
    <w:rsid w:val="0024488F"/>
    <w:rsid w:val="002449AE"/>
    <w:rsid w:val="00244D30"/>
    <w:rsid w:val="00245D6E"/>
    <w:rsid w:val="00245E2F"/>
    <w:rsid w:val="00245E5C"/>
    <w:rsid w:val="0024606A"/>
    <w:rsid w:val="00246BBC"/>
    <w:rsid w:val="00246DAA"/>
    <w:rsid w:val="00246E48"/>
    <w:rsid w:val="00247663"/>
    <w:rsid w:val="002502F0"/>
    <w:rsid w:val="00250333"/>
    <w:rsid w:val="002506F9"/>
    <w:rsid w:val="002507F6"/>
    <w:rsid w:val="00250E2B"/>
    <w:rsid w:val="00250E6E"/>
    <w:rsid w:val="0025137F"/>
    <w:rsid w:val="00251565"/>
    <w:rsid w:val="00251617"/>
    <w:rsid w:val="002521DC"/>
    <w:rsid w:val="00252609"/>
    <w:rsid w:val="00252691"/>
    <w:rsid w:val="00252859"/>
    <w:rsid w:val="002529DD"/>
    <w:rsid w:val="00252E6C"/>
    <w:rsid w:val="00252F67"/>
    <w:rsid w:val="00253186"/>
    <w:rsid w:val="00253629"/>
    <w:rsid w:val="00253646"/>
    <w:rsid w:val="00253880"/>
    <w:rsid w:val="002539AC"/>
    <w:rsid w:val="00253D98"/>
    <w:rsid w:val="00253EED"/>
    <w:rsid w:val="0025405C"/>
    <w:rsid w:val="002544DA"/>
    <w:rsid w:val="0025467F"/>
    <w:rsid w:val="002546F2"/>
    <w:rsid w:val="002547F8"/>
    <w:rsid w:val="00254BA3"/>
    <w:rsid w:val="00254C4E"/>
    <w:rsid w:val="002554DD"/>
    <w:rsid w:val="002554F3"/>
    <w:rsid w:val="0025602D"/>
    <w:rsid w:val="00256258"/>
    <w:rsid w:val="002568E8"/>
    <w:rsid w:val="00256B26"/>
    <w:rsid w:val="00256ED0"/>
    <w:rsid w:val="0025779F"/>
    <w:rsid w:val="00257A8A"/>
    <w:rsid w:val="0026006C"/>
    <w:rsid w:val="002601F9"/>
    <w:rsid w:val="0026024D"/>
    <w:rsid w:val="002609A7"/>
    <w:rsid w:val="00260F2B"/>
    <w:rsid w:val="00260F48"/>
    <w:rsid w:val="002617EF"/>
    <w:rsid w:val="00261836"/>
    <w:rsid w:val="0026183F"/>
    <w:rsid w:val="00261AB7"/>
    <w:rsid w:val="00261BEF"/>
    <w:rsid w:val="00261ECF"/>
    <w:rsid w:val="00262760"/>
    <w:rsid w:val="00262D1F"/>
    <w:rsid w:val="00262D23"/>
    <w:rsid w:val="002637B4"/>
    <w:rsid w:val="00263EFB"/>
    <w:rsid w:val="00263F6B"/>
    <w:rsid w:val="0026437F"/>
    <w:rsid w:val="00264389"/>
    <w:rsid w:val="0026461D"/>
    <w:rsid w:val="00264782"/>
    <w:rsid w:val="0026478F"/>
    <w:rsid w:val="002647F7"/>
    <w:rsid w:val="00264939"/>
    <w:rsid w:val="00265090"/>
    <w:rsid w:val="0026636A"/>
    <w:rsid w:val="00266472"/>
    <w:rsid w:val="0026711D"/>
    <w:rsid w:val="00267A3D"/>
    <w:rsid w:val="00271995"/>
    <w:rsid w:val="00271B83"/>
    <w:rsid w:val="00271E23"/>
    <w:rsid w:val="00271E3A"/>
    <w:rsid w:val="002720EE"/>
    <w:rsid w:val="002724E6"/>
    <w:rsid w:val="00272CFD"/>
    <w:rsid w:val="00272E1C"/>
    <w:rsid w:val="00272EB6"/>
    <w:rsid w:val="00273C82"/>
    <w:rsid w:val="00273E6D"/>
    <w:rsid w:val="00274204"/>
    <w:rsid w:val="00274593"/>
    <w:rsid w:val="002750CB"/>
    <w:rsid w:val="0027519C"/>
    <w:rsid w:val="00275312"/>
    <w:rsid w:val="00275493"/>
    <w:rsid w:val="00275ABA"/>
    <w:rsid w:val="00275AC9"/>
    <w:rsid w:val="00275EE5"/>
    <w:rsid w:val="002761ED"/>
    <w:rsid w:val="002762DF"/>
    <w:rsid w:val="00276A3E"/>
    <w:rsid w:val="0027718C"/>
    <w:rsid w:val="002774E7"/>
    <w:rsid w:val="0027780E"/>
    <w:rsid w:val="00277C6A"/>
    <w:rsid w:val="00277DE6"/>
    <w:rsid w:val="0028013E"/>
    <w:rsid w:val="002803CD"/>
    <w:rsid w:val="00280776"/>
    <w:rsid w:val="00280BD3"/>
    <w:rsid w:val="00280D0E"/>
    <w:rsid w:val="00281765"/>
    <w:rsid w:val="00281C4B"/>
    <w:rsid w:val="00281E0D"/>
    <w:rsid w:val="00281FB6"/>
    <w:rsid w:val="002823F9"/>
    <w:rsid w:val="00282420"/>
    <w:rsid w:val="002824D7"/>
    <w:rsid w:val="002824DA"/>
    <w:rsid w:val="002827C0"/>
    <w:rsid w:val="00282B84"/>
    <w:rsid w:val="00282ECA"/>
    <w:rsid w:val="002831BD"/>
    <w:rsid w:val="00283F50"/>
    <w:rsid w:val="0028448F"/>
    <w:rsid w:val="00284526"/>
    <w:rsid w:val="00284BE7"/>
    <w:rsid w:val="00284DEB"/>
    <w:rsid w:val="00285513"/>
    <w:rsid w:val="00285782"/>
    <w:rsid w:val="00285B51"/>
    <w:rsid w:val="00286007"/>
    <w:rsid w:val="0028615C"/>
    <w:rsid w:val="0028619E"/>
    <w:rsid w:val="00286236"/>
    <w:rsid w:val="00286789"/>
    <w:rsid w:val="002872A0"/>
    <w:rsid w:val="0028734E"/>
    <w:rsid w:val="002873DE"/>
    <w:rsid w:val="002874BA"/>
    <w:rsid w:val="0028755E"/>
    <w:rsid w:val="00287776"/>
    <w:rsid w:val="00287A77"/>
    <w:rsid w:val="00287D38"/>
    <w:rsid w:val="002908C2"/>
    <w:rsid w:val="00290CA8"/>
    <w:rsid w:val="00290D97"/>
    <w:rsid w:val="00291001"/>
    <w:rsid w:val="002919E2"/>
    <w:rsid w:val="0029272F"/>
    <w:rsid w:val="002928D2"/>
    <w:rsid w:val="00292CCA"/>
    <w:rsid w:val="00292F31"/>
    <w:rsid w:val="00293073"/>
    <w:rsid w:val="0029320E"/>
    <w:rsid w:val="0029330B"/>
    <w:rsid w:val="0029330E"/>
    <w:rsid w:val="00294B19"/>
    <w:rsid w:val="00294CDA"/>
    <w:rsid w:val="00294DFC"/>
    <w:rsid w:val="0029519F"/>
    <w:rsid w:val="002951E0"/>
    <w:rsid w:val="00295445"/>
    <w:rsid w:val="0029546A"/>
    <w:rsid w:val="00295593"/>
    <w:rsid w:val="00295712"/>
    <w:rsid w:val="00295938"/>
    <w:rsid w:val="0029595F"/>
    <w:rsid w:val="00295CD5"/>
    <w:rsid w:val="00295FC8"/>
    <w:rsid w:val="00295FED"/>
    <w:rsid w:val="00296165"/>
    <w:rsid w:val="002964C7"/>
    <w:rsid w:val="002966A4"/>
    <w:rsid w:val="002968AC"/>
    <w:rsid w:val="00296CA4"/>
    <w:rsid w:val="00296CC8"/>
    <w:rsid w:val="0029739A"/>
    <w:rsid w:val="00297850"/>
    <w:rsid w:val="00297C66"/>
    <w:rsid w:val="00297F26"/>
    <w:rsid w:val="00297F9F"/>
    <w:rsid w:val="002A03F2"/>
    <w:rsid w:val="002A0821"/>
    <w:rsid w:val="002A0E10"/>
    <w:rsid w:val="002A0F64"/>
    <w:rsid w:val="002A1417"/>
    <w:rsid w:val="002A1585"/>
    <w:rsid w:val="002A176B"/>
    <w:rsid w:val="002A178D"/>
    <w:rsid w:val="002A1EE4"/>
    <w:rsid w:val="002A2112"/>
    <w:rsid w:val="002A2683"/>
    <w:rsid w:val="002A27DA"/>
    <w:rsid w:val="002A2D04"/>
    <w:rsid w:val="002A2DAD"/>
    <w:rsid w:val="002A3464"/>
    <w:rsid w:val="002A3F49"/>
    <w:rsid w:val="002A4166"/>
    <w:rsid w:val="002A417A"/>
    <w:rsid w:val="002A43FC"/>
    <w:rsid w:val="002A455D"/>
    <w:rsid w:val="002A47CE"/>
    <w:rsid w:val="002A5125"/>
    <w:rsid w:val="002A556B"/>
    <w:rsid w:val="002A5A1E"/>
    <w:rsid w:val="002A5E9E"/>
    <w:rsid w:val="002A60E2"/>
    <w:rsid w:val="002A689B"/>
    <w:rsid w:val="002A6910"/>
    <w:rsid w:val="002A6DC9"/>
    <w:rsid w:val="002A70D6"/>
    <w:rsid w:val="002A717D"/>
    <w:rsid w:val="002A7869"/>
    <w:rsid w:val="002A7C6C"/>
    <w:rsid w:val="002A7D2A"/>
    <w:rsid w:val="002B0444"/>
    <w:rsid w:val="002B04FD"/>
    <w:rsid w:val="002B075D"/>
    <w:rsid w:val="002B0AF0"/>
    <w:rsid w:val="002B0C26"/>
    <w:rsid w:val="002B0ECB"/>
    <w:rsid w:val="002B1383"/>
    <w:rsid w:val="002B13E0"/>
    <w:rsid w:val="002B156A"/>
    <w:rsid w:val="002B1927"/>
    <w:rsid w:val="002B19C4"/>
    <w:rsid w:val="002B1AC5"/>
    <w:rsid w:val="002B1AEE"/>
    <w:rsid w:val="002B1C85"/>
    <w:rsid w:val="002B1D75"/>
    <w:rsid w:val="002B1DDB"/>
    <w:rsid w:val="002B1F15"/>
    <w:rsid w:val="002B2448"/>
    <w:rsid w:val="002B2D51"/>
    <w:rsid w:val="002B3412"/>
    <w:rsid w:val="002B3623"/>
    <w:rsid w:val="002B4087"/>
    <w:rsid w:val="002B469F"/>
    <w:rsid w:val="002B4D29"/>
    <w:rsid w:val="002B53EC"/>
    <w:rsid w:val="002B5501"/>
    <w:rsid w:val="002B5855"/>
    <w:rsid w:val="002B597D"/>
    <w:rsid w:val="002B5D19"/>
    <w:rsid w:val="002B5DFA"/>
    <w:rsid w:val="002B5E5E"/>
    <w:rsid w:val="002B610D"/>
    <w:rsid w:val="002B6C9C"/>
    <w:rsid w:val="002B708B"/>
    <w:rsid w:val="002B70BE"/>
    <w:rsid w:val="002B7435"/>
    <w:rsid w:val="002B7BD3"/>
    <w:rsid w:val="002B7C06"/>
    <w:rsid w:val="002B7FCB"/>
    <w:rsid w:val="002C0004"/>
    <w:rsid w:val="002C00C0"/>
    <w:rsid w:val="002C0582"/>
    <w:rsid w:val="002C05D8"/>
    <w:rsid w:val="002C06E0"/>
    <w:rsid w:val="002C07F8"/>
    <w:rsid w:val="002C0BA6"/>
    <w:rsid w:val="002C0D2C"/>
    <w:rsid w:val="002C0D38"/>
    <w:rsid w:val="002C1028"/>
    <w:rsid w:val="002C1131"/>
    <w:rsid w:val="002C113E"/>
    <w:rsid w:val="002C1AB8"/>
    <w:rsid w:val="002C1BBD"/>
    <w:rsid w:val="002C1C5F"/>
    <w:rsid w:val="002C22F9"/>
    <w:rsid w:val="002C2491"/>
    <w:rsid w:val="002C2522"/>
    <w:rsid w:val="002C2742"/>
    <w:rsid w:val="002C2982"/>
    <w:rsid w:val="002C2B1B"/>
    <w:rsid w:val="002C2F28"/>
    <w:rsid w:val="002C311E"/>
    <w:rsid w:val="002C33B2"/>
    <w:rsid w:val="002C3B1C"/>
    <w:rsid w:val="002C3E25"/>
    <w:rsid w:val="002C414A"/>
    <w:rsid w:val="002C43B2"/>
    <w:rsid w:val="002C48C0"/>
    <w:rsid w:val="002C51F2"/>
    <w:rsid w:val="002C54C3"/>
    <w:rsid w:val="002C57C9"/>
    <w:rsid w:val="002C5BB9"/>
    <w:rsid w:val="002C5F20"/>
    <w:rsid w:val="002C622B"/>
    <w:rsid w:val="002C6852"/>
    <w:rsid w:val="002C6C9F"/>
    <w:rsid w:val="002C75EF"/>
    <w:rsid w:val="002C78C8"/>
    <w:rsid w:val="002C7DFC"/>
    <w:rsid w:val="002C7EB7"/>
    <w:rsid w:val="002C7EBB"/>
    <w:rsid w:val="002D049E"/>
    <w:rsid w:val="002D0617"/>
    <w:rsid w:val="002D06A4"/>
    <w:rsid w:val="002D06E4"/>
    <w:rsid w:val="002D0773"/>
    <w:rsid w:val="002D08AB"/>
    <w:rsid w:val="002D0E03"/>
    <w:rsid w:val="002D10CA"/>
    <w:rsid w:val="002D1FC5"/>
    <w:rsid w:val="002D27D4"/>
    <w:rsid w:val="002D2F4B"/>
    <w:rsid w:val="002D31A2"/>
    <w:rsid w:val="002D31ED"/>
    <w:rsid w:val="002D39A5"/>
    <w:rsid w:val="002D3ECE"/>
    <w:rsid w:val="002D3F81"/>
    <w:rsid w:val="002D44B9"/>
    <w:rsid w:val="002D469D"/>
    <w:rsid w:val="002D4729"/>
    <w:rsid w:val="002D4991"/>
    <w:rsid w:val="002D4A48"/>
    <w:rsid w:val="002D4B36"/>
    <w:rsid w:val="002D53B9"/>
    <w:rsid w:val="002D5751"/>
    <w:rsid w:val="002D5915"/>
    <w:rsid w:val="002D5B6C"/>
    <w:rsid w:val="002D5DE7"/>
    <w:rsid w:val="002D5F0E"/>
    <w:rsid w:val="002D6274"/>
    <w:rsid w:val="002D6472"/>
    <w:rsid w:val="002D6508"/>
    <w:rsid w:val="002D6AB9"/>
    <w:rsid w:val="002D70F5"/>
    <w:rsid w:val="002D7123"/>
    <w:rsid w:val="002D7151"/>
    <w:rsid w:val="002D76E7"/>
    <w:rsid w:val="002D7781"/>
    <w:rsid w:val="002D77BD"/>
    <w:rsid w:val="002D7890"/>
    <w:rsid w:val="002D7967"/>
    <w:rsid w:val="002D7AEB"/>
    <w:rsid w:val="002D7EA8"/>
    <w:rsid w:val="002E01AA"/>
    <w:rsid w:val="002E0520"/>
    <w:rsid w:val="002E096F"/>
    <w:rsid w:val="002E0B8E"/>
    <w:rsid w:val="002E1096"/>
    <w:rsid w:val="002E1489"/>
    <w:rsid w:val="002E14DF"/>
    <w:rsid w:val="002E1C54"/>
    <w:rsid w:val="002E1FA1"/>
    <w:rsid w:val="002E218D"/>
    <w:rsid w:val="002E25E3"/>
    <w:rsid w:val="002E25EA"/>
    <w:rsid w:val="002E2722"/>
    <w:rsid w:val="002E2E47"/>
    <w:rsid w:val="002E3085"/>
    <w:rsid w:val="002E3DFA"/>
    <w:rsid w:val="002E4046"/>
    <w:rsid w:val="002E419D"/>
    <w:rsid w:val="002E43E9"/>
    <w:rsid w:val="002E4521"/>
    <w:rsid w:val="002E45E0"/>
    <w:rsid w:val="002E480B"/>
    <w:rsid w:val="002E4844"/>
    <w:rsid w:val="002E4E3F"/>
    <w:rsid w:val="002E4F98"/>
    <w:rsid w:val="002E5043"/>
    <w:rsid w:val="002E5FC5"/>
    <w:rsid w:val="002E61CD"/>
    <w:rsid w:val="002E65CC"/>
    <w:rsid w:val="002E7213"/>
    <w:rsid w:val="002E73E0"/>
    <w:rsid w:val="002E78FA"/>
    <w:rsid w:val="002E7C47"/>
    <w:rsid w:val="002F03B0"/>
    <w:rsid w:val="002F0483"/>
    <w:rsid w:val="002F05DD"/>
    <w:rsid w:val="002F0641"/>
    <w:rsid w:val="002F0788"/>
    <w:rsid w:val="002F0D04"/>
    <w:rsid w:val="002F1304"/>
    <w:rsid w:val="002F1396"/>
    <w:rsid w:val="002F13C0"/>
    <w:rsid w:val="002F1477"/>
    <w:rsid w:val="002F195B"/>
    <w:rsid w:val="002F19B2"/>
    <w:rsid w:val="002F1A52"/>
    <w:rsid w:val="002F1BFF"/>
    <w:rsid w:val="002F1D53"/>
    <w:rsid w:val="002F213E"/>
    <w:rsid w:val="002F289F"/>
    <w:rsid w:val="002F2B8B"/>
    <w:rsid w:val="002F2CE5"/>
    <w:rsid w:val="002F329F"/>
    <w:rsid w:val="002F331C"/>
    <w:rsid w:val="002F35C0"/>
    <w:rsid w:val="002F3DE5"/>
    <w:rsid w:val="002F3F32"/>
    <w:rsid w:val="002F463D"/>
    <w:rsid w:val="002F489D"/>
    <w:rsid w:val="002F4BCD"/>
    <w:rsid w:val="002F4F5B"/>
    <w:rsid w:val="002F52C4"/>
    <w:rsid w:val="002F52D7"/>
    <w:rsid w:val="002F5421"/>
    <w:rsid w:val="002F543A"/>
    <w:rsid w:val="002F56E5"/>
    <w:rsid w:val="002F5797"/>
    <w:rsid w:val="002F6205"/>
    <w:rsid w:val="002F6B93"/>
    <w:rsid w:val="002F7082"/>
    <w:rsid w:val="002F70B7"/>
    <w:rsid w:val="002F73CE"/>
    <w:rsid w:val="002F7B03"/>
    <w:rsid w:val="002F7C7D"/>
    <w:rsid w:val="002F7F25"/>
    <w:rsid w:val="003000E4"/>
    <w:rsid w:val="003002CE"/>
    <w:rsid w:val="00300B0F"/>
    <w:rsid w:val="00300D53"/>
    <w:rsid w:val="00300F3B"/>
    <w:rsid w:val="00300F9D"/>
    <w:rsid w:val="00301458"/>
    <w:rsid w:val="00301C71"/>
    <w:rsid w:val="00301D0D"/>
    <w:rsid w:val="00301FD2"/>
    <w:rsid w:val="0030201B"/>
    <w:rsid w:val="00302C48"/>
    <w:rsid w:val="00302D64"/>
    <w:rsid w:val="00302ED0"/>
    <w:rsid w:val="00303129"/>
    <w:rsid w:val="003035CF"/>
    <w:rsid w:val="00303991"/>
    <w:rsid w:val="00303E2E"/>
    <w:rsid w:val="00304274"/>
    <w:rsid w:val="00304294"/>
    <w:rsid w:val="00304489"/>
    <w:rsid w:val="00304908"/>
    <w:rsid w:val="0030494C"/>
    <w:rsid w:val="0030516B"/>
    <w:rsid w:val="003052DA"/>
    <w:rsid w:val="0030534B"/>
    <w:rsid w:val="00305DC1"/>
    <w:rsid w:val="00305EDD"/>
    <w:rsid w:val="00305FF3"/>
    <w:rsid w:val="003060A4"/>
    <w:rsid w:val="0030614D"/>
    <w:rsid w:val="00306874"/>
    <w:rsid w:val="00306BAC"/>
    <w:rsid w:val="00307301"/>
    <w:rsid w:val="00307709"/>
    <w:rsid w:val="00307869"/>
    <w:rsid w:val="0030791D"/>
    <w:rsid w:val="00307CFB"/>
    <w:rsid w:val="003102B5"/>
    <w:rsid w:val="003103C3"/>
    <w:rsid w:val="00310B0C"/>
    <w:rsid w:val="00311225"/>
    <w:rsid w:val="00311407"/>
    <w:rsid w:val="00311A80"/>
    <w:rsid w:val="00311E1B"/>
    <w:rsid w:val="00312254"/>
    <w:rsid w:val="0031278C"/>
    <w:rsid w:val="00312BBB"/>
    <w:rsid w:val="00312F9E"/>
    <w:rsid w:val="00313251"/>
    <w:rsid w:val="00313302"/>
    <w:rsid w:val="003139B6"/>
    <w:rsid w:val="00313FD9"/>
    <w:rsid w:val="00314190"/>
    <w:rsid w:val="00314253"/>
    <w:rsid w:val="00315187"/>
    <w:rsid w:val="00315B12"/>
    <w:rsid w:val="003163CA"/>
    <w:rsid w:val="003165F7"/>
    <w:rsid w:val="00316CC5"/>
    <w:rsid w:val="00316E05"/>
    <w:rsid w:val="00316F6A"/>
    <w:rsid w:val="00317164"/>
    <w:rsid w:val="00317494"/>
    <w:rsid w:val="003174FA"/>
    <w:rsid w:val="0031776B"/>
    <w:rsid w:val="003179CC"/>
    <w:rsid w:val="00317CF2"/>
    <w:rsid w:val="00320855"/>
    <w:rsid w:val="00320D00"/>
    <w:rsid w:val="00320F99"/>
    <w:rsid w:val="0032134A"/>
    <w:rsid w:val="003213A5"/>
    <w:rsid w:val="003215D2"/>
    <w:rsid w:val="00322311"/>
    <w:rsid w:val="003227BE"/>
    <w:rsid w:val="00322BA6"/>
    <w:rsid w:val="00322EBA"/>
    <w:rsid w:val="00322EC9"/>
    <w:rsid w:val="00322EEE"/>
    <w:rsid w:val="0032379D"/>
    <w:rsid w:val="0032381C"/>
    <w:rsid w:val="00323C9D"/>
    <w:rsid w:val="00323ECD"/>
    <w:rsid w:val="003243CC"/>
    <w:rsid w:val="00324446"/>
    <w:rsid w:val="003248C8"/>
    <w:rsid w:val="003249A3"/>
    <w:rsid w:val="003249B8"/>
    <w:rsid w:val="00324A1C"/>
    <w:rsid w:val="00324EAA"/>
    <w:rsid w:val="00325329"/>
    <w:rsid w:val="00325589"/>
    <w:rsid w:val="00325710"/>
    <w:rsid w:val="00325888"/>
    <w:rsid w:val="0032588B"/>
    <w:rsid w:val="0032591F"/>
    <w:rsid w:val="00325FC8"/>
    <w:rsid w:val="0032639D"/>
    <w:rsid w:val="0032644D"/>
    <w:rsid w:val="00326E58"/>
    <w:rsid w:val="0032718F"/>
    <w:rsid w:val="003273ED"/>
    <w:rsid w:val="00327E91"/>
    <w:rsid w:val="00330571"/>
    <w:rsid w:val="003309AB"/>
    <w:rsid w:val="003309D0"/>
    <w:rsid w:val="00330D06"/>
    <w:rsid w:val="00330EDE"/>
    <w:rsid w:val="003318CF"/>
    <w:rsid w:val="00331DD9"/>
    <w:rsid w:val="0033229E"/>
    <w:rsid w:val="003322C4"/>
    <w:rsid w:val="0033250F"/>
    <w:rsid w:val="0033297B"/>
    <w:rsid w:val="00332B9F"/>
    <w:rsid w:val="00332CDC"/>
    <w:rsid w:val="003333A1"/>
    <w:rsid w:val="00333650"/>
    <w:rsid w:val="00333678"/>
    <w:rsid w:val="003342C7"/>
    <w:rsid w:val="0033434E"/>
    <w:rsid w:val="003343CA"/>
    <w:rsid w:val="003345E9"/>
    <w:rsid w:val="0033472D"/>
    <w:rsid w:val="00334847"/>
    <w:rsid w:val="00334A91"/>
    <w:rsid w:val="00334D89"/>
    <w:rsid w:val="00334E76"/>
    <w:rsid w:val="00334FEE"/>
    <w:rsid w:val="003351B0"/>
    <w:rsid w:val="003355DF"/>
    <w:rsid w:val="00336339"/>
    <w:rsid w:val="00336512"/>
    <w:rsid w:val="00336A68"/>
    <w:rsid w:val="00336CFC"/>
    <w:rsid w:val="00337302"/>
    <w:rsid w:val="00337ABE"/>
    <w:rsid w:val="0034116D"/>
    <w:rsid w:val="003411D0"/>
    <w:rsid w:val="00341A19"/>
    <w:rsid w:val="00341BC5"/>
    <w:rsid w:val="00341D33"/>
    <w:rsid w:val="00341FF4"/>
    <w:rsid w:val="00342010"/>
    <w:rsid w:val="00342312"/>
    <w:rsid w:val="00342A14"/>
    <w:rsid w:val="00342B29"/>
    <w:rsid w:val="00342C7F"/>
    <w:rsid w:val="00342FCD"/>
    <w:rsid w:val="0034370B"/>
    <w:rsid w:val="00343930"/>
    <w:rsid w:val="00343E97"/>
    <w:rsid w:val="003445E6"/>
    <w:rsid w:val="003448A3"/>
    <w:rsid w:val="003448D5"/>
    <w:rsid w:val="00344ECE"/>
    <w:rsid w:val="00345002"/>
    <w:rsid w:val="0034521D"/>
    <w:rsid w:val="0034580B"/>
    <w:rsid w:val="00345BA9"/>
    <w:rsid w:val="003463E2"/>
    <w:rsid w:val="00346576"/>
    <w:rsid w:val="00346650"/>
    <w:rsid w:val="00346FA0"/>
    <w:rsid w:val="00347058"/>
    <w:rsid w:val="003475E1"/>
    <w:rsid w:val="003476D1"/>
    <w:rsid w:val="00347762"/>
    <w:rsid w:val="00347C51"/>
    <w:rsid w:val="00347D99"/>
    <w:rsid w:val="0035010D"/>
    <w:rsid w:val="00350612"/>
    <w:rsid w:val="00350800"/>
    <w:rsid w:val="0035103E"/>
    <w:rsid w:val="00351D60"/>
    <w:rsid w:val="00351E41"/>
    <w:rsid w:val="00351E5A"/>
    <w:rsid w:val="0035201D"/>
    <w:rsid w:val="0035205E"/>
    <w:rsid w:val="00352143"/>
    <w:rsid w:val="003521C2"/>
    <w:rsid w:val="00352207"/>
    <w:rsid w:val="00352411"/>
    <w:rsid w:val="003527CC"/>
    <w:rsid w:val="0035298E"/>
    <w:rsid w:val="00352BD3"/>
    <w:rsid w:val="00352C93"/>
    <w:rsid w:val="00352CE6"/>
    <w:rsid w:val="00352D48"/>
    <w:rsid w:val="00352F79"/>
    <w:rsid w:val="0035341F"/>
    <w:rsid w:val="0035425F"/>
    <w:rsid w:val="0035426C"/>
    <w:rsid w:val="00354A46"/>
    <w:rsid w:val="00354B53"/>
    <w:rsid w:val="00354E21"/>
    <w:rsid w:val="00355892"/>
    <w:rsid w:val="00355BAB"/>
    <w:rsid w:val="00355F79"/>
    <w:rsid w:val="003563C6"/>
    <w:rsid w:val="00356402"/>
    <w:rsid w:val="003566F7"/>
    <w:rsid w:val="003568A3"/>
    <w:rsid w:val="00356A80"/>
    <w:rsid w:val="003571B8"/>
    <w:rsid w:val="003579F9"/>
    <w:rsid w:val="003606B6"/>
    <w:rsid w:val="00360AE3"/>
    <w:rsid w:val="00360BAF"/>
    <w:rsid w:val="00360C79"/>
    <w:rsid w:val="00360D0A"/>
    <w:rsid w:val="00361456"/>
    <w:rsid w:val="003618C9"/>
    <w:rsid w:val="00361C7B"/>
    <w:rsid w:val="0036247E"/>
    <w:rsid w:val="0036269A"/>
    <w:rsid w:val="00362752"/>
    <w:rsid w:val="00362A8C"/>
    <w:rsid w:val="00362B9D"/>
    <w:rsid w:val="00362D0A"/>
    <w:rsid w:val="00362EEB"/>
    <w:rsid w:val="0036304C"/>
    <w:rsid w:val="00363340"/>
    <w:rsid w:val="00363543"/>
    <w:rsid w:val="00363754"/>
    <w:rsid w:val="0036384F"/>
    <w:rsid w:val="00363C29"/>
    <w:rsid w:val="00363D4F"/>
    <w:rsid w:val="00363E3B"/>
    <w:rsid w:val="00364692"/>
    <w:rsid w:val="00364858"/>
    <w:rsid w:val="00364B92"/>
    <w:rsid w:val="00364C11"/>
    <w:rsid w:val="00364CC4"/>
    <w:rsid w:val="00365097"/>
    <w:rsid w:val="00365120"/>
    <w:rsid w:val="00365663"/>
    <w:rsid w:val="003660CF"/>
    <w:rsid w:val="003662C8"/>
    <w:rsid w:val="003662ED"/>
    <w:rsid w:val="003664FA"/>
    <w:rsid w:val="003669C0"/>
    <w:rsid w:val="0036781D"/>
    <w:rsid w:val="00367B63"/>
    <w:rsid w:val="00367EC1"/>
    <w:rsid w:val="003702CE"/>
    <w:rsid w:val="003702FD"/>
    <w:rsid w:val="003706D1"/>
    <w:rsid w:val="00370757"/>
    <w:rsid w:val="003709EE"/>
    <w:rsid w:val="003715EC"/>
    <w:rsid w:val="003717C4"/>
    <w:rsid w:val="00372201"/>
    <w:rsid w:val="00372816"/>
    <w:rsid w:val="00372F89"/>
    <w:rsid w:val="003730E7"/>
    <w:rsid w:val="0037327D"/>
    <w:rsid w:val="00373A04"/>
    <w:rsid w:val="00373A4E"/>
    <w:rsid w:val="00373EFB"/>
    <w:rsid w:val="0037447E"/>
    <w:rsid w:val="0037460B"/>
    <w:rsid w:val="00374AF6"/>
    <w:rsid w:val="00374E69"/>
    <w:rsid w:val="003750A3"/>
    <w:rsid w:val="00375251"/>
    <w:rsid w:val="0037570C"/>
    <w:rsid w:val="00375902"/>
    <w:rsid w:val="0037597C"/>
    <w:rsid w:val="00375ACD"/>
    <w:rsid w:val="00375B05"/>
    <w:rsid w:val="00375D90"/>
    <w:rsid w:val="00375E39"/>
    <w:rsid w:val="00375F4C"/>
    <w:rsid w:val="00375FA2"/>
    <w:rsid w:val="00376507"/>
    <w:rsid w:val="00377481"/>
    <w:rsid w:val="003774E8"/>
    <w:rsid w:val="00377A51"/>
    <w:rsid w:val="00380134"/>
    <w:rsid w:val="003808F1"/>
    <w:rsid w:val="00380DFA"/>
    <w:rsid w:val="00381068"/>
    <w:rsid w:val="003814BF"/>
    <w:rsid w:val="0038175D"/>
    <w:rsid w:val="00381953"/>
    <w:rsid w:val="00381A06"/>
    <w:rsid w:val="00381FC3"/>
    <w:rsid w:val="00382165"/>
    <w:rsid w:val="003831B7"/>
    <w:rsid w:val="003834DD"/>
    <w:rsid w:val="00383D6F"/>
    <w:rsid w:val="0038436F"/>
    <w:rsid w:val="00384B79"/>
    <w:rsid w:val="00384DD9"/>
    <w:rsid w:val="003850A7"/>
    <w:rsid w:val="00385347"/>
    <w:rsid w:val="00385A84"/>
    <w:rsid w:val="00385C62"/>
    <w:rsid w:val="00385DAE"/>
    <w:rsid w:val="00385EF6"/>
    <w:rsid w:val="003862D9"/>
    <w:rsid w:val="00386989"/>
    <w:rsid w:val="00386BB2"/>
    <w:rsid w:val="003874AD"/>
    <w:rsid w:val="00387642"/>
    <w:rsid w:val="003878E0"/>
    <w:rsid w:val="00387AC1"/>
    <w:rsid w:val="003902CB"/>
    <w:rsid w:val="0039054B"/>
    <w:rsid w:val="00390C4F"/>
    <w:rsid w:val="00390DD4"/>
    <w:rsid w:val="00390E29"/>
    <w:rsid w:val="00391059"/>
    <w:rsid w:val="003912CD"/>
    <w:rsid w:val="003913B7"/>
    <w:rsid w:val="00391AB2"/>
    <w:rsid w:val="003921FE"/>
    <w:rsid w:val="003924C9"/>
    <w:rsid w:val="00392F06"/>
    <w:rsid w:val="003930B8"/>
    <w:rsid w:val="003933FE"/>
    <w:rsid w:val="00393407"/>
    <w:rsid w:val="0039370E"/>
    <w:rsid w:val="0039404F"/>
    <w:rsid w:val="0039422C"/>
    <w:rsid w:val="003945B8"/>
    <w:rsid w:val="00394777"/>
    <w:rsid w:val="00394A44"/>
    <w:rsid w:val="00394AC1"/>
    <w:rsid w:val="00394FFE"/>
    <w:rsid w:val="003954DD"/>
    <w:rsid w:val="0039550A"/>
    <w:rsid w:val="0039574D"/>
    <w:rsid w:val="00395F1D"/>
    <w:rsid w:val="003960EA"/>
    <w:rsid w:val="003962DC"/>
    <w:rsid w:val="003963C8"/>
    <w:rsid w:val="00396B01"/>
    <w:rsid w:val="00396CB2"/>
    <w:rsid w:val="00396FD0"/>
    <w:rsid w:val="003973C4"/>
    <w:rsid w:val="003976CC"/>
    <w:rsid w:val="0039772A"/>
    <w:rsid w:val="00397B7C"/>
    <w:rsid w:val="00397DE7"/>
    <w:rsid w:val="00397F32"/>
    <w:rsid w:val="003A053F"/>
    <w:rsid w:val="003A054F"/>
    <w:rsid w:val="003A085A"/>
    <w:rsid w:val="003A0AF9"/>
    <w:rsid w:val="003A102C"/>
    <w:rsid w:val="003A10D3"/>
    <w:rsid w:val="003A120B"/>
    <w:rsid w:val="003A1F00"/>
    <w:rsid w:val="003A1FE9"/>
    <w:rsid w:val="003A229B"/>
    <w:rsid w:val="003A260B"/>
    <w:rsid w:val="003A26A5"/>
    <w:rsid w:val="003A28A8"/>
    <w:rsid w:val="003A2AC6"/>
    <w:rsid w:val="003A2F65"/>
    <w:rsid w:val="003A2FD5"/>
    <w:rsid w:val="003A31C1"/>
    <w:rsid w:val="003A3780"/>
    <w:rsid w:val="003A3785"/>
    <w:rsid w:val="003A3E0B"/>
    <w:rsid w:val="003A3F41"/>
    <w:rsid w:val="003A498E"/>
    <w:rsid w:val="003A4ABF"/>
    <w:rsid w:val="003A4E3E"/>
    <w:rsid w:val="003A50A1"/>
    <w:rsid w:val="003A54AD"/>
    <w:rsid w:val="003A64F3"/>
    <w:rsid w:val="003A6527"/>
    <w:rsid w:val="003A656A"/>
    <w:rsid w:val="003A6BD8"/>
    <w:rsid w:val="003A6D9F"/>
    <w:rsid w:val="003A70A4"/>
    <w:rsid w:val="003A718D"/>
    <w:rsid w:val="003A7BD1"/>
    <w:rsid w:val="003B002B"/>
    <w:rsid w:val="003B00EE"/>
    <w:rsid w:val="003B03DC"/>
    <w:rsid w:val="003B04AF"/>
    <w:rsid w:val="003B0505"/>
    <w:rsid w:val="003B0671"/>
    <w:rsid w:val="003B073E"/>
    <w:rsid w:val="003B0871"/>
    <w:rsid w:val="003B0B90"/>
    <w:rsid w:val="003B0D2F"/>
    <w:rsid w:val="003B0EB4"/>
    <w:rsid w:val="003B0F97"/>
    <w:rsid w:val="003B0FC6"/>
    <w:rsid w:val="003B1555"/>
    <w:rsid w:val="003B1E94"/>
    <w:rsid w:val="003B2079"/>
    <w:rsid w:val="003B20AA"/>
    <w:rsid w:val="003B2454"/>
    <w:rsid w:val="003B2582"/>
    <w:rsid w:val="003B2A99"/>
    <w:rsid w:val="003B2AB8"/>
    <w:rsid w:val="003B2B46"/>
    <w:rsid w:val="003B2DC5"/>
    <w:rsid w:val="003B2EF5"/>
    <w:rsid w:val="003B3208"/>
    <w:rsid w:val="003B35FD"/>
    <w:rsid w:val="003B363E"/>
    <w:rsid w:val="003B3855"/>
    <w:rsid w:val="003B3C62"/>
    <w:rsid w:val="003B44AD"/>
    <w:rsid w:val="003B46F2"/>
    <w:rsid w:val="003B4A6D"/>
    <w:rsid w:val="003B4A9C"/>
    <w:rsid w:val="003B4BB4"/>
    <w:rsid w:val="003B5085"/>
    <w:rsid w:val="003B51AF"/>
    <w:rsid w:val="003B56AC"/>
    <w:rsid w:val="003B572B"/>
    <w:rsid w:val="003B57DF"/>
    <w:rsid w:val="003B582D"/>
    <w:rsid w:val="003B5E5B"/>
    <w:rsid w:val="003B6FBB"/>
    <w:rsid w:val="003B7094"/>
    <w:rsid w:val="003B7097"/>
    <w:rsid w:val="003B7263"/>
    <w:rsid w:val="003B775B"/>
    <w:rsid w:val="003B7817"/>
    <w:rsid w:val="003B7CB3"/>
    <w:rsid w:val="003C01FF"/>
    <w:rsid w:val="003C0A6C"/>
    <w:rsid w:val="003C0ED6"/>
    <w:rsid w:val="003C1FDF"/>
    <w:rsid w:val="003C21D2"/>
    <w:rsid w:val="003C2540"/>
    <w:rsid w:val="003C254D"/>
    <w:rsid w:val="003C2B87"/>
    <w:rsid w:val="003C2CEA"/>
    <w:rsid w:val="003C2F57"/>
    <w:rsid w:val="003C34B8"/>
    <w:rsid w:val="003C3821"/>
    <w:rsid w:val="003C38DA"/>
    <w:rsid w:val="003C3EBB"/>
    <w:rsid w:val="003C41AC"/>
    <w:rsid w:val="003C4826"/>
    <w:rsid w:val="003C495E"/>
    <w:rsid w:val="003C4A58"/>
    <w:rsid w:val="003C4D1E"/>
    <w:rsid w:val="003C4DCE"/>
    <w:rsid w:val="003C50A2"/>
    <w:rsid w:val="003C5344"/>
    <w:rsid w:val="003C5516"/>
    <w:rsid w:val="003C554D"/>
    <w:rsid w:val="003C56D2"/>
    <w:rsid w:val="003C5900"/>
    <w:rsid w:val="003C609E"/>
    <w:rsid w:val="003C61D8"/>
    <w:rsid w:val="003C6489"/>
    <w:rsid w:val="003C6949"/>
    <w:rsid w:val="003C72F8"/>
    <w:rsid w:val="003C790B"/>
    <w:rsid w:val="003C7A1F"/>
    <w:rsid w:val="003C7A35"/>
    <w:rsid w:val="003C7A68"/>
    <w:rsid w:val="003C7B0B"/>
    <w:rsid w:val="003C7EF0"/>
    <w:rsid w:val="003D00FB"/>
    <w:rsid w:val="003D01C5"/>
    <w:rsid w:val="003D02DF"/>
    <w:rsid w:val="003D0477"/>
    <w:rsid w:val="003D04EB"/>
    <w:rsid w:val="003D0537"/>
    <w:rsid w:val="003D08CB"/>
    <w:rsid w:val="003D0BB7"/>
    <w:rsid w:val="003D11D5"/>
    <w:rsid w:val="003D1355"/>
    <w:rsid w:val="003D1602"/>
    <w:rsid w:val="003D1613"/>
    <w:rsid w:val="003D18A6"/>
    <w:rsid w:val="003D24B2"/>
    <w:rsid w:val="003D24D9"/>
    <w:rsid w:val="003D383C"/>
    <w:rsid w:val="003D3F8B"/>
    <w:rsid w:val="003D4092"/>
    <w:rsid w:val="003D453F"/>
    <w:rsid w:val="003D4B3D"/>
    <w:rsid w:val="003D4F1B"/>
    <w:rsid w:val="003D590C"/>
    <w:rsid w:val="003D593F"/>
    <w:rsid w:val="003D5BB4"/>
    <w:rsid w:val="003D5CC9"/>
    <w:rsid w:val="003D5CD5"/>
    <w:rsid w:val="003D5DF2"/>
    <w:rsid w:val="003D632F"/>
    <w:rsid w:val="003D6379"/>
    <w:rsid w:val="003D68F4"/>
    <w:rsid w:val="003D6932"/>
    <w:rsid w:val="003D6954"/>
    <w:rsid w:val="003D69A1"/>
    <w:rsid w:val="003D69F6"/>
    <w:rsid w:val="003D6BAE"/>
    <w:rsid w:val="003D6E92"/>
    <w:rsid w:val="003D73B7"/>
    <w:rsid w:val="003D75BB"/>
    <w:rsid w:val="003D7736"/>
    <w:rsid w:val="003D7B18"/>
    <w:rsid w:val="003D7E43"/>
    <w:rsid w:val="003E00BC"/>
    <w:rsid w:val="003E0F45"/>
    <w:rsid w:val="003E109F"/>
    <w:rsid w:val="003E136F"/>
    <w:rsid w:val="003E1777"/>
    <w:rsid w:val="003E1A80"/>
    <w:rsid w:val="003E2243"/>
    <w:rsid w:val="003E2445"/>
    <w:rsid w:val="003E24F2"/>
    <w:rsid w:val="003E2901"/>
    <w:rsid w:val="003E2A06"/>
    <w:rsid w:val="003E2CD5"/>
    <w:rsid w:val="003E2E3B"/>
    <w:rsid w:val="003E2EA4"/>
    <w:rsid w:val="003E2F7D"/>
    <w:rsid w:val="003E36F4"/>
    <w:rsid w:val="003E3A2E"/>
    <w:rsid w:val="003E3EF0"/>
    <w:rsid w:val="003E3EF5"/>
    <w:rsid w:val="003E3F41"/>
    <w:rsid w:val="003E45FD"/>
    <w:rsid w:val="003E4889"/>
    <w:rsid w:val="003E4A3D"/>
    <w:rsid w:val="003E4E4D"/>
    <w:rsid w:val="003E4F4B"/>
    <w:rsid w:val="003E529E"/>
    <w:rsid w:val="003E52F7"/>
    <w:rsid w:val="003E56D7"/>
    <w:rsid w:val="003E64F4"/>
    <w:rsid w:val="003E6DB8"/>
    <w:rsid w:val="003E6E54"/>
    <w:rsid w:val="003E733C"/>
    <w:rsid w:val="003E7611"/>
    <w:rsid w:val="003E791E"/>
    <w:rsid w:val="003E7B62"/>
    <w:rsid w:val="003E7E3D"/>
    <w:rsid w:val="003F00DD"/>
    <w:rsid w:val="003F01D6"/>
    <w:rsid w:val="003F0EB2"/>
    <w:rsid w:val="003F13ED"/>
    <w:rsid w:val="003F19C2"/>
    <w:rsid w:val="003F1B94"/>
    <w:rsid w:val="003F1BA5"/>
    <w:rsid w:val="003F1C3B"/>
    <w:rsid w:val="003F1ECC"/>
    <w:rsid w:val="003F2168"/>
    <w:rsid w:val="003F2609"/>
    <w:rsid w:val="003F267E"/>
    <w:rsid w:val="003F29F9"/>
    <w:rsid w:val="003F2D43"/>
    <w:rsid w:val="003F3308"/>
    <w:rsid w:val="003F3C25"/>
    <w:rsid w:val="003F3E27"/>
    <w:rsid w:val="003F3F4B"/>
    <w:rsid w:val="003F41A0"/>
    <w:rsid w:val="003F41E8"/>
    <w:rsid w:val="003F4251"/>
    <w:rsid w:val="003F4ACB"/>
    <w:rsid w:val="003F4E80"/>
    <w:rsid w:val="003F5680"/>
    <w:rsid w:val="003F5816"/>
    <w:rsid w:val="003F5836"/>
    <w:rsid w:val="003F5A64"/>
    <w:rsid w:val="003F5AA4"/>
    <w:rsid w:val="003F5C11"/>
    <w:rsid w:val="003F6034"/>
    <w:rsid w:val="003F7173"/>
    <w:rsid w:val="003F739E"/>
    <w:rsid w:val="003F73EC"/>
    <w:rsid w:val="003F73F2"/>
    <w:rsid w:val="003F7B78"/>
    <w:rsid w:val="003F7DD7"/>
    <w:rsid w:val="0040002D"/>
    <w:rsid w:val="004002B9"/>
    <w:rsid w:val="00400522"/>
    <w:rsid w:val="004005EA"/>
    <w:rsid w:val="00400BAF"/>
    <w:rsid w:val="004016F3"/>
    <w:rsid w:val="00401A7F"/>
    <w:rsid w:val="00401BF8"/>
    <w:rsid w:val="00401E96"/>
    <w:rsid w:val="004021BD"/>
    <w:rsid w:val="004022B9"/>
    <w:rsid w:val="00402B7E"/>
    <w:rsid w:val="0040356B"/>
    <w:rsid w:val="00403688"/>
    <w:rsid w:val="00403C1B"/>
    <w:rsid w:val="00403CC0"/>
    <w:rsid w:val="00403D08"/>
    <w:rsid w:val="00404E7E"/>
    <w:rsid w:val="004050EF"/>
    <w:rsid w:val="00405898"/>
    <w:rsid w:val="00405DA3"/>
    <w:rsid w:val="00406631"/>
    <w:rsid w:val="00406644"/>
    <w:rsid w:val="00406DEB"/>
    <w:rsid w:val="0040723C"/>
    <w:rsid w:val="004072F0"/>
    <w:rsid w:val="00407705"/>
    <w:rsid w:val="0040774D"/>
    <w:rsid w:val="00407757"/>
    <w:rsid w:val="00407796"/>
    <w:rsid w:val="0040789A"/>
    <w:rsid w:val="00407DD3"/>
    <w:rsid w:val="00407F9C"/>
    <w:rsid w:val="004105D2"/>
    <w:rsid w:val="00410B21"/>
    <w:rsid w:val="00411066"/>
    <w:rsid w:val="004110E6"/>
    <w:rsid w:val="00411B9F"/>
    <w:rsid w:val="00411F93"/>
    <w:rsid w:val="00411FFA"/>
    <w:rsid w:val="0041214C"/>
    <w:rsid w:val="004121CB"/>
    <w:rsid w:val="004122A2"/>
    <w:rsid w:val="00412B29"/>
    <w:rsid w:val="00412C3C"/>
    <w:rsid w:val="00412F3E"/>
    <w:rsid w:val="0041327D"/>
    <w:rsid w:val="00413A94"/>
    <w:rsid w:val="00413BC3"/>
    <w:rsid w:val="00413F87"/>
    <w:rsid w:val="00414050"/>
    <w:rsid w:val="0041411F"/>
    <w:rsid w:val="004143C8"/>
    <w:rsid w:val="00414853"/>
    <w:rsid w:val="00414A3F"/>
    <w:rsid w:val="004152A4"/>
    <w:rsid w:val="004152D1"/>
    <w:rsid w:val="0041577A"/>
    <w:rsid w:val="004161C0"/>
    <w:rsid w:val="004168FE"/>
    <w:rsid w:val="0041747D"/>
    <w:rsid w:val="004174B2"/>
    <w:rsid w:val="00417EC1"/>
    <w:rsid w:val="00420309"/>
    <w:rsid w:val="00420936"/>
    <w:rsid w:val="00420BF9"/>
    <w:rsid w:val="00420D16"/>
    <w:rsid w:val="00420EF1"/>
    <w:rsid w:val="00421093"/>
    <w:rsid w:val="00421892"/>
    <w:rsid w:val="004218DB"/>
    <w:rsid w:val="00421C0A"/>
    <w:rsid w:val="00421D66"/>
    <w:rsid w:val="0042228A"/>
    <w:rsid w:val="004227DD"/>
    <w:rsid w:val="00422C08"/>
    <w:rsid w:val="00422DB0"/>
    <w:rsid w:val="00422ED7"/>
    <w:rsid w:val="00423224"/>
    <w:rsid w:val="004233B7"/>
    <w:rsid w:val="0042369D"/>
    <w:rsid w:val="00423D01"/>
    <w:rsid w:val="0042414F"/>
    <w:rsid w:val="00424365"/>
    <w:rsid w:val="004247D3"/>
    <w:rsid w:val="00424FFA"/>
    <w:rsid w:val="00425072"/>
    <w:rsid w:val="00425618"/>
    <w:rsid w:val="004264E7"/>
    <w:rsid w:val="004265F3"/>
    <w:rsid w:val="00426845"/>
    <w:rsid w:val="0042684C"/>
    <w:rsid w:val="00426D76"/>
    <w:rsid w:val="004272D2"/>
    <w:rsid w:val="00427D19"/>
    <w:rsid w:val="0043048B"/>
    <w:rsid w:val="00430BB7"/>
    <w:rsid w:val="00430DFE"/>
    <w:rsid w:val="00431532"/>
    <w:rsid w:val="00432022"/>
    <w:rsid w:val="00432172"/>
    <w:rsid w:val="00432223"/>
    <w:rsid w:val="0043223F"/>
    <w:rsid w:val="00432968"/>
    <w:rsid w:val="004329CE"/>
    <w:rsid w:val="00432DE7"/>
    <w:rsid w:val="004333A1"/>
    <w:rsid w:val="00433429"/>
    <w:rsid w:val="00433572"/>
    <w:rsid w:val="004335B5"/>
    <w:rsid w:val="00433704"/>
    <w:rsid w:val="0043376D"/>
    <w:rsid w:val="00433EC6"/>
    <w:rsid w:val="0043401E"/>
    <w:rsid w:val="004342F7"/>
    <w:rsid w:val="0043480A"/>
    <w:rsid w:val="00434A48"/>
    <w:rsid w:val="00435177"/>
    <w:rsid w:val="00435820"/>
    <w:rsid w:val="00435829"/>
    <w:rsid w:val="00435F5C"/>
    <w:rsid w:val="00435F83"/>
    <w:rsid w:val="0043664A"/>
    <w:rsid w:val="00436AD4"/>
    <w:rsid w:val="00436B9B"/>
    <w:rsid w:val="00436FE0"/>
    <w:rsid w:val="004370C6"/>
    <w:rsid w:val="004376BF"/>
    <w:rsid w:val="00437A94"/>
    <w:rsid w:val="00437BE5"/>
    <w:rsid w:val="00437D27"/>
    <w:rsid w:val="00440009"/>
    <w:rsid w:val="00440B92"/>
    <w:rsid w:val="00440C18"/>
    <w:rsid w:val="00440E42"/>
    <w:rsid w:val="004416B0"/>
    <w:rsid w:val="00441793"/>
    <w:rsid w:val="00441EB2"/>
    <w:rsid w:val="00442387"/>
    <w:rsid w:val="004429E9"/>
    <w:rsid w:val="00442AE4"/>
    <w:rsid w:val="00442D9E"/>
    <w:rsid w:val="00442DC8"/>
    <w:rsid w:val="00442E6A"/>
    <w:rsid w:val="00443720"/>
    <w:rsid w:val="004437E4"/>
    <w:rsid w:val="0044390A"/>
    <w:rsid w:val="00443D05"/>
    <w:rsid w:val="004440AE"/>
    <w:rsid w:val="0044412F"/>
    <w:rsid w:val="00444187"/>
    <w:rsid w:val="004441D4"/>
    <w:rsid w:val="00444C60"/>
    <w:rsid w:val="0044505B"/>
    <w:rsid w:val="004450FC"/>
    <w:rsid w:val="004451A6"/>
    <w:rsid w:val="004454BE"/>
    <w:rsid w:val="0044553D"/>
    <w:rsid w:val="004455FB"/>
    <w:rsid w:val="00445F8F"/>
    <w:rsid w:val="0044633E"/>
    <w:rsid w:val="00446371"/>
    <w:rsid w:val="00446993"/>
    <w:rsid w:val="00447181"/>
    <w:rsid w:val="0044746A"/>
    <w:rsid w:val="00447525"/>
    <w:rsid w:val="004479B6"/>
    <w:rsid w:val="00447B80"/>
    <w:rsid w:val="00447EA5"/>
    <w:rsid w:val="004504E3"/>
    <w:rsid w:val="00450C67"/>
    <w:rsid w:val="004512B4"/>
    <w:rsid w:val="00451372"/>
    <w:rsid w:val="004514BB"/>
    <w:rsid w:val="00451868"/>
    <w:rsid w:val="00451D2F"/>
    <w:rsid w:val="00452794"/>
    <w:rsid w:val="004529D3"/>
    <w:rsid w:val="00452A0B"/>
    <w:rsid w:val="00452A0D"/>
    <w:rsid w:val="00452DBB"/>
    <w:rsid w:val="00452E44"/>
    <w:rsid w:val="0045351C"/>
    <w:rsid w:val="0045374E"/>
    <w:rsid w:val="00453E65"/>
    <w:rsid w:val="00454B56"/>
    <w:rsid w:val="00454D8B"/>
    <w:rsid w:val="00454F35"/>
    <w:rsid w:val="004551F9"/>
    <w:rsid w:val="004556CC"/>
    <w:rsid w:val="00455929"/>
    <w:rsid w:val="00455976"/>
    <w:rsid w:val="00455B49"/>
    <w:rsid w:val="00455BEC"/>
    <w:rsid w:val="00456337"/>
    <w:rsid w:val="004566BE"/>
    <w:rsid w:val="004568BD"/>
    <w:rsid w:val="00456C16"/>
    <w:rsid w:val="00456E36"/>
    <w:rsid w:val="00456FA8"/>
    <w:rsid w:val="00457801"/>
    <w:rsid w:val="00460049"/>
    <w:rsid w:val="004605CD"/>
    <w:rsid w:val="004605D4"/>
    <w:rsid w:val="0046069D"/>
    <w:rsid w:val="0046071E"/>
    <w:rsid w:val="00460A7D"/>
    <w:rsid w:val="00460C24"/>
    <w:rsid w:val="00461545"/>
    <w:rsid w:val="004615C6"/>
    <w:rsid w:val="0046169F"/>
    <w:rsid w:val="00461AED"/>
    <w:rsid w:val="00462097"/>
    <w:rsid w:val="00462385"/>
    <w:rsid w:val="00462389"/>
    <w:rsid w:val="00462A7A"/>
    <w:rsid w:val="00462EA0"/>
    <w:rsid w:val="004633DF"/>
    <w:rsid w:val="0046347F"/>
    <w:rsid w:val="00463AFA"/>
    <w:rsid w:val="00463B47"/>
    <w:rsid w:val="00463E7D"/>
    <w:rsid w:val="0046404C"/>
    <w:rsid w:val="004642C7"/>
    <w:rsid w:val="004643B0"/>
    <w:rsid w:val="004643E2"/>
    <w:rsid w:val="004646DE"/>
    <w:rsid w:val="0046481D"/>
    <w:rsid w:val="004652B7"/>
    <w:rsid w:val="00465589"/>
    <w:rsid w:val="004655C8"/>
    <w:rsid w:val="00465C2D"/>
    <w:rsid w:val="00465E8A"/>
    <w:rsid w:val="004663B7"/>
    <w:rsid w:val="00466C0B"/>
    <w:rsid w:val="00466D9A"/>
    <w:rsid w:val="00466F8B"/>
    <w:rsid w:val="00467348"/>
    <w:rsid w:val="00467DED"/>
    <w:rsid w:val="00467F33"/>
    <w:rsid w:val="00467FA2"/>
    <w:rsid w:val="0047016E"/>
    <w:rsid w:val="00470209"/>
    <w:rsid w:val="0047094E"/>
    <w:rsid w:val="00470BCA"/>
    <w:rsid w:val="00470F09"/>
    <w:rsid w:val="00471284"/>
    <w:rsid w:val="0047182D"/>
    <w:rsid w:val="0047183F"/>
    <w:rsid w:val="00471C0A"/>
    <w:rsid w:val="00471E0B"/>
    <w:rsid w:val="00471FEC"/>
    <w:rsid w:val="0047233A"/>
    <w:rsid w:val="0047248F"/>
    <w:rsid w:val="0047289F"/>
    <w:rsid w:val="00472B1E"/>
    <w:rsid w:val="00472DED"/>
    <w:rsid w:val="00473D2F"/>
    <w:rsid w:val="00474066"/>
    <w:rsid w:val="00474248"/>
    <w:rsid w:val="004744DD"/>
    <w:rsid w:val="004746A4"/>
    <w:rsid w:val="00474BE5"/>
    <w:rsid w:val="00474FD0"/>
    <w:rsid w:val="0047504C"/>
    <w:rsid w:val="00475119"/>
    <w:rsid w:val="004754ED"/>
    <w:rsid w:val="004755CA"/>
    <w:rsid w:val="00475891"/>
    <w:rsid w:val="00475970"/>
    <w:rsid w:val="004759BA"/>
    <w:rsid w:val="004759CC"/>
    <w:rsid w:val="00475BE1"/>
    <w:rsid w:val="00475F76"/>
    <w:rsid w:val="004767A7"/>
    <w:rsid w:val="00476A3F"/>
    <w:rsid w:val="00476BA4"/>
    <w:rsid w:val="004770F7"/>
    <w:rsid w:val="00477A96"/>
    <w:rsid w:val="0048013D"/>
    <w:rsid w:val="004809E3"/>
    <w:rsid w:val="00480BBC"/>
    <w:rsid w:val="00480D4E"/>
    <w:rsid w:val="00480E01"/>
    <w:rsid w:val="00481041"/>
    <w:rsid w:val="00481138"/>
    <w:rsid w:val="004813BD"/>
    <w:rsid w:val="00481D56"/>
    <w:rsid w:val="00481DA8"/>
    <w:rsid w:val="0048200F"/>
    <w:rsid w:val="004820FD"/>
    <w:rsid w:val="00482366"/>
    <w:rsid w:val="00482AEB"/>
    <w:rsid w:val="00483024"/>
    <w:rsid w:val="00483230"/>
    <w:rsid w:val="004834FA"/>
    <w:rsid w:val="00483704"/>
    <w:rsid w:val="00483722"/>
    <w:rsid w:val="00483786"/>
    <w:rsid w:val="00484505"/>
    <w:rsid w:val="0048455A"/>
    <w:rsid w:val="00484699"/>
    <w:rsid w:val="00485610"/>
    <w:rsid w:val="00485796"/>
    <w:rsid w:val="00485CE7"/>
    <w:rsid w:val="00485F4E"/>
    <w:rsid w:val="0048600E"/>
    <w:rsid w:val="004862C7"/>
    <w:rsid w:val="00487130"/>
    <w:rsid w:val="004877CF"/>
    <w:rsid w:val="00487B12"/>
    <w:rsid w:val="00487E87"/>
    <w:rsid w:val="00490AF3"/>
    <w:rsid w:val="00490CF0"/>
    <w:rsid w:val="00490DA7"/>
    <w:rsid w:val="0049113F"/>
    <w:rsid w:val="004918A7"/>
    <w:rsid w:val="00491B80"/>
    <w:rsid w:val="00491F96"/>
    <w:rsid w:val="004921F8"/>
    <w:rsid w:val="0049228A"/>
    <w:rsid w:val="004925EA"/>
    <w:rsid w:val="00492DE2"/>
    <w:rsid w:val="00492F02"/>
    <w:rsid w:val="00493287"/>
    <w:rsid w:val="00493573"/>
    <w:rsid w:val="004936AC"/>
    <w:rsid w:val="00493AAE"/>
    <w:rsid w:val="00493C80"/>
    <w:rsid w:val="00493C87"/>
    <w:rsid w:val="00493D2D"/>
    <w:rsid w:val="0049418B"/>
    <w:rsid w:val="0049428B"/>
    <w:rsid w:val="004943BE"/>
    <w:rsid w:val="00494837"/>
    <w:rsid w:val="004948F8"/>
    <w:rsid w:val="00494BD4"/>
    <w:rsid w:val="00494D7B"/>
    <w:rsid w:val="00495157"/>
    <w:rsid w:val="004954EA"/>
    <w:rsid w:val="0049596D"/>
    <w:rsid w:val="004959EA"/>
    <w:rsid w:val="00495CD1"/>
    <w:rsid w:val="00496ACF"/>
    <w:rsid w:val="00496CFD"/>
    <w:rsid w:val="00496D4B"/>
    <w:rsid w:val="00496F64"/>
    <w:rsid w:val="004971D3"/>
    <w:rsid w:val="00497236"/>
    <w:rsid w:val="004973B8"/>
    <w:rsid w:val="00497BF0"/>
    <w:rsid w:val="004A009D"/>
    <w:rsid w:val="004A0428"/>
    <w:rsid w:val="004A0586"/>
    <w:rsid w:val="004A0B93"/>
    <w:rsid w:val="004A0EAD"/>
    <w:rsid w:val="004A0F89"/>
    <w:rsid w:val="004A1182"/>
    <w:rsid w:val="004A14F2"/>
    <w:rsid w:val="004A1A2F"/>
    <w:rsid w:val="004A1C31"/>
    <w:rsid w:val="004A1C8C"/>
    <w:rsid w:val="004A2532"/>
    <w:rsid w:val="004A25FF"/>
    <w:rsid w:val="004A287D"/>
    <w:rsid w:val="004A3AE7"/>
    <w:rsid w:val="004A3C3B"/>
    <w:rsid w:val="004A3CF0"/>
    <w:rsid w:val="004A4116"/>
    <w:rsid w:val="004A41C7"/>
    <w:rsid w:val="004A4392"/>
    <w:rsid w:val="004A49F8"/>
    <w:rsid w:val="004A4A75"/>
    <w:rsid w:val="004A4AE3"/>
    <w:rsid w:val="004A5795"/>
    <w:rsid w:val="004A579E"/>
    <w:rsid w:val="004A5BDB"/>
    <w:rsid w:val="004A67B5"/>
    <w:rsid w:val="004A6B22"/>
    <w:rsid w:val="004A73DD"/>
    <w:rsid w:val="004A7718"/>
    <w:rsid w:val="004A77F6"/>
    <w:rsid w:val="004A786E"/>
    <w:rsid w:val="004A79E7"/>
    <w:rsid w:val="004A7AE3"/>
    <w:rsid w:val="004B0057"/>
    <w:rsid w:val="004B04EA"/>
    <w:rsid w:val="004B0529"/>
    <w:rsid w:val="004B0E3C"/>
    <w:rsid w:val="004B0FE5"/>
    <w:rsid w:val="004B11EF"/>
    <w:rsid w:val="004B14D1"/>
    <w:rsid w:val="004B1E23"/>
    <w:rsid w:val="004B1EEC"/>
    <w:rsid w:val="004B2116"/>
    <w:rsid w:val="004B22B5"/>
    <w:rsid w:val="004B2479"/>
    <w:rsid w:val="004B3526"/>
    <w:rsid w:val="004B3931"/>
    <w:rsid w:val="004B3D29"/>
    <w:rsid w:val="004B4410"/>
    <w:rsid w:val="004B44D2"/>
    <w:rsid w:val="004B4A15"/>
    <w:rsid w:val="004B4A61"/>
    <w:rsid w:val="004B5450"/>
    <w:rsid w:val="004B59BB"/>
    <w:rsid w:val="004B5A75"/>
    <w:rsid w:val="004B5AB5"/>
    <w:rsid w:val="004B5F3B"/>
    <w:rsid w:val="004B67BD"/>
    <w:rsid w:val="004B723B"/>
    <w:rsid w:val="004B7457"/>
    <w:rsid w:val="004B7EA7"/>
    <w:rsid w:val="004C006D"/>
    <w:rsid w:val="004C0192"/>
    <w:rsid w:val="004C022C"/>
    <w:rsid w:val="004C0717"/>
    <w:rsid w:val="004C0CBA"/>
    <w:rsid w:val="004C0E8F"/>
    <w:rsid w:val="004C1385"/>
    <w:rsid w:val="004C148F"/>
    <w:rsid w:val="004C176A"/>
    <w:rsid w:val="004C17AA"/>
    <w:rsid w:val="004C187B"/>
    <w:rsid w:val="004C1AAF"/>
    <w:rsid w:val="004C1B38"/>
    <w:rsid w:val="004C1B78"/>
    <w:rsid w:val="004C1FE5"/>
    <w:rsid w:val="004C2088"/>
    <w:rsid w:val="004C21C4"/>
    <w:rsid w:val="004C2492"/>
    <w:rsid w:val="004C24D2"/>
    <w:rsid w:val="004C2689"/>
    <w:rsid w:val="004C2EE1"/>
    <w:rsid w:val="004C3D74"/>
    <w:rsid w:val="004C3F8B"/>
    <w:rsid w:val="004C4737"/>
    <w:rsid w:val="004C4A4A"/>
    <w:rsid w:val="004C51DE"/>
    <w:rsid w:val="004C52A2"/>
    <w:rsid w:val="004C5569"/>
    <w:rsid w:val="004C5580"/>
    <w:rsid w:val="004C5C45"/>
    <w:rsid w:val="004C5F05"/>
    <w:rsid w:val="004C6088"/>
    <w:rsid w:val="004C6261"/>
    <w:rsid w:val="004C6476"/>
    <w:rsid w:val="004C6631"/>
    <w:rsid w:val="004C66AE"/>
    <w:rsid w:val="004C69FC"/>
    <w:rsid w:val="004C6A77"/>
    <w:rsid w:val="004C733D"/>
    <w:rsid w:val="004C73FB"/>
    <w:rsid w:val="004C751F"/>
    <w:rsid w:val="004C7989"/>
    <w:rsid w:val="004C7AD6"/>
    <w:rsid w:val="004C7CCB"/>
    <w:rsid w:val="004C7CD4"/>
    <w:rsid w:val="004D0C28"/>
    <w:rsid w:val="004D0D5D"/>
    <w:rsid w:val="004D1B6F"/>
    <w:rsid w:val="004D2718"/>
    <w:rsid w:val="004D288B"/>
    <w:rsid w:val="004D2B38"/>
    <w:rsid w:val="004D2B43"/>
    <w:rsid w:val="004D2BDB"/>
    <w:rsid w:val="004D2CBC"/>
    <w:rsid w:val="004D2CEE"/>
    <w:rsid w:val="004D2DF7"/>
    <w:rsid w:val="004D3103"/>
    <w:rsid w:val="004D343D"/>
    <w:rsid w:val="004D34AF"/>
    <w:rsid w:val="004D380A"/>
    <w:rsid w:val="004D383B"/>
    <w:rsid w:val="004D3C72"/>
    <w:rsid w:val="004D459B"/>
    <w:rsid w:val="004D4AE6"/>
    <w:rsid w:val="004D4DAA"/>
    <w:rsid w:val="004D4FEC"/>
    <w:rsid w:val="004D5607"/>
    <w:rsid w:val="004D5770"/>
    <w:rsid w:val="004D5B21"/>
    <w:rsid w:val="004D6616"/>
    <w:rsid w:val="004D68A0"/>
    <w:rsid w:val="004D695A"/>
    <w:rsid w:val="004D6B25"/>
    <w:rsid w:val="004D71F6"/>
    <w:rsid w:val="004D7627"/>
    <w:rsid w:val="004D7726"/>
    <w:rsid w:val="004D7B63"/>
    <w:rsid w:val="004E0015"/>
    <w:rsid w:val="004E02A5"/>
    <w:rsid w:val="004E0AA3"/>
    <w:rsid w:val="004E12B4"/>
    <w:rsid w:val="004E1810"/>
    <w:rsid w:val="004E191A"/>
    <w:rsid w:val="004E1D46"/>
    <w:rsid w:val="004E1E56"/>
    <w:rsid w:val="004E2618"/>
    <w:rsid w:val="004E291A"/>
    <w:rsid w:val="004E2EA8"/>
    <w:rsid w:val="004E3163"/>
    <w:rsid w:val="004E35D6"/>
    <w:rsid w:val="004E42B9"/>
    <w:rsid w:val="004E4C2A"/>
    <w:rsid w:val="004E4E82"/>
    <w:rsid w:val="004E4F29"/>
    <w:rsid w:val="004E508F"/>
    <w:rsid w:val="004E50C8"/>
    <w:rsid w:val="004E58AC"/>
    <w:rsid w:val="004E5B28"/>
    <w:rsid w:val="004E6BC3"/>
    <w:rsid w:val="004E6FF3"/>
    <w:rsid w:val="004E754C"/>
    <w:rsid w:val="004E764E"/>
    <w:rsid w:val="004E7860"/>
    <w:rsid w:val="004E78D3"/>
    <w:rsid w:val="004E7F8D"/>
    <w:rsid w:val="004F0A3D"/>
    <w:rsid w:val="004F0D4C"/>
    <w:rsid w:val="004F108B"/>
    <w:rsid w:val="004F148E"/>
    <w:rsid w:val="004F1A2A"/>
    <w:rsid w:val="004F1C1A"/>
    <w:rsid w:val="004F2513"/>
    <w:rsid w:val="004F2874"/>
    <w:rsid w:val="004F2B75"/>
    <w:rsid w:val="004F313A"/>
    <w:rsid w:val="004F3378"/>
    <w:rsid w:val="004F3409"/>
    <w:rsid w:val="004F371B"/>
    <w:rsid w:val="004F3C68"/>
    <w:rsid w:val="004F4193"/>
    <w:rsid w:val="004F46F6"/>
    <w:rsid w:val="004F49D4"/>
    <w:rsid w:val="004F4A57"/>
    <w:rsid w:val="004F504F"/>
    <w:rsid w:val="004F505D"/>
    <w:rsid w:val="004F5EED"/>
    <w:rsid w:val="004F6840"/>
    <w:rsid w:val="004F6AC5"/>
    <w:rsid w:val="004F6AC9"/>
    <w:rsid w:val="004F7116"/>
    <w:rsid w:val="004F7399"/>
    <w:rsid w:val="004F7A98"/>
    <w:rsid w:val="004F7BD7"/>
    <w:rsid w:val="00500104"/>
    <w:rsid w:val="00500518"/>
    <w:rsid w:val="00500851"/>
    <w:rsid w:val="00500AE5"/>
    <w:rsid w:val="00500BAF"/>
    <w:rsid w:val="0050102B"/>
    <w:rsid w:val="00501200"/>
    <w:rsid w:val="00501430"/>
    <w:rsid w:val="0050183F"/>
    <w:rsid w:val="00501925"/>
    <w:rsid w:val="00501DCB"/>
    <w:rsid w:val="00502491"/>
    <w:rsid w:val="005026A4"/>
    <w:rsid w:val="005027E7"/>
    <w:rsid w:val="005028D5"/>
    <w:rsid w:val="00502B8D"/>
    <w:rsid w:val="00503203"/>
    <w:rsid w:val="00503267"/>
    <w:rsid w:val="00503280"/>
    <w:rsid w:val="00503B58"/>
    <w:rsid w:val="00503DA3"/>
    <w:rsid w:val="00503ED8"/>
    <w:rsid w:val="0050408B"/>
    <w:rsid w:val="005042E6"/>
    <w:rsid w:val="00504BBA"/>
    <w:rsid w:val="00504C67"/>
    <w:rsid w:val="005056C3"/>
    <w:rsid w:val="005059CB"/>
    <w:rsid w:val="00505FC6"/>
    <w:rsid w:val="00506012"/>
    <w:rsid w:val="00506037"/>
    <w:rsid w:val="00506ED7"/>
    <w:rsid w:val="005075E5"/>
    <w:rsid w:val="0050766F"/>
    <w:rsid w:val="00507715"/>
    <w:rsid w:val="005078C5"/>
    <w:rsid w:val="005078EF"/>
    <w:rsid w:val="00507A6B"/>
    <w:rsid w:val="00507DAC"/>
    <w:rsid w:val="005102EA"/>
    <w:rsid w:val="00510530"/>
    <w:rsid w:val="005106EC"/>
    <w:rsid w:val="00510DAF"/>
    <w:rsid w:val="00511361"/>
    <w:rsid w:val="005114B8"/>
    <w:rsid w:val="005121F7"/>
    <w:rsid w:val="005122BA"/>
    <w:rsid w:val="005123C5"/>
    <w:rsid w:val="00512610"/>
    <w:rsid w:val="0051266F"/>
    <w:rsid w:val="0051291D"/>
    <w:rsid w:val="00512A46"/>
    <w:rsid w:val="00513051"/>
    <w:rsid w:val="00513937"/>
    <w:rsid w:val="00513C5F"/>
    <w:rsid w:val="0051417B"/>
    <w:rsid w:val="00514332"/>
    <w:rsid w:val="00514336"/>
    <w:rsid w:val="0051438F"/>
    <w:rsid w:val="00514457"/>
    <w:rsid w:val="00514746"/>
    <w:rsid w:val="00514901"/>
    <w:rsid w:val="005149E5"/>
    <w:rsid w:val="00514B90"/>
    <w:rsid w:val="00514D4C"/>
    <w:rsid w:val="00514EB3"/>
    <w:rsid w:val="0051584A"/>
    <w:rsid w:val="00515A73"/>
    <w:rsid w:val="00515BCC"/>
    <w:rsid w:val="00515BDE"/>
    <w:rsid w:val="00515EDB"/>
    <w:rsid w:val="00516183"/>
    <w:rsid w:val="0051644E"/>
    <w:rsid w:val="0051647E"/>
    <w:rsid w:val="00516627"/>
    <w:rsid w:val="005167AF"/>
    <w:rsid w:val="00516E4C"/>
    <w:rsid w:val="00516EDB"/>
    <w:rsid w:val="00517114"/>
    <w:rsid w:val="005172E4"/>
    <w:rsid w:val="005173E4"/>
    <w:rsid w:val="0051782D"/>
    <w:rsid w:val="00517A6C"/>
    <w:rsid w:val="00517F7E"/>
    <w:rsid w:val="00520119"/>
    <w:rsid w:val="005203A6"/>
    <w:rsid w:val="005207BA"/>
    <w:rsid w:val="005207C4"/>
    <w:rsid w:val="00520C3D"/>
    <w:rsid w:val="00521DEB"/>
    <w:rsid w:val="00521DFE"/>
    <w:rsid w:val="00522334"/>
    <w:rsid w:val="00522442"/>
    <w:rsid w:val="005231B4"/>
    <w:rsid w:val="005232CD"/>
    <w:rsid w:val="0052368B"/>
    <w:rsid w:val="005238AD"/>
    <w:rsid w:val="00523D48"/>
    <w:rsid w:val="00524000"/>
    <w:rsid w:val="005243D5"/>
    <w:rsid w:val="00524742"/>
    <w:rsid w:val="0052497B"/>
    <w:rsid w:val="00524E60"/>
    <w:rsid w:val="005257C6"/>
    <w:rsid w:val="00525FC3"/>
    <w:rsid w:val="0052622C"/>
    <w:rsid w:val="0052656B"/>
    <w:rsid w:val="005265BE"/>
    <w:rsid w:val="0052669E"/>
    <w:rsid w:val="005268FE"/>
    <w:rsid w:val="00526B4A"/>
    <w:rsid w:val="00526D04"/>
    <w:rsid w:val="00526F85"/>
    <w:rsid w:val="005270C5"/>
    <w:rsid w:val="005270E5"/>
    <w:rsid w:val="005272D5"/>
    <w:rsid w:val="005278D9"/>
    <w:rsid w:val="0052790B"/>
    <w:rsid w:val="00527B72"/>
    <w:rsid w:val="00527E83"/>
    <w:rsid w:val="00527E84"/>
    <w:rsid w:val="005303FB"/>
    <w:rsid w:val="0053047B"/>
    <w:rsid w:val="0053089A"/>
    <w:rsid w:val="005309FE"/>
    <w:rsid w:val="00530A65"/>
    <w:rsid w:val="00530BF0"/>
    <w:rsid w:val="00530D13"/>
    <w:rsid w:val="00531893"/>
    <w:rsid w:val="00531F09"/>
    <w:rsid w:val="00531F52"/>
    <w:rsid w:val="00531F6B"/>
    <w:rsid w:val="005320D5"/>
    <w:rsid w:val="00532346"/>
    <w:rsid w:val="005323E7"/>
    <w:rsid w:val="005328EC"/>
    <w:rsid w:val="00532C2A"/>
    <w:rsid w:val="0053315D"/>
    <w:rsid w:val="00533307"/>
    <w:rsid w:val="00534248"/>
    <w:rsid w:val="00534842"/>
    <w:rsid w:val="005352B9"/>
    <w:rsid w:val="00535308"/>
    <w:rsid w:val="005357E3"/>
    <w:rsid w:val="005358DB"/>
    <w:rsid w:val="00536236"/>
    <w:rsid w:val="00536462"/>
    <w:rsid w:val="005366A1"/>
    <w:rsid w:val="005368B8"/>
    <w:rsid w:val="00536A7F"/>
    <w:rsid w:val="00536B12"/>
    <w:rsid w:val="00536B79"/>
    <w:rsid w:val="00536D89"/>
    <w:rsid w:val="00537170"/>
    <w:rsid w:val="00537351"/>
    <w:rsid w:val="005374DE"/>
    <w:rsid w:val="0053790E"/>
    <w:rsid w:val="00540597"/>
    <w:rsid w:val="005408A2"/>
    <w:rsid w:val="005408AA"/>
    <w:rsid w:val="00540BEA"/>
    <w:rsid w:val="005412C9"/>
    <w:rsid w:val="005417FE"/>
    <w:rsid w:val="00542712"/>
    <w:rsid w:val="00542B2F"/>
    <w:rsid w:val="005434A7"/>
    <w:rsid w:val="005434D9"/>
    <w:rsid w:val="00543AF0"/>
    <w:rsid w:val="00543B38"/>
    <w:rsid w:val="00543CC6"/>
    <w:rsid w:val="00544400"/>
    <w:rsid w:val="005444A8"/>
    <w:rsid w:val="005444DB"/>
    <w:rsid w:val="005446F6"/>
    <w:rsid w:val="00544B60"/>
    <w:rsid w:val="005455D4"/>
    <w:rsid w:val="00545D74"/>
    <w:rsid w:val="00545E3D"/>
    <w:rsid w:val="00545F6B"/>
    <w:rsid w:val="00546497"/>
    <w:rsid w:val="005467C7"/>
    <w:rsid w:val="0054689E"/>
    <w:rsid w:val="00546EDD"/>
    <w:rsid w:val="00546F3C"/>
    <w:rsid w:val="00547225"/>
    <w:rsid w:val="00547289"/>
    <w:rsid w:val="005472E7"/>
    <w:rsid w:val="005474A0"/>
    <w:rsid w:val="00547537"/>
    <w:rsid w:val="0054796B"/>
    <w:rsid w:val="00547DB3"/>
    <w:rsid w:val="00550009"/>
    <w:rsid w:val="0055079A"/>
    <w:rsid w:val="00550A4B"/>
    <w:rsid w:val="00550DBC"/>
    <w:rsid w:val="00550E5F"/>
    <w:rsid w:val="005513A0"/>
    <w:rsid w:val="00551404"/>
    <w:rsid w:val="005514AB"/>
    <w:rsid w:val="005516DC"/>
    <w:rsid w:val="00551A50"/>
    <w:rsid w:val="00551CA5"/>
    <w:rsid w:val="00551E3E"/>
    <w:rsid w:val="00551E87"/>
    <w:rsid w:val="00552126"/>
    <w:rsid w:val="0055254B"/>
    <w:rsid w:val="005529E8"/>
    <w:rsid w:val="00552B75"/>
    <w:rsid w:val="00552E07"/>
    <w:rsid w:val="00553000"/>
    <w:rsid w:val="005531EA"/>
    <w:rsid w:val="005538F9"/>
    <w:rsid w:val="00554112"/>
    <w:rsid w:val="00554168"/>
    <w:rsid w:val="0055420E"/>
    <w:rsid w:val="005545E5"/>
    <w:rsid w:val="005547B0"/>
    <w:rsid w:val="00554A2E"/>
    <w:rsid w:val="005551E2"/>
    <w:rsid w:val="0055521E"/>
    <w:rsid w:val="00555305"/>
    <w:rsid w:val="00555B29"/>
    <w:rsid w:val="00555C52"/>
    <w:rsid w:val="00555D7C"/>
    <w:rsid w:val="00555FB2"/>
    <w:rsid w:val="0055610B"/>
    <w:rsid w:val="00557069"/>
    <w:rsid w:val="00557373"/>
    <w:rsid w:val="00557593"/>
    <w:rsid w:val="005576D5"/>
    <w:rsid w:val="00557BC9"/>
    <w:rsid w:val="00557F12"/>
    <w:rsid w:val="005605EF"/>
    <w:rsid w:val="00560ADC"/>
    <w:rsid w:val="0056119D"/>
    <w:rsid w:val="0056147B"/>
    <w:rsid w:val="00561751"/>
    <w:rsid w:val="00561A44"/>
    <w:rsid w:val="00561D6C"/>
    <w:rsid w:val="00561E43"/>
    <w:rsid w:val="00562063"/>
    <w:rsid w:val="005620A1"/>
    <w:rsid w:val="00562613"/>
    <w:rsid w:val="00562986"/>
    <w:rsid w:val="00562A5D"/>
    <w:rsid w:val="00562DBE"/>
    <w:rsid w:val="005633ED"/>
    <w:rsid w:val="00563928"/>
    <w:rsid w:val="00563D24"/>
    <w:rsid w:val="00563D36"/>
    <w:rsid w:val="005641B3"/>
    <w:rsid w:val="005643F3"/>
    <w:rsid w:val="00564749"/>
    <w:rsid w:val="00564922"/>
    <w:rsid w:val="00564A3A"/>
    <w:rsid w:val="00564EAB"/>
    <w:rsid w:val="00564F3C"/>
    <w:rsid w:val="00565021"/>
    <w:rsid w:val="00565189"/>
    <w:rsid w:val="00565874"/>
    <w:rsid w:val="00565A87"/>
    <w:rsid w:val="00565D4A"/>
    <w:rsid w:val="00565E16"/>
    <w:rsid w:val="00565FD2"/>
    <w:rsid w:val="0056638C"/>
    <w:rsid w:val="00566AC7"/>
    <w:rsid w:val="00566D19"/>
    <w:rsid w:val="00567803"/>
    <w:rsid w:val="00567C2C"/>
    <w:rsid w:val="00567DE3"/>
    <w:rsid w:val="0057029A"/>
    <w:rsid w:val="005707C6"/>
    <w:rsid w:val="005709FC"/>
    <w:rsid w:val="00570CAE"/>
    <w:rsid w:val="00570FF7"/>
    <w:rsid w:val="0057178C"/>
    <w:rsid w:val="00571933"/>
    <w:rsid w:val="00572169"/>
    <w:rsid w:val="00572A18"/>
    <w:rsid w:val="00573119"/>
    <w:rsid w:val="00573C33"/>
    <w:rsid w:val="00573C65"/>
    <w:rsid w:val="005745A6"/>
    <w:rsid w:val="00574785"/>
    <w:rsid w:val="005747A6"/>
    <w:rsid w:val="0057484B"/>
    <w:rsid w:val="00574A37"/>
    <w:rsid w:val="00574AD3"/>
    <w:rsid w:val="00574B92"/>
    <w:rsid w:val="00574E62"/>
    <w:rsid w:val="005752C0"/>
    <w:rsid w:val="00575320"/>
    <w:rsid w:val="00575F7E"/>
    <w:rsid w:val="005766BA"/>
    <w:rsid w:val="00576C54"/>
    <w:rsid w:val="00576E0B"/>
    <w:rsid w:val="0057762B"/>
    <w:rsid w:val="0057787E"/>
    <w:rsid w:val="00577A51"/>
    <w:rsid w:val="00577AD2"/>
    <w:rsid w:val="00580247"/>
    <w:rsid w:val="00580697"/>
    <w:rsid w:val="00580860"/>
    <w:rsid w:val="00580FB9"/>
    <w:rsid w:val="00581306"/>
    <w:rsid w:val="00581374"/>
    <w:rsid w:val="005817CF"/>
    <w:rsid w:val="0058188E"/>
    <w:rsid w:val="00581907"/>
    <w:rsid w:val="00581D5C"/>
    <w:rsid w:val="00581DBB"/>
    <w:rsid w:val="00581E3B"/>
    <w:rsid w:val="00582167"/>
    <w:rsid w:val="0058228E"/>
    <w:rsid w:val="005827DC"/>
    <w:rsid w:val="0058292A"/>
    <w:rsid w:val="00582A18"/>
    <w:rsid w:val="00582CAD"/>
    <w:rsid w:val="00583287"/>
    <w:rsid w:val="0058357D"/>
    <w:rsid w:val="005838F4"/>
    <w:rsid w:val="00583C80"/>
    <w:rsid w:val="0058405A"/>
    <w:rsid w:val="005842F5"/>
    <w:rsid w:val="00584B09"/>
    <w:rsid w:val="00584E3B"/>
    <w:rsid w:val="00584FB7"/>
    <w:rsid w:val="00585058"/>
    <w:rsid w:val="005850F0"/>
    <w:rsid w:val="00585785"/>
    <w:rsid w:val="0058586C"/>
    <w:rsid w:val="00585D76"/>
    <w:rsid w:val="005860DF"/>
    <w:rsid w:val="005861FF"/>
    <w:rsid w:val="005863C2"/>
    <w:rsid w:val="00586C79"/>
    <w:rsid w:val="00586D10"/>
    <w:rsid w:val="0058745A"/>
    <w:rsid w:val="005879B3"/>
    <w:rsid w:val="00587A11"/>
    <w:rsid w:val="00587C2F"/>
    <w:rsid w:val="00587D78"/>
    <w:rsid w:val="00590116"/>
    <w:rsid w:val="005901E2"/>
    <w:rsid w:val="00590563"/>
    <w:rsid w:val="00590759"/>
    <w:rsid w:val="00590B2D"/>
    <w:rsid w:val="00590D07"/>
    <w:rsid w:val="00591350"/>
    <w:rsid w:val="005913F3"/>
    <w:rsid w:val="00591739"/>
    <w:rsid w:val="00591B60"/>
    <w:rsid w:val="0059286C"/>
    <w:rsid w:val="00592CAC"/>
    <w:rsid w:val="00592D6C"/>
    <w:rsid w:val="00592DC8"/>
    <w:rsid w:val="00592DD6"/>
    <w:rsid w:val="00592F6D"/>
    <w:rsid w:val="00592FAE"/>
    <w:rsid w:val="005935D8"/>
    <w:rsid w:val="00593873"/>
    <w:rsid w:val="005938F8"/>
    <w:rsid w:val="005939FC"/>
    <w:rsid w:val="00593A79"/>
    <w:rsid w:val="00593BCC"/>
    <w:rsid w:val="00593D08"/>
    <w:rsid w:val="00593F53"/>
    <w:rsid w:val="00593F7B"/>
    <w:rsid w:val="005948AF"/>
    <w:rsid w:val="005949D8"/>
    <w:rsid w:val="00594D63"/>
    <w:rsid w:val="00594DAA"/>
    <w:rsid w:val="00594DE3"/>
    <w:rsid w:val="00595046"/>
    <w:rsid w:val="00595501"/>
    <w:rsid w:val="005959EF"/>
    <w:rsid w:val="005962D9"/>
    <w:rsid w:val="005964D4"/>
    <w:rsid w:val="0059667F"/>
    <w:rsid w:val="00596BC9"/>
    <w:rsid w:val="005976E6"/>
    <w:rsid w:val="00597F53"/>
    <w:rsid w:val="005A0ED0"/>
    <w:rsid w:val="005A0FFA"/>
    <w:rsid w:val="005A1144"/>
    <w:rsid w:val="005A18E1"/>
    <w:rsid w:val="005A1A44"/>
    <w:rsid w:val="005A1D3C"/>
    <w:rsid w:val="005A201D"/>
    <w:rsid w:val="005A23A0"/>
    <w:rsid w:val="005A2563"/>
    <w:rsid w:val="005A27A1"/>
    <w:rsid w:val="005A29E7"/>
    <w:rsid w:val="005A2BA7"/>
    <w:rsid w:val="005A2D60"/>
    <w:rsid w:val="005A2DC6"/>
    <w:rsid w:val="005A35B4"/>
    <w:rsid w:val="005A3A71"/>
    <w:rsid w:val="005A3DAF"/>
    <w:rsid w:val="005A3DDC"/>
    <w:rsid w:val="005A3EAB"/>
    <w:rsid w:val="005A3F04"/>
    <w:rsid w:val="005A41FE"/>
    <w:rsid w:val="005A42E5"/>
    <w:rsid w:val="005A4438"/>
    <w:rsid w:val="005A4B30"/>
    <w:rsid w:val="005A4B4E"/>
    <w:rsid w:val="005A4B68"/>
    <w:rsid w:val="005A4BCB"/>
    <w:rsid w:val="005A4BEE"/>
    <w:rsid w:val="005A5722"/>
    <w:rsid w:val="005A5DDC"/>
    <w:rsid w:val="005A5F20"/>
    <w:rsid w:val="005A615A"/>
    <w:rsid w:val="005A6180"/>
    <w:rsid w:val="005A63AA"/>
    <w:rsid w:val="005A654F"/>
    <w:rsid w:val="005A6E44"/>
    <w:rsid w:val="005A6ECF"/>
    <w:rsid w:val="005A6F6E"/>
    <w:rsid w:val="005A71D9"/>
    <w:rsid w:val="005B0536"/>
    <w:rsid w:val="005B06D5"/>
    <w:rsid w:val="005B0D4E"/>
    <w:rsid w:val="005B0E0A"/>
    <w:rsid w:val="005B1096"/>
    <w:rsid w:val="005B1603"/>
    <w:rsid w:val="005B167B"/>
    <w:rsid w:val="005B16E8"/>
    <w:rsid w:val="005B1B40"/>
    <w:rsid w:val="005B216B"/>
    <w:rsid w:val="005B25C7"/>
    <w:rsid w:val="005B2E13"/>
    <w:rsid w:val="005B30E0"/>
    <w:rsid w:val="005B33E8"/>
    <w:rsid w:val="005B388F"/>
    <w:rsid w:val="005B3F6E"/>
    <w:rsid w:val="005B44CE"/>
    <w:rsid w:val="005B459E"/>
    <w:rsid w:val="005B5406"/>
    <w:rsid w:val="005B5989"/>
    <w:rsid w:val="005B6247"/>
    <w:rsid w:val="005B63B1"/>
    <w:rsid w:val="005B650E"/>
    <w:rsid w:val="005B6B1D"/>
    <w:rsid w:val="005B6BD3"/>
    <w:rsid w:val="005B6F69"/>
    <w:rsid w:val="005B72E2"/>
    <w:rsid w:val="005B7569"/>
    <w:rsid w:val="005B7821"/>
    <w:rsid w:val="005B7A35"/>
    <w:rsid w:val="005B7DD3"/>
    <w:rsid w:val="005B7DE2"/>
    <w:rsid w:val="005B7F94"/>
    <w:rsid w:val="005C0913"/>
    <w:rsid w:val="005C106C"/>
    <w:rsid w:val="005C180B"/>
    <w:rsid w:val="005C181D"/>
    <w:rsid w:val="005C1978"/>
    <w:rsid w:val="005C1A83"/>
    <w:rsid w:val="005C1B9D"/>
    <w:rsid w:val="005C1CA8"/>
    <w:rsid w:val="005C2173"/>
    <w:rsid w:val="005C2410"/>
    <w:rsid w:val="005C24FF"/>
    <w:rsid w:val="005C2612"/>
    <w:rsid w:val="005C2852"/>
    <w:rsid w:val="005C2E25"/>
    <w:rsid w:val="005C2EC5"/>
    <w:rsid w:val="005C36BA"/>
    <w:rsid w:val="005C3A30"/>
    <w:rsid w:val="005C3AA6"/>
    <w:rsid w:val="005C41FA"/>
    <w:rsid w:val="005C43BF"/>
    <w:rsid w:val="005C44A5"/>
    <w:rsid w:val="005C4556"/>
    <w:rsid w:val="005C4A41"/>
    <w:rsid w:val="005C4ED7"/>
    <w:rsid w:val="005C4F16"/>
    <w:rsid w:val="005C5ADA"/>
    <w:rsid w:val="005C5C34"/>
    <w:rsid w:val="005C6515"/>
    <w:rsid w:val="005C6567"/>
    <w:rsid w:val="005C6591"/>
    <w:rsid w:val="005C66E8"/>
    <w:rsid w:val="005C6D8A"/>
    <w:rsid w:val="005C6F14"/>
    <w:rsid w:val="005C74BB"/>
    <w:rsid w:val="005C74DC"/>
    <w:rsid w:val="005C7CB8"/>
    <w:rsid w:val="005C7DC1"/>
    <w:rsid w:val="005C7F27"/>
    <w:rsid w:val="005D05B4"/>
    <w:rsid w:val="005D0713"/>
    <w:rsid w:val="005D08BB"/>
    <w:rsid w:val="005D0A05"/>
    <w:rsid w:val="005D0B34"/>
    <w:rsid w:val="005D166E"/>
    <w:rsid w:val="005D1790"/>
    <w:rsid w:val="005D243F"/>
    <w:rsid w:val="005D2625"/>
    <w:rsid w:val="005D2662"/>
    <w:rsid w:val="005D26D9"/>
    <w:rsid w:val="005D272A"/>
    <w:rsid w:val="005D2EA4"/>
    <w:rsid w:val="005D3151"/>
    <w:rsid w:val="005D31AC"/>
    <w:rsid w:val="005D3622"/>
    <w:rsid w:val="005D378E"/>
    <w:rsid w:val="005D3B74"/>
    <w:rsid w:val="005D3C9C"/>
    <w:rsid w:val="005D409A"/>
    <w:rsid w:val="005D41DD"/>
    <w:rsid w:val="005D4E9B"/>
    <w:rsid w:val="005D508F"/>
    <w:rsid w:val="005D5222"/>
    <w:rsid w:val="005D5723"/>
    <w:rsid w:val="005D591B"/>
    <w:rsid w:val="005D5FB9"/>
    <w:rsid w:val="005D6320"/>
    <w:rsid w:val="005D636C"/>
    <w:rsid w:val="005D63B5"/>
    <w:rsid w:val="005D65FF"/>
    <w:rsid w:val="005D66ED"/>
    <w:rsid w:val="005D6716"/>
    <w:rsid w:val="005D6734"/>
    <w:rsid w:val="005D674A"/>
    <w:rsid w:val="005D68E4"/>
    <w:rsid w:val="005D6BA7"/>
    <w:rsid w:val="005D6D97"/>
    <w:rsid w:val="005D7012"/>
    <w:rsid w:val="005D7020"/>
    <w:rsid w:val="005D7087"/>
    <w:rsid w:val="005D728B"/>
    <w:rsid w:val="005D72E4"/>
    <w:rsid w:val="005D73F3"/>
    <w:rsid w:val="005E00D6"/>
    <w:rsid w:val="005E0611"/>
    <w:rsid w:val="005E078A"/>
    <w:rsid w:val="005E0F6A"/>
    <w:rsid w:val="005E0FB9"/>
    <w:rsid w:val="005E10CD"/>
    <w:rsid w:val="005E17AA"/>
    <w:rsid w:val="005E1CC2"/>
    <w:rsid w:val="005E1F2C"/>
    <w:rsid w:val="005E2191"/>
    <w:rsid w:val="005E21B6"/>
    <w:rsid w:val="005E2A06"/>
    <w:rsid w:val="005E2A63"/>
    <w:rsid w:val="005E2B41"/>
    <w:rsid w:val="005E3091"/>
    <w:rsid w:val="005E346F"/>
    <w:rsid w:val="005E3553"/>
    <w:rsid w:val="005E3BA2"/>
    <w:rsid w:val="005E3CDD"/>
    <w:rsid w:val="005E3E7E"/>
    <w:rsid w:val="005E3FEF"/>
    <w:rsid w:val="005E4437"/>
    <w:rsid w:val="005E462A"/>
    <w:rsid w:val="005E4B6A"/>
    <w:rsid w:val="005E53DA"/>
    <w:rsid w:val="005E56B2"/>
    <w:rsid w:val="005E5C4E"/>
    <w:rsid w:val="005E7242"/>
    <w:rsid w:val="005E79F0"/>
    <w:rsid w:val="005E7A65"/>
    <w:rsid w:val="005E7A92"/>
    <w:rsid w:val="005F0078"/>
    <w:rsid w:val="005F0382"/>
    <w:rsid w:val="005F05AD"/>
    <w:rsid w:val="005F0921"/>
    <w:rsid w:val="005F0AA9"/>
    <w:rsid w:val="005F0DC1"/>
    <w:rsid w:val="005F0EEE"/>
    <w:rsid w:val="005F0F26"/>
    <w:rsid w:val="005F13E6"/>
    <w:rsid w:val="005F16A9"/>
    <w:rsid w:val="005F1772"/>
    <w:rsid w:val="005F1803"/>
    <w:rsid w:val="005F1C9B"/>
    <w:rsid w:val="005F202F"/>
    <w:rsid w:val="005F208D"/>
    <w:rsid w:val="005F2466"/>
    <w:rsid w:val="005F24E3"/>
    <w:rsid w:val="005F28FB"/>
    <w:rsid w:val="005F29DC"/>
    <w:rsid w:val="005F2A28"/>
    <w:rsid w:val="005F2B68"/>
    <w:rsid w:val="005F2E77"/>
    <w:rsid w:val="005F312F"/>
    <w:rsid w:val="005F3923"/>
    <w:rsid w:val="005F3B6C"/>
    <w:rsid w:val="005F3CDE"/>
    <w:rsid w:val="005F3F48"/>
    <w:rsid w:val="005F3FEC"/>
    <w:rsid w:val="005F4E1C"/>
    <w:rsid w:val="005F51E3"/>
    <w:rsid w:val="005F577D"/>
    <w:rsid w:val="005F5CFB"/>
    <w:rsid w:val="005F5F6A"/>
    <w:rsid w:val="005F60BB"/>
    <w:rsid w:val="005F61BD"/>
    <w:rsid w:val="005F6281"/>
    <w:rsid w:val="005F710D"/>
    <w:rsid w:val="005F72FB"/>
    <w:rsid w:val="005F7507"/>
    <w:rsid w:val="005F7952"/>
    <w:rsid w:val="005F7A0A"/>
    <w:rsid w:val="005F7A0F"/>
    <w:rsid w:val="005F7A5D"/>
    <w:rsid w:val="005F7A68"/>
    <w:rsid w:val="005F7C34"/>
    <w:rsid w:val="005F7DFB"/>
    <w:rsid w:val="00600054"/>
    <w:rsid w:val="0060021E"/>
    <w:rsid w:val="0060035D"/>
    <w:rsid w:val="00600AC3"/>
    <w:rsid w:val="00600B02"/>
    <w:rsid w:val="00600C0F"/>
    <w:rsid w:val="00602733"/>
    <w:rsid w:val="006028CD"/>
    <w:rsid w:val="00602B79"/>
    <w:rsid w:val="00602FA2"/>
    <w:rsid w:val="0060312F"/>
    <w:rsid w:val="00603344"/>
    <w:rsid w:val="006036D5"/>
    <w:rsid w:val="00603F0B"/>
    <w:rsid w:val="00603F80"/>
    <w:rsid w:val="00604070"/>
    <w:rsid w:val="0060430D"/>
    <w:rsid w:val="0060464C"/>
    <w:rsid w:val="006049A1"/>
    <w:rsid w:val="00604BE0"/>
    <w:rsid w:val="00604F0E"/>
    <w:rsid w:val="006053CF"/>
    <w:rsid w:val="0060557A"/>
    <w:rsid w:val="00605589"/>
    <w:rsid w:val="0060612B"/>
    <w:rsid w:val="006062CA"/>
    <w:rsid w:val="00606352"/>
    <w:rsid w:val="00606961"/>
    <w:rsid w:val="006079EB"/>
    <w:rsid w:val="00607A20"/>
    <w:rsid w:val="00607A7E"/>
    <w:rsid w:val="00607CF4"/>
    <w:rsid w:val="00607DA6"/>
    <w:rsid w:val="00607E8D"/>
    <w:rsid w:val="00607EF3"/>
    <w:rsid w:val="006105DA"/>
    <w:rsid w:val="00610945"/>
    <w:rsid w:val="00610D06"/>
    <w:rsid w:val="00610D7E"/>
    <w:rsid w:val="00610DF1"/>
    <w:rsid w:val="00610F43"/>
    <w:rsid w:val="00610F88"/>
    <w:rsid w:val="00611019"/>
    <w:rsid w:val="006113FC"/>
    <w:rsid w:val="00611AB1"/>
    <w:rsid w:val="00612313"/>
    <w:rsid w:val="00612488"/>
    <w:rsid w:val="00612513"/>
    <w:rsid w:val="00612C32"/>
    <w:rsid w:val="00612FEB"/>
    <w:rsid w:val="0061353D"/>
    <w:rsid w:val="006137C4"/>
    <w:rsid w:val="00613B74"/>
    <w:rsid w:val="00613C0D"/>
    <w:rsid w:val="0061442F"/>
    <w:rsid w:val="006144A6"/>
    <w:rsid w:val="006158BE"/>
    <w:rsid w:val="006159CB"/>
    <w:rsid w:val="0061602B"/>
    <w:rsid w:val="006160CC"/>
    <w:rsid w:val="0061649E"/>
    <w:rsid w:val="00616583"/>
    <w:rsid w:val="0061663E"/>
    <w:rsid w:val="00616BD0"/>
    <w:rsid w:val="00616E80"/>
    <w:rsid w:val="00617195"/>
    <w:rsid w:val="0061738B"/>
    <w:rsid w:val="00617481"/>
    <w:rsid w:val="00617F7E"/>
    <w:rsid w:val="00620018"/>
    <w:rsid w:val="006204A2"/>
    <w:rsid w:val="00620597"/>
    <w:rsid w:val="006209BD"/>
    <w:rsid w:val="00621007"/>
    <w:rsid w:val="00621503"/>
    <w:rsid w:val="00621575"/>
    <w:rsid w:val="0062159F"/>
    <w:rsid w:val="00621686"/>
    <w:rsid w:val="006217AD"/>
    <w:rsid w:val="00621A73"/>
    <w:rsid w:val="00621B32"/>
    <w:rsid w:val="00621F49"/>
    <w:rsid w:val="006224DB"/>
    <w:rsid w:val="00622E9A"/>
    <w:rsid w:val="006232E0"/>
    <w:rsid w:val="0062391D"/>
    <w:rsid w:val="006239BE"/>
    <w:rsid w:val="00623BD7"/>
    <w:rsid w:val="0062409F"/>
    <w:rsid w:val="006240F1"/>
    <w:rsid w:val="00624133"/>
    <w:rsid w:val="0062447B"/>
    <w:rsid w:val="006244A1"/>
    <w:rsid w:val="006247A0"/>
    <w:rsid w:val="006249A4"/>
    <w:rsid w:val="00624A9C"/>
    <w:rsid w:val="00624C57"/>
    <w:rsid w:val="00624C72"/>
    <w:rsid w:val="00624DAD"/>
    <w:rsid w:val="00624E51"/>
    <w:rsid w:val="0062510F"/>
    <w:rsid w:val="0062529E"/>
    <w:rsid w:val="006260AC"/>
    <w:rsid w:val="00626E49"/>
    <w:rsid w:val="0062706F"/>
    <w:rsid w:val="00627FEB"/>
    <w:rsid w:val="006305E0"/>
    <w:rsid w:val="006306D0"/>
    <w:rsid w:val="00630862"/>
    <w:rsid w:val="0063089C"/>
    <w:rsid w:val="00630BB7"/>
    <w:rsid w:val="00630BC4"/>
    <w:rsid w:val="00631398"/>
    <w:rsid w:val="0063178D"/>
    <w:rsid w:val="00631CD3"/>
    <w:rsid w:val="00631E20"/>
    <w:rsid w:val="00632832"/>
    <w:rsid w:val="0063303B"/>
    <w:rsid w:val="0063317A"/>
    <w:rsid w:val="00633D3B"/>
    <w:rsid w:val="006341DE"/>
    <w:rsid w:val="006342A4"/>
    <w:rsid w:val="00634814"/>
    <w:rsid w:val="00634835"/>
    <w:rsid w:val="006348B6"/>
    <w:rsid w:val="00634BD2"/>
    <w:rsid w:val="006350ED"/>
    <w:rsid w:val="00635390"/>
    <w:rsid w:val="006358FA"/>
    <w:rsid w:val="00635BCC"/>
    <w:rsid w:val="00635C38"/>
    <w:rsid w:val="00635CDB"/>
    <w:rsid w:val="00635CDC"/>
    <w:rsid w:val="00636316"/>
    <w:rsid w:val="0063642F"/>
    <w:rsid w:val="00636B37"/>
    <w:rsid w:val="00636CDF"/>
    <w:rsid w:val="006371B7"/>
    <w:rsid w:val="00637270"/>
    <w:rsid w:val="0063755A"/>
    <w:rsid w:val="0063758E"/>
    <w:rsid w:val="006375B7"/>
    <w:rsid w:val="006379F8"/>
    <w:rsid w:val="00637AA4"/>
    <w:rsid w:val="00637BB4"/>
    <w:rsid w:val="00637FDA"/>
    <w:rsid w:val="006404CE"/>
    <w:rsid w:val="00640539"/>
    <w:rsid w:val="006405F4"/>
    <w:rsid w:val="006408C8"/>
    <w:rsid w:val="0064124D"/>
    <w:rsid w:val="006416A6"/>
    <w:rsid w:val="00641860"/>
    <w:rsid w:val="00641903"/>
    <w:rsid w:val="00641E82"/>
    <w:rsid w:val="00642235"/>
    <w:rsid w:val="006424F1"/>
    <w:rsid w:val="0064250C"/>
    <w:rsid w:val="00642E1C"/>
    <w:rsid w:val="00642FEE"/>
    <w:rsid w:val="00643286"/>
    <w:rsid w:val="00643A68"/>
    <w:rsid w:val="00643B0E"/>
    <w:rsid w:val="00643D46"/>
    <w:rsid w:val="00644FA1"/>
    <w:rsid w:val="00645496"/>
    <w:rsid w:val="006454B6"/>
    <w:rsid w:val="00645718"/>
    <w:rsid w:val="00645CD5"/>
    <w:rsid w:val="00645EE7"/>
    <w:rsid w:val="00645EF1"/>
    <w:rsid w:val="00646889"/>
    <w:rsid w:val="006468E3"/>
    <w:rsid w:val="0064698B"/>
    <w:rsid w:val="00646A47"/>
    <w:rsid w:val="00646B7C"/>
    <w:rsid w:val="00646E79"/>
    <w:rsid w:val="00646FA3"/>
    <w:rsid w:val="00646FD9"/>
    <w:rsid w:val="00647371"/>
    <w:rsid w:val="0064742C"/>
    <w:rsid w:val="00647437"/>
    <w:rsid w:val="0064772B"/>
    <w:rsid w:val="0064783B"/>
    <w:rsid w:val="006479E2"/>
    <w:rsid w:val="00647DD2"/>
    <w:rsid w:val="006500A7"/>
    <w:rsid w:val="0065036A"/>
    <w:rsid w:val="00650D2D"/>
    <w:rsid w:val="00650F6A"/>
    <w:rsid w:val="00650FBD"/>
    <w:rsid w:val="006510A9"/>
    <w:rsid w:val="006511D9"/>
    <w:rsid w:val="00651364"/>
    <w:rsid w:val="0065169D"/>
    <w:rsid w:val="006516D9"/>
    <w:rsid w:val="00651A9E"/>
    <w:rsid w:val="00651D41"/>
    <w:rsid w:val="00651FCD"/>
    <w:rsid w:val="00652233"/>
    <w:rsid w:val="0065313B"/>
    <w:rsid w:val="00653610"/>
    <w:rsid w:val="0065361F"/>
    <w:rsid w:val="00654240"/>
    <w:rsid w:val="006544ED"/>
    <w:rsid w:val="0065550B"/>
    <w:rsid w:val="00655950"/>
    <w:rsid w:val="0065596F"/>
    <w:rsid w:val="00655C5B"/>
    <w:rsid w:val="00656242"/>
    <w:rsid w:val="00656BF6"/>
    <w:rsid w:val="00656CF7"/>
    <w:rsid w:val="00656E41"/>
    <w:rsid w:val="006571CC"/>
    <w:rsid w:val="00657754"/>
    <w:rsid w:val="0065787D"/>
    <w:rsid w:val="00657C5C"/>
    <w:rsid w:val="00657C65"/>
    <w:rsid w:val="00657CBB"/>
    <w:rsid w:val="006609CF"/>
    <w:rsid w:val="00660B28"/>
    <w:rsid w:val="00660FCD"/>
    <w:rsid w:val="006616B9"/>
    <w:rsid w:val="00661884"/>
    <w:rsid w:val="00661C63"/>
    <w:rsid w:val="00661D26"/>
    <w:rsid w:val="00661E0F"/>
    <w:rsid w:val="0066226B"/>
    <w:rsid w:val="006626EE"/>
    <w:rsid w:val="006627E8"/>
    <w:rsid w:val="00662B48"/>
    <w:rsid w:val="00662C8E"/>
    <w:rsid w:val="0066314F"/>
    <w:rsid w:val="00663150"/>
    <w:rsid w:val="006633A8"/>
    <w:rsid w:val="00663439"/>
    <w:rsid w:val="00663461"/>
    <w:rsid w:val="00664D07"/>
    <w:rsid w:val="00665287"/>
    <w:rsid w:val="006653C4"/>
    <w:rsid w:val="006655F3"/>
    <w:rsid w:val="00665616"/>
    <w:rsid w:val="00665859"/>
    <w:rsid w:val="00665892"/>
    <w:rsid w:val="00665E5E"/>
    <w:rsid w:val="00666078"/>
    <w:rsid w:val="00666B45"/>
    <w:rsid w:val="006670FD"/>
    <w:rsid w:val="006672F5"/>
    <w:rsid w:val="00667FC8"/>
    <w:rsid w:val="00670033"/>
    <w:rsid w:val="00670B7D"/>
    <w:rsid w:val="006718F4"/>
    <w:rsid w:val="00671CB1"/>
    <w:rsid w:val="006720F8"/>
    <w:rsid w:val="0067253F"/>
    <w:rsid w:val="00672672"/>
    <w:rsid w:val="00672846"/>
    <w:rsid w:val="00673021"/>
    <w:rsid w:val="00673050"/>
    <w:rsid w:val="00673367"/>
    <w:rsid w:val="00673E5F"/>
    <w:rsid w:val="0067401E"/>
    <w:rsid w:val="00674682"/>
    <w:rsid w:val="0067479F"/>
    <w:rsid w:val="006748E7"/>
    <w:rsid w:val="006749D6"/>
    <w:rsid w:val="00675073"/>
    <w:rsid w:val="0067565F"/>
    <w:rsid w:val="00675667"/>
    <w:rsid w:val="0067573D"/>
    <w:rsid w:val="006757CF"/>
    <w:rsid w:val="00675BDC"/>
    <w:rsid w:val="00675DBD"/>
    <w:rsid w:val="00675F63"/>
    <w:rsid w:val="0067624A"/>
    <w:rsid w:val="0067671E"/>
    <w:rsid w:val="00676F7B"/>
    <w:rsid w:val="00677498"/>
    <w:rsid w:val="00677894"/>
    <w:rsid w:val="006778F9"/>
    <w:rsid w:val="00677BD2"/>
    <w:rsid w:val="00677D61"/>
    <w:rsid w:val="00677F18"/>
    <w:rsid w:val="0068016B"/>
    <w:rsid w:val="00680893"/>
    <w:rsid w:val="00680BEE"/>
    <w:rsid w:val="00681129"/>
    <w:rsid w:val="006812E2"/>
    <w:rsid w:val="0068141D"/>
    <w:rsid w:val="006815A1"/>
    <w:rsid w:val="0068184F"/>
    <w:rsid w:val="00681AEB"/>
    <w:rsid w:val="00681AFB"/>
    <w:rsid w:val="00681C7F"/>
    <w:rsid w:val="0068200D"/>
    <w:rsid w:val="00682232"/>
    <w:rsid w:val="006825AD"/>
    <w:rsid w:val="006827F4"/>
    <w:rsid w:val="00682898"/>
    <w:rsid w:val="0068299C"/>
    <w:rsid w:val="00682AF4"/>
    <w:rsid w:val="00682BE7"/>
    <w:rsid w:val="00682BF9"/>
    <w:rsid w:val="00682D37"/>
    <w:rsid w:val="00683612"/>
    <w:rsid w:val="00683A87"/>
    <w:rsid w:val="00683AB2"/>
    <w:rsid w:val="00683C4E"/>
    <w:rsid w:val="00683D6B"/>
    <w:rsid w:val="00683F72"/>
    <w:rsid w:val="0068420D"/>
    <w:rsid w:val="0068422D"/>
    <w:rsid w:val="00684289"/>
    <w:rsid w:val="006842B5"/>
    <w:rsid w:val="006843A5"/>
    <w:rsid w:val="00684805"/>
    <w:rsid w:val="00684FF6"/>
    <w:rsid w:val="006852E2"/>
    <w:rsid w:val="00685718"/>
    <w:rsid w:val="006859FE"/>
    <w:rsid w:val="00685A24"/>
    <w:rsid w:val="00685CAD"/>
    <w:rsid w:val="00685D7F"/>
    <w:rsid w:val="00685E03"/>
    <w:rsid w:val="00685E17"/>
    <w:rsid w:val="006861B6"/>
    <w:rsid w:val="006862BF"/>
    <w:rsid w:val="00686B91"/>
    <w:rsid w:val="006871A5"/>
    <w:rsid w:val="006877FA"/>
    <w:rsid w:val="00687A34"/>
    <w:rsid w:val="00687F09"/>
    <w:rsid w:val="00690161"/>
    <w:rsid w:val="006901BC"/>
    <w:rsid w:val="006901CA"/>
    <w:rsid w:val="006902AE"/>
    <w:rsid w:val="0069037F"/>
    <w:rsid w:val="006905DB"/>
    <w:rsid w:val="006907FA"/>
    <w:rsid w:val="00690805"/>
    <w:rsid w:val="00690875"/>
    <w:rsid w:val="006908A0"/>
    <w:rsid w:val="00690BFB"/>
    <w:rsid w:val="00690CBC"/>
    <w:rsid w:val="00690F13"/>
    <w:rsid w:val="006918ED"/>
    <w:rsid w:val="006920CB"/>
    <w:rsid w:val="00693C6D"/>
    <w:rsid w:val="0069459B"/>
    <w:rsid w:val="00694660"/>
    <w:rsid w:val="006946D5"/>
    <w:rsid w:val="00694717"/>
    <w:rsid w:val="00694A44"/>
    <w:rsid w:val="00694B60"/>
    <w:rsid w:val="00694BB2"/>
    <w:rsid w:val="00694C3F"/>
    <w:rsid w:val="00694D38"/>
    <w:rsid w:val="00694DDB"/>
    <w:rsid w:val="00694DF7"/>
    <w:rsid w:val="00695143"/>
    <w:rsid w:val="00695BAE"/>
    <w:rsid w:val="00696082"/>
    <w:rsid w:val="0069627D"/>
    <w:rsid w:val="006962F6"/>
    <w:rsid w:val="00696A15"/>
    <w:rsid w:val="00696C56"/>
    <w:rsid w:val="00696CE5"/>
    <w:rsid w:val="00696E1F"/>
    <w:rsid w:val="006971B8"/>
    <w:rsid w:val="006972BB"/>
    <w:rsid w:val="0069736A"/>
    <w:rsid w:val="006974F1"/>
    <w:rsid w:val="00697726"/>
    <w:rsid w:val="00697C60"/>
    <w:rsid w:val="00697D88"/>
    <w:rsid w:val="006A02E8"/>
    <w:rsid w:val="006A034F"/>
    <w:rsid w:val="006A072B"/>
    <w:rsid w:val="006A143E"/>
    <w:rsid w:val="006A147A"/>
    <w:rsid w:val="006A16B4"/>
    <w:rsid w:val="006A1CEC"/>
    <w:rsid w:val="006A24A8"/>
    <w:rsid w:val="006A24B9"/>
    <w:rsid w:val="006A2DD8"/>
    <w:rsid w:val="006A3AF9"/>
    <w:rsid w:val="006A3B8D"/>
    <w:rsid w:val="006A3EBC"/>
    <w:rsid w:val="006A3ECA"/>
    <w:rsid w:val="006A4B3E"/>
    <w:rsid w:val="006A4D69"/>
    <w:rsid w:val="006A4F12"/>
    <w:rsid w:val="006A57E1"/>
    <w:rsid w:val="006A5C26"/>
    <w:rsid w:val="006A63FB"/>
    <w:rsid w:val="006A6869"/>
    <w:rsid w:val="006A6BA3"/>
    <w:rsid w:val="006A6D04"/>
    <w:rsid w:val="006A72E3"/>
    <w:rsid w:val="006A7751"/>
    <w:rsid w:val="006A7C65"/>
    <w:rsid w:val="006B00F3"/>
    <w:rsid w:val="006B01CA"/>
    <w:rsid w:val="006B05F5"/>
    <w:rsid w:val="006B0852"/>
    <w:rsid w:val="006B1ADF"/>
    <w:rsid w:val="006B1B14"/>
    <w:rsid w:val="006B1C3E"/>
    <w:rsid w:val="006B1E04"/>
    <w:rsid w:val="006B2091"/>
    <w:rsid w:val="006B27E9"/>
    <w:rsid w:val="006B29C4"/>
    <w:rsid w:val="006B2B90"/>
    <w:rsid w:val="006B2BF4"/>
    <w:rsid w:val="006B2CEE"/>
    <w:rsid w:val="006B2DAA"/>
    <w:rsid w:val="006B31B2"/>
    <w:rsid w:val="006B3238"/>
    <w:rsid w:val="006B35D6"/>
    <w:rsid w:val="006B3814"/>
    <w:rsid w:val="006B390D"/>
    <w:rsid w:val="006B3A2E"/>
    <w:rsid w:val="006B3FD8"/>
    <w:rsid w:val="006B4167"/>
    <w:rsid w:val="006B43A9"/>
    <w:rsid w:val="006B4788"/>
    <w:rsid w:val="006B4A99"/>
    <w:rsid w:val="006B4C60"/>
    <w:rsid w:val="006B506A"/>
    <w:rsid w:val="006B5710"/>
    <w:rsid w:val="006B5EBF"/>
    <w:rsid w:val="006B6673"/>
    <w:rsid w:val="006B6684"/>
    <w:rsid w:val="006B6C3D"/>
    <w:rsid w:val="006B6F1D"/>
    <w:rsid w:val="006B781E"/>
    <w:rsid w:val="006B78D1"/>
    <w:rsid w:val="006B798F"/>
    <w:rsid w:val="006B7AC6"/>
    <w:rsid w:val="006B7FEA"/>
    <w:rsid w:val="006C00A9"/>
    <w:rsid w:val="006C0692"/>
    <w:rsid w:val="006C0AB0"/>
    <w:rsid w:val="006C0D08"/>
    <w:rsid w:val="006C1E73"/>
    <w:rsid w:val="006C2401"/>
    <w:rsid w:val="006C2778"/>
    <w:rsid w:val="006C278F"/>
    <w:rsid w:val="006C2929"/>
    <w:rsid w:val="006C2CCF"/>
    <w:rsid w:val="006C2EF8"/>
    <w:rsid w:val="006C31C2"/>
    <w:rsid w:val="006C346E"/>
    <w:rsid w:val="006C3835"/>
    <w:rsid w:val="006C38C9"/>
    <w:rsid w:val="006C3B4A"/>
    <w:rsid w:val="006C3C1E"/>
    <w:rsid w:val="006C3E37"/>
    <w:rsid w:val="006C42ED"/>
    <w:rsid w:val="006C4874"/>
    <w:rsid w:val="006C4A95"/>
    <w:rsid w:val="006C4DD2"/>
    <w:rsid w:val="006C4EA9"/>
    <w:rsid w:val="006C5251"/>
    <w:rsid w:val="006C54DF"/>
    <w:rsid w:val="006C5748"/>
    <w:rsid w:val="006C5874"/>
    <w:rsid w:val="006C6065"/>
    <w:rsid w:val="006C6271"/>
    <w:rsid w:val="006C63FC"/>
    <w:rsid w:val="006C6461"/>
    <w:rsid w:val="006C6578"/>
    <w:rsid w:val="006C66FE"/>
    <w:rsid w:val="006C6DB3"/>
    <w:rsid w:val="006C6F67"/>
    <w:rsid w:val="006C78AF"/>
    <w:rsid w:val="006C7972"/>
    <w:rsid w:val="006D0BBE"/>
    <w:rsid w:val="006D10DB"/>
    <w:rsid w:val="006D11D4"/>
    <w:rsid w:val="006D1295"/>
    <w:rsid w:val="006D15C3"/>
    <w:rsid w:val="006D1880"/>
    <w:rsid w:val="006D2309"/>
    <w:rsid w:val="006D23D8"/>
    <w:rsid w:val="006D24A9"/>
    <w:rsid w:val="006D2965"/>
    <w:rsid w:val="006D2A1F"/>
    <w:rsid w:val="006D3767"/>
    <w:rsid w:val="006D38D5"/>
    <w:rsid w:val="006D3A96"/>
    <w:rsid w:val="006D3D3A"/>
    <w:rsid w:val="006D41C8"/>
    <w:rsid w:val="006D43D7"/>
    <w:rsid w:val="006D4414"/>
    <w:rsid w:val="006D45BA"/>
    <w:rsid w:val="006D4772"/>
    <w:rsid w:val="006D4C1E"/>
    <w:rsid w:val="006D4F25"/>
    <w:rsid w:val="006D5599"/>
    <w:rsid w:val="006D57A2"/>
    <w:rsid w:val="006D5A37"/>
    <w:rsid w:val="006D67C6"/>
    <w:rsid w:val="006D7365"/>
    <w:rsid w:val="006D7414"/>
    <w:rsid w:val="006D7E60"/>
    <w:rsid w:val="006E040F"/>
    <w:rsid w:val="006E04F0"/>
    <w:rsid w:val="006E069D"/>
    <w:rsid w:val="006E0C4C"/>
    <w:rsid w:val="006E0CDB"/>
    <w:rsid w:val="006E0E48"/>
    <w:rsid w:val="006E1043"/>
    <w:rsid w:val="006E1079"/>
    <w:rsid w:val="006E116E"/>
    <w:rsid w:val="006E1D15"/>
    <w:rsid w:val="006E2154"/>
    <w:rsid w:val="006E2597"/>
    <w:rsid w:val="006E2758"/>
    <w:rsid w:val="006E3A4E"/>
    <w:rsid w:val="006E3A69"/>
    <w:rsid w:val="006E3AC0"/>
    <w:rsid w:val="006E43B4"/>
    <w:rsid w:val="006E447D"/>
    <w:rsid w:val="006E4520"/>
    <w:rsid w:val="006E46C3"/>
    <w:rsid w:val="006E4DD0"/>
    <w:rsid w:val="006E5264"/>
    <w:rsid w:val="006E53FE"/>
    <w:rsid w:val="006E54E2"/>
    <w:rsid w:val="006E64F8"/>
    <w:rsid w:val="006E6607"/>
    <w:rsid w:val="006E6677"/>
    <w:rsid w:val="006E67E2"/>
    <w:rsid w:val="006E7225"/>
    <w:rsid w:val="006E7361"/>
    <w:rsid w:val="006E749E"/>
    <w:rsid w:val="006E75A6"/>
    <w:rsid w:val="006E76C0"/>
    <w:rsid w:val="006E7977"/>
    <w:rsid w:val="006E7A79"/>
    <w:rsid w:val="006E7FF2"/>
    <w:rsid w:val="006F0217"/>
    <w:rsid w:val="006F023B"/>
    <w:rsid w:val="006F0457"/>
    <w:rsid w:val="006F0507"/>
    <w:rsid w:val="006F053C"/>
    <w:rsid w:val="006F0B4F"/>
    <w:rsid w:val="006F0CC3"/>
    <w:rsid w:val="006F0D76"/>
    <w:rsid w:val="006F0DD2"/>
    <w:rsid w:val="006F1055"/>
    <w:rsid w:val="006F1517"/>
    <w:rsid w:val="006F16B1"/>
    <w:rsid w:val="006F1DB6"/>
    <w:rsid w:val="006F22D8"/>
    <w:rsid w:val="006F2BB7"/>
    <w:rsid w:val="006F2C23"/>
    <w:rsid w:val="006F2DD8"/>
    <w:rsid w:val="006F2E13"/>
    <w:rsid w:val="006F3407"/>
    <w:rsid w:val="006F3426"/>
    <w:rsid w:val="006F3602"/>
    <w:rsid w:val="006F3654"/>
    <w:rsid w:val="006F38E6"/>
    <w:rsid w:val="006F39E6"/>
    <w:rsid w:val="006F3A28"/>
    <w:rsid w:val="006F3CC0"/>
    <w:rsid w:val="006F4339"/>
    <w:rsid w:val="006F44C9"/>
    <w:rsid w:val="006F4BCB"/>
    <w:rsid w:val="006F4E86"/>
    <w:rsid w:val="006F4EB1"/>
    <w:rsid w:val="006F52E8"/>
    <w:rsid w:val="006F54F5"/>
    <w:rsid w:val="006F5650"/>
    <w:rsid w:val="006F59B0"/>
    <w:rsid w:val="006F5BBE"/>
    <w:rsid w:val="006F5D9D"/>
    <w:rsid w:val="006F65B8"/>
    <w:rsid w:val="006F69E5"/>
    <w:rsid w:val="006F6CC4"/>
    <w:rsid w:val="006F6E1F"/>
    <w:rsid w:val="006F74DB"/>
    <w:rsid w:val="006F76A5"/>
    <w:rsid w:val="006F793D"/>
    <w:rsid w:val="006F7B5A"/>
    <w:rsid w:val="006F7F92"/>
    <w:rsid w:val="007001F8"/>
    <w:rsid w:val="0070022D"/>
    <w:rsid w:val="00700631"/>
    <w:rsid w:val="007007C4"/>
    <w:rsid w:val="00700BFF"/>
    <w:rsid w:val="00700CB3"/>
    <w:rsid w:val="00700E96"/>
    <w:rsid w:val="00701298"/>
    <w:rsid w:val="00701630"/>
    <w:rsid w:val="007020B4"/>
    <w:rsid w:val="0070216F"/>
    <w:rsid w:val="00702971"/>
    <w:rsid w:val="00702C30"/>
    <w:rsid w:val="00703052"/>
    <w:rsid w:val="00703F4E"/>
    <w:rsid w:val="007041C0"/>
    <w:rsid w:val="00704256"/>
    <w:rsid w:val="007042E4"/>
    <w:rsid w:val="0070462B"/>
    <w:rsid w:val="007046D8"/>
    <w:rsid w:val="00704AE5"/>
    <w:rsid w:val="00704EE3"/>
    <w:rsid w:val="00705254"/>
    <w:rsid w:val="0070557A"/>
    <w:rsid w:val="00706027"/>
    <w:rsid w:val="0070638E"/>
    <w:rsid w:val="00706DCB"/>
    <w:rsid w:val="00706E3A"/>
    <w:rsid w:val="00707646"/>
    <w:rsid w:val="007076DF"/>
    <w:rsid w:val="00707884"/>
    <w:rsid w:val="007078D0"/>
    <w:rsid w:val="00707980"/>
    <w:rsid w:val="00707ED0"/>
    <w:rsid w:val="00707FBC"/>
    <w:rsid w:val="00710142"/>
    <w:rsid w:val="007103F0"/>
    <w:rsid w:val="00710476"/>
    <w:rsid w:val="00710D08"/>
    <w:rsid w:val="00710E95"/>
    <w:rsid w:val="00711874"/>
    <w:rsid w:val="00711904"/>
    <w:rsid w:val="007119CB"/>
    <w:rsid w:val="00711A6B"/>
    <w:rsid w:val="00711B8A"/>
    <w:rsid w:val="00711C07"/>
    <w:rsid w:val="00711FF2"/>
    <w:rsid w:val="0071206A"/>
    <w:rsid w:val="007120E0"/>
    <w:rsid w:val="0071236E"/>
    <w:rsid w:val="007125EF"/>
    <w:rsid w:val="0071286F"/>
    <w:rsid w:val="00712A88"/>
    <w:rsid w:val="00712D10"/>
    <w:rsid w:val="00712EBA"/>
    <w:rsid w:val="00713406"/>
    <w:rsid w:val="0071347F"/>
    <w:rsid w:val="0071371B"/>
    <w:rsid w:val="00713778"/>
    <w:rsid w:val="007138E7"/>
    <w:rsid w:val="00713A09"/>
    <w:rsid w:val="00713A31"/>
    <w:rsid w:val="00713A47"/>
    <w:rsid w:val="00713C60"/>
    <w:rsid w:val="00713EB0"/>
    <w:rsid w:val="00714149"/>
    <w:rsid w:val="007143C8"/>
    <w:rsid w:val="00714438"/>
    <w:rsid w:val="0071452F"/>
    <w:rsid w:val="00714781"/>
    <w:rsid w:val="007150CB"/>
    <w:rsid w:val="007150F9"/>
    <w:rsid w:val="00715FB5"/>
    <w:rsid w:val="00716738"/>
    <w:rsid w:val="007167FC"/>
    <w:rsid w:val="00716BD6"/>
    <w:rsid w:val="00716C6C"/>
    <w:rsid w:val="00716FEE"/>
    <w:rsid w:val="00717319"/>
    <w:rsid w:val="0071786E"/>
    <w:rsid w:val="00717BBA"/>
    <w:rsid w:val="00717FD4"/>
    <w:rsid w:val="00720500"/>
    <w:rsid w:val="0072054F"/>
    <w:rsid w:val="00720C29"/>
    <w:rsid w:val="007213F4"/>
    <w:rsid w:val="00721839"/>
    <w:rsid w:val="00721BD5"/>
    <w:rsid w:val="00721C5B"/>
    <w:rsid w:val="00721D8D"/>
    <w:rsid w:val="00722302"/>
    <w:rsid w:val="00722436"/>
    <w:rsid w:val="00722B4E"/>
    <w:rsid w:val="00722BC6"/>
    <w:rsid w:val="00723615"/>
    <w:rsid w:val="007236D3"/>
    <w:rsid w:val="00723841"/>
    <w:rsid w:val="007238E0"/>
    <w:rsid w:val="00723A76"/>
    <w:rsid w:val="00723AEE"/>
    <w:rsid w:val="00723B64"/>
    <w:rsid w:val="0072454B"/>
    <w:rsid w:val="00724652"/>
    <w:rsid w:val="007250F3"/>
    <w:rsid w:val="007254E0"/>
    <w:rsid w:val="007256C6"/>
    <w:rsid w:val="00725D17"/>
    <w:rsid w:val="0072664D"/>
    <w:rsid w:val="00726738"/>
    <w:rsid w:val="00726AFD"/>
    <w:rsid w:val="00726E3D"/>
    <w:rsid w:val="00726F06"/>
    <w:rsid w:val="00730C98"/>
    <w:rsid w:val="00731143"/>
    <w:rsid w:val="0073161B"/>
    <w:rsid w:val="00731DBB"/>
    <w:rsid w:val="0073221D"/>
    <w:rsid w:val="007322B1"/>
    <w:rsid w:val="0073230F"/>
    <w:rsid w:val="007328BB"/>
    <w:rsid w:val="00732BFB"/>
    <w:rsid w:val="00732E1E"/>
    <w:rsid w:val="00732F7D"/>
    <w:rsid w:val="007330B7"/>
    <w:rsid w:val="0073335A"/>
    <w:rsid w:val="0073429F"/>
    <w:rsid w:val="007342D1"/>
    <w:rsid w:val="00735088"/>
    <w:rsid w:val="00735408"/>
    <w:rsid w:val="00735E31"/>
    <w:rsid w:val="007361AE"/>
    <w:rsid w:val="00736316"/>
    <w:rsid w:val="00736ADF"/>
    <w:rsid w:val="0073722A"/>
    <w:rsid w:val="00737514"/>
    <w:rsid w:val="007376BA"/>
    <w:rsid w:val="00737716"/>
    <w:rsid w:val="00737BD2"/>
    <w:rsid w:val="00737F6C"/>
    <w:rsid w:val="00740590"/>
    <w:rsid w:val="00741059"/>
    <w:rsid w:val="00741304"/>
    <w:rsid w:val="00741553"/>
    <w:rsid w:val="00741734"/>
    <w:rsid w:val="0074177C"/>
    <w:rsid w:val="00741DAA"/>
    <w:rsid w:val="00742E3F"/>
    <w:rsid w:val="007433F2"/>
    <w:rsid w:val="007439A4"/>
    <w:rsid w:val="00743AA9"/>
    <w:rsid w:val="00743B02"/>
    <w:rsid w:val="00743E99"/>
    <w:rsid w:val="00743EEF"/>
    <w:rsid w:val="00744086"/>
    <w:rsid w:val="007444D3"/>
    <w:rsid w:val="0074475E"/>
    <w:rsid w:val="007456FE"/>
    <w:rsid w:val="0074587B"/>
    <w:rsid w:val="007459B8"/>
    <w:rsid w:val="00745A7E"/>
    <w:rsid w:val="00745D0E"/>
    <w:rsid w:val="00745DED"/>
    <w:rsid w:val="007461EB"/>
    <w:rsid w:val="00746256"/>
    <w:rsid w:val="0074693E"/>
    <w:rsid w:val="007470ED"/>
    <w:rsid w:val="0074744A"/>
    <w:rsid w:val="0074763A"/>
    <w:rsid w:val="0074790D"/>
    <w:rsid w:val="00747CE2"/>
    <w:rsid w:val="00750052"/>
    <w:rsid w:val="007508CA"/>
    <w:rsid w:val="00750AE8"/>
    <w:rsid w:val="00750B66"/>
    <w:rsid w:val="00750FFA"/>
    <w:rsid w:val="00751122"/>
    <w:rsid w:val="00751123"/>
    <w:rsid w:val="007511BB"/>
    <w:rsid w:val="00751928"/>
    <w:rsid w:val="00751A7C"/>
    <w:rsid w:val="00751D56"/>
    <w:rsid w:val="00752A78"/>
    <w:rsid w:val="007531F4"/>
    <w:rsid w:val="00753565"/>
    <w:rsid w:val="0075374E"/>
    <w:rsid w:val="00753C34"/>
    <w:rsid w:val="00753C95"/>
    <w:rsid w:val="00753F6F"/>
    <w:rsid w:val="007542CB"/>
    <w:rsid w:val="00754638"/>
    <w:rsid w:val="00754BFB"/>
    <w:rsid w:val="00754DCE"/>
    <w:rsid w:val="00755038"/>
    <w:rsid w:val="007550BD"/>
    <w:rsid w:val="0075523C"/>
    <w:rsid w:val="007553A5"/>
    <w:rsid w:val="007553BB"/>
    <w:rsid w:val="00755498"/>
    <w:rsid w:val="007556F9"/>
    <w:rsid w:val="00755E6A"/>
    <w:rsid w:val="00755FFE"/>
    <w:rsid w:val="007565B2"/>
    <w:rsid w:val="00756C92"/>
    <w:rsid w:val="0075706E"/>
    <w:rsid w:val="007575F8"/>
    <w:rsid w:val="00757AF9"/>
    <w:rsid w:val="00757D21"/>
    <w:rsid w:val="00757E83"/>
    <w:rsid w:val="0076006A"/>
    <w:rsid w:val="00760220"/>
    <w:rsid w:val="00760529"/>
    <w:rsid w:val="007605B5"/>
    <w:rsid w:val="00760609"/>
    <w:rsid w:val="007617DB"/>
    <w:rsid w:val="00761C75"/>
    <w:rsid w:val="0076223E"/>
    <w:rsid w:val="0076240E"/>
    <w:rsid w:val="007625EE"/>
    <w:rsid w:val="0076262E"/>
    <w:rsid w:val="00762C8A"/>
    <w:rsid w:val="00763234"/>
    <w:rsid w:val="0076361B"/>
    <w:rsid w:val="007637BE"/>
    <w:rsid w:val="00763A55"/>
    <w:rsid w:val="00763AED"/>
    <w:rsid w:val="00763CE6"/>
    <w:rsid w:val="00763F4B"/>
    <w:rsid w:val="00764449"/>
    <w:rsid w:val="00764806"/>
    <w:rsid w:val="00764DF8"/>
    <w:rsid w:val="00764EE3"/>
    <w:rsid w:val="00765879"/>
    <w:rsid w:val="00765882"/>
    <w:rsid w:val="00765CBA"/>
    <w:rsid w:val="0076639A"/>
    <w:rsid w:val="007668D7"/>
    <w:rsid w:val="00766906"/>
    <w:rsid w:val="007673BE"/>
    <w:rsid w:val="007702F6"/>
    <w:rsid w:val="007706C4"/>
    <w:rsid w:val="007709A2"/>
    <w:rsid w:val="00770ACC"/>
    <w:rsid w:val="00770F98"/>
    <w:rsid w:val="007712A3"/>
    <w:rsid w:val="0077213F"/>
    <w:rsid w:val="007721CD"/>
    <w:rsid w:val="007725C9"/>
    <w:rsid w:val="00772969"/>
    <w:rsid w:val="00772AC5"/>
    <w:rsid w:val="00772B23"/>
    <w:rsid w:val="00772D13"/>
    <w:rsid w:val="0077337B"/>
    <w:rsid w:val="00773AE8"/>
    <w:rsid w:val="00773B5E"/>
    <w:rsid w:val="00773DE0"/>
    <w:rsid w:val="00773E33"/>
    <w:rsid w:val="00774E2E"/>
    <w:rsid w:val="00775FE5"/>
    <w:rsid w:val="00776E81"/>
    <w:rsid w:val="00777201"/>
    <w:rsid w:val="007773B0"/>
    <w:rsid w:val="00777921"/>
    <w:rsid w:val="00777CEA"/>
    <w:rsid w:val="00777E88"/>
    <w:rsid w:val="00777FEE"/>
    <w:rsid w:val="00780570"/>
    <w:rsid w:val="00780B00"/>
    <w:rsid w:val="00780D02"/>
    <w:rsid w:val="00780F4D"/>
    <w:rsid w:val="00780FA2"/>
    <w:rsid w:val="00781105"/>
    <w:rsid w:val="00781282"/>
    <w:rsid w:val="007812FF"/>
    <w:rsid w:val="00781A14"/>
    <w:rsid w:val="00781C2C"/>
    <w:rsid w:val="00781C81"/>
    <w:rsid w:val="007825A5"/>
    <w:rsid w:val="007828CB"/>
    <w:rsid w:val="00782B5A"/>
    <w:rsid w:val="007830FD"/>
    <w:rsid w:val="007833D4"/>
    <w:rsid w:val="00783808"/>
    <w:rsid w:val="00783B84"/>
    <w:rsid w:val="0078411D"/>
    <w:rsid w:val="00784734"/>
    <w:rsid w:val="00784B38"/>
    <w:rsid w:val="00784DFF"/>
    <w:rsid w:val="00784E6B"/>
    <w:rsid w:val="007852B7"/>
    <w:rsid w:val="007853FF"/>
    <w:rsid w:val="00785823"/>
    <w:rsid w:val="0078591E"/>
    <w:rsid w:val="00785ED2"/>
    <w:rsid w:val="00786596"/>
    <w:rsid w:val="00786E56"/>
    <w:rsid w:val="007870BE"/>
    <w:rsid w:val="00787561"/>
    <w:rsid w:val="00787696"/>
    <w:rsid w:val="0078777F"/>
    <w:rsid w:val="007877D9"/>
    <w:rsid w:val="00787970"/>
    <w:rsid w:val="007879DD"/>
    <w:rsid w:val="00787F7A"/>
    <w:rsid w:val="00790461"/>
    <w:rsid w:val="007906A2"/>
    <w:rsid w:val="00790819"/>
    <w:rsid w:val="00790D88"/>
    <w:rsid w:val="00790DAE"/>
    <w:rsid w:val="0079103A"/>
    <w:rsid w:val="0079111C"/>
    <w:rsid w:val="00791F23"/>
    <w:rsid w:val="007922CE"/>
    <w:rsid w:val="007925B7"/>
    <w:rsid w:val="007925D4"/>
    <w:rsid w:val="00792732"/>
    <w:rsid w:val="007928C6"/>
    <w:rsid w:val="00792D25"/>
    <w:rsid w:val="00792D34"/>
    <w:rsid w:val="0079334B"/>
    <w:rsid w:val="007936FE"/>
    <w:rsid w:val="00794357"/>
    <w:rsid w:val="00794429"/>
    <w:rsid w:val="007946C7"/>
    <w:rsid w:val="00794B36"/>
    <w:rsid w:val="007950D8"/>
    <w:rsid w:val="00795178"/>
    <w:rsid w:val="007953DB"/>
    <w:rsid w:val="00795506"/>
    <w:rsid w:val="0079550E"/>
    <w:rsid w:val="0079578F"/>
    <w:rsid w:val="00795979"/>
    <w:rsid w:val="007959F4"/>
    <w:rsid w:val="00795BEA"/>
    <w:rsid w:val="00795FF7"/>
    <w:rsid w:val="00796049"/>
    <w:rsid w:val="007960A4"/>
    <w:rsid w:val="0079616E"/>
    <w:rsid w:val="00796833"/>
    <w:rsid w:val="00797316"/>
    <w:rsid w:val="0079748C"/>
    <w:rsid w:val="00797648"/>
    <w:rsid w:val="007977E8"/>
    <w:rsid w:val="00797D6A"/>
    <w:rsid w:val="00797E75"/>
    <w:rsid w:val="00797ED9"/>
    <w:rsid w:val="007A0210"/>
    <w:rsid w:val="007A061C"/>
    <w:rsid w:val="007A0D41"/>
    <w:rsid w:val="007A0EE0"/>
    <w:rsid w:val="007A102D"/>
    <w:rsid w:val="007A12B0"/>
    <w:rsid w:val="007A12E3"/>
    <w:rsid w:val="007A13E8"/>
    <w:rsid w:val="007A1573"/>
    <w:rsid w:val="007A1580"/>
    <w:rsid w:val="007A1C18"/>
    <w:rsid w:val="007A20C7"/>
    <w:rsid w:val="007A2300"/>
    <w:rsid w:val="007A26BA"/>
    <w:rsid w:val="007A28C4"/>
    <w:rsid w:val="007A2A87"/>
    <w:rsid w:val="007A2B23"/>
    <w:rsid w:val="007A3173"/>
    <w:rsid w:val="007A3181"/>
    <w:rsid w:val="007A3637"/>
    <w:rsid w:val="007A36AD"/>
    <w:rsid w:val="007A3C3E"/>
    <w:rsid w:val="007A4200"/>
    <w:rsid w:val="007A4403"/>
    <w:rsid w:val="007A48F6"/>
    <w:rsid w:val="007A4A46"/>
    <w:rsid w:val="007A4BDC"/>
    <w:rsid w:val="007A51C3"/>
    <w:rsid w:val="007A581F"/>
    <w:rsid w:val="007A5F17"/>
    <w:rsid w:val="007A5FE9"/>
    <w:rsid w:val="007A616A"/>
    <w:rsid w:val="007A6A10"/>
    <w:rsid w:val="007A6CC4"/>
    <w:rsid w:val="007A6F07"/>
    <w:rsid w:val="007A6FE2"/>
    <w:rsid w:val="007A7108"/>
    <w:rsid w:val="007A7237"/>
    <w:rsid w:val="007A75C8"/>
    <w:rsid w:val="007A7ADD"/>
    <w:rsid w:val="007B0195"/>
    <w:rsid w:val="007B02B4"/>
    <w:rsid w:val="007B032B"/>
    <w:rsid w:val="007B03D4"/>
    <w:rsid w:val="007B0443"/>
    <w:rsid w:val="007B05D9"/>
    <w:rsid w:val="007B0687"/>
    <w:rsid w:val="007B07A7"/>
    <w:rsid w:val="007B0E7B"/>
    <w:rsid w:val="007B0FC4"/>
    <w:rsid w:val="007B1812"/>
    <w:rsid w:val="007B215A"/>
    <w:rsid w:val="007B247B"/>
    <w:rsid w:val="007B2999"/>
    <w:rsid w:val="007B2A83"/>
    <w:rsid w:val="007B329D"/>
    <w:rsid w:val="007B32DF"/>
    <w:rsid w:val="007B3C18"/>
    <w:rsid w:val="007B3E7D"/>
    <w:rsid w:val="007B3F9C"/>
    <w:rsid w:val="007B43CA"/>
    <w:rsid w:val="007B4543"/>
    <w:rsid w:val="007B4948"/>
    <w:rsid w:val="007B498F"/>
    <w:rsid w:val="007B4B64"/>
    <w:rsid w:val="007B5405"/>
    <w:rsid w:val="007B6028"/>
    <w:rsid w:val="007B6190"/>
    <w:rsid w:val="007B6987"/>
    <w:rsid w:val="007B6E09"/>
    <w:rsid w:val="007B6E60"/>
    <w:rsid w:val="007B7276"/>
    <w:rsid w:val="007B7894"/>
    <w:rsid w:val="007B7C22"/>
    <w:rsid w:val="007B7E22"/>
    <w:rsid w:val="007C0024"/>
    <w:rsid w:val="007C00BC"/>
    <w:rsid w:val="007C02ED"/>
    <w:rsid w:val="007C073A"/>
    <w:rsid w:val="007C0D9C"/>
    <w:rsid w:val="007C0EFA"/>
    <w:rsid w:val="007C10CA"/>
    <w:rsid w:val="007C143E"/>
    <w:rsid w:val="007C1701"/>
    <w:rsid w:val="007C1D4A"/>
    <w:rsid w:val="007C2171"/>
    <w:rsid w:val="007C2285"/>
    <w:rsid w:val="007C2F6F"/>
    <w:rsid w:val="007C3874"/>
    <w:rsid w:val="007C3936"/>
    <w:rsid w:val="007C3C21"/>
    <w:rsid w:val="007C3F46"/>
    <w:rsid w:val="007C3FDD"/>
    <w:rsid w:val="007C4008"/>
    <w:rsid w:val="007C41A9"/>
    <w:rsid w:val="007C4455"/>
    <w:rsid w:val="007C44C5"/>
    <w:rsid w:val="007C4844"/>
    <w:rsid w:val="007C4F34"/>
    <w:rsid w:val="007C5054"/>
    <w:rsid w:val="007C5709"/>
    <w:rsid w:val="007C58B7"/>
    <w:rsid w:val="007C5FA3"/>
    <w:rsid w:val="007C654A"/>
    <w:rsid w:val="007C6B57"/>
    <w:rsid w:val="007C7135"/>
    <w:rsid w:val="007C7349"/>
    <w:rsid w:val="007C7A16"/>
    <w:rsid w:val="007C7C7D"/>
    <w:rsid w:val="007D0439"/>
    <w:rsid w:val="007D0483"/>
    <w:rsid w:val="007D0833"/>
    <w:rsid w:val="007D0902"/>
    <w:rsid w:val="007D0E2F"/>
    <w:rsid w:val="007D0F32"/>
    <w:rsid w:val="007D10DB"/>
    <w:rsid w:val="007D1231"/>
    <w:rsid w:val="007D144A"/>
    <w:rsid w:val="007D187D"/>
    <w:rsid w:val="007D1B15"/>
    <w:rsid w:val="007D255A"/>
    <w:rsid w:val="007D2596"/>
    <w:rsid w:val="007D26FA"/>
    <w:rsid w:val="007D28FF"/>
    <w:rsid w:val="007D2A22"/>
    <w:rsid w:val="007D2D31"/>
    <w:rsid w:val="007D2DB7"/>
    <w:rsid w:val="007D2DF2"/>
    <w:rsid w:val="007D2F8C"/>
    <w:rsid w:val="007D3318"/>
    <w:rsid w:val="007D4062"/>
    <w:rsid w:val="007D45DB"/>
    <w:rsid w:val="007D45F0"/>
    <w:rsid w:val="007D49CF"/>
    <w:rsid w:val="007D4E0D"/>
    <w:rsid w:val="007D5551"/>
    <w:rsid w:val="007D562A"/>
    <w:rsid w:val="007D60AF"/>
    <w:rsid w:val="007D627D"/>
    <w:rsid w:val="007D68EB"/>
    <w:rsid w:val="007D6BB6"/>
    <w:rsid w:val="007D74CC"/>
    <w:rsid w:val="007D761B"/>
    <w:rsid w:val="007E03FA"/>
    <w:rsid w:val="007E1248"/>
    <w:rsid w:val="007E1698"/>
    <w:rsid w:val="007E18FB"/>
    <w:rsid w:val="007E1B03"/>
    <w:rsid w:val="007E1D46"/>
    <w:rsid w:val="007E22D1"/>
    <w:rsid w:val="007E25CB"/>
    <w:rsid w:val="007E2610"/>
    <w:rsid w:val="007E27FC"/>
    <w:rsid w:val="007E2C11"/>
    <w:rsid w:val="007E3009"/>
    <w:rsid w:val="007E39F9"/>
    <w:rsid w:val="007E3B8D"/>
    <w:rsid w:val="007E3DF3"/>
    <w:rsid w:val="007E4065"/>
    <w:rsid w:val="007E40BF"/>
    <w:rsid w:val="007E470E"/>
    <w:rsid w:val="007E4821"/>
    <w:rsid w:val="007E48B7"/>
    <w:rsid w:val="007E4B1D"/>
    <w:rsid w:val="007E521E"/>
    <w:rsid w:val="007E5582"/>
    <w:rsid w:val="007E56E1"/>
    <w:rsid w:val="007E5905"/>
    <w:rsid w:val="007E5B6D"/>
    <w:rsid w:val="007E6124"/>
    <w:rsid w:val="007E662D"/>
    <w:rsid w:val="007E670D"/>
    <w:rsid w:val="007E6F4D"/>
    <w:rsid w:val="007E7508"/>
    <w:rsid w:val="007E7E53"/>
    <w:rsid w:val="007E7FE0"/>
    <w:rsid w:val="007F0292"/>
    <w:rsid w:val="007F04E4"/>
    <w:rsid w:val="007F0849"/>
    <w:rsid w:val="007F0F42"/>
    <w:rsid w:val="007F11F9"/>
    <w:rsid w:val="007F12C6"/>
    <w:rsid w:val="007F1538"/>
    <w:rsid w:val="007F26FD"/>
    <w:rsid w:val="007F2994"/>
    <w:rsid w:val="007F2D4A"/>
    <w:rsid w:val="007F301E"/>
    <w:rsid w:val="007F3402"/>
    <w:rsid w:val="007F3D80"/>
    <w:rsid w:val="007F3E63"/>
    <w:rsid w:val="007F4451"/>
    <w:rsid w:val="007F4462"/>
    <w:rsid w:val="007F466B"/>
    <w:rsid w:val="007F475A"/>
    <w:rsid w:val="007F4CEB"/>
    <w:rsid w:val="007F4CEC"/>
    <w:rsid w:val="007F52EB"/>
    <w:rsid w:val="007F5735"/>
    <w:rsid w:val="007F57CA"/>
    <w:rsid w:val="007F5B0D"/>
    <w:rsid w:val="007F5D20"/>
    <w:rsid w:val="007F5F4C"/>
    <w:rsid w:val="007F6748"/>
    <w:rsid w:val="007F6A69"/>
    <w:rsid w:val="007F6BE2"/>
    <w:rsid w:val="007F6CAD"/>
    <w:rsid w:val="007F7156"/>
    <w:rsid w:val="007F7632"/>
    <w:rsid w:val="007F7D43"/>
    <w:rsid w:val="007F7F74"/>
    <w:rsid w:val="007F7FC3"/>
    <w:rsid w:val="008003CA"/>
    <w:rsid w:val="00800AAF"/>
    <w:rsid w:val="00800D01"/>
    <w:rsid w:val="00801214"/>
    <w:rsid w:val="0080182E"/>
    <w:rsid w:val="00801E4B"/>
    <w:rsid w:val="008027FF"/>
    <w:rsid w:val="00802BB8"/>
    <w:rsid w:val="00803302"/>
    <w:rsid w:val="00803BE8"/>
    <w:rsid w:val="00803D24"/>
    <w:rsid w:val="00804065"/>
    <w:rsid w:val="00804A70"/>
    <w:rsid w:val="00804BE9"/>
    <w:rsid w:val="00804C63"/>
    <w:rsid w:val="008054E6"/>
    <w:rsid w:val="008056FC"/>
    <w:rsid w:val="00805995"/>
    <w:rsid w:val="00805D06"/>
    <w:rsid w:val="0080668D"/>
    <w:rsid w:val="00806AD4"/>
    <w:rsid w:val="00807A33"/>
    <w:rsid w:val="00807E83"/>
    <w:rsid w:val="00807F2D"/>
    <w:rsid w:val="008102F0"/>
    <w:rsid w:val="0081034B"/>
    <w:rsid w:val="0081073E"/>
    <w:rsid w:val="00810C8A"/>
    <w:rsid w:val="00810E16"/>
    <w:rsid w:val="00812466"/>
    <w:rsid w:val="0081272B"/>
    <w:rsid w:val="008127A3"/>
    <w:rsid w:val="008129DA"/>
    <w:rsid w:val="00812C57"/>
    <w:rsid w:val="0081311E"/>
    <w:rsid w:val="00813408"/>
    <w:rsid w:val="0081340C"/>
    <w:rsid w:val="0081351D"/>
    <w:rsid w:val="008137FB"/>
    <w:rsid w:val="00813BAD"/>
    <w:rsid w:val="00813CEA"/>
    <w:rsid w:val="00814215"/>
    <w:rsid w:val="00814257"/>
    <w:rsid w:val="0081425E"/>
    <w:rsid w:val="00814746"/>
    <w:rsid w:val="008147D4"/>
    <w:rsid w:val="00814F87"/>
    <w:rsid w:val="00815050"/>
    <w:rsid w:val="008150E3"/>
    <w:rsid w:val="00815313"/>
    <w:rsid w:val="00815559"/>
    <w:rsid w:val="008156D8"/>
    <w:rsid w:val="008160F5"/>
    <w:rsid w:val="00816299"/>
    <w:rsid w:val="00816704"/>
    <w:rsid w:val="0081673E"/>
    <w:rsid w:val="0081687A"/>
    <w:rsid w:val="00816BFA"/>
    <w:rsid w:val="00816C5F"/>
    <w:rsid w:val="008170DA"/>
    <w:rsid w:val="008172EF"/>
    <w:rsid w:val="00817F43"/>
    <w:rsid w:val="008204F3"/>
    <w:rsid w:val="008207A3"/>
    <w:rsid w:val="00820FE0"/>
    <w:rsid w:val="00821C57"/>
    <w:rsid w:val="00822280"/>
    <w:rsid w:val="00822339"/>
    <w:rsid w:val="00822702"/>
    <w:rsid w:val="00822978"/>
    <w:rsid w:val="00823106"/>
    <w:rsid w:val="0082315F"/>
    <w:rsid w:val="0082374D"/>
    <w:rsid w:val="00823E2C"/>
    <w:rsid w:val="0082418F"/>
    <w:rsid w:val="008252BA"/>
    <w:rsid w:val="008255FF"/>
    <w:rsid w:val="00825FE1"/>
    <w:rsid w:val="00826709"/>
    <w:rsid w:val="0082695B"/>
    <w:rsid w:val="008269D2"/>
    <w:rsid w:val="00826ADC"/>
    <w:rsid w:val="00826CD5"/>
    <w:rsid w:val="00826CFD"/>
    <w:rsid w:val="00826E74"/>
    <w:rsid w:val="00826F11"/>
    <w:rsid w:val="008275A4"/>
    <w:rsid w:val="008276B5"/>
    <w:rsid w:val="00827CB7"/>
    <w:rsid w:val="00827CE9"/>
    <w:rsid w:val="00830C53"/>
    <w:rsid w:val="00830DCA"/>
    <w:rsid w:val="0083105B"/>
    <w:rsid w:val="00831434"/>
    <w:rsid w:val="008317D5"/>
    <w:rsid w:val="00831CFD"/>
    <w:rsid w:val="00832443"/>
    <w:rsid w:val="00832884"/>
    <w:rsid w:val="0083288A"/>
    <w:rsid w:val="00832BFA"/>
    <w:rsid w:val="00832D2B"/>
    <w:rsid w:val="0083317C"/>
    <w:rsid w:val="00833395"/>
    <w:rsid w:val="0083353B"/>
    <w:rsid w:val="00833628"/>
    <w:rsid w:val="00833765"/>
    <w:rsid w:val="00833E31"/>
    <w:rsid w:val="0083409D"/>
    <w:rsid w:val="008341CA"/>
    <w:rsid w:val="008345B6"/>
    <w:rsid w:val="008345D0"/>
    <w:rsid w:val="00834628"/>
    <w:rsid w:val="00834775"/>
    <w:rsid w:val="00834B46"/>
    <w:rsid w:val="00834BAE"/>
    <w:rsid w:val="00834C37"/>
    <w:rsid w:val="00834E1B"/>
    <w:rsid w:val="00834EF3"/>
    <w:rsid w:val="008356DE"/>
    <w:rsid w:val="008358C7"/>
    <w:rsid w:val="00836307"/>
    <w:rsid w:val="008363E3"/>
    <w:rsid w:val="0083645D"/>
    <w:rsid w:val="00836CB1"/>
    <w:rsid w:val="00837329"/>
    <w:rsid w:val="00837348"/>
    <w:rsid w:val="008374B7"/>
    <w:rsid w:val="008374D5"/>
    <w:rsid w:val="008376CB"/>
    <w:rsid w:val="00840087"/>
    <w:rsid w:val="00840806"/>
    <w:rsid w:val="00840865"/>
    <w:rsid w:val="0084136F"/>
    <w:rsid w:val="00841A38"/>
    <w:rsid w:val="00841B48"/>
    <w:rsid w:val="00841B74"/>
    <w:rsid w:val="00841CE3"/>
    <w:rsid w:val="00842144"/>
    <w:rsid w:val="00842259"/>
    <w:rsid w:val="00842379"/>
    <w:rsid w:val="008424DC"/>
    <w:rsid w:val="0084333C"/>
    <w:rsid w:val="008439B5"/>
    <w:rsid w:val="00843C54"/>
    <w:rsid w:val="00843F04"/>
    <w:rsid w:val="008440B5"/>
    <w:rsid w:val="0084414C"/>
    <w:rsid w:val="00844346"/>
    <w:rsid w:val="00844397"/>
    <w:rsid w:val="008443EF"/>
    <w:rsid w:val="00844865"/>
    <w:rsid w:val="008454FB"/>
    <w:rsid w:val="0084557F"/>
    <w:rsid w:val="00845A00"/>
    <w:rsid w:val="00845DAD"/>
    <w:rsid w:val="00846467"/>
    <w:rsid w:val="00846E46"/>
    <w:rsid w:val="00846EF6"/>
    <w:rsid w:val="00846F78"/>
    <w:rsid w:val="00847052"/>
    <w:rsid w:val="008470C9"/>
    <w:rsid w:val="0084748F"/>
    <w:rsid w:val="00847789"/>
    <w:rsid w:val="00847908"/>
    <w:rsid w:val="00847DB5"/>
    <w:rsid w:val="00850138"/>
    <w:rsid w:val="00850907"/>
    <w:rsid w:val="00850AB8"/>
    <w:rsid w:val="00850B5F"/>
    <w:rsid w:val="00850C68"/>
    <w:rsid w:val="00850D29"/>
    <w:rsid w:val="00850FDC"/>
    <w:rsid w:val="00850FF7"/>
    <w:rsid w:val="008511A0"/>
    <w:rsid w:val="0085183E"/>
    <w:rsid w:val="00851B14"/>
    <w:rsid w:val="008524C9"/>
    <w:rsid w:val="008525C0"/>
    <w:rsid w:val="00852960"/>
    <w:rsid w:val="00852C35"/>
    <w:rsid w:val="00852C41"/>
    <w:rsid w:val="0085301B"/>
    <w:rsid w:val="008530B6"/>
    <w:rsid w:val="008538FA"/>
    <w:rsid w:val="008539F4"/>
    <w:rsid w:val="00853B61"/>
    <w:rsid w:val="00853FE8"/>
    <w:rsid w:val="00854237"/>
    <w:rsid w:val="008546AB"/>
    <w:rsid w:val="008546CE"/>
    <w:rsid w:val="0085478F"/>
    <w:rsid w:val="00854A50"/>
    <w:rsid w:val="00854DE1"/>
    <w:rsid w:val="00854F3B"/>
    <w:rsid w:val="008552F6"/>
    <w:rsid w:val="008554AF"/>
    <w:rsid w:val="00855BA5"/>
    <w:rsid w:val="00856714"/>
    <w:rsid w:val="00856A01"/>
    <w:rsid w:val="00856BAF"/>
    <w:rsid w:val="008572F4"/>
    <w:rsid w:val="0085764B"/>
    <w:rsid w:val="008577A7"/>
    <w:rsid w:val="0085798A"/>
    <w:rsid w:val="008579AB"/>
    <w:rsid w:val="00857C60"/>
    <w:rsid w:val="00857E02"/>
    <w:rsid w:val="008604CE"/>
    <w:rsid w:val="008605F2"/>
    <w:rsid w:val="008605F8"/>
    <w:rsid w:val="008609F8"/>
    <w:rsid w:val="00860A4B"/>
    <w:rsid w:val="00860C31"/>
    <w:rsid w:val="00860C59"/>
    <w:rsid w:val="008610B0"/>
    <w:rsid w:val="0086158D"/>
    <w:rsid w:val="00861819"/>
    <w:rsid w:val="00861826"/>
    <w:rsid w:val="008620DE"/>
    <w:rsid w:val="0086304F"/>
    <w:rsid w:val="00863514"/>
    <w:rsid w:val="00863DC5"/>
    <w:rsid w:val="0086464B"/>
    <w:rsid w:val="008654BA"/>
    <w:rsid w:val="00865620"/>
    <w:rsid w:val="0086587E"/>
    <w:rsid w:val="00865955"/>
    <w:rsid w:val="00866144"/>
    <w:rsid w:val="00866BA3"/>
    <w:rsid w:val="00866F62"/>
    <w:rsid w:val="0086709D"/>
    <w:rsid w:val="00867196"/>
    <w:rsid w:val="0086723B"/>
    <w:rsid w:val="0086729A"/>
    <w:rsid w:val="0086732B"/>
    <w:rsid w:val="00867678"/>
    <w:rsid w:val="008676FD"/>
    <w:rsid w:val="00867879"/>
    <w:rsid w:val="00867DCC"/>
    <w:rsid w:val="0087007C"/>
    <w:rsid w:val="008703C3"/>
    <w:rsid w:val="008705BE"/>
    <w:rsid w:val="00870757"/>
    <w:rsid w:val="00871033"/>
    <w:rsid w:val="00871150"/>
    <w:rsid w:val="008715BD"/>
    <w:rsid w:val="0087178E"/>
    <w:rsid w:val="00871862"/>
    <w:rsid w:val="00871DBE"/>
    <w:rsid w:val="00871EE3"/>
    <w:rsid w:val="0087201F"/>
    <w:rsid w:val="00872A50"/>
    <w:rsid w:val="00872BCB"/>
    <w:rsid w:val="00872D8E"/>
    <w:rsid w:val="00873027"/>
    <w:rsid w:val="0087390E"/>
    <w:rsid w:val="00873AE0"/>
    <w:rsid w:val="00873EA0"/>
    <w:rsid w:val="00874390"/>
    <w:rsid w:val="0087452D"/>
    <w:rsid w:val="00874950"/>
    <w:rsid w:val="00874CD3"/>
    <w:rsid w:val="00875079"/>
    <w:rsid w:val="0087551A"/>
    <w:rsid w:val="00875556"/>
    <w:rsid w:val="00875AD4"/>
    <w:rsid w:val="008767C5"/>
    <w:rsid w:val="008768E8"/>
    <w:rsid w:val="00877197"/>
    <w:rsid w:val="008771C9"/>
    <w:rsid w:val="0088030B"/>
    <w:rsid w:val="00880CF7"/>
    <w:rsid w:val="00880D07"/>
    <w:rsid w:val="00880E29"/>
    <w:rsid w:val="00881156"/>
    <w:rsid w:val="00881470"/>
    <w:rsid w:val="00881BB2"/>
    <w:rsid w:val="00881D9A"/>
    <w:rsid w:val="0088235D"/>
    <w:rsid w:val="00882406"/>
    <w:rsid w:val="00882B38"/>
    <w:rsid w:val="00882C87"/>
    <w:rsid w:val="00882EE3"/>
    <w:rsid w:val="008832D3"/>
    <w:rsid w:val="008833C8"/>
    <w:rsid w:val="0088349E"/>
    <w:rsid w:val="0088409D"/>
    <w:rsid w:val="00884115"/>
    <w:rsid w:val="00884413"/>
    <w:rsid w:val="00884435"/>
    <w:rsid w:val="00884708"/>
    <w:rsid w:val="00884994"/>
    <w:rsid w:val="0088529E"/>
    <w:rsid w:val="0088630C"/>
    <w:rsid w:val="00886380"/>
    <w:rsid w:val="008867B3"/>
    <w:rsid w:val="0088691F"/>
    <w:rsid w:val="00886B94"/>
    <w:rsid w:val="00886E12"/>
    <w:rsid w:val="008871A0"/>
    <w:rsid w:val="008874F0"/>
    <w:rsid w:val="008875BF"/>
    <w:rsid w:val="00887DF2"/>
    <w:rsid w:val="00887FA5"/>
    <w:rsid w:val="00890005"/>
    <w:rsid w:val="008900F5"/>
    <w:rsid w:val="0089014C"/>
    <w:rsid w:val="008906B7"/>
    <w:rsid w:val="00890A3D"/>
    <w:rsid w:val="00890BEC"/>
    <w:rsid w:val="00890DE7"/>
    <w:rsid w:val="008911FC"/>
    <w:rsid w:val="0089149E"/>
    <w:rsid w:val="0089167A"/>
    <w:rsid w:val="00891B8C"/>
    <w:rsid w:val="0089210D"/>
    <w:rsid w:val="008926DE"/>
    <w:rsid w:val="008933DA"/>
    <w:rsid w:val="00893A1D"/>
    <w:rsid w:val="00893D37"/>
    <w:rsid w:val="008940DA"/>
    <w:rsid w:val="0089412C"/>
    <w:rsid w:val="0089442B"/>
    <w:rsid w:val="00894703"/>
    <w:rsid w:val="0089500C"/>
    <w:rsid w:val="00895532"/>
    <w:rsid w:val="00895A74"/>
    <w:rsid w:val="00895DC1"/>
    <w:rsid w:val="008962C0"/>
    <w:rsid w:val="008965D2"/>
    <w:rsid w:val="008969A7"/>
    <w:rsid w:val="00896A1E"/>
    <w:rsid w:val="00896D32"/>
    <w:rsid w:val="008970C4"/>
    <w:rsid w:val="0089729C"/>
    <w:rsid w:val="0089743E"/>
    <w:rsid w:val="00897B8A"/>
    <w:rsid w:val="00897C56"/>
    <w:rsid w:val="008A006A"/>
    <w:rsid w:val="008A0137"/>
    <w:rsid w:val="008A05CE"/>
    <w:rsid w:val="008A07EF"/>
    <w:rsid w:val="008A0972"/>
    <w:rsid w:val="008A09BD"/>
    <w:rsid w:val="008A0A92"/>
    <w:rsid w:val="008A0CD7"/>
    <w:rsid w:val="008A167E"/>
    <w:rsid w:val="008A181B"/>
    <w:rsid w:val="008A1B77"/>
    <w:rsid w:val="008A1EA1"/>
    <w:rsid w:val="008A27FB"/>
    <w:rsid w:val="008A2908"/>
    <w:rsid w:val="008A3595"/>
    <w:rsid w:val="008A3C0F"/>
    <w:rsid w:val="008A3C88"/>
    <w:rsid w:val="008A40EB"/>
    <w:rsid w:val="008A42DB"/>
    <w:rsid w:val="008A42EE"/>
    <w:rsid w:val="008A4A92"/>
    <w:rsid w:val="008A4BF0"/>
    <w:rsid w:val="008A4CE5"/>
    <w:rsid w:val="008A4EA6"/>
    <w:rsid w:val="008A503D"/>
    <w:rsid w:val="008A5051"/>
    <w:rsid w:val="008A51B5"/>
    <w:rsid w:val="008A58A0"/>
    <w:rsid w:val="008A59E4"/>
    <w:rsid w:val="008A5A85"/>
    <w:rsid w:val="008A5B2B"/>
    <w:rsid w:val="008A5D59"/>
    <w:rsid w:val="008A5E41"/>
    <w:rsid w:val="008A5E8C"/>
    <w:rsid w:val="008A6208"/>
    <w:rsid w:val="008A624C"/>
    <w:rsid w:val="008A6B4C"/>
    <w:rsid w:val="008A6ED9"/>
    <w:rsid w:val="008A7115"/>
    <w:rsid w:val="008A71D1"/>
    <w:rsid w:val="008A7811"/>
    <w:rsid w:val="008A7BDD"/>
    <w:rsid w:val="008A7D4E"/>
    <w:rsid w:val="008A7EFA"/>
    <w:rsid w:val="008A7EFD"/>
    <w:rsid w:val="008A7FFD"/>
    <w:rsid w:val="008B033C"/>
    <w:rsid w:val="008B0581"/>
    <w:rsid w:val="008B06C5"/>
    <w:rsid w:val="008B096B"/>
    <w:rsid w:val="008B0BDE"/>
    <w:rsid w:val="008B0C55"/>
    <w:rsid w:val="008B0E51"/>
    <w:rsid w:val="008B0F48"/>
    <w:rsid w:val="008B100F"/>
    <w:rsid w:val="008B1344"/>
    <w:rsid w:val="008B1376"/>
    <w:rsid w:val="008B165B"/>
    <w:rsid w:val="008B16B2"/>
    <w:rsid w:val="008B16DD"/>
    <w:rsid w:val="008B1A10"/>
    <w:rsid w:val="008B1C5B"/>
    <w:rsid w:val="008B1FDD"/>
    <w:rsid w:val="008B245A"/>
    <w:rsid w:val="008B24CA"/>
    <w:rsid w:val="008B289D"/>
    <w:rsid w:val="008B2C9F"/>
    <w:rsid w:val="008B300E"/>
    <w:rsid w:val="008B31AA"/>
    <w:rsid w:val="008B32BD"/>
    <w:rsid w:val="008B33C8"/>
    <w:rsid w:val="008B35A3"/>
    <w:rsid w:val="008B3635"/>
    <w:rsid w:val="008B3B82"/>
    <w:rsid w:val="008B3B87"/>
    <w:rsid w:val="008B3B99"/>
    <w:rsid w:val="008B428D"/>
    <w:rsid w:val="008B4CC7"/>
    <w:rsid w:val="008B5660"/>
    <w:rsid w:val="008B6186"/>
    <w:rsid w:val="008B6336"/>
    <w:rsid w:val="008B6BF3"/>
    <w:rsid w:val="008B6C1B"/>
    <w:rsid w:val="008B6D1F"/>
    <w:rsid w:val="008B7463"/>
    <w:rsid w:val="008C0143"/>
    <w:rsid w:val="008C0677"/>
    <w:rsid w:val="008C071D"/>
    <w:rsid w:val="008C07A1"/>
    <w:rsid w:val="008C0AA4"/>
    <w:rsid w:val="008C0AB5"/>
    <w:rsid w:val="008C10C6"/>
    <w:rsid w:val="008C16F7"/>
    <w:rsid w:val="008C1A56"/>
    <w:rsid w:val="008C1B6D"/>
    <w:rsid w:val="008C2047"/>
    <w:rsid w:val="008C2362"/>
    <w:rsid w:val="008C2ABA"/>
    <w:rsid w:val="008C2AFF"/>
    <w:rsid w:val="008C2CB7"/>
    <w:rsid w:val="008C2E07"/>
    <w:rsid w:val="008C35BE"/>
    <w:rsid w:val="008C3990"/>
    <w:rsid w:val="008C3D82"/>
    <w:rsid w:val="008C42DA"/>
    <w:rsid w:val="008C4B92"/>
    <w:rsid w:val="008C4CF4"/>
    <w:rsid w:val="008C4FCF"/>
    <w:rsid w:val="008C5BE2"/>
    <w:rsid w:val="008C6000"/>
    <w:rsid w:val="008C67F0"/>
    <w:rsid w:val="008C6AA0"/>
    <w:rsid w:val="008C6B37"/>
    <w:rsid w:val="008C6C02"/>
    <w:rsid w:val="008C6C9D"/>
    <w:rsid w:val="008C6DB4"/>
    <w:rsid w:val="008C6E1D"/>
    <w:rsid w:val="008C6F48"/>
    <w:rsid w:val="008C7059"/>
    <w:rsid w:val="008C753F"/>
    <w:rsid w:val="008C7644"/>
    <w:rsid w:val="008C773A"/>
    <w:rsid w:val="008C785E"/>
    <w:rsid w:val="008C7AA7"/>
    <w:rsid w:val="008D01C6"/>
    <w:rsid w:val="008D08D8"/>
    <w:rsid w:val="008D0DCE"/>
    <w:rsid w:val="008D162A"/>
    <w:rsid w:val="008D1E6F"/>
    <w:rsid w:val="008D1E92"/>
    <w:rsid w:val="008D1EA1"/>
    <w:rsid w:val="008D2224"/>
    <w:rsid w:val="008D23EA"/>
    <w:rsid w:val="008D30EF"/>
    <w:rsid w:val="008D3160"/>
    <w:rsid w:val="008D320C"/>
    <w:rsid w:val="008D3326"/>
    <w:rsid w:val="008D33CD"/>
    <w:rsid w:val="008D3415"/>
    <w:rsid w:val="008D475D"/>
    <w:rsid w:val="008D4776"/>
    <w:rsid w:val="008D4B44"/>
    <w:rsid w:val="008D4C17"/>
    <w:rsid w:val="008D4F05"/>
    <w:rsid w:val="008D5166"/>
    <w:rsid w:val="008D56C1"/>
    <w:rsid w:val="008D5921"/>
    <w:rsid w:val="008D5973"/>
    <w:rsid w:val="008D5BD0"/>
    <w:rsid w:val="008D5CB5"/>
    <w:rsid w:val="008D6075"/>
    <w:rsid w:val="008D659A"/>
    <w:rsid w:val="008D65D3"/>
    <w:rsid w:val="008D66F9"/>
    <w:rsid w:val="008D69C2"/>
    <w:rsid w:val="008D6AB1"/>
    <w:rsid w:val="008D6BB2"/>
    <w:rsid w:val="008D6F3D"/>
    <w:rsid w:val="008D75B2"/>
    <w:rsid w:val="008D7ABF"/>
    <w:rsid w:val="008E00D6"/>
    <w:rsid w:val="008E012C"/>
    <w:rsid w:val="008E045D"/>
    <w:rsid w:val="008E1442"/>
    <w:rsid w:val="008E151F"/>
    <w:rsid w:val="008E15DB"/>
    <w:rsid w:val="008E1650"/>
    <w:rsid w:val="008E19BD"/>
    <w:rsid w:val="008E1CE8"/>
    <w:rsid w:val="008E26D2"/>
    <w:rsid w:val="008E270C"/>
    <w:rsid w:val="008E2BE3"/>
    <w:rsid w:val="008E37F7"/>
    <w:rsid w:val="008E3C11"/>
    <w:rsid w:val="008E3D78"/>
    <w:rsid w:val="008E4083"/>
    <w:rsid w:val="008E40C3"/>
    <w:rsid w:val="008E4373"/>
    <w:rsid w:val="008E4641"/>
    <w:rsid w:val="008E48A2"/>
    <w:rsid w:val="008E5692"/>
    <w:rsid w:val="008E56BD"/>
    <w:rsid w:val="008E58B0"/>
    <w:rsid w:val="008E5E76"/>
    <w:rsid w:val="008E5E7A"/>
    <w:rsid w:val="008E600A"/>
    <w:rsid w:val="008E682D"/>
    <w:rsid w:val="008E6BDC"/>
    <w:rsid w:val="008E6C0D"/>
    <w:rsid w:val="008E6E54"/>
    <w:rsid w:val="008E702D"/>
    <w:rsid w:val="008E71A7"/>
    <w:rsid w:val="008E7B76"/>
    <w:rsid w:val="008E7CA5"/>
    <w:rsid w:val="008F0393"/>
    <w:rsid w:val="008F04C8"/>
    <w:rsid w:val="008F0594"/>
    <w:rsid w:val="008F0EB2"/>
    <w:rsid w:val="008F1043"/>
    <w:rsid w:val="008F156B"/>
    <w:rsid w:val="008F16B1"/>
    <w:rsid w:val="008F1772"/>
    <w:rsid w:val="008F194E"/>
    <w:rsid w:val="008F1D89"/>
    <w:rsid w:val="008F21DE"/>
    <w:rsid w:val="008F2546"/>
    <w:rsid w:val="008F2B9E"/>
    <w:rsid w:val="008F31BF"/>
    <w:rsid w:val="008F322E"/>
    <w:rsid w:val="008F3698"/>
    <w:rsid w:val="008F3890"/>
    <w:rsid w:val="008F3941"/>
    <w:rsid w:val="008F39FF"/>
    <w:rsid w:val="008F3CDC"/>
    <w:rsid w:val="008F4207"/>
    <w:rsid w:val="008F42A6"/>
    <w:rsid w:val="008F46E9"/>
    <w:rsid w:val="008F474B"/>
    <w:rsid w:val="008F4A16"/>
    <w:rsid w:val="008F4AE5"/>
    <w:rsid w:val="008F4B8C"/>
    <w:rsid w:val="008F4D5B"/>
    <w:rsid w:val="008F5346"/>
    <w:rsid w:val="008F54A4"/>
    <w:rsid w:val="008F55C1"/>
    <w:rsid w:val="008F58B9"/>
    <w:rsid w:val="008F5EA2"/>
    <w:rsid w:val="008F5FF7"/>
    <w:rsid w:val="008F60C5"/>
    <w:rsid w:val="008F67CE"/>
    <w:rsid w:val="008F6C68"/>
    <w:rsid w:val="008F710D"/>
    <w:rsid w:val="008F7260"/>
    <w:rsid w:val="008F726D"/>
    <w:rsid w:val="008F7818"/>
    <w:rsid w:val="008F7969"/>
    <w:rsid w:val="008F7BC2"/>
    <w:rsid w:val="00900775"/>
    <w:rsid w:val="00900A1E"/>
    <w:rsid w:val="00901356"/>
    <w:rsid w:val="00901558"/>
    <w:rsid w:val="009018EB"/>
    <w:rsid w:val="00901E7F"/>
    <w:rsid w:val="00901EA4"/>
    <w:rsid w:val="00901EC7"/>
    <w:rsid w:val="009022E0"/>
    <w:rsid w:val="00902308"/>
    <w:rsid w:val="009025A1"/>
    <w:rsid w:val="009028B0"/>
    <w:rsid w:val="00902B71"/>
    <w:rsid w:val="00902ECF"/>
    <w:rsid w:val="00902FE2"/>
    <w:rsid w:val="009032D4"/>
    <w:rsid w:val="0090332A"/>
    <w:rsid w:val="00903588"/>
    <w:rsid w:val="009035C8"/>
    <w:rsid w:val="00903612"/>
    <w:rsid w:val="00903BAB"/>
    <w:rsid w:val="0090411E"/>
    <w:rsid w:val="00904578"/>
    <w:rsid w:val="00904AB0"/>
    <w:rsid w:val="00904C44"/>
    <w:rsid w:val="00905348"/>
    <w:rsid w:val="00905404"/>
    <w:rsid w:val="009054C4"/>
    <w:rsid w:val="0090568E"/>
    <w:rsid w:val="009057EB"/>
    <w:rsid w:val="00905B85"/>
    <w:rsid w:val="00905D99"/>
    <w:rsid w:val="00905F6B"/>
    <w:rsid w:val="009065BB"/>
    <w:rsid w:val="009069DC"/>
    <w:rsid w:val="00906F2B"/>
    <w:rsid w:val="009073F4"/>
    <w:rsid w:val="00907422"/>
    <w:rsid w:val="0090754F"/>
    <w:rsid w:val="00907C21"/>
    <w:rsid w:val="00907F46"/>
    <w:rsid w:val="00907F97"/>
    <w:rsid w:val="009100D8"/>
    <w:rsid w:val="00910271"/>
    <w:rsid w:val="00910789"/>
    <w:rsid w:val="00910A23"/>
    <w:rsid w:val="00910B12"/>
    <w:rsid w:val="0091114D"/>
    <w:rsid w:val="0091158F"/>
    <w:rsid w:val="00911679"/>
    <w:rsid w:val="00911740"/>
    <w:rsid w:val="00911757"/>
    <w:rsid w:val="00911AD9"/>
    <w:rsid w:val="00911C7B"/>
    <w:rsid w:val="00911EE6"/>
    <w:rsid w:val="00912338"/>
    <w:rsid w:val="009124B8"/>
    <w:rsid w:val="009133CF"/>
    <w:rsid w:val="009134A6"/>
    <w:rsid w:val="009134B0"/>
    <w:rsid w:val="009139FF"/>
    <w:rsid w:val="00913BCA"/>
    <w:rsid w:val="0091414C"/>
    <w:rsid w:val="00914C89"/>
    <w:rsid w:val="009150D7"/>
    <w:rsid w:val="00915CE5"/>
    <w:rsid w:val="00915DE4"/>
    <w:rsid w:val="0091611E"/>
    <w:rsid w:val="0091620B"/>
    <w:rsid w:val="00916381"/>
    <w:rsid w:val="009163DD"/>
    <w:rsid w:val="00916418"/>
    <w:rsid w:val="0091677E"/>
    <w:rsid w:val="009167CE"/>
    <w:rsid w:val="00916BFC"/>
    <w:rsid w:val="00916C28"/>
    <w:rsid w:val="00917259"/>
    <w:rsid w:val="0091753C"/>
    <w:rsid w:val="00917666"/>
    <w:rsid w:val="00917C99"/>
    <w:rsid w:val="00917CA2"/>
    <w:rsid w:val="00917D87"/>
    <w:rsid w:val="00917FA4"/>
    <w:rsid w:val="0092008E"/>
    <w:rsid w:val="009202D9"/>
    <w:rsid w:val="00920480"/>
    <w:rsid w:val="00920884"/>
    <w:rsid w:val="009208F2"/>
    <w:rsid w:val="00920A06"/>
    <w:rsid w:val="00920B4F"/>
    <w:rsid w:val="00921623"/>
    <w:rsid w:val="0092182A"/>
    <w:rsid w:val="00922386"/>
    <w:rsid w:val="00922555"/>
    <w:rsid w:val="00922A64"/>
    <w:rsid w:val="009235D4"/>
    <w:rsid w:val="0092378D"/>
    <w:rsid w:val="00923C46"/>
    <w:rsid w:val="00924315"/>
    <w:rsid w:val="0092454E"/>
    <w:rsid w:val="0092461B"/>
    <w:rsid w:val="009247F2"/>
    <w:rsid w:val="0092484E"/>
    <w:rsid w:val="009249C4"/>
    <w:rsid w:val="00924E33"/>
    <w:rsid w:val="00924E9A"/>
    <w:rsid w:val="00925107"/>
    <w:rsid w:val="0092554D"/>
    <w:rsid w:val="009260FD"/>
    <w:rsid w:val="00926186"/>
    <w:rsid w:val="009262E9"/>
    <w:rsid w:val="0092643E"/>
    <w:rsid w:val="009269A7"/>
    <w:rsid w:val="00926EF7"/>
    <w:rsid w:val="00926F79"/>
    <w:rsid w:val="00927B3A"/>
    <w:rsid w:val="00927CD1"/>
    <w:rsid w:val="00927D51"/>
    <w:rsid w:val="0093039C"/>
    <w:rsid w:val="00930515"/>
    <w:rsid w:val="00930650"/>
    <w:rsid w:val="00931300"/>
    <w:rsid w:val="0093131C"/>
    <w:rsid w:val="009317F1"/>
    <w:rsid w:val="00931936"/>
    <w:rsid w:val="00931CFD"/>
    <w:rsid w:val="00931EC0"/>
    <w:rsid w:val="00931F30"/>
    <w:rsid w:val="0093201F"/>
    <w:rsid w:val="009321E3"/>
    <w:rsid w:val="0093254B"/>
    <w:rsid w:val="0093276F"/>
    <w:rsid w:val="0093278C"/>
    <w:rsid w:val="00932B71"/>
    <w:rsid w:val="00932D7E"/>
    <w:rsid w:val="00933563"/>
    <w:rsid w:val="00933B2A"/>
    <w:rsid w:val="00933D71"/>
    <w:rsid w:val="00933E22"/>
    <w:rsid w:val="00933E2E"/>
    <w:rsid w:val="0093469C"/>
    <w:rsid w:val="00934E97"/>
    <w:rsid w:val="00935A86"/>
    <w:rsid w:val="00935B25"/>
    <w:rsid w:val="00935D54"/>
    <w:rsid w:val="009366AB"/>
    <w:rsid w:val="0093670D"/>
    <w:rsid w:val="009367DA"/>
    <w:rsid w:val="009369AD"/>
    <w:rsid w:val="00936A34"/>
    <w:rsid w:val="00936A72"/>
    <w:rsid w:val="00936D56"/>
    <w:rsid w:val="00937004"/>
    <w:rsid w:val="00937114"/>
    <w:rsid w:val="00937B6A"/>
    <w:rsid w:val="00937BC1"/>
    <w:rsid w:val="009400E6"/>
    <w:rsid w:val="0094044C"/>
    <w:rsid w:val="00940BCB"/>
    <w:rsid w:val="00941801"/>
    <w:rsid w:val="00941B6D"/>
    <w:rsid w:val="00941F53"/>
    <w:rsid w:val="009421C5"/>
    <w:rsid w:val="009421DD"/>
    <w:rsid w:val="0094255C"/>
    <w:rsid w:val="009427F9"/>
    <w:rsid w:val="00942843"/>
    <w:rsid w:val="00942A5E"/>
    <w:rsid w:val="00942B34"/>
    <w:rsid w:val="00942FD1"/>
    <w:rsid w:val="0094306D"/>
    <w:rsid w:val="009432AC"/>
    <w:rsid w:val="009432B5"/>
    <w:rsid w:val="0094339C"/>
    <w:rsid w:val="0094347C"/>
    <w:rsid w:val="009438E5"/>
    <w:rsid w:val="00943924"/>
    <w:rsid w:val="00943FA2"/>
    <w:rsid w:val="0094421A"/>
    <w:rsid w:val="009442C7"/>
    <w:rsid w:val="00944749"/>
    <w:rsid w:val="009447F8"/>
    <w:rsid w:val="00944A6B"/>
    <w:rsid w:val="00944C2F"/>
    <w:rsid w:val="00944DB3"/>
    <w:rsid w:val="00945071"/>
    <w:rsid w:val="00945240"/>
    <w:rsid w:val="0094623B"/>
    <w:rsid w:val="0094691A"/>
    <w:rsid w:val="00946D9A"/>
    <w:rsid w:val="00946F32"/>
    <w:rsid w:val="009472F3"/>
    <w:rsid w:val="00947396"/>
    <w:rsid w:val="00947548"/>
    <w:rsid w:val="0094791E"/>
    <w:rsid w:val="00950384"/>
    <w:rsid w:val="00950396"/>
    <w:rsid w:val="0095069E"/>
    <w:rsid w:val="0095071C"/>
    <w:rsid w:val="009515D6"/>
    <w:rsid w:val="00951CF4"/>
    <w:rsid w:val="009522D6"/>
    <w:rsid w:val="00952E8B"/>
    <w:rsid w:val="00952FDF"/>
    <w:rsid w:val="00953153"/>
    <w:rsid w:val="009536D6"/>
    <w:rsid w:val="00953879"/>
    <w:rsid w:val="00953D78"/>
    <w:rsid w:val="00954428"/>
    <w:rsid w:val="0095442B"/>
    <w:rsid w:val="00954953"/>
    <w:rsid w:val="009551A6"/>
    <w:rsid w:val="009556AB"/>
    <w:rsid w:val="009557EF"/>
    <w:rsid w:val="00955AC6"/>
    <w:rsid w:val="00955DDA"/>
    <w:rsid w:val="00955EE2"/>
    <w:rsid w:val="0095628C"/>
    <w:rsid w:val="00956825"/>
    <w:rsid w:val="00956CA7"/>
    <w:rsid w:val="00957005"/>
    <w:rsid w:val="0095720A"/>
    <w:rsid w:val="0095752E"/>
    <w:rsid w:val="009575A2"/>
    <w:rsid w:val="0095786F"/>
    <w:rsid w:val="009579A4"/>
    <w:rsid w:val="009600B0"/>
    <w:rsid w:val="00960236"/>
    <w:rsid w:val="00960576"/>
    <w:rsid w:val="009605AA"/>
    <w:rsid w:val="00960706"/>
    <w:rsid w:val="00960794"/>
    <w:rsid w:val="00960BBF"/>
    <w:rsid w:val="00960EB2"/>
    <w:rsid w:val="009611BF"/>
    <w:rsid w:val="00961367"/>
    <w:rsid w:val="0096144A"/>
    <w:rsid w:val="00961533"/>
    <w:rsid w:val="009615A1"/>
    <w:rsid w:val="0096167B"/>
    <w:rsid w:val="00961ACD"/>
    <w:rsid w:val="009621DE"/>
    <w:rsid w:val="00962390"/>
    <w:rsid w:val="0096250C"/>
    <w:rsid w:val="0096290A"/>
    <w:rsid w:val="0096295F"/>
    <w:rsid w:val="00962A82"/>
    <w:rsid w:val="00962B7E"/>
    <w:rsid w:val="00962DA3"/>
    <w:rsid w:val="00962F03"/>
    <w:rsid w:val="0096340A"/>
    <w:rsid w:val="00963AB3"/>
    <w:rsid w:val="00963E21"/>
    <w:rsid w:val="009641EC"/>
    <w:rsid w:val="00964433"/>
    <w:rsid w:val="0096464F"/>
    <w:rsid w:val="00964826"/>
    <w:rsid w:val="00964D76"/>
    <w:rsid w:val="00964EF2"/>
    <w:rsid w:val="009659DA"/>
    <w:rsid w:val="00965BD3"/>
    <w:rsid w:val="00965DAA"/>
    <w:rsid w:val="00965DEF"/>
    <w:rsid w:val="0096609D"/>
    <w:rsid w:val="0096735B"/>
    <w:rsid w:val="009679C0"/>
    <w:rsid w:val="00967B54"/>
    <w:rsid w:val="009701C4"/>
    <w:rsid w:val="00970729"/>
    <w:rsid w:val="0097075B"/>
    <w:rsid w:val="009707AF"/>
    <w:rsid w:val="00970D85"/>
    <w:rsid w:val="00970E70"/>
    <w:rsid w:val="0097108C"/>
    <w:rsid w:val="009710D8"/>
    <w:rsid w:val="00971520"/>
    <w:rsid w:val="00971661"/>
    <w:rsid w:val="00971757"/>
    <w:rsid w:val="00971BC3"/>
    <w:rsid w:val="00971E09"/>
    <w:rsid w:val="009720C1"/>
    <w:rsid w:val="00972587"/>
    <w:rsid w:val="00972C32"/>
    <w:rsid w:val="00972DD2"/>
    <w:rsid w:val="00972EF5"/>
    <w:rsid w:val="0097326F"/>
    <w:rsid w:val="00973509"/>
    <w:rsid w:val="00973631"/>
    <w:rsid w:val="00973888"/>
    <w:rsid w:val="00973B6D"/>
    <w:rsid w:val="00973EAF"/>
    <w:rsid w:val="00974085"/>
    <w:rsid w:val="009741E8"/>
    <w:rsid w:val="009742B9"/>
    <w:rsid w:val="009742CA"/>
    <w:rsid w:val="00974859"/>
    <w:rsid w:val="00974998"/>
    <w:rsid w:val="009750B0"/>
    <w:rsid w:val="009754FD"/>
    <w:rsid w:val="009757AA"/>
    <w:rsid w:val="009757F1"/>
    <w:rsid w:val="00975A00"/>
    <w:rsid w:val="00975B61"/>
    <w:rsid w:val="00975B81"/>
    <w:rsid w:val="00975F20"/>
    <w:rsid w:val="00975F68"/>
    <w:rsid w:val="00975F99"/>
    <w:rsid w:val="009761F3"/>
    <w:rsid w:val="009764F8"/>
    <w:rsid w:val="009768D0"/>
    <w:rsid w:val="00977449"/>
    <w:rsid w:val="009777B4"/>
    <w:rsid w:val="00977D4E"/>
    <w:rsid w:val="00977EF0"/>
    <w:rsid w:val="0098037D"/>
    <w:rsid w:val="0098090D"/>
    <w:rsid w:val="00980922"/>
    <w:rsid w:val="00980DD6"/>
    <w:rsid w:val="00981617"/>
    <w:rsid w:val="00981915"/>
    <w:rsid w:val="00981BC8"/>
    <w:rsid w:val="0098238C"/>
    <w:rsid w:val="00982811"/>
    <w:rsid w:val="00982832"/>
    <w:rsid w:val="00982AB6"/>
    <w:rsid w:val="00982B22"/>
    <w:rsid w:val="00982BE7"/>
    <w:rsid w:val="00982FB5"/>
    <w:rsid w:val="009831E3"/>
    <w:rsid w:val="00983D5B"/>
    <w:rsid w:val="00983F37"/>
    <w:rsid w:val="009842BE"/>
    <w:rsid w:val="009847AB"/>
    <w:rsid w:val="00984813"/>
    <w:rsid w:val="00984E03"/>
    <w:rsid w:val="00984E6B"/>
    <w:rsid w:val="00984F33"/>
    <w:rsid w:val="00984F37"/>
    <w:rsid w:val="00985FC3"/>
    <w:rsid w:val="0098625B"/>
    <w:rsid w:val="00986633"/>
    <w:rsid w:val="00986C1F"/>
    <w:rsid w:val="009873DD"/>
    <w:rsid w:val="009875F8"/>
    <w:rsid w:val="009879F8"/>
    <w:rsid w:val="00987A64"/>
    <w:rsid w:val="00987CB6"/>
    <w:rsid w:val="00990092"/>
    <w:rsid w:val="00990247"/>
    <w:rsid w:val="00990327"/>
    <w:rsid w:val="009903A1"/>
    <w:rsid w:val="0099044C"/>
    <w:rsid w:val="00990710"/>
    <w:rsid w:val="0099074D"/>
    <w:rsid w:val="00990D4D"/>
    <w:rsid w:val="00990DD3"/>
    <w:rsid w:val="00991091"/>
    <w:rsid w:val="00991480"/>
    <w:rsid w:val="009919AB"/>
    <w:rsid w:val="00991AAB"/>
    <w:rsid w:val="00991C77"/>
    <w:rsid w:val="009922F2"/>
    <w:rsid w:val="00992316"/>
    <w:rsid w:val="00992694"/>
    <w:rsid w:val="00992895"/>
    <w:rsid w:val="00992B7A"/>
    <w:rsid w:val="00992C42"/>
    <w:rsid w:val="00992CD3"/>
    <w:rsid w:val="00992D28"/>
    <w:rsid w:val="009933AE"/>
    <w:rsid w:val="0099349F"/>
    <w:rsid w:val="009936AD"/>
    <w:rsid w:val="009936B4"/>
    <w:rsid w:val="009939C1"/>
    <w:rsid w:val="00993C4C"/>
    <w:rsid w:val="00993F16"/>
    <w:rsid w:val="009943F1"/>
    <w:rsid w:val="009945CE"/>
    <w:rsid w:val="0099475C"/>
    <w:rsid w:val="00994A06"/>
    <w:rsid w:val="00994F46"/>
    <w:rsid w:val="009952B5"/>
    <w:rsid w:val="00995496"/>
    <w:rsid w:val="009958CA"/>
    <w:rsid w:val="00995A2F"/>
    <w:rsid w:val="00995AF2"/>
    <w:rsid w:val="00995F3E"/>
    <w:rsid w:val="009964F0"/>
    <w:rsid w:val="00996548"/>
    <w:rsid w:val="009965D1"/>
    <w:rsid w:val="00996817"/>
    <w:rsid w:val="00996FD0"/>
    <w:rsid w:val="00997076"/>
    <w:rsid w:val="009978E6"/>
    <w:rsid w:val="009A068A"/>
    <w:rsid w:val="009A07F0"/>
    <w:rsid w:val="009A10E6"/>
    <w:rsid w:val="009A1BCC"/>
    <w:rsid w:val="009A1D9D"/>
    <w:rsid w:val="009A1FC7"/>
    <w:rsid w:val="009A2593"/>
    <w:rsid w:val="009A2C2B"/>
    <w:rsid w:val="009A2C66"/>
    <w:rsid w:val="009A2F2C"/>
    <w:rsid w:val="009A31A2"/>
    <w:rsid w:val="009A32F8"/>
    <w:rsid w:val="009A360A"/>
    <w:rsid w:val="009A365D"/>
    <w:rsid w:val="009A3A84"/>
    <w:rsid w:val="009A3C5D"/>
    <w:rsid w:val="009A3FE1"/>
    <w:rsid w:val="009A4E5C"/>
    <w:rsid w:val="009A4ED8"/>
    <w:rsid w:val="009A5072"/>
    <w:rsid w:val="009A5288"/>
    <w:rsid w:val="009A5D13"/>
    <w:rsid w:val="009A6153"/>
    <w:rsid w:val="009A6443"/>
    <w:rsid w:val="009A67D0"/>
    <w:rsid w:val="009A68D0"/>
    <w:rsid w:val="009A6AFF"/>
    <w:rsid w:val="009A6FB1"/>
    <w:rsid w:val="009A73A2"/>
    <w:rsid w:val="009A7592"/>
    <w:rsid w:val="009A7734"/>
    <w:rsid w:val="009A781B"/>
    <w:rsid w:val="009A7860"/>
    <w:rsid w:val="009A794C"/>
    <w:rsid w:val="009A7C6E"/>
    <w:rsid w:val="009B0045"/>
    <w:rsid w:val="009B01D6"/>
    <w:rsid w:val="009B0811"/>
    <w:rsid w:val="009B0A93"/>
    <w:rsid w:val="009B0AD5"/>
    <w:rsid w:val="009B0F0C"/>
    <w:rsid w:val="009B123C"/>
    <w:rsid w:val="009B1293"/>
    <w:rsid w:val="009B1486"/>
    <w:rsid w:val="009B188B"/>
    <w:rsid w:val="009B18B3"/>
    <w:rsid w:val="009B1D04"/>
    <w:rsid w:val="009B1DDB"/>
    <w:rsid w:val="009B2AE8"/>
    <w:rsid w:val="009B2E81"/>
    <w:rsid w:val="009B3039"/>
    <w:rsid w:val="009B34C2"/>
    <w:rsid w:val="009B3782"/>
    <w:rsid w:val="009B3E22"/>
    <w:rsid w:val="009B3F1E"/>
    <w:rsid w:val="009B3F68"/>
    <w:rsid w:val="009B4192"/>
    <w:rsid w:val="009B41A0"/>
    <w:rsid w:val="009B4348"/>
    <w:rsid w:val="009B44E6"/>
    <w:rsid w:val="009B482C"/>
    <w:rsid w:val="009B48A8"/>
    <w:rsid w:val="009B4977"/>
    <w:rsid w:val="009B4B73"/>
    <w:rsid w:val="009B510D"/>
    <w:rsid w:val="009B5403"/>
    <w:rsid w:val="009B5AD4"/>
    <w:rsid w:val="009B5F91"/>
    <w:rsid w:val="009B6492"/>
    <w:rsid w:val="009B6A5D"/>
    <w:rsid w:val="009B6B1F"/>
    <w:rsid w:val="009B6E52"/>
    <w:rsid w:val="009B770C"/>
    <w:rsid w:val="009B7926"/>
    <w:rsid w:val="009B7950"/>
    <w:rsid w:val="009B7B2A"/>
    <w:rsid w:val="009B7C12"/>
    <w:rsid w:val="009B7FCE"/>
    <w:rsid w:val="009C0219"/>
    <w:rsid w:val="009C0345"/>
    <w:rsid w:val="009C04C8"/>
    <w:rsid w:val="009C16B5"/>
    <w:rsid w:val="009C257D"/>
    <w:rsid w:val="009C2E18"/>
    <w:rsid w:val="009C3054"/>
    <w:rsid w:val="009C38A3"/>
    <w:rsid w:val="009C3C45"/>
    <w:rsid w:val="009C3D7D"/>
    <w:rsid w:val="009C3E24"/>
    <w:rsid w:val="009C4741"/>
    <w:rsid w:val="009C4CD5"/>
    <w:rsid w:val="009C4F90"/>
    <w:rsid w:val="009C533A"/>
    <w:rsid w:val="009C53C8"/>
    <w:rsid w:val="009C579F"/>
    <w:rsid w:val="009C5C4F"/>
    <w:rsid w:val="009C5C76"/>
    <w:rsid w:val="009C5C7F"/>
    <w:rsid w:val="009C6117"/>
    <w:rsid w:val="009C63DA"/>
    <w:rsid w:val="009C64C4"/>
    <w:rsid w:val="009C6B7C"/>
    <w:rsid w:val="009C6C10"/>
    <w:rsid w:val="009C70F2"/>
    <w:rsid w:val="009C7448"/>
    <w:rsid w:val="009C7FCA"/>
    <w:rsid w:val="009D0297"/>
    <w:rsid w:val="009D02A9"/>
    <w:rsid w:val="009D0605"/>
    <w:rsid w:val="009D101F"/>
    <w:rsid w:val="009D1178"/>
    <w:rsid w:val="009D1AD7"/>
    <w:rsid w:val="009D20F1"/>
    <w:rsid w:val="009D21DF"/>
    <w:rsid w:val="009D2272"/>
    <w:rsid w:val="009D26FF"/>
    <w:rsid w:val="009D2AE3"/>
    <w:rsid w:val="009D2B59"/>
    <w:rsid w:val="009D2CCF"/>
    <w:rsid w:val="009D3180"/>
    <w:rsid w:val="009D33C4"/>
    <w:rsid w:val="009D345E"/>
    <w:rsid w:val="009D3C90"/>
    <w:rsid w:val="009D46B5"/>
    <w:rsid w:val="009D4939"/>
    <w:rsid w:val="009D4AEA"/>
    <w:rsid w:val="009D5025"/>
    <w:rsid w:val="009D5165"/>
    <w:rsid w:val="009D5293"/>
    <w:rsid w:val="009D59D3"/>
    <w:rsid w:val="009D5E5E"/>
    <w:rsid w:val="009D5E9A"/>
    <w:rsid w:val="009D61D9"/>
    <w:rsid w:val="009D6597"/>
    <w:rsid w:val="009D68B6"/>
    <w:rsid w:val="009D68F8"/>
    <w:rsid w:val="009D6993"/>
    <w:rsid w:val="009D6C5E"/>
    <w:rsid w:val="009D7224"/>
    <w:rsid w:val="009D750A"/>
    <w:rsid w:val="009D752B"/>
    <w:rsid w:val="009D76BB"/>
    <w:rsid w:val="009D78BE"/>
    <w:rsid w:val="009D7937"/>
    <w:rsid w:val="009D798A"/>
    <w:rsid w:val="009D7C86"/>
    <w:rsid w:val="009D7DA0"/>
    <w:rsid w:val="009D7F4A"/>
    <w:rsid w:val="009E0AA7"/>
    <w:rsid w:val="009E187C"/>
    <w:rsid w:val="009E1AFD"/>
    <w:rsid w:val="009E2088"/>
    <w:rsid w:val="009E2612"/>
    <w:rsid w:val="009E26A3"/>
    <w:rsid w:val="009E2715"/>
    <w:rsid w:val="009E29A3"/>
    <w:rsid w:val="009E2A69"/>
    <w:rsid w:val="009E2B55"/>
    <w:rsid w:val="009E314D"/>
    <w:rsid w:val="009E346C"/>
    <w:rsid w:val="009E3FC3"/>
    <w:rsid w:val="009E4114"/>
    <w:rsid w:val="009E4226"/>
    <w:rsid w:val="009E4327"/>
    <w:rsid w:val="009E46AE"/>
    <w:rsid w:val="009E4B7E"/>
    <w:rsid w:val="009E4CD5"/>
    <w:rsid w:val="009E4DCF"/>
    <w:rsid w:val="009E4F7A"/>
    <w:rsid w:val="009E5C71"/>
    <w:rsid w:val="009E61F9"/>
    <w:rsid w:val="009E698A"/>
    <w:rsid w:val="009E7068"/>
    <w:rsid w:val="009E76C8"/>
    <w:rsid w:val="009F024E"/>
    <w:rsid w:val="009F0864"/>
    <w:rsid w:val="009F0BE5"/>
    <w:rsid w:val="009F0C36"/>
    <w:rsid w:val="009F0C49"/>
    <w:rsid w:val="009F0D76"/>
    <w:rsid w:val="009F1149"/>
    <w:rsid w:val="009F12AD"/>
    <w:rsid w:val="009F130D"/>
    <w:rsid w:val="009F1347"/>
    <w:rsid w:val="009F1466"/>
    <w:rsid w:val="009F1A86"/>
    <w:rsid w:val="009F2247"/>
    <w:rsid w:val="009F2368"/>
    <w:rsid w:val="009F23C8"/>
    <w:rsid w:val="009F2B8D"/>
    <w:rsid w:val="009F2F4A"/>
    <w:rsid w:val="009F2F79"/>
    <w:rsid w:val="009F32DD"/>
    <w:rsid w:val="009F3DDE"/>
    <w:rsid w:val="009F3F2F"/>
    <w:rsid w:val="009F4527"/>
    <w:rsid w:val="009F477B"/>
    <w:rsid w:val="009F496B"/>
    <w:rsid w:val="009F49FA"/>
    <w:rsid w:val="009F4C85"/>
    <w:rsid w:val="009F4CAB"/>
    <w:rsid w:val="009F4D6E"/>
    <w:rsid w:val="009F4E60"/>
    <w:rsid w:val="009F57E5"/>
    <w:rsid w:val="009F5EDC"/>
    <w:rsid w:val="009F5F0B"/>
    <w:rsid w:val="009F5F46"/>
    <w:rsid w:val="009F6039"/>
    <w:rsid w:val="009F621B"/>
    <w:rsid w:val="009F62C2"/>
    <w:rsid w:val="009F643F"/>
    <w:rsid w:val="009F68F3"/>
    <w:rsid w:val="009F6ED1"/>
    <w:rsid w:val="009F7411"/>
    <w:rsid w:val="009F74CB"/>
    <w:rsid w:val="009F7515"/>
    <w:rsid w:val="009F7D34"/>
    <w:rsid w:val="009F7D5E"/>
    <w:rsid w:val="00A0017A"/>
    <w:rsid w:val="00A002AD"/>
    <w:rsid w:val="00A003FD"/>
    <w:rsid w:val="00A0044E"/>
    <w:rsid w:val="00A00521"/>
    <w:rsid w:val="00A0068E"/>
    <w:rsid w:val="00A00750"/>
    <w:rsid w:val="00A00A88"/>
    <w:rsid w:val="00A00BD1"/>
    <w:rsid w:val="00A00CF7"/>
    <w:rsid w:val="00A00F81"/>
    <w:rsid w:val="00A01C92"/>
    <w:rsid w:val="00A02116"/>
    <w:rsid w:val="00A026B3"/>
    <w:rsid w:val="00A0281E"/>
    <w:rsid w:val="00A028FB"/>
    <w:rsid w:val="00A02AB3"/>
    <w:rsid w:val="00A0300D"/>
    <w:rsid w:val="00A030B6"/>
    <w:rsid w:val="00A033DA"/>
    <w:rsid w:val="00A0376F"/>
    <w:rsid w:val="00A037F6"/>
    <w:rsid w:val="00A03D6F"/>
    <w:rsid w:val="00A03D89"/>
    <w:rsid w:val="00A03F24"/>
    <w:rsid w:val="00A043AD"/>
    <w:rsid w:val="00A04585"/>
    <w:rsid w:val="00A04AF2"/>
    <w:rsid w:val="00A052FA"/>
    <w:rsid w:val="00A0603B"/>
    <w:rsid w:val="00A067A0"/>
    <w:rsid w:val="00A06E91"/>
    <w:rsid w:val="00A06F7A"/>
    <w:rsid w:val="00A07190"/>
    <w:rsid w:val="00A0774D"/>
    <w:rsid w:val="00A079FB"/>
    <w:rsid w:val="00A07A63"/>
    <w:rsid w:val="00A07BA7"/>
    <w:rsid w:val="00A07E81"/>
    <w:rsid w:val="00A100B1"/>
    <w:rsid w:val="00A1049F"/>
    <w:rsid w:val="00A105AB"/>
    <w:rsid w:val="00A10A75"/>
    <w:rsid w:val="00A10DF3"/>
    <w:rsid w:val="00A10E97"/>
    <w:rsid w:val="00A1101D"/>
    <w:rsid w:val="00A1138E"/>
    <w:rsid w:val="00A11544"/>
    <w:rsid w:val="00A11770"/>
    <w:rsid w:val="00A1199F"/>
    <w:rsid w:val="00A11D93"/>
    <w:rsid w:val="00A1263D"/>
    <w:rsid w:val="00A126DA"/>
    <w:rsid w:val="00A13751"/>
    <w:rsid w:val="00A13C17"/>
    <w:rsid w:val="00A141AC"/>
    <w:rsid w:val="00A142AF"/>
    <w:rsid w:val="00A145B1"/>
    <w:rsid w:val="00A147F7"/>
    <w:rsid w:val="00A14810"/>
    <w:rsid w:val="00A1559E"/>
    <w:rsid w:val="00A15938"/>
    <w:rsid w:val="00A159BF"/>
    <w:rsid w:val="00A15EBE"/>
    <w:rsid w:val="00A16714"/>
    <w:rsid w:val="00A1680F"/>
    <w:rsid w:val="00A16B25"/>
    <w:rsid w:val="00A16B81"/>
    <w:rsid w:val="00A16C37"/>
    <w:rsid w:val="00A16D38"/>
    <w:rsid w:val="00A170D2"/>
    <w:rsid w:val="00A1782A"/>
    <w:rsid w:val="00A17A2C"/>
    <w:rsid w:val="00A17BDB"/>
    <w:rsid w:val="00A2055C"/>
    <w:rsid w:val="00A2070E"/>
    <w:rsid w:val="00A207A9"/>
    <w:rsid w:val="00A207F8"/>
    <w:rsid w:val="00A20A3C"/>
    <w:rsid w:val="00A20DAA"/>
    <w:rsid w:val="00A20FF0"/>
    <w:rsid w:val="00A21322"/>
    <w:rsid w:val="00A21AC9"/>
    <w:rsid w:val="00A21BE8"/>
    <w:rsid w:val="00A21C74"/>
    <w:rsid w:val="00A220B5"/>
    <w:rsid w:val="00A225A7"/>
    <w:rsid w:val="00A225B0"/>
    <w:rsid w:val="00A22A8F"/>
    <w:rsid w:val="00A22B05"/>
    <w:rsid w:val="00A22C07"/>
    <w:rsid w:val="00A22E5F"/>
    <w:rsid w:val="00A22E97"/>
    <w:rsid w:val="00A22FA7"/>
    <w:rsid w:val="00A23354"/>
    <w:rsid w:val="00A2352E"/>
    <w:rsid w:val="00A236AE"/>
    <w:rsid w:val="00A2376C"/>
    <w:rsid w:val="00A237FE"/>
    <w:rsid w:val="00A23814"/>
    <w:rsid w:val="00A2399A"/>
    <w:rsid w:val="00A23CA1"/>
    <w:rsid w:val="00A2436B"/>
    <w:rsid w:val="00A248DE"/>
    <w:rsid w:val="00A24B66"/>
    <w:rsid w:val="00A24E17"/>
    <w:rsid w:val="00A24E1C"/>
    <w:rsid w:val="00A25EBF"/>
    <w:rsid w:val="00A26ACA"/>
    <w:rsid w:val="00A26ACD"/>
    <w:rsid w:val="00A26C96"/>
    <w:rsid w:val="00A26D37"/>
    <w:rsid w:val="00A26FBE"/>
    <w:rsid w:val="00A27BA7"/>
    <w:rsid w:val="00A27DBC"/>
    <w:rsid w:val="00A30B2D"/>
    <w:rsid w:val="00A30BCE"/>
    <w:rsid w:val="00A30CF1"/>
    <w:rsid w:val="00A3107E"/>
    <w:rsid w:val="00A31415"/>
    <w:rsid w:val="00A31C62"/>
    <w:rsid w:val="00A31DA9"/>
    <w:rsid w:val="00A32023"/>
    <w:rsid w:val="00A32202"/>
    <w:rsid w:val="00A327A0"/>
    <w:rsid w:val="00A327F9"/>
    <w:rsid w:val="00A32B7B"/>
    <w:rsid w:val="00A334A4"/>
    <w:rsid w:val="00A338BA"/>
    <w:rsid w:val="00A33C17"/>
    <w:rsid w:val="00A33EE6"/>
    <w:rsid w:val="00A33FAC"/>
    <w:rsid w:val="00A341DE"/>
    <w:rsid w:val="00A34502"/>
    <w:rsid w:val="00A346EA"/>
    <w:rsid w:val="00A348CD"/>
    <w:rsid w:val="00A34D45"/>
    <w:rsid w:val="00A34DBA"/>
    <w:rsid w:val="00A357D7"/>
    <w:rsid w:val="00A35AF9"/>
    <w:rsid w:val="00A35E99"/>
    <w:rsid w:val="00A3613F"/>
    <w:rsid w:val="00A361AA"/>
    <w:rsid w:val="00A363AA"/>
    <w:rsid w:val="00A36C0B"/>
    <w:rsid w:val="00A3717F"/>
    <w:rsid w:val="00A371A5"/>
    <w:rsid w:val="00A37589"/>
    <w:rsid w:val="00A37999"/>
    <w:rsid w:val="00A4012B"/>
    <w:rsid w:val="00A40970"/>
    <w:rsid w:val="00A41198"/>
    <w:rsid w:val="00A41297"/>
    <w:rsid w:val="00A417B8"/>
    <w:rsid w:val="00A41C85"/>
    <w:rsid w:val="00A42145"/>
    <w:rsid w:val="00A42213"/>
    <w:rsid w:val="00A42227"/>
    <w:rsid w:val="00A42AE0"/>
    <w:rsid w:val="00A42D43"/>
    <w:rsid w:val="00A42DC3"/>
    <w:rsid w:val="00A42FC7"/>
    <w:rsid w:val="00A4328E"/>
    <w:rsid w:val="00A43490"/>
    <w:rsid w:val="00A43534"/>
    <w:rsid w:val="00A439C1"/>
    <w:rsid w:val="00A43DA8"/>
    <w:rsid w:val="00A43F3F"/>
    <w:rsid w:val="00A44606"/>
    <w:rsid w:val="00A44697"/>
    <w:rsid w:val="00A446E6"/>
    <w:rsid w:val="00A44815"/>
    <w:rsid w:val="00A450E6"/>
    <w:rsid w:val="00A45370"/>
    <w:rsid w:val="00A457B8"/>
    <w:rsid w:val="00A4595B"/>
    <w:rsid w:val="00A45BDE"/>
    <w:rsid w:val="00A46005"/>
    <w:rsid w:val="00A46546"/>
    <w:rsid w:val="00A4670C"/>
    <w:rsid w:val="00A4699F"/>
    <w:rsid w:val="00A46E67"/>
    <w:rsid w:val="00A46F59"/>
    <w:rsid w:val="00A4700C"/>
    <w:rsid w:val="00A47181"/>
    <w:rsid w:val="00A47268"/>
    <w:rsid w:val="00A47CFF"/>
    <w:rsid w:val="00A47D21"/>
    <w:rsid w:val="00A47E6C"/>
    <w:rsid w:val="00A505AA"/>
    <w:rsid w:val="00A5086F"/>
    <w:rsid w:val="00A51086"/>
    <w:rsid w:val="00A51254"/>
    <w:rsid w:val="00A512FA"/>
    <w:rsid w:val="00A513F0"/>
    <w:rsid w:val="00A5147B"/>
    <w:rsid w:val="00A51736"/>
    <w:rsid w:val="00A51A91"/>
    <w:rsid w:val="00A51B87"/>
    <w:rsid w:val="00A52140"/>
    <w:rsid w:val="00A526BC"/>
    <w:rsid w:val="00A526F8"/>
    <w:rsid w:val="00A52929"/>
    <w:rsid w:val="00A529E5"/>
    <w:rsid w:val="00A533EB"/>
    <w:rsid w:val="00A534CC"/>
    <w:rsid w:val="00A537BD"/>
    <w:rsid w:val="00A53867"/>
    <w:rsid w:val="00A53D37"/>
    <w:rsid w:val="00A540F5"/>
    <w:rsid w:val="00A54229"/>
    <w:rsid w:val="00A54235"/>
    <w:rsid w:val="00A54458"/>
    <w:rsid w:val="00A54461"/>
    <w:rsid w:val="00A54E5B"/>
    <w:rsid w:val="00A54FFE"/>
    <w:rsid w:val="00A55063"/>
    <w:rsid w:val="00A55507"/>
    <w:rsid w:val="00A55550"/>
    <w:rsid w:val="00A55CB8"/>
    <w:rsid w:val="00A55F50"/>
    <w:rsid w:val="00A56443"/>
    <w:rsid w:val="00A56675"/>
    <w:rsid w:val="00A5684B"/>
    <w:rsid w:val="00A5700D"/>
    <w:rsid w:val="00A570D3"/>
    <w:rsid w:val="00A57280"/>
    <w:rsid w:val="00A572E9"/>
    <w:rsid w:val="00A57306"/>
    <w:rsid w:val="00A574D8"/>
    <w:rsid w:val="00A57546"/>
    <w:rsid w:val="00A576AC"/>
    <w:rsid w:val="00A57BF1"/>
    <w:rsid w:val="00A57D7F"/>
    <w:rsid w:val="00A57DBE"/>
    <w:rsid w:val="00A6022F"/>
    <w:rsid w:val="00A6031F"/>
    <w:rsid w:val="00A603BE"/>
    <w:rsid w:val="00A606E3"/>
    <w:rsid w:val="00A607CB"/>
    <w:rsid w:val="00A60C7E"/>
    <w:rsid w:val="00A60F2E"/>
    <w:rsid w:val="00A610F1"/>
    <w:rsid w:val="00A613ED"/>
    <w:rsid w:val="00A616A7"/>
    <w:rsid w:val="00A61FF5"/>
    <w:rsid w:val="00A6200A"/>
    <w:rsid w:val="00A620E5"/>
    <w:rsid w:val="00A62A98"/>
    <w:rsid w:val="00A62CFA"/>
    <w:rsid w:val="00A6325F"/>
    <w:rsid w:val="00A63563"/>
    <w:rsid w:val="00A63C47"/>
    <w:rsid w:val="00A63E4D"/>
    <w:rsid w:val="00A6426A"/>
    <w:rsid w:val="00A64359"/>
    <w:rsid w:val="00A647F6"/>
    <w:rsid w:val="00A65102"/>
    <w:rsid w:val="00A65573"/>
    <w:rsid w:val="00A65A10"/>
    <w:rsid w:val="00A65B3C"/>
    <w:rsid w:val="00A65D44"/>
    <w:rsid w:val="00A6627E"/>
    <w:rsid w:val="00A6657E"/>
    <w:rsid w:val="00A6662D"/>
    <w:rsid w:val="00A66FD7"/>
    <w:rsid w:val="00A6729F"/>
    <w:rsid w:val="00A67585"/>
    <w:rsid w:val="00A67BD3"/>
    <w:rsid w:val="00A70045"/>
    <w:rsid w:val="00A7018F"/>
    <w:rsid w:val="00A70A12"/>
    <w:rsid w:val="00A70BF2"/>
    <w:rsid w:val="00A71AAF"/>
    <w:rsid w:val="00A71C75"/>
    <w:rsid w:val="00A71DD1"/>
    <w:rsid w:val="00A71F4B"/>
    <w:rsid w:val="00A71FF1"/>
    <w:rsid w:val="00A7222B"/>
    <w:rsid w:val="00A72491"/>
    <w:rsid w:val="00A72620"/>
    <w:rsid w:val="00A72F6C"/>
    <w:rsid w:val="00A72FC2"/>
    <w:rsid w:val="00A73877"/>
    <w:rsid w:val="00A73A92"/>
    <w:rsid w:val="00A73C22"/>
    <w:rsid w:val="00A73D1A"/>
    <w:rsid w:val="00A73D61"/>
    <w:rsid w:val="00A741CD"/>
    <w:rsid w:val="00A7439C"/>
    <w:rsid w:val="00A743A9"/>
    <w:rsid w:val="00A744F0"/>
    <w:rsid w:val="00A7491F"/>
    <w:rsid w:val="00A7528C"/>
    <w:rsid w:val="00A75959"/>
    <w:rsid w:val="00A75D56"/>
    <w:rsid w:val="00A75D66"/>
    <w:rsid w:val="00A7614B"/>
    <w:rsid w:val="00A76213"/>
    <w:rsid w:val="00A76276"/>
    <w:rsid w:val="00A76354"/>
    <w:rsid w:val="00A764F9"/>
    <w:rsid w:val="00A7662E"/>
    <w:rsid w:val="00A767BA"/>
    <w:rsid w:val="00A769F8"/>
    <w:rsid w:val="00A76A88"/>
    <w:rsid w:val="00A76C68"/>
    <w:rsid w:val="00A76D2C"/>
    <w:rsid w:val="00A76EFC"/>
    <w:rsid w:val="00A77031"/>
    <w:rsid w:val="00A774DD"/>
    <w:rsid w:val="00A77630"/>
    <w:rsid w:val="00A77917"/>
    <w:rsid w:val="00A77DB3"/>
    <w:rsid w:val="00A77DDC"/>
    <w:rsid w:val="00A77ED8"/>
    <w:rsid w:val="00A80330"/>
    <w:rsid w:val="00A80662"/>
    <w:rsid w:val="00A80856"/>
    <w:rsid w:val="00A80BC2"/>
    <w:rsid w:val="00A80C62"/>
    <w:rsid w:val="00A80F16"/>
    <w:rsid w:val="00A81567"/>
    <w:rsid w:val="00A815AE"/>
    <w:rsid w:val="00A81E88"/>
    <w:rsid w:val="00A820D3"/>
    <w:rsid w:val="00A82573"/>
    <w:rsid w:val="00A82626"/>
    <w:rsid w:val="00A8265F"/>
    <w:rsid w:val="00A82961"/>
    <w:rsid w:val="00A82AD1"/>
    <w:rsid w:val="00A82F39"/>
    <w:rsid w:val="00A832FE"/>
    <w:rsid w:val="00A83405"/>
    <w:rsid w:val="00A83588"/>
    <w:rsid w:val="00A8358F"/>
    <w:rsid w:val="00A83ACE"/>
    <w:rsid w:val="00A83E39"/>
    <w:rsid w:val="00A84153"/>
    <w:rsid w:val="00A84490"/>
    <w:rsid w:val="00A84608"/>
    <w:rsid w:val="00A84660"/>
    <w:rsid w:val="00A8472A"/>
    <w:rsid w:val="00A8503D"/>
    <w:rsid w:val="00A854C8"/>
    <w:rsid w:val="00A854FA"/>
    <w:rsid w:val="00A86342"/>
    <w:rsid w:val="00A86394"/>
    <w:rsid w:val="00A865CD"/>
    <w:rsid w:val="00A86B01"/>
    <w:rsid w:val="00A86FFE"/>
    <w:rsid w:val="00A875F7"/>
    <w:rsid w:val="00A87B92"/>
    <w:rsid w:val="00A87D65"/>
    <w:rsid w:val="00A87E27"/>
    <w:rsid w:val="00A90222"/>
    <w:rsid w:val="00A90747"/>
    <w:rsid w:val="00A908E9"/>
    <w:rsid w:val="00A91331"/>
    <w:rsid w:val="00A917AB"/>
    <w:rsid w:val="00A91D94"/>
    <w:rsid w:val="00A91FCE"/>
    <w:rsid w:val="00A92393"/>
    <w:rsid w:val="00A926CF"/>
    <w:rsid w:val="00A92748"/>
    <w:rsid w:val="00A92B9B"/>
    <w:rsid w:val="00A92E0D"/>
    <w:rsid w:val="00A92E72"/>
    <w:rsid w:val="00A93656"/>
    <w:rsid w:val="00A9390D"/>
    <w:rsid w:val="00A93936"/>
    <w:rsid w:val="00A93C35"/>
    <w:rsid w:val="00A948AB"/>
    <w:rsid w:val="00A94C03"/>
    <w:rsid w:val="00A95D09"/>
    <w:rsid w:val="00A95ECB"/>
    <w:rsid w:val="00A9665A"/>
    <w:rsid w:val="00A9689C"/>
    <w:rsid w:val="00A9699A"/>
    <w:rsid w:val="00A96DC5"/>
    <w:rsid w:val="00A973A6"/>
    <w:rsid w:val="00A97977"/>
    <w:rsid w:val="00A979B1"/>
    <w:rsid w:val="00AA067F"/>
    <w:rsid w:val="00AA110E"/>
    <w:rsid w:val="00AA164B"/>
    <w:rsid w:val="00AA1922"/>
    <w:rsid w:val="00AA19C8"/>
    <w:rsid w:val="00AA1A2C"/>
    <w:rsid w:val="00AA208E"/>
    <w:rsid w:val="00AA25C0"/>
    <w:rsid w:val="00AA292A"/>
    <w:rsid w:val="00AA2A01"/>
    <w:rsid w:val="00AA2A99"/>
    <w:rsid w:val="00AA2EAF"/>
    <w:rsid w:val="00AA30F4"/>
    <w:rsid w:val="00AA33BC"/>
    <w:rsid w:val="00AA38D8"/>
    <w:rsid w:val="00AA3B25"/>
    <w:rsid w:val="00AA3C45"/>
    <w:rsid w:val="00AA3D21"/>
    <w:rsid w:val="00AA40E7"/>
    <w:rsid w:val="00AA410F"/>
    <w:rsid w:val="00AA4F0C"/>
    <w:rsid w:val="00AA5077"/>
    <w:rsid w:val="00AA5CAB"/>
    <w:rsid w:val="00AA5EB7"/>
    <w:rsid w:val="00AA5FA7"/>
    <w:rsid w:val="00AA69A7"/>
    <w:rsid w:val="00AA7767"/>
    <w:rsid w:val="00AB0213"/>
    <w:rsid w:val="00AB05A3"/>
    <w:rsid w:val="00AB08B6"/>
    <w:rsid w:val="00AB0D30"/>
    <w:rsid w:val="00AB13D9"/>
    <w:rsid w:val="00AB1960"/>
    <w:rsid w:val="00AB1AB1"/>
    <w:rsid w:val="00AB1B9A"/>
    <w:rsid w:val="00AB23F5"/>
    <w:rsid w:val="00AB263B"/>
    <w:rsid w:val="00AB2846"/>
    <w:rsid w:val="00AB2AFA"/>
    <w:rsid w:val="00AB2BF7"/>
    <w:rsid w:val="00AB30D8"/>
    <w:rsid w:val="00AB3592"/>
    <w:rsid w:val="00AB3724"/>
    <w:rsid w:val="00AB4098"/>
    <w:rsid w:val="00AB442D"/>
    <w:rsid w:val="00AB477F"/>
    <w:rsid w:val="00AB501F"/>
    <w:rsid w:val="00AB50A1"/>
    <w:rsid w:val="00AB53F9"/>
    <w:rsid w:val="00AB5784"/>
    <w:rsid w:val="00AB5B9A"/>
    <w:rsid w:val="00AB5BF6"/>
    <w:rsid w:val="00AB5C07"/>
    <w:rsid w:val="00AB5C98"/>
    <w:rsid w:val="00AB5E06"/>
    <w:rsid w:val="00AB616A"/>
    <w:rsid w:val="00AB63BF"/>
    <w:rsid w:val="00AB64C8"/>
    <w:rsid w:val="00AB6561"/>
    <w:rsid w:val="00AB6B77"/>
    <w:rsid w:val="00AB6F80"/>
    <w:rsid w:val="00AB72CA"/>
    <w:rsid w:val="00AB7E58"/>
    <w:rsid w:val="00AB7FBD"/>
    <w:rsid w:val="00AC0043"/>
    <w:rsid w:val="00AC025E"/>
    <w:rsid w:val="00AC0C81"/>
    <w:rsid w:val="00AC0D20"/>
    <w:rsid w:val="00AC1530"/>
    <w:rsid w:val="00AC1601"/>
    <w:rsid w:val="00AC17C6"/>
    <w:rsid w:val="00AC1884"/>
    <w:rsid w:val="00AC194A"/>
    <w:rsid w:val="00AC1ABF"/>
    <w:rsid w:val="00AC20F7"/>
    <w:rsid w:val="00AC2309"/>
    <w:rsid w:val="00AC31B7"/>
    <w:rsid w:val="00AC36E8"/>
    <w:rsid w:val="00AC3804"/>
    <w:rsid w:val="00AC3912"/>
    <w:rsid w:val="00AC3B0F"/>
    <w:rsid w:val="00AC3C37"/>
    <w:rsid w:val="00AC3CBE"/>
    <w:rsid w:val="00AC3DA8"/>
    <w:rsid w:val="00AC4034"/>
    <w:rsid w:val="00AC42F7"/>
    <w:rsid w:val="00AC4692"/>
    <w:rsid w:val="00AC4787"/>
    <w:rsid w:val="00AC48AD"/>
    <w:rsid w:val="00AC48ED"/>
    <w:rsid w:val="00AC4C15"/>
    <w:rsid w:val="00AC4E47"/>
    <w:rsid w:val="00AC52EA"/>
    <w:rsid w:val="00AC5984"/>
    <w:rsid w:val="00AC5ACC"/>
    <w:rsid w:val="00AC5C44"/>
    <w:rsid w:val="00AC5DB2"/>
    <w:rsid w:val="00AC5EF4"/>
    <w:rsid w:val="00AC62E8"/>
    <w:rsid w:val="00AC6305"/>
    <w:rsid w:val="00AC6393"/>
    <w:rsid w:val="00AC63A2"/>
    <w:rsid w:val="00AC65BC"/>
    <w:rsid w:val="00AC73C0"/>
    <w:rsid w:val="00AC7535"/>
    <w:rsid w:val="00AD02FB"/>
    <w:rsid w:val="00AD04B7"/>
    <w:rsid w:val="00AD07FE"/>
    <w:rsid w:val="00AD0978"/>
    <w:rsid w:val="00AD0C81"/>
    <w:rsid w:val="00AD134E"/>
    <w:rsid w:val="00AD188C"/>
    <w:rsid w:val="00AD1BA3"/>
    <w:rsid w:val="00AD2D28"/>
    <w:rsid w:val="00AD2DE5"/>
    <w:rsid w:val="00AD302B"/>
    <w:rsid w:val="00AD3169"/>
    <w:rsid w:val="00AD34CB"/>
    <w:rsid w:val="00AD3644"/>
    <w:rsid w:val="00AD38B9"/>
    <w:rsid w:val="00AD3B16"/>
    <w:rsid w:val="00AD3DD8"/>
    <w:rsid w:val="00AD3F04"/>
    <w:rsid w:val="00AD42AE"/>
    <w:rsid w:val="00AD4501"/>
    <w:rsid w:val="00AD4B7E"/>
    <w:rsid w:val="00AD4D1B"/>
    <w:rsid w:val="00AD4F0C"/>
    <w:rsid w:val="00AD514B"/>
    <w:rsid w:val="00AD53D0"/>
    <w:rsid w:val="00AD5610"/>
    <w:rsid w:val="00AD57FC"/>
    <w:rsid w:val="00AD5C9A"/>
    <w:rsid w:val="00AD68DD"/>
    <w:rsid w:val="00AD6BE4"/>
    <w:rsid w:val="00AD6F74"/>
    <w:rsid w:val="00AD733B"/>
    <w:rsid w:val="00AD7931"/>
    <w:rsid w:val="00AD7A95"/>
    <w:rsid w:val="00AD7CA3"/>
    <w:rsid w:val="00AE0246"/>
    <w:rsid w:val="00AE0D26"/>
    <w:rsid w:val="00AE1788"/>
    <w:rsid w:val="00AE2293"/>
    <w:rsid w:val="00AE22D7"/>
    <w:rsid w:val="00AE2383"/>
    <w:rsid w:val="00AE25D1"/>
    <w:rsid w:val="00AE2881"/>
    <w:rsid w:val="00AE2F97"/>
    <w:rsid w:val="00AE3250"/>
    <w:rsid w:val="00AE399D"/>
    <w:rsid w:val="00AE45AA"/>
    <w:rsid w:val="00AE46C5"/>
    <w:rsid w:val="00AE4DAA"/>
    <w:rsid w:val="00AE4FD4"/>
    <w:rsid w:val="00AE513B"/>
    <w:rsid w:val="00AE5347"/>
    <w:rsid w:val="00AE5942"/>
    <w:rsid w:val="00AE59A6"/>
    <w:rsid w:val="00AE5BDD"/>
    <w:rsid w:val="00AE5CFF"/>
    <w:rsid w:val="00AE5FA4"/>
    <w:rsid w:val="00AE6548"/>
    <w:rsid w:val="00AE66D7"/>
    <w:rsid w:val="00AE6A9A"/>
    <w:rsid w:val="00AE6BAC"/>
    <w:rsid w:val="00AE6E46"/>
    <w:rsid w:val="00AE6F29"/>
    <w:rsid w:val="00AE6FA4"/>
    <w:rsid w:val="00AE708B"/>
    <w:rsid w:val="00AE70B1"/>
    <w:rsid w:val="00AE724F"/>
    <w:rsid w:val="00AE7685"/>
    <w:rsid w:val="00AF04B7"/>
    <w:rsid w:val="00AF078F"/>
    <w:rsid w:val="00AF0A3E"/>
    <w:rsid w:val="00AF0FA0"/>
    <w:rsid w:val="00AF14A8"/>
    <w:rsid w:val="00AF19C3"/>
    <w:rsid w:val="00AF1A47"/>
    <w:rsid w:val="00AF1CAA"/>
    <w:rsid w:val="00AF21C9"/>
    <w:rsid w:val="00AF2265"/>
    <w:rsid w:val="00AF22AA"/>
    <w:rsid w:val="00AF34FD"/>
    <w:rsid w:val="00AF3838"/>
    <w:rsid w:val="00AF39D2"/>
    <w:rsid w:val="00AF41D0"/>
    <w:rsid w:val="00AF549F"/>
    <w:rsid w:val="00AF5579"/>
    <w:rsid w:val="00AF5A4E"/>
    <w:rsid w:val="00AF5C00"/>
    <w:rsid w:val="00AF610C"/>
    <w:rsid w:val="00AF695A"/>
    <w:rsid w:val="00AF725F"/>
    <w:rsid w:val="00AF73E7"/>
    <w:rsid w:val="00AF74BE"/>
    <w:rsid w:val="00AF771C"/>
    <w:rsid w:val="00AF7F07"/>
    <w:rsid w:val="00B0014E"/>
    <w:rsid w:val="00B00319"/>
    <w:rsid w:val="00B003A9"/>
    <w:rsid w:val="00B0089A"/>
    <w:rsid w:val="00B009DA"/>
    <w:rsid w:val="00B00CE0"/>
    <w:rsid w:val="00B00DA1"/>
    <w:rsid w:val="00B01212"/>
    <w:rsid w:val="00B0136B"/>
    <w:rsid w:val="00B01895"/>
    <w:rsid w:val="00B01FB5"/>
    <w:rsid w:val="00B020AA"/>
    <w:rsid w:val="00B020E7"/>
    <w:rsid w:val="00B0279F"/>
    <w:rsid w:val="00B02CA1"/>
    <w:rsid w:val="00B031AE"/>
    <w:rsid w:val="00B033C4"/>
    <w:rsid w:val="00B03A2C"/>
    <w:rsid w:val="00B03B72"/>
    <w:rsid w:val="00B03DF6"/>
    <w:rsid w:val="00B03E26"/>
    <w:rsid w:val="00B040D3"/>
    <w:rsid w:val="00B048FD"/>
    <w:rsid w:val="00B04B29"/>
    <w:rsid w:val="00B04EC6"/>
    <w:rsid w:val="00B04F8A"/>
    <w:rsid w:val="00B04FD3"/>
    <w:rsid w:val="00B05F88"/>
    <w:rsid w:val="00B060EE"/>
    <w:rsid w:val="00B062FB"/>
    <w:rsid w:val="00B06425"/>
    <w:rsid w:val="00B06ABF"/>
    <w:rsid w:val="00B06B21"/>
    <w:rsid w:val="00B06FB5"/>
    <w:rsid w:val="00B07300"/>
    <w:rsid w:val="00B0731C"/>
    <w:rsid w:val="00B07355"/>
    <w:rsid w:val="00B077FD"/>
    <w:rsid w:val="00B07850"/>
    <w:rsid w:val="00B07B8B"/>
    <w:rsid w:val="00B07D88"/>
    <w:rsid w:val="00B07EDB"/>
    <w:rsid w:val="00B1002F"/>
    <w:rsid w:val="00B10323"/>
    <w:rsid w:val="00B105B1"/>
    <w:rsid w:val="00B1064B"/>
    <w:rsid w:val="00B10760"/>
    <w:rsid w:val="00B10B68"/>
    <w:rsid w:val="00B10F85"/>
    <w:rsid w:val="00B1116A"/>
    <w:rsid w:val="00B11CD4"/>
    <w:rsid w:val="00B11EF8"/>
    <w:rsid w:val="00B12101"/>
    <w:rsid w:val="00B122CA"/>
    <w:rsid w:val="00B1273A"/>
    <w:rsid w:val="00B127C0"/>
    <w:rsid w:val="00B1294C"/>
    <w:rsid w:val="00B12A41"/>
    <w:rsid w:val="00B1333B"/>
    <w:rsid w:val="00B136E7"/>
    <w:rsid w:val="00B13CD6"/>
    <w:rsid w:val="00B13F3F"/>
    <w:rsid w:val="00B14089"/>
    <w:rsid w:val="00B140F8"/>
    <w:rsid w:val="00B14163"/>
    <w:rsid w:val="00B142E5"/>
    <w:rsid w:val="00B150DD"/>
    <w:rsid w:val="00B15463"/>
    <w:rsid w:val="00B154B2"/>
    <w:rsid w:val="00B1616B"/>
    <w:rsid w:val="00B162F7"/>
    <w:rsid w:val="00B1694D"/>
    <w:rsid w:val="00B16A8B"/>
    <w:rsid w:val="00B172D0"/>
    <w:rsid w:val="00B1797A"/>
    <w:rsid w:val="00B17B08"/>
    <w:rsid w:val="00B17C66"/>
    <w:rsid w:val="00B2012E"/>
    <w:rsid w:val="00B20723"/>
    <w:rsid w:val="00B20B02"/>
    <w:rsid w:val="00B20C51"/>
    <w:rsid w:val="00B21220"/>
    <w:rsid w:val="00B220CF"/>
    <w:rsid w:val="00B220D2"/>
    <w:rsid w:val="00B2213B"/>
    <w:rsid w:val="00B2256E"/>
    <w:rsid w:val="00B22870"/>
    <w:rsid w:val="00B228F2"/>
    <w:rsid w:val="00B22A7F"/>
    <w:rsid w:val="00B22DEB"/>
    <w:rsid w:val="00B2363B"/>
    <w:rsid w:val="00B23B40"/>
    <w:rsid w:val="00B23BBB"/>
    <w:rsid w:val="00B23C7B"/>
    <w:rsid w:val="00B23D74"/>
    <w:rsid w:val="00B245A3"/>
    <w:rsid w:val="00B24BAB"/>
    <w:rsid w:val="00B25392"/>
    <w:rsid w:val="00B25602"/>
    <w:rsid w:val="00B25ED3"/>
    <w:rsid w:val="00B261A5"/>
    <w:rsid w:val="00B2630B"/>
    <w:rsid w:val="00B263E1"/>
    <w:rsid w:val="00B26532"/>
    <w:rsid w:val="00B271E1"/>
    <w:rsid w:val="00B27422"/>
    <w:rsid w:val="00B278DB"/>
    <w:rsid w:val="00B27B7B"/>
    <w:rsid w:val="00B27D8B"/>
    <w:rsid w:val="00B301B2"/>
    <w:rsid w:val="00B30273"/>
    <w:rsid w:val="00B30719"/>
    <w:rsid w:val="00B307E5"/>
    <w:rsid w:val="00B3080F"/>
    <w:rsid w:val="00B30B13"/>
    <w:rsid w:val="00B311A9"/>
    <w:rsid w:val="00B31E1D"/>
    <w:rsid w:val="00B3219E"/>
    <w:rsid w:val="00B321C7"/>
    <w:rsid w:val="00B3252B"/>
    <w:rsid w:val="00B32D01"/>
    <w:rsid w:val="00B33622"/>
    <w:rsid w:val="00B3362F"/>
    <w:rsid w:val="00B3386C"/>
    <w:rsid w:val="00B3400C"/>
    <w:rsid w:val="00B345B5"/>
    <w:rsid w:val="00B346B9"/>
    <w:rsid w:val="00B3497D"/>
    <w:rsid w:val="00B34A92"/>
    <w:rsid w:val="00B351C4"/>
    <w:rsid w:val="00B35214"/>
    <w:rsid w:val="00B35373"/>
    <w:rsid w:val="00B3567E"/>
    <w:rsid w:val="00B35754"/>
    <w:rsid w:val="00B35772"/>
    <w:rsid w:val="00B35AD2"/>
    <w:rsid w:val="00B36AE3"/>
    <w:rsid w:val="00B36B31"/>
    <w:rsid w:val="00B36C62"/>
    <w:rsid w:val="00B36DD8"/>
    <w:rsid w:val="00B36EA6"/>
    <w:rsid w:val="00B37047"/>
    <w:rsid w:val="00B3717B"/>
    <w:rsid w:val="00B3734B"/>
    <w:rsid w:val="00B376DB"/>
    <w:rsid w:val="00B379CF"/>
    <w:rsid w:val="00B37C8F"/>
    <w:rsid w:val="00B37CAA"/>
    <w:rsid w:val="00B37DB8"/>
    <w:rsid w:val="00B37F2D"/>
    <w:rsid w:val="00B40035"/>
    <w:rsid w:val="00B40829"/>
    <w:rsid w:val="00B40892"/>
    <w:rsid w:val="00B408BF"/>
    <w:rsid w:val="00B408DB"/>
    <w:rsid w:val="00B40BB0"/>
    <w:rsid w:val="00B412BF"/>
    <w:rsid w:val="00B415E4"/>
    <w:rsid w:val="00B417D8"/>
    <w:rsid w:val="00B41DFC"/>
    <w:rsid w:val="00B41F45"/>
    <w:rsid w:val="00B42156"/>
    <w:rsid w:val="00B421CB"/>
    <w:rsid w:val="00B42299"/>
    <w:rsid w:val="00B4273A"/>
    <w:rsid w:val="00B42C6C"/>
    <w:rsid w:val="00B4300D"/>
    <w:rsid w:val="00B4356F"/>
    <w:rsid w:val="00B4398D"/>
    <w:rsid w:val="00B4415B"/>
    <w:rsid w:val="00B44ECF"/>
    <w:rsid w:val="00B451E5"/>
    <w:rsid w:val="00B45904"/>
    <w:rsid w:val="00B45C01"/>
    <w:rsid w:val="00B45FB0"/>
    <w:rsid w:val="00B45FEE"/>
    <w:rsid w:val="00B46055"/>
    <w:rsid w:val="00B46109"/>
    <w:rsid w:val="00B468E7"/>
    <w:rsid w:val="00B46926"/>
    <w:rsid w:val="00B46A4A"/>
    <w:rsid w:val="00B46AF3"/>
    <w:rsid w:val="00B46BAB"/>
    <w:rsid w:val="00B46F11"/>
    <w:rsid w:val="00B4747E"/>
    <w:rsid w:val="00B47485"/>
    <w:rsid w:val="00B47C0E"/>
    <w:rsid w:val="00B47E2D"/>
    <w:rsid w:val="00B50047"/>
    <w:rsid w:val="00B5020C"/>
    <w:rsid w:val="00B506C8"/>
    <w:rsid w:val="00B507DB"/>
    <w:rsid w:val="00B50FA7"/>
    <w:rsid w:val="00B51272"/>
    <w:rsid w:val="00B5144F"/>
    <w:rsid w:val="00B51A75"/>
    <w:rsid w:val="00B51A85"/>
    <w:rsid w:val="00B51DB7"/>
    <w:rsid w:val="00B51E4D"/>
    <w:rsid w:val="00B523C8"/>
    <w:rsid w:val="00B52AC5"/>
    <w:rsid w:val="00B52C77"/>
    <w:rsid w:val="00B52E7A"/>
    <w:rsid w:val="00B53170"/>
    <w:rsid w:val="00B53653"/>
    <w:rsid w:val="00B53B42"/>
    <w:rsid w:val="00B53E53"/>
    <w:rsid w:val="00B54040"/>
    <w:rsid w:val="00B5565C"/>
    <w:rsid w:val="00B5575F"/>
    <w:rsid w:val="00B55C87"/>
    <w:rsid w:val="00B55C88"/>
    <w:rsid w:val="00B55E84"/>
    <w:rsid w:val="00B55FAA"/>
    <w:rsid w:val="00B56200"/>
    <w:rsid w:val="00B56693"/>
    <w:rsid w:val="00B566F2"/>
    <w:rsid w:val="00B5672A"/>
    <w:rsid w:val="00B56741"/>
    <w:rsid w:val="00B567F5"/>
    <w:rsid w:val="00B56CC1"/>
    <w:rsid w:val="00B56F81"/>
    <w:rsid w:val="00B57113"/>
    <w:rsid w:val="00B572EA"/>
    <w:rsid w:val="00B57568"/>
    <w:rsid w:val="00B5796E"/>
    <w:rsid w:val="00B57B0C"/>
    <w:rsid w:val="00B57C2F"/>
    <w:rsid w:val="00B57FD1"/>
    <w:rsid w:val="00B60125"/>
    <w:rsid w:val="00B6029F"/>
    <w:rsid w:val="00B607FD"/>
    <w:rsid w:val="00B61078"/>
    <w:rsid w:val="00B6165A"/>
    <w:rsid w:val="00B61B3D"/>
    <w:rsid w:val="00B61F64"/>
    <w:rsid w:val="00B62018"/>
    <w:rsid w:val="00B62175"/>
    <w:rsid w:val="00B623FD"/>
    <w:rsid w:val="00B62628"/>
    <w:rsid w:val="00B628CC"/>
    <w:rsid w:val="00B63124"/>
    <w:rsid w:val="00B638E6"/>
    <w:rsid w:val="00B63998"/>
    <w:rsid w:val="00B63B4A"/>
    <w:rsid w:val="00B63DF0"/>
    <w:rsid w:val="00B63E45"/>
    <w:rsid w:val="00B642DB"/>
    <w:rsid w:val="00B6445B"/>
    <w:rsid w:val="00B64922"/>
    <w:rsid w:val="00B64D1A"/>
    <w:rsid w:val="00B651BA"/>
    <w:rsid w:val="00B6545A"/>
    <w:rsid w:val="00B65FB8"/>
    <w:rsid w:val="00B661B0"/>
    <w:rsid w:val="00B661DF"/>
    <w:rsid w:val="00B662D8"/>
    <w:rsid w:val="00B668E8"/>
    <w:rsid w:val="00B66C34"/>
    <w:rsid w:val="00B66F4C"/>
    <w:rsid w:val="00B67324"/>
    <w:rsid w:val="00B673AF"/>
    <w:rsid w:val="00B67957"/>
    <w:rsid w:val="00B700D7"/>
    <w:rsid w:val="00B70352"/>
    <w:rsid w:val="00B70712"/>
    <w:rsid w:val="00B70777"/>
    <w:rsid w:val="00B70FB7"/>
    <w:rsid w:val="00B7114D"/>
    <w:rsid w:val="00B71513"/>
    <w:rsid w:val="00B7154E"/>
    <w:rsid w:val="00B72174"/>
    <w:rsid w:val="00B725AB"/>
    <w:rsid w:val="00B7279E"/>
    <w:rsid w:val="00B72F4C"/>
    <w:rsid w:val="00B7308F"/>
    <w:rsid w:val="00B73167"/>
    <w:rsid w:val="00B73561"/>
    <w:rsid w:val="00B73C6A"/>
    <w:rsid w:val="00B73FD0"/>
    <w:rsid w:val="00B74086"/>
    <w:rsid w:val="00B74B38"/>
    <w:rsid w:val="00B75221"/>
    <w:rsid w:val="00B75BA1"/>
    <w:rsid w:val="00B75BBC"/>
    <w:rsid w:val="00B75BF5"/>
    <w:rsid w:val="00B75D48"/>
    <w:rsid w:val="00B75FA3"/>
    <w:rsid w:val="00B760BD"/>
    <w:rsid w:val="00B76507"/>
    <w:rsid w:val="00B7688F"/>
    <w:rsid w:val="00B771A0"/>
    <w:rsid w:val="00B771E0"/>
    <w:rsid w:val="00B772CA"/>
    <w:rsid w:val="00B7778A"/>
    <w:rsid w:val="00B7791A"/>
    <w:rsid w:val="00B77949"/>
    <w:rsid w:val="00B77A13"/>
    <w:rsid w:val="00B8012B"/>
    <w:rsid w:val="00B80134"/>
    <w:rsid w:val="00B80161"/>
    <w:rsid w:val="00B8026C"/>
    <w:rsid w:val="00B804FC"/>
    <w:rsid w:val="00B806E3"/>
    <w:rsid w:val="00B8088B"/>
    <w:rsid w:val="00B812C7"/>
    <w:rsid w:val="00B81405"/>
    <w:rsid w:val="00B81901"/>
    <w:rsid w:val="00B81E0B"/>
    <w:rsid w:val="00B82495"/>
    <w:rsid w:val="00B82916"/>
    <w:rsid w:val="00B8296D"/>
    <w:rsid w:val="00B82B7C"/>
    <w:rsid w:val="00B82E80"/>
    <w:rsid w:val="00B82EE3"/>
    <w:rsid w:val="00B83155"/>
    <w:rsid w:val="00B83392"/>
    <w:rsid w:val="00B8386D"/>
    <w:rsid w:val="00B83D22"/>
    <w:rsid w:val="00B83D42"/>
    <w:rsid w:val="00B83D5B"/>
    <w:rsid w:val="00B83DB2"/>
    <w:rsid w:val="00B84250"/>
    <w:rsid w:val="00B8438A"/>
    <w:rsid w:val="00B844A4"/>
    <w:rsid w:val="00B84577"/>
    <w:rsid w:val="00B84739"/>
    <w:rsid w:val="00B84B54"/>
    <w:rsid w:val="00B84D50"/>
    <w:rsid w:val="00B851F8"/>
    <w:rsid w:val="00B853FF"/>
    <w:rsid w:val="00B8547B"/>
    <w:rsid w:val="00B8588C"/>
    <w:rsid w:val="00B85F93"/>
    <w:rsid w:val="00B86148"/>
    <w:rsid w:val="00B8693E"/>
    <w:rsid w:val="00B86C10"/>
    <w:rsid w:val="00B87051"/>
    <w:rsid w:val="00B87189"/>
    <w:rsid w:val="00B87302"/>
    <w:rsid w:val="00B877E7"/>
    <w:rsid w:val="00B90057"/>
    <w:rsid w:val="00B9048F"/>
    <w:rsid w:val="00B905DC"/>
    <w:rsid w:val="00B90770"/>
    <w:rsid w:val="00B9078E"/>
    <w:rsid w:val="00B9083C"/>
    <w:rsid w:val="00B908B5"/>
    <w:rsid w:val="00B90A5D"/>
    <w:rsid w:val="00B90D1E"/>
    <w:rsid w:val="00B90DED"/>
    <w:rsid w:val="00B919BF"/>
    <w:rsid w:val="00B91B11"/>
    <w:rsid w:val="00B91D7E"/>
    <w:rsid w:val="00B91F78"/>
    <w:rsid w:val="00B91F87"/>
    <w:rsid w:val="00B9237B"/>
    <w:rsid w:val="00B924CF"/>
    <w:rsid w:val="00B92C20"/>
    <w:rsid w:val="00B92D57"/>
    <w:rsid w:val="00B92DCB"/>
    <w:rsid w:val="00B9301D"/>
    <w:rsid w:val="00B931A1"/>
    <w:rsid w:val="00B9381E"/>
    <w:rsid w:val="00B93A05"/>
    <w:rsid w:val="00B93A64"/>
    <w:rsid w:val="00B93A69"/>
    <w:rsid w:val="00B94328"/>
    <w:rsid w:val="00B9460C"/>
    <w:rsid w:val="00B94B54"/>
    <w:rsid w:val="00B9504E"/>
    <w:rsid w:val="00B950CA"/>
    <w:rsid w:val="00B95352"/>
    <w:rsid w:val="00B9592C"/>
    <w:rsid w:val="00B95D74"/>
    <w:rsid w:val="00B95DE2"/>
    <w:rsid w:val="00B95EDA"/>
    <w:rsid w:val="00B96156"/>
    <w:rsid w:val="00B96429"/>
    <w:rsid w:val="00B964DE"/>
    <w:rsid w:val="00B96E05"/>
    <w:rsid w:val="00B96F01"/>
    <w:rsid w:val="00B97108"/>
    <w:rsid w:val="00B972E8"/>
    <w:rsid w:val="00B974D5"/>
    <w:rsid w:val="00B977CA"/>
    <w:rsid w:val="00B97B41"/>
    <w:rsid w:val="00B97BE8"/>
    <w:rsid w:val="00B97FF6"/>
    <w:rsid w:val="00BA0507"/>
    <w:rsid w:val="00BA0646"/>
    <w:rsid w:val="00BA0A08"/>
    <w:rsid w:val="00BA0AF2"/>
    <w:rsid w:val="00BA0EFB"/>
    <w:rsid w:val="00BA1589"/>
    <w:rsid w:val="00BA164D"/>
    <w:rsid w:val="00BA2046"/>
    <w:rsid w:val="00BA23DC"/>
    <w:rsid w:val="00BA2566"/>
    <w:rsid w:val="00BA2828"/>
    <w:rsid w:val="00BA2A0F"/>
    <w:rsid w:val="00BA2D20"/>
    <w:rsid w:val="00BA2EED"/>
    <w:rsid w:val="00BA2F05"/>
    <w:rsid w:val="00BA3A8D"/>
    <w:rsid w:val="00BA3C99"/>
    <w:rsid w:val="00BA41BF"/>
    <w:rsid w:val="00BA41D4"/>
    <w:rsid w:val="00BA4883"/>
    <w:rsid w:val="00BA4ABC"/>
    <w:rsid w:val="00BA4ECE"/>
    <w:rsid w:val="00BA58C4"/>
    <w:rsid w:val="00BA6098"/>
    <w:rsid w:val="00BA6996"/>
    <w:rsid w:val="00BA6AF2"/>
    <w:rsid w:val="00BA6BBB"/>
    <w:rsid w:val="00BA6C01"/>
    <w:rsid w:val="00BA73DD"/>
    <w:rsid w:val="00BA7556"/>
    <w:rsid w:val="00BA7860"/>
    <w:rsid w:val="00BA7D76"/>
    <w:rsid w:val="00BA7FFD"/>
    <w:rsid w:val="00BB0439"/>
    <w:rsid w:val="00BB0CE7"/>
    <w:rsid w:val="00BB1198"/>
    <w:rsid w:val="00BB1E30"/>
    <w:rsid w:val="00BB2FE0"/>
    <w:rsid w:val="00BB3152"/>
    <w:rsid w:val="00BB317E"/>
    <w:rsid w:val="00BB35E3"/>
    <w:rsid w:val="00BB3AD9"/>
    <w:rsid w:val="00BB3B12"/>
    <w:rsid w:val="00BB3EC4"/>
    <w:rsid w:val="00BB3F32"/>
    <w:rsid w:val="00BB4443"/>
    <w:rsid w:val="00BB48A2"/>
    <w:rsid w:val="00BB496D"/>
    <w:rsid w:val="00BB4DF8"/>
    <w:rsid w:val="00BB5159"/>
    <w:rsid w:val="00BB5197"/>
    <w:rsid w:val="00BB52DC"/>
    <w:rsid w:val="00BB56BD"/>
    <w:rsid w:val="00BB5812"/>
    <w:rsid w:val="00BB68D8"/>
    <w:rsid w:val="00BB6FA2"/>
    <w:rsid w:val="00BB703C"/>
    <w:rsid w:val="00BB729E"/>
    <w:rsid w:val="00BB72BB"/>
    <w:rsid w:val="00BB768D"/>
    <w:rsid w:val="00BB7AB7"/>
    <w:rsid w:val="00BB7CD3"/>
    <w:rsid w:val="00BC0305"/>
    <w:rsid w:val="00BC030D"/>
    <w:rsid w:val="00BC07F1"/>
    <w:rsid w:val="00BC0BD4"/>
    <w:rsid w:val="00BC0E51"/>
    <w:rsid w:val="00BC1458"/>
    <w:rsid w:val="00BC15ED"/>
    <w:rsid w:val="00BC1C12"/>
    <w:rsid w:val="00BC1C7B"/>
    <w:rsid w:val="00BC2094"/>
    <w:rsid w:val="00BC2317"/>
    <w:rsid w:val="00BC2863"/>
    <w:rsid w:val="00BC2DD8"/>
    <w:rsid w:val="00BC3480"/>
    <w:rsid w:val="00BC37A4"/>
    <w:rsid w:val="00BC37A6"/>
    <w:rsid w:val="00BC3EB8"/>
    <w:rsid w:val="00BC43D1"/>
    <w:rsid w:val="00BC44E8"/>
    <w:rsid w:val="00BC49C3"/>
    <w:rsid w:val="00BC4CED"/>
    <w:rsid w:val="00BC54A2"/>
    <w:rsid w:val="00BC5848"/>
    <w:rsid w:val="00BC594F"/>
    <w:rsid w:val="00BC5CC4"/>
    <w:rsid w:val="00BC5CC8"/>
    <w:rsid w:val="00BC6293"/>
    <w:rsid w:val="00BC6EBE"/>
    <w:rsid w:val="00BC6F16"/>
    <w:rsid w:val="00BC717D"/>
    <w:rsid w:val="00BC71F1"/>
    <w:rsid w:val="00BC75F0"/>
    <w:rsid w:val="00BC780A"/>
    <w:rsid w:val="00BC7D15"/>
    <w:rsid w:val="00BC7E33"/>
    <w:rsid w:val="00BC7F1E"/>
    <w:rsid w:val="00BC7FCE"/>
    <w:rsid w:val="00BD0357"/>
    <w:rsid w:val="00BD0599"/>
    <w:rsid w:val="00BD0BE3"/>
    <w:rsid w:val="00BD0D0B"/>
    <w:rsid w:val="00BD0F7B"/>
    <w:rsid w:val="00BD141D"/>
    <w:rsid w:val="00BD1C22"/>
    <w:rsid w:val="00BD1CF1"/>
    <w:rsid w:val="00BD2054"/>
    <w:rsid w:val="00BD2338"/>
    <w:rsid w:val="00BD2447"/>
    <w:rsid w:val="00BD2479"/>
    <w:rsid w:val="00BD267E"/>
    <w:rsid w:val="00BD2699"/>
    <w:rsid w:val="00BD2706"/>
    <w:rsid w:val="00BD28FB"/>
    <w:rsid w:val="00BD2B9E"/>
    <w:rsid w:val="00BD2D0C"/>
    <w:rsid w:val="00BD2D47"/>
    <w:rsid w:val="00BD320A"/>
    <w:rsid w:val="00BD32A6"/>
    <w:rsid w:val="00BD3FEF"/>
    <w:rsid w:val="00BD42F8"/>
    <w:rsid w:val="00BD4347"/>
    <w:rsid w:val="00BD44A8"/>
    <w:rsid w:val="00BD48BB"/>
    <w:rsid w:val="00BD4A24"/>
    <w:rsid w:val="00BD4A74"/>
    <w:rsid w:val="00BD4D1E"/>
    <w:rsid w:val="00BD5B9D"/>
    <w:rsid w:val="00BD5CAC"/>
    <w:rsid w:val="00BD6095"/>
    <w:rsid w:val="00BD6098"/>
    <w:rsid w:val="00BD6109"/>
    <w:rsid w:val="00BD6732"/>
    <w:rsid w:val="00BD6835"/>
    <w:rsid w:val="00BD6884"/>
    <w:rsid w:val="00BD7849"/>
    <w:rsid w:val="00BD7A84"/>
    <w:rsid w:val="00BD7FF6"/>
    <w:rsid w:val="00BE03B1"/>
    <w:rsid w:val="00BE0590"/>
    <w:rsid w:val="00BE0DDC"/>
    <w:rsid w:val="00BE0E6E"/>
    <w:rsid w:val="00BE1002"/>
    <w:rsid w:val="00BE16C9"/>
    <w:rsid w:val="00BE1978"/>
    <w:rsid w:val="00BE1BE4"/>
    <w:rsid w:val="00BE1D67"/>
    <w:rsid w:val="00BE1FB6"/>
    <w:rsid w:val="00BE20D4"/>
    <w:rsid w:val="00BE2103"/>
    <w:rsid w:val="00BE23D5"/>
    <w:rsid w:val="00BE24AD"/>
    <w:rsid w:val="00BE2931"/>
    <w:rsid w:val="00BE2EA2"/>
    <w:rsid w:val="00BE2F1B"/>
    <w:rsid w:val="00BE31EA"/>
    <w:rsid w:val="00BE349A"/>
    <w:rsid w:val="00BE34D0"/>
    <w:rsid w:val="00BE3590"/>
    <w:rsid w:val="00BE39AC"/>
    <w:rsid w:val="00BE3A89"/>
    <w:rsid w:val="00BE3E26"/>
    <w:rsid w:val="00BE440C"/>
    <w:rsid w:val="00BE4C7F"/>
    <w:rsid w:val="00BE530A"/>
    <w:rsid w:val="00BE5CCA"/>
    <w:rsid w:val="00BE5CCD"/>
    <w:rsid w:val="00BE5ED6"/>
    <w:rsid w:val="00BE6308"/>
    <w:rsid w:val="00BE6A37"/>
    <w:rsid w:val="00BE6A89"/>
    <w:rsid w:val="00BE6FF0"/>
    <w:rsid w:val="00BE73A1"/>
    <w:rsid w:val="00BE7410"/>
    <w:rsid w:val="00BE77E1"/>
    <w:rsid w:val="00BE7921"/>
    <w:rsid w:val="00BF042F"/>
    <w:rsid w:val="00BF050B"/>
    <w:rsid w:val="00BF0618"/>
    <w:rsid w:val="00BF06AC"/>
    <w:rsid w:val="00BF0A18"/>
    <w:rsid w:val="00BF1026"/>
    <w:rsid w:val="00BF1066"/>
    <w:rsid w:val="00BF1E7F"/>
    <w:rsid w:val="00BF23A8"/>
    <w:rsid w:val="00BF256F"/>
    <w:rsid w:val="00BF28A2"/>
    <w:rsid w:val="00BF29D6"/>
    <w:rsid w:val="00BF2A00"/>
    <w:rsid w:val="00BF2B2C"/>
    <w:rsid w:val="00BF2BFE"/>
    <w:rsid w:val="00BF2D57"/>
    <w:rsid w:val="00BF2E20"/>
    <w:rsid w:val="00BF383F"/>
    <w:rsid w:val="00BF3DD1"/>
    <w:rsid w:val="00BF405E"/>
    <w:rsid w:val="00BF4176"/>
    <w:rsid w:val="00BF4857"/>
    <w:rsid w:val="00BF4869"/>
    <w:rsid w:val="00BF51B0"/>
    <w:rsid w:val="00BF54E0"/>
    <w:rsid w:val="00BF6158"/>
    <w:rsid w:val="00BF62F8"/>
    <w:rsid w:val="00BF66AC"/>
    <w:rsid w:val="00BF69B3"/>
    <w:rsid w:val="00BF6D9A"/>
    <w:rsid w:val="00BF729B"/>
    <w:rsid w:val="00BF7497"/>
    <w:rsid w:val="00BF7D69"/>
    <w:rsid w:val="00C000CB"/>
    <w:rsid w:val="00C00217"/>
    <w:rsid w:val="00C00336"/>
    <w:rsid w:val="00C004AA"/>
    <w:rsid w:val="00C00ABA"/>
    <w:rsid w:val="00C00BA9"/>
    <w:rsid w:val="00C00C07"/>
    <w:rsid w:val="00C00FC8"/>
    <w:rsid w:val="00C00FEE"/>
    <w:rsid w:val="00C0118E"/>
    <w:rsid w:val="00C011B0"/>
    <w:rsid w:val="00C011CA"/>
    <w:rsid w:val="00C013DE"/>
    <w:rsid w:val="00C0194F"/>
    <w:rsid w:val="00C02A78"/>
    <w:rsid w:val="00C02B9F"/>
    <w:rsid w:val="00C02E32"/>
    <w:rsid w:val="00C02F25"/>
    <w:rsid w:val="00C03271"/>
    <w:rsid w:val="00C03446"/>
    <w:rsid w:val="00C0355F"/>
    <w:rsid w:val="00C03AF6"/>
    <w:rsid w:val="00C03BC8"/>
    <w:rsid w:val="00C03C72"/>
    <w:rsid w:val="00C03CE1"/>
    <w:rsid w:val="00C03E7F"/>
    <w:rsid w:val="00C03F9F"/>
    <w:rsid w:val="00C0433F"/>
    <w:rsid w:val="00C04660"/>
    <w:rsid w:val="00C04902"/>
    <w:rsid w:val="00C0492C"/>
    <w:rsid w:val="00C0519B"/>
    <w:rsid w:val="00C062AD"/>
    <w:rsid w:val="00C067B9"/>
    <w:rsid w:val="00C06B0E"/>
    <w:rsid w:val="00C0722B"/>
    <w:rsid w:val="00C072B0"/>
    <w:rsid w:val="00C07409"/>
    <w:rsid w:val="00C076B5"/>
    <w:rsid w:val="00C07EB9"/>
    <w:rsid w:val="00C100EC"/>
    <w:rsid w:val="00C10578"/>
    <w:rsid w:val="00C105A9"/>
    <w:rsid w:val="00C105F7"/>
    <w:rsid w:val="00C1072B"/>
    <w:rsid w:val="00C108F8"/>
    <w:rsid w:val="00C10D0B"/>
    <w:rsid w:val="00C111E7"/>
    <w:rsid w:val="00C11537"/>
    <w:rsid w:val="00C11D22"/>
    <w:rsid w:val="00C11DFE"/>
    <w:rsid w:val="00C11F9F"/>
    <w:rsid w:val="00C121AF"/>
    <w:rsid w:val="00C12503"/>
    <w:rsid w:val="00C1296A"/>
    <w:rsid w:val="00C12FE1"/>
    <w:rsid w:val="00C13134"/>
    <w:rsid w:val="00C13371"/>
    <w:rsid w:val="00C13504"/>
    <w:rsid w:val="00C141F2"/>
    <w:rsid w:val="00C142DE"/>
    <w:rsid w:val="00C14844"/>
    <w:rsid w:val="00C148D6"/>
    <w:rsid w:val="00C149E2"/>
    <w:rsid w:val="00C14A9A"/>
    <w:rsid w:val="00C14B48"/>
    <w:rsid w:val="00C14C9B"/>
    <w:rsid w:val="00C14CCA"/>
    <w:rsid w:val="00C14F09"/>
    <w:rsid w:val="00C150E2"/>
    <w:rsid w:val="00C1562C"/>
    <w:rsid w:val="00C15ECA"/>
    <w:rsid w:val="00C15FC6"/>
    <w:rsid w:val="00C16B17"/>
    <w:rsid w:val="00C16B75"/>
    <w:rsid w:val="00C1702D"/>
    <w:rsid w:val="00C17095"/>
    <w:rsid w:val="00C17360"/>
    <w:rsid w:val="00C1747B"/>
    <w:rsid w:val="00C174EE"/>
    <w:rsid w:val="00C1756C"/>
    <w:rsid w:val="00C17586"/>
    <w:rsid w:val="00C1762F"/>
    <w:rsid w:val="00C200F5"/>
    <w:rsid w:val="00C20597"/>
    <w:rsid w:val="00C20740"/>
    <w:rsid w:val="00C2093B"/>
    <w:rsid w:val="00C20E39"/>
    <w:rsid w:val="00C2129F"/>
    <w:rsid w:val="00C2175C"/>
    <w:rsid w:val="00C217AB"/>
    <w:rsid w:val="00C21C59"/>
    <w:rsid w:val="00C21EB7"/>
    <w:rsid w:val="00C22161"/>
    <w:rsid w:val="00C22482"/>
    <w:rsid w:val="00C22570"/>
    <w:rsid w:val="00C22580"/>
    <w:rsid w:val="00C2292A"/>
    <w:rsid w:val="00C22A92"/>
    <w:rsid w:val="00C22CC0"/>
    <w:rsid w:val="00C22E02"/>
    <w:rsid w:val="00C22F74"/>
    <w:rsid w:val="00C23681"/>
    <w:rsid w:val="00C236A7"/>
    <w:rsid w:val="00C23951"/>
    <w:rsid w:val="00C23D18"/>
    <w:rsid w:val="00C24448"/>
    <w:rsid w:val="00C244B7"/>
    <w:rsid w:val="00C24648"/>
    <w:rsid w:val="00C24772"/>
    <w:rsid w:val="00C24809"/>
    <w:rsid w:val="00C24A03"/>
    <w:rsid w:val="00C24C9E"/>
    <w:rsid w:val="00C24D82"/>
    <w:rsid w:val="00C25080"/>
    <w:rsid w:val="00C2524C"/>
    <w:rsid w:val="00C25320"/>
    <w:rsid w:val="00C2579E"/>
    <w:rsid w:val="00C2598A"/>
    <w:rsid w:val="00C25B4C"/>
    <w:rsid w:val="00C25BE5"/>
    <w:rsid w:val="00C25E78"/>
    <w:rsid w:val="00C264BC"/>
    <w:rsid w:val="00C264D3"/>
    <w:rsid w:val="00C267BD"/>
    <w:rsid w:val="00C26B2A"/>
    <w:rsid w:val="00C26BB9"/>
    <w:rsid w:val="00C26C93"/>
    <w:rsid w:val="00C26D80"/>
    <w:rsid w:val="00C26E5A"/>
    <w:rsid w:val="00C27220"/>
    <w:rsid w:val="00C274C0"/>
    <w:rsid w:val="00C2755E"/>
    <w:rsid w:val="00C278DE"/>
    <w:rsid w:val="00C27C24"/>
    <w:rsid w:val="00C27C68"/>
    <w:rsid w:val="00C27CD0"/>
    <w:rsid w:val="00C3007F"/>
    <w:rsid w:val="00C30AF6"/>
    <w:rsid w:val="00C30BA5"/>
    <w:rsid w:val="00C31538"/>
    <w:rsid w:val="00C316DA"/>
    <w:rsid w:val="00C31723"/>
    <w:rsid w:val="00C318AD"/>
    <w:rsid w:val="00C31FE4"/>
    <w:rsid w:val="00C328DA"/>
    <w:rsid w:val="00C32954"/>
    <w:rsid w:val="00C32E8F"/>
    <w:rsid w:val="00C32F3C"/>
    <w:rsid w:val="00C33003"/>
    <w:rsid w:val="00C3303A"/>
    <w:rsid w:val="00C3306F"/>
    <w:rsid w:val="00C334C9"/>
    <w:rsid w:val="00C33C2C"/>
    <w:rsid w:val="00C33D2F"/>
    <w:rsid w:val="00C344CD"/>
    <w:rsid w:val="00C34A81"/>
    <w:rsid w:val="00C34F2E"/>
    <w:rsid w:val="00C34FB0"/>
    <w:rsid w:val="00C3504D"/>
    <w:rsid w:val="00C35100"/>
    <w:rsid w:val="00C354DD"/>
    <w:rsid w:val="00C356EA"/>
    <w:rsid w:val="00C35B75"/>
    <w:rsid w:val="00C35BEB"/>
    <w:rsid w:val="00C35C88"/>
    <w:rsid w:val="00C35F70"/>
    <w:rsid w:val="00C36059"/>
    <w:rsid w:val="00C36481"/>
    <w:rsid w:val="00C3655C"/>
    <w:rsid w:val="00C366D3"/>
    <w:rsid w:val="00C36717"/>
    <w:rsid w:val="00C37034"/>
    <w:rsid w:val="00C37325"/>
    <w:rsid w:val="00C3751A"/>
    <w:rsid w:val="00C37F99"/>
    <w:rsid w:val="00C40022"/>
    <w:rsid w:val="00C40321"/>
    <w:rsid w:val="00C40441"/>
    <w:rsid w:val="00C40597"/>
    <w:rsid w:val="00C405DB"/>
    <w:rsid w:val="00C40813"/>
    <w:rsid w:val="00C4088D"/>
    <w:rsid w:val="00C408D7"/>
    <w:rsid w:val="00C40D1A"/>
    <w:rsid w:val="00C40D49"/>
    <w:rsid w:val="00C413C3"/>
    <w:rsid w:val="00C418D2"/>
    <w:rsid w:val="00C41974"/>
    <w:rsid w:val="00C41BBD"/>
    <w:rsid w:val="00C42701"/>
    <w:rsid w:val="00C42BE5"/>
    <w:rsid w:val="00C43078"/>
    <w:rsid w:val="00C43314"/>
    <w:rsid w:val="00C439EC"/>
    <w:rsid w:val="00C44AC7"/>
    <w:rsid w:val="00C44BC2"/>
    <w:rsid w:val="00C44CFE"/>
    <w:rsid w:val="00C4530A"/>
    <w:rsid w:val="00C45993"/>
    <w:rsid w:val="00C45BFB"/>
    <w:rsid w:val="00C45EE2"/>
    <w:rsid w:val="00C460A7"/>
    <w:rsid w:val="00C4616E"/>
    <w:rsid w:val="00C4646B"/>
    <w:rsid w:val="00C46551"/>
    <w:rsid w:val="00C472BF"/>
    <w:rsid w:val="00C477A2"/>
    <w:rsid w:val="00C47DF8"/>
    <w:rsid w:val="00C50072"/>
    <w:rsid w:val="00C50357"/>
    <w:rsid w:val="00C50758"/>
    <w:rsid w:val="00C50952"/>
    <w:rsid w:val="00C509E1"/>
    <w:rsid w:val="00C50DD7"/>
    <w:rsid w:val="00C51ACE"/>
    <w:rsid w:val="00C5235B"/>
    <w:rsid w:val="00C52916"/>
    <w:rsid w:val="00C52C46"/>
    <w:rsid w:val="00C53123"/>
    <w:rsid w:val="00C5334E"/>
    <w:rsid w:val="00C539BC"/>
    <w:rsid w:val="00C53D3F"/>
    <w:rsid w:val="00C5408D"/>
    <w:rsid w:val="00C5425B"/>
    <w:rsid w:val="00C54333"/>
    <w:rsid w:val="00C54500"/>
    <w:rsid w:val="00C545FD"/>
    <w:rsid w:val="00C546F0"/>
    <w:rsid w:val="00C5470F"/>
    <w:rsid w:val="00C549E9"/>
    <w:rsid w:val="00C54CA2"/>
    <w:rsid w:val="00C556E1"/>
    <w:rsid w:val="00C55B89"/>
    <w:rsid w:val="00C560ED"/>
    <w:rsid w:val="00C565D0"/>
    <w:rsid w:val="00C56C8B"/>
    <w:rsid w:val="00C56DB4"/>
    <w:rsid w:val="00C574D5"/>
    <w:rsid w:val="00C579EF"/>
    <w:rsid w:val="00C57A28"/>
    <w:rsid w:val="00C60131"/>
    <w:rsid w:val="00C60360"/>
    <w:rsid w:val="00C604B2"/>
    <w:rsid w:val="00C6060A"/>
    <w:rsid w:val="00C60620"/>
    <w:rsid w:val="00C60972"/>
    <w:rsid w:val="00C60A8A"/>
    <w:rsid w:val="00C612E3"/>
    <w:rsid w:val="00C616D1"/>
    <w:rsid w:val="00C61965"/>
    <w:rsid w:val="00C61C2F"/>
    <w:rsid w:val="00C61F78"/>
    <w:rsid w:val="00C62534"/>
    <w:rsid w:val="00C6296C"/>
    <w:rsid w:val="00C62D75"/>
    <w:rsid w:val="00C62F1C"/>
    <w:rsid w:val="00C63143"/>
    <w:rsid w:val="00C631E8"/>
    <w:rsid w:val="00C63312"/>
    <w:rsid w:val="00C6343B"/>
    <w:rsid w:val="00C637D8"/>
    <w:rsid w:val="00C63E42"/>
    <w:rsid w:val="00C64535"/>
    <w:rsid w:val="00C649AC"/>
    <w:rsid w:val="00C64AA3"/>
    <w:rsid w:val="00C64DA2"/>
    <w:rsid w:val="00C64DDD"/>
    <w:rsid w:val="00C64E29"/>
    <w:rsid w:val="00C64E4F"/>
    <w:rsid w:val="00C6572C"/>
    <w:rsid w:val="00C659BB"/>
    <w:rsid w:val="00C65B56"/>
    <w:rsid w:val="00C662F4"/>
    <w:rsid w:val="00C6690B"/>
    <w:rsid w:val="00C66B31"/>
    <w:rsid w:val="00C66D27"/>
    <w:rsid w:val="00C66F45"/>
    <w:rsid w:val="00C67632"/>
    <w:rsid w:val="00C6786D"/>
    <w:rsid w:val="00C67947"/>
    <w:rsid w:val="00C67D3F"/>
    <w:rsid w:val="00C67DED"/>
    <w:rsid w:val="00C703E1"/>
    <w:rsid w:val="00C7064C"/>
    <w:rsid w:val="00C7084A"/>
    <w:rsid w:val="00C70CBA"/>
    <w:rsid w:val="00C70EC8"/>
    <w:rsid w:val="00C710DB"/>
    <w:rsid w:val="00C71468"/>
    <w:rsid w:val="00C715EF"/>
    <w:rsid w:val="00C719E3"/>
    <w:rsid w:val="00C71F2B"/>
    <w:rsid w:val="00C72031"/>
    <w:rsid w:val="00C721A0"/>
    <w:rsid w:val="00C7222E"/>
    <w:rsid w:val="00C72528"/>
    <w:rsid w:val="00C725F5"/>
    <w:rsid w:val="00C72E24"/>
    <w:rsid w:val="00C72E94"/>
    <w:rsid w:val="00C72EC3"/>
    <w:rsid w:val="00C72FB3"/>
    <w:rsid w:val="00C738B9"/>
    <w:rsid w:val="00C73B20"/>
    <w:rsid w:val="00C73C35"/>
    <w:rsid w:val="00C74A45"/>
    <w:rsid w:val="00C75152"/>
    <w:rsid w:val="00C7541C"/>
    <w:rsid w:val="00C75775"/>
    <w:rsid w:val="00C75945"/>
    <w:rsid w:val="00C75AA2"/>
    <w:rsid w:val="00C75B9F"/>
    <w:rsid w:val="00C7608F"/>
    <w:rsid w:val="00C764B1"/>
    <w:rsid w:val="00C7652E"/>
    <w:rsid w:val="00C769E4"/>
    <w:rsid w:val="00C77206"/>
    <w:rsid w:val="00C773BE"/>
    <w:rsid w:val="00C77688"/>
    <w:rsid w:val="00C77809"/>
    <w:rsid w:val="00C77FE8"/>
    <w:rsid w:val="00C801BB"/>
    <w:rsid w:val="00C804DA"/>
    <w:rsid w:val="00C80560"/>
    <w:rsid w:val="00C8096B"/>
    <w:rsid w:val="00C80A85"/>
    <w:rsid w:val="00C80C77"/>
    <w:rsid w:val="00C80D85"/>
    <w:rsid w:val="00C80E23"/>
    <w:rsid w:val="00C81290"/>
    <w:rsid w:val="00C815B2"/>
    <w:rsid w:val="00C81B8A"/>
    <w:rsid w:val="00C81CCF"/>
    <w:rsid w:val="00C8257F"/>
    <w:rsid w:val="00C826DA"/>
    <w:rsid w:val="00C8305C"/>
    <w:rsid w:val="00C83547"/>
    <w:rsid w:val="00C83554"/>
    <w:rsid w:val="00C84C95"/>
    <w:rsid w:val="00C8531A"/>
    <w:rsid w:val="00C85A2E"/>
    <w:rsid w:val="00C85B8D"/>
    <w:rsid w:val="00C85D5B"/>
    <w:rsid w:val="00C862A7"/>
    <w:rsid w:val="00C86471"/>
    <w:rsid w:val="00C8705D"/>
    <w:rsid w:val="00C8706A"/>
    <w:rsid w:val="00C870DE"/>
    <w:rsid w:val="00C8725C"/>
    <w:rsid w:val="00C878C4"/>
    <w:rsid w:val="00C87AC0"/>
    <w:rsid w:val="00C87F5E"/>
    <w:rsid w:val="00C90027"/>
    <w:rsid w:val="00C90045"/>
    <w:rsid w:val="00C9011C"/>
    <w:rsid w:val="00C90847"/>
    <w:rsid w:val="00C90E45"/>
    <w:rsid w:val="00C90EF1"/>
    <w:rsid w:val="00C91296"/>
    <w:rsid w:val="00C912DB"/>
    <w:rsid w:val="00C913BD"/>
    <w:rsid w:val="00C9156D"/>
    <w:rsid w:val="00C9209E"/>
    <w:rsid w:val="00C9212A"/>
    <w:rsid w:val="00C92169"/>
    <w:rsid w:val="00C924B5"/>
    <w:rsid w:val="00C92737"/>
    <w:rsid w:val="00C9367A"/>
    <w:rsid w:val="00C93D08"/>
    <w:rsid w:val="00C93EBA"/>
    <w:rsid w:val="00C93F4C"/>
    <w:rsid w:val="00C94072"/>
    <w:rsid w:val="00C94073"/>
    <w:rsid w:val="00C94572"/>
    <w:rsid w:val="00C9473D"/>
    <w:rsid w:val="00C94ADF"/>
    <w:rsid w:val="00C94EB4"/>
    <w:rsid w:val="00C95510"/>
    <w:rsid w:val="00C95E6D"/>
    <w:rsid w:val="00C95F68"/>
    <w:rsid w:val="00C9638A"/>
    <w:rsid w:val="00C966F2"/>
    <w:rsid w:val="00C968BE"/>
    <w:rsid w:val="00C96B9E"/>
    <w:rsid w:val="00C96CCC"/>
    <w:rsid w:val="00C96D01"/>
    <w:rsid w:val="00C96EA1"/>
    <w:rsid w:val="00C96FCD"/>
    <w:rsid w:val="00C96FDB"/>
    <w:rsid w:val="00C9733A"/>
    <w:rsid w:val="00C974F6"/>
    <w:rsid w:val="00C977A6"/>
    <w:rsid w:val="00C979DF"/>
    <w:rsid w:val="00C97A17"/>
    <w:rsid w:val="00C97A78"/>
    <w:rsid w:val="00C97B5D"/>
    <w:rsid w:val="00CA036F"/>
    <w:rsid w:val="00CA047F"/>
    <w:rsid w:val="00CA0E23"/>
    <w:rsid w:val="00CA0E5B"/>
    <w:rsid w:val="00CA1007"/>
    <w:rsid w:val="00CA1575"/>
    <w:rsid w:val="00CA182D"/>
    <w:rsid w:val="00CA1924"/>
    <w:rsid w:val="00CA1F44"/>
    <w:rsid w:val="00CA21FF"/>
    <w:rsid w:val="00CA29CC"/>
    <w:rsid w:val="00CA2CF4"/>
    <w:rsid w:val="00CA357C"/>
    <w:rsid w:val="00CA35E9"/>
    <w:rsid w:val="00CA3CF4"/>
    <w:rsid w:val="00CA3F9E"/>
    <w:rsid w:val="00CA3FB3"/>
    <w:rsid w:val="00CA41F6"/>
    <w:rsid w:val="00CA4292"/>
    <w:rsid w:val="00CA4786"/>
    <w:rsid w:val="00CA4939"/>
    <w:rsid w:val="00CA4A98"/>
    <w:rsid w:val="00CA4F43"/>
    <w:rsid w:val="00CA508D"/>
    <w:rsid w:val="00CA5131"/>
    <w:rsid w:val="00CA5200"/>
    <w:rsid w:val="00CA556E"/>
    <w:rsid w:val="00CA5594"/>
    <w:rsid w:val="00CA56A1"/>
    <w:rsid w:val="00CA56B7"/>
    <w:rsid w:val="00CA56BF"/>
    <w:rsid w:val="00CA5B04"/>
    <w:rsid w:val="00CA5DAA"/>
    <w:rsid w:val="00CA689C"/>
    <w:rsid w:val="00CA6E15"/>
    <w:rsid w:val="00CA7666"/>
    <w:rsid w:val="00CA773C"/>
    <w:rsid w:val="00CA7801"/>
    <w:rsid w:val="00CA7D8E"/>
    <w:rsid w:val="00CA7D97"/>
    <w:rsid w:val="00CB0063"/>
    <w:rsid w:val="00CB045E"/>
    <w:rsid w:val="00CB05CC"/>
    <w:rsid w:val="00CB08CB"/>
    <w:rsid w:val="00CB0AFE"/>
    <w:rsid w:val="00CB0B41"/>
    <w:rsid w:val="00CB1635"/>
    <w:rsid w:val="00CB192E"/>
    <w:rsid w:val="00CB249C"/>
    <w:rsid w:val="00CB258A"/>
    <w:rsid w:val="00CB2745"/>
    <w:rsid w:val="00CB28F1"/>
    <w:rsid w:val="00CB2C08"/>
    <w:rsid w:val="00CB2C34"/>
    <w:rsid w:val="00CB2DF0"/>
    <w:rsid w:val="00CB3147"/>
    <w:rsid w:val="00CB3E2F"/>
    <w:rsid w:val="00CB43D4"/>
    <w:rsid w:val="00CB441A"/>
    <w:rsid w:val="00CB45CF"/>
    <w:rsid w:val="00CB45FF"/>
    <w:rsid w:val="00CB46F8"/>
    <w:rsid w:val="00CB4739"/>
    <w:rsid w:val="00CB4C5F"/>
    <w:rsid w:val="00CB4F95"/>
    <w:rsid w:val="00CB52C3"/>
    <w:rsid w:val="00CB5310"/>
    <w:rsid w:val="00CB53CB"/>
    <w:rsid w:val="00CB5D1A"/>
    <w:rsid w:val="00CB610C"/>
    <w:rsid w:val="00CB64E2"/>
    <w:rsid w:val="00CB6A4F"/>
    <w:rsid w:val="00CB6A50"/>
    <w:rsid w:val="00CB7151"/>
    <w:rsid w:val="00CB7852"/>
    <w:rsid w:val="00CC0304"/>
    <w:rsid w:val="00CC0381"/>
    <w:rsid w:val="00CC04B1"/>
    <w:rsid w:val="00CC059B"/>
    <w:rsid w:val="00CC0919"/>
    <w:rsid w:val="00CC11EA"/>
    <w:rsid w:val="00CC12D9"/>
    <w:rsid w:val="00CC1D2D"/>
    <w:rsid w:val="00CC1F14"/>
    <w:rsid w:val="00CC204A"/>
    <w:rsid w:val="00CC20A0"/>
    <w:rsid w:val="00CC23B3"/>
    <w:rsid w:val="00CC2404"/>
    <w:rsid w:val="00CC24CA"/>
    <w:rsid w:val="00CC2920"/>
    <w:rsid w:val="00CC2DCC"/>
    <w:rsid w:val="00CC2F18"/>
    <w:rsid w:val="00CC2F30"/>
    <w:rsid w:val="00CC329F"/>
    <w:rsid w:val="00CC3318"/>
    <w:rsid w:val="00CC3570"/>
    <w:rsid w:val="00CC35CF"/>
    <w:rsid w:val="00CC3806"/>
    <w:rsid w:val="00CC383A"/>
    <w:rsid w:val="00CC3995"/>
    <w:rsid w:val="00CC39F8"/>
    <w:rsid w:val="00CC41D8"/>
    <w:rsid w:val="00CC42B1"/>
    <w:rsid w:val="00CC47D8"/>
    <w:rsid w:val="00CC4849"/>
    <w:rsid w:val="00CC48F9"/>
    <w:rsid w:val="00CC4B8F"/>
    <w:rsid w:val="00CC4E21"/>
    <w:rsid w:val="00CC5187"/>
    <w:rsid w:val="00CC5348"/>
    <w:rsid w:val="00CC5C73"/>
    <w:rsid w:val="00CC5C83"/>
    <w:rsid w:val="00CC6179"/>
    <w:rsid w:val="00CC6857"/>
    <w:rsid w:val="00CC69AE"/>
    <w:rsid w:val="00CC6CA3"/>
    <w:rsid w:val="00CC742B"/>
    <w:rsid w:val="00CC75B7"/>
    <w:rsid w:val="00CC768C"/>
    <w:rsid w:val="00CC7A90"/>
    <w:rsid w:val="00CC7AB6"/>
    <w:rsid w:val="00CD0A0C"/>
    <w:rsid w:val="00CD0F98"/>
    <w:rsid w:val="00CD1032"/>
    <w:rsid w:val="00CD10DF"/>
    <w:rsid w:val="00CD13B8"/>
    <w:rsid w:val="00CD161C"/>
    <w:rsid w:val="00CD1751"/>
    <w:rsid w:val="00CD17CE"/>
    <w:rsid w:val="00CD1A79"/>
    <w:rsid w:val="00CD1FAE"/>
    <w:rsid w:val="00CD26F9"/>
    <w:rsid w:val="00CD2FCD"/>
    <w:rsid w:val="00CD3A84"/>
    <w:rsid w:val="00CD4917"/>
    <w:rsid w:val="00CD497E"/>
    <w:rsid w:val="00CD4D79"/>
    <w:rsid w:val="00CD4ED3"/>
    <w:rsid w:val="00CD56E1"/>
    <w:rsid w:val="00CD586F"/>
    <w:rsid w:val="00CD7029"/>
    <w:rsid w:val="00CD76BF"/>
    <w:rsid w:val="00CD7869"/>
    <w:rsid w:val="00CE0627"/>
    <w:rsid w:val="00CE068B"/>
    <w:rsid w:val="00CE0845"/>
    <w:rsid w:val="00CE0873"/>
    <w:rsid w:val="00CE09FA"/>
    <w:rsid w:val="00CE0E9F"/>
    <w:rsid w:val="00CE0F56"/>
    <w:rsid w:val="00CE1030"/>
    <w:rsid w:val="00CE113F"/>
    <w:rsid w:val="00CE1237"/>
    <w:rsid w:val="00CE171B"/>
    <w:rsid w:val="00CE1AD3"/>
    <w:rsid w:val="00CE1B46"/>
    <w:rsid w:val="00CE1E53"/>
    <w:rsid w:val="00CE200E"/>
    <w:rsid w:val="00CE2198"/>
    <w:rsid w:val="00CE21E7"/>
    <w:rsid w:val="00CE27CB"/>
    <w:rsid w:val="00CE27D4"/>
    <w:rsid w:val="00CE2A06"/>
    <w:rsid w:val="00CE2EC3"/>
    <w:rsid w:val="00CE3BB4"/>
    <w:rsid w:val="00CE3F84"/>
    <w:rsid w:val="00CE47D8"/>
    <w:rsid w:val="00CE4951"/>
    <w:rsid w:val="00CE49FB"/>
    <w:rsid w:val="00CE5061"/>
    <w:rsid w:val="00CE530C"/>
    <w:rsid w:val="00CE5CFD"/>
    <w:rsid w:val="00CE5D9C"/>
    <w:rsid w:val="00CE5F83"/>
    <w:rsid w:val="00CE61DE"/>
    <w:rsid w:val="00CE6203"/>
    <w:rsid w:val="00CE64B7"/>
    <w:rsid w:val="00CE6C35"/>
    <w:rsid w:val="00CE6F0C"/>
    <w:rsid w:val="00CE6FA4"/>
    <w:rsid w:val="00CE714B"/>
    <w:rsid w:val="00CE797A"/>
    <w:rsid w:val="00CE7B80"/>
    <w:rsid w:val="00CE7DC5"/>
    <w:rsid w:val="00CF010A"/>
    <w:rsid w:val="00CF074F"/>
    <w:rsid w:val="00CF085A"/>
    <w:rsid w:val="00CF088A"/>
    <w:rsid w:val="00CF0FE5"/>
    <w:rsid w:val="00CF1A74"/>
    <w:rsid w:val="00CF25D4"/>
    <w:rsid w:val="00CF2812"/>
    <w:rsid w:val="00CF2856"/>
    <w:rsid w:val="00CF2A42"/>
    <w:rsid w:val="00CF318C"/>
    <w:rsid w:val="00CF32EA"/>
    <w:rsid w:val="00CF35C1"/>
    <w:rsid w:val="00CF39B2"/>
    <w:rsid w:val="00CF3DBC"/>
    <w:rsid w:val="00CF4368"/>
    <w:rsid w:val="00CF447A"/>
    <w:rsid w:val="00CF469C"/>
    <w:rsid w:val="00CF4A3A"/>
    <w:rsid w:val="00CF4B7D"/>
    <w:rsid w:val="00CF4E3B"/>
    <w:rsid w:val="00CF5096"/>
    <w:rsid w:val="00CF590A"/>
    <w:rsid w:val="00CF6012"/>
    <w:rsid w:val="00CF6103"/>
    <w:rsid w:val="00CF62CA"/>
    <w:rsid w:val="00CF694D"/>
    <w:rsid w:val="00CF6BEB"/>
    <w:rsid w:val="00CF6DF3"/>
    <w:rsid w:val="00CF7C56"/>
    <w:rsid w:val="00CF7D30"/>
    <w:rsid w:val="00CF7D76"/>
    <w:rsid w:val="00CF7D87"/>
    <w:rsid w:val="00CF7FCA"/>
    <w:rsid w:val="00D00433"/>
    <w:rsid w:val="00D005C2"/>
    <w:rsid w:val="00D005C5"/>
    <w:rsid w:val="00D00632"/>
    <w:rsid w:val="00D009C4"/>
    <w:rsid w:val="00D00B19"/>
    <w:rsid w:val="00D00B22"/>
    <w:rsid w:val="00D00CDA"/>
    <w:rsid w:val="00D011B9"/>
    <w:rsid w:val="00D01276"/>
    <w:rsid w:val="00D0164E"/>
    <w:rsid w:val="00D016BD"/>
    <w:rsid w:val="00D01A55"/>
    <w:rsid w:val="00D01BDE"/>
    <w:rsid w:val="00D020A6"/>
    <w:rsid w:val="00D0224A"/>
    <w:rsid w:val="00D02748"/>
    <w:rsid w:val="00D02847"/>
    <w:rsid w:val="00D02BFE"/>
    <w:rsid w:val="00D02E92"/>
    <w:rsid w:val="00D02F33"/>
    <w:rsid w:val="00D036AA"/>
    <w:rsid w:val="00D0379E"/>
    <w:rsid w:val="00D0384A"/>
    <w:rsid w:val="00D03D81"/>
    <w:rsid w:val="00D040E6"/>
    <w:rsid w:val="00D0419F"/>
    <w:rsid w:val="00D0427E"/>
    <w:rsid w:val="00D0457C"/>
    <w:rsid w:val="00D049F1"/>
    <w:rsid w:val="00D04D64"/>
    <w:rsid w:val="00D04F02"/>
    <w:rsid w:val="00D0502B"/>
    <w:rsid w:val="00D0508C"/>
    <w:rsid w:val="00D05134"/>
    <w:rsid w:val="00D051B4"/>
    <w:rsid w:val="00D053CE"/>
    <w:rsid w:val="00D0542C"/>
    <w:rsid w:val="00D056CA"/>
    <w:rsid w:val="00D05BB8"/>
    <w:rsid w:val="00D05D20"/>
    <w:rsid w:val="00D06101"/>
    <w:rsid w:val="00D062BE"/>
    <w:rsid w:val="00D0643B"/>
    <w:rsid w:val="00D06BA5"/>
    <w:rsid w:val="00D06F01"/>
    <w:rsid w:val="00D06FBD"/>
    <w:rsid w:val="00D07195"/>
    <w:rsid w:val="00D07349"/>
    <w:rsid w:val="00D07388"/>
    <w:rsid w:val="00D076CA"/>
    <w:rsid w:val="00D078E4"/>
    <w:rsid w:val="00D078FE"/>
    <w:rsid w:val="00D0791C"/>
    <w:rsid w:val="00D07BDB"/>
    <w:rsid w:val="00D1094C"/>
    <w:rsid w:val="00D10CF4"/>
    <w:rsid w:val="00D1114F"/>
    <w:rsid w:val="00D11928"/>
    <w:rsid w:val="00D11944"/>
    <w:rsid w:val="00D13192"/>
    <w:rsid w:val="00D1352D"/>
    <w:rsid w:val="00D1379C"/>
    <w:rsid w:val="00D138FD"/>
    <w:rsid w:val="00D13A78"/>
    <w:rsid w:val="00D13EFD"/>
    <w:rsid w:val="00D1470E"/>
    <w:rsid w:val="00D14BED"/>
    <w:rsid w:val="00D14CEC"/>
    <w:rsid w:val="00D14E9A"/>
    <w:rsid w:val="00D1509B"/>
    <w:rsid w:val="00D1517F"/>
    <w:rsid w:val="00D152F2"/>
    <w:rsid w:val="00D154CD"/>
    <w:rsid w:val="00D154F2"/>
    <w:rsid w:val="00D15A79"/>
    <w:rsid w:val="00D15AFB"/>
    <w:rsid w:val="00D16074"/>
    <w:rsid w:val="00D166C1"/>
    <w:rsid w:val="00D166C3"/>
    <w:rsid w:val="00D167CE"/>
    <w:rsid w:val="00D16FFE"/>
    <w:rsid w:val="00D17088"/>
    <w:rsid w:val="00D177F1"/>
    <w:rsid w:val="00D17AAC"/>
    <w:rsid w:val="00D17DC2"/>
    <w:rsid w:val="00D17E07"/>
    <w:rsid w:val="00D200CF"/>
    <w:rsid w:val="00D20129"/>
    <w:rsid w:val="00D20742"/>
    <w:rsid w:val="00D207C9"/>
    <w:rsid w:val="00D20879"/>
    <w:rsid w:val="00D20AD2"/>
    <w:rsid w:val="00D20BFE"/>
    <w:rsid w:val="00D20D3C"/>
    <w:rsid w:val="00D211B2"/>
    <w:rsid w:val="00D2121E"/>
    <w:rsid w:val="00D21826"/>
    <w:rsid w:val="00D218F3"/>
    <w:rsid w:val="00D21D13"/>
    <w:rsid w:val="00D21D99"/>
    <w:rsid w:val="00D22073"/>
    <w:rsid w:val="00D2265C"/>
    <w:rsid w:val="00D22711"/>
    <w:rsid w:val="00D2273A"/>
    <w:rsid w:val="00D22B32"/>
    <w:rsid w:val="00D22DF6"/>
    <w:rsid w:val="00D22E4B"/>
    <w:rsid w:val="00D23145"/>
    <w:rsid w:val="00D23194"/>
    <w:rsid w:val="00D23199"/>
    <w:rsid w:val="00D23392"/>
    <w:rsid w:val="00D23E11"/>
    <w:rsid w:val="00D23ECA"/>
    <w:rsid w:val="00D2409D"/>
    <w:rsid w:val="00D24205"/>
    <w:rsid w:val="00D24B8B"/>
    <w:rsid w:val="00D24F26"/>
    <w:rsid w:val="00D25A65"/>
    <w:rsid w:val="00D2601E"/>
    <w:rsid w:val="00D2602C"/>
    <w:rsid w:val="00D26162"/>
    <w:rsid w:val="00D26B5B"/>
    <w:rsid w:val="00D26EEB"/>
    <w:rsid w:val="00D26FD9"/>
    <w:rsid w:val="00D27038"/>
    <w:rsid w:val="00D27119"/>
    <w:rsid w:val="00D2736D"/>
    <w:rsid w:val="00D2775E"/>
    <w:rsid w:val="00D279DA"/>
    <w:rsid w:val="00D27AF0"/>
    <w:rsid w:val="00D27F26"/>
    <w:rsid w:val="00D27F85"/>
    <w:rsid w:val="00D304BE"/>
    <w:rsid w:val="00D30574"/>
    <w:rsid w:val="00D3090A"/>
    <w:rsid w:val="00D30D66"/>
    <w:rsid w:val="00D3101B"/>
    <w:rsid w:val="00D31166"/>
    <w:rsid w:val="00D3155A"/>
    <w:rsid w:val="00D31569"/>
    <w:rsid w:val="00D31842"/>
    <w:rsid w:val="00D31C94"/>
    <w:rsid w:val="00D31D42"/>
    <w:rsid w:val="00D31DEC"/>
    <w:rsid w:val="00D31FBE"/>
    <w:rsid w:val="00D3231C"/>
    <w:rsid w:val="00D3232D"/>
    <w:rsid w:val="00D32705"/>
    <w:rsid w:val="00D32783"/>
    <w:rsid w:val="00D32BE3"/>
    <w:rsid w:val="00D32E36"/>
    <w:rsid w:val="00D32E5C"/>
    <w:rsid w:val="00D33550"/>
    <w:rsid w:val="00D336A2"/>
    <w:rsid w:val="00D33A7E"/>
    <w:rsid w:val="00D33CDF"/>
    <w:rsid w:val="00D33CFF"/>
    <w:rsid w:val="00D33DF0"/>
    <w:rsid w:val="00D3427F"/>
    <w:rsid w:val="00D346D1"/>
    <w:rsid w:val="00D34AC9"/>
    <w:rsid w:val="00D35AC6"/>
    <w:rsid w:val="00D35BC3"/>
    <w:rsid w:val="00D35EE0"/>
    <w:rsid w:val="00D35F17"/>
    <w:rsid w:val="00D367CD"/>
    <w:rsid w:val="00D36B68"/>
    <w:rsid w:val="00D372B7"/>
    <w:rsid w:val="00D372E3"/>
    <w:rsid w:val="00D37816"/>
    <w:rsid w:val="00D378F7"/>
    <w:rsid w:val="00D37B4E"/>
    <w:rsid w:val="00D37BF9"/>
    <w:rsid w:val="00D4048F"/>
    <w:rsid w:val="00D40796"/>
    <w:rsid w:val="00D40B24"/>
    <w:rsid w:val="00D40E34"/>
    <w:rsid w:val="00D41599"/>
    <w:rsid w:val="00D41F2A"/>
    <w:rsid w:val="00D4234E"/>
    <w:rsid w:val="00D425DF"/>
    <w:rsid w:val="00D4290D"/>
    <w:rsid w:val="00D42AF1"/>
    <w:rsid w:val="00D43364"/>
    <w:rsid w:val="00D433C7"/>
    <w:rsid w:val="00D4358F"/>
    <w:rsid w:val="00D438C0"/>
    <w:rsid w:val="00D43AB1"/>
    <w:rsid w:val="00D43F43"/>
    <w:rsid w:val="00D44002"/>
    <w:rsid w:val="00D44336"/>
    <w:rsid w:val="00D443E9"/>
    <w:rsid w:val="00D44E74"/>
    <w:rsid w:val="00D44F62"/>
    <w:rsid w:val="00D4590C"/>
    <w:rsid w:val="00D45CF6"/>
    <w:rsid w:val="00D45DA4"/>
    <w:rsid w:val="00D460B6"/>
    <w:rsid w:val="00D4632D"/>
    <w:rsid w:val="00D4645C"/>
    <w:rsid w:val="00D46523"/>
    <w:rsid w:val="00D467D1"/>
    <w:rsid w:val="00D468AD"/>
    <w:rsid w:val="00D468FA"/>
    <w:rsid w:val="00D46BEE"/>
    <w:rsid w:val="00D4718E"/>
    <w:rsid w:val="00D4751D"/>
    <w:rsid w:val="00D4767C"/>
    <w:rsid w:val="00D47BA1"/>
    <w:rsid w:val="00D47E42"/>
    <w:rsid w:val="00D50104"/>
    <w:rsid w:val="00D50159"/>
    <w:rsid w:val="00D50462"/>
    <w:rsid w:val="00D5079F"/>
    <w:rsid w:val="00D50A03"/>
    <w:rsid w:val="00D50FDD"/>
    <w:rsid w:val="00D512FA"/>
    <w:rsid w:val="00D513FD"/>
    <w:rsid w:val="00D51588"/>
    <w:rsid w:val="00D5187C"/>
    <w:rsid w:val="00D518DA"/>
    <w:rsid w:val="00D519E2"/>
    <w:rsid w:val="00D51D7E"/>
    <w:rsid w:val="00D52171"/>
    <w:rsid w:val="00D523B0"/>
    <w:rsid w:val="00D523C1"/>
    <w:rsid w:val="00D523D0"/>
    <w:rsid w:val="00D523DA"/>
    <w:rsid w:val="00D526C2"/>
    <w:rsid w:val="00D528FF"/>
    <w:rsid w:val="00D52CCF"/>
    <w:rsid w:val="00D5353C"/>
    <w:rsid w:val="00D54220"/>
    <w:rsid w:val="00D543AD"/>
    <w:rsid w:val="00D543ED"/>
    <w:rsid w:val="00D54620"/>
    <w:rsid w:val="00D54899"/>
    <w:rsid w:val="00D553DB"/>
    <w:rsid w:val="00D55AAD"/>
    <w:rsid w:val="00D55CF7"/>
    <w:rsid w:val="00D5621D"/>
    <w:rsid w:val="00D56303"/>
    <w:rsid w:val="00D56348"/>
    <w:rsid w:val="00D56A04"/>
    <w:rsid w:val="00D56A95"/>
    <w:rsid w:val="00D56AEC"/>
    <w:rsid w:val="00D57031"/>
    <w:rsid w:val="00D576B4"/>
    <w:rsid w:val="00D5793A"/>
    <w:rsid w:val="00D57E97"/>
    <w:rsid w:val="00D57F06"/>
    <w:rsid w:val="00D6035D"/>
    <w:rsid w:val="00D605AA"/>
    <w:rsid w:val="00D606FC"/>
    <w:rsid w:val="00D609E1"/>
    <w:rsid w:val="00D60C4D"/>
    <w:rsid w:val="00D60E33"/>
    <w:rsid w:val="00D61258"/>
    <w:rsid w:val="00D61310"/>
    <w:rsid w:val="00D61421"/>
    <w:rsid w:val="00D614D2"/>
    <w:rsid w:val="00D617B0"/>
    <w:rsid w:val="00D61888"/>
    <w:rsid w:val="00D61A78"/>
    <w:rsid w:val="00D61B16"/>
    <w:rsid w:val="00D61B34"/>
    <w:rsid w:val="00D61CE7"/>
    <w:rsid w:val="00D623A7"/>
    <w:rsid w:val="00D62782"/>
    <w:rsid w:val="00D62B37"/>
    <w:rsid w:val="00D62C86"/>
    <w:rsid w:val="00D63865"/>
    <w:rsid w:val="00D63BD6"/>
    <w:rsid w:val="00D63D14"/>
    <w:rsid w:val="00D63DBC"/>
    <w:rsid w:val="00D641DB"/>
    <w:rsid w:val="00D64318"/>
    <w:rsid w:val="00D6463C"/>
    <w:rsid w:val="00D64CE7"/>
    <w:rsid w:val="00D65131"/>
    <w:rsid w:val="00D655C2"/>
    <w:rsid w:val="00D65DE7"/>
    <w:rsid w:val="00D65F8F"/>
    <w:rsid w:val="00D6613A"/>
    <w:rsid w:val="00D66173"/>
    <w:rsid w:val="00D663FC"/>
    <w:rsid w:val="00D664BC"/>
    <w:rsid w:val="00D665C2"/>
    <w:rsid w:val="00D667BF"/>
    <w:rsid w:val="00D66849"/>
    <w:rsid w:val="00D66B8C"/>
    <w:rsid w:val="00D66D52"/>
    <w:rsid w:val="00D66FC5"/>
    <w:rsid w:val="00D67119"/>
    <w:rsid w:val="00D67151"/>
    <w:rsid w:val="00D67A3B"/>
    <w:rsid w:val="00D67B50"/>
    <w:rsid w:val="00D67EE9"/>
    <w:rsid w:val="00D7027C"/>
    <w:rsid w:val="00D70542"/>
    <w:rsid w:val="00D7109E"/>
    <w:rsid w:val="00D7198F"/>
    <w:rsid w:val="00D71B62"/>
    <w:rsid w:val="00D71B9D"/>
    <w:rsid w:val="00D71CB9"/>
    <w:rsid w:val="00D71E1F"/>
    <w:rsid w:val="00D71ED9"/>
    <w:rsid w:val="00D723A2"/>
    <w:rsid w:val="00D7244F"/>
    <w:rsid w:val="00D725CC"/>
    <w:rsid w:val="00D728BF"/>
    <w:rsid w:val="00D728C6"/>
    <w:rsid w:val="00D73197"/>
    <w:rsid w:val="00D733E3"/>
    <w:rsid w:val="00D7400F"/>
    <w:rsid w:val="00D74B1F"/>
    <w:rsid w:val="00D74CDD"/>
    <w:rsid w:val="00D74EF9"/>
    <w:rsid w:val="00D7521F"/>
    <w:rsid w:val="00D75462"/>
    <w:rsid w:val="00D7585A"/>
    <w:rsid w:val="00D75C59"/>
    <w:rsid w:val="00D760E2"/>
    <w:rsid w:val="00D76561"/>
    <w:rsid w:val="00D76893"/>
    <w:rsid w:val="00D76B83"/>
    <w:rsid w:val="00D76E82"/>
    <w:rsid w:val="00D77082"/>
    <w:rsid w:val="00D77726"/>
    <w:rsid w:val="00D77AE0"/>
    <w:rsid w:val="00D77B36"/>
    <w:rsid w:val="00D77FD6"/>
    <w:rsid w:val="00D801A9"/>
    <w:rsid w:val="00D80353"/>
    <w:rsid w:val="00D80904"/>
    <w:rsid w:val="00D80AC4"/>
    <w:rsid w:val="00D80EB9"/>
    <w:rsid w:val="00D80FC9"/>
    <w:rsid w:val="00D81844"/>
    <w:rsid w:val="00D826EF"/>
    <w:rsid w:val="00D82B4A"/>
    <w:rsid w:val="00D837CB"/>
    <w:rsid w:val="00D8382D"/>
    <w:rsid w:val="00D83AB6"/>
    <w:rsid w:val="00D83F1B"/>
    <w:rsid w:val="00D84107"/>
    <w:rsid w:val="00D847F6"/>
    <w:rsid w:val="00D84866"/>
    <w:rsid w:val="00D84E9D"/>
    <w:rsid w:val="00D84F96"/>
    <w:rsid w:val="00D856C7"/>
    <w:rsid w:val="00D85CE7"/>
    <w:rsid w:val="00D86E3E"/>
    <w:rsid w:val="00D87687"/>
    <w:rsid w:val="00D879E2"/>
    <w:rsid w:val="00D87B99"/>
    <w:rsid w:val="00D87B9F"/>
    <w:rsid w:val="00D87C9D"/>
    <w:rsid w:val="00D87E4E"/>
    <w:rsid w:val="00D90219"/>
    <w:rsid w:val="00D90CEC"/>
    <w:rsid w:val="00D90E71"/>
    <w:rsid w:val="00D91142"/>
    <w:rsid w:val="00D9133B"/>
    <w:rsid w:val="00D91355"/>
    <w:rsid w:val="00D9141A"/>
    <w:rsid w:val="00D91BCC"/>
    <w:rsid w:val="00D91CCB"/>
    <w:rsid w:val="00D91D0D"/>
    <w:rsid w:val="00D920CD"/>
    <w:rsid w:val="00D9219C"/>
    <w:rsid w:val="00D92615"/>
    <w:rsid w:val="00D92641"/>
    <w:rsid w:val="00D92793"/>
    <w:rsid w:val="00D92952"/>
    <w:rsid w:val="00D92A8A"/>
    <w:rsid w:val="00D9346B"/>
    <w:rsid w:val="00D9351F"/>
    <w:rsid w:val="00D93784"/>
    <w:rsid w:val="00D93C17"/>
    <w:rsid w:val="00D94275"/>
    <w:rsid w:val="00D94322"/>
    <w:rsid w:val="00D9474C"/>
    <w:rsid w:val="00D94A76"/>
    <w:rsid w:val="00D94AE7"/>
    <w:rsid w:val="00D94B06"/>
    <w:rsid w:val="00D94F7C"/>
    <w:rsid w:val="00D95175"/>
    <w:rsid w:val="00D9519F"/>
    <w:rsid w:val="00D95299"/>
    <w:rsid w:val="00D95F70"/>
    <w:rsid w:val="00D9621D"/>
    <w:rsid w:val="00D96268"/>
    <w:rsid w:val="00D96750"/>
    <w:rsid w:val="00D96872"/>
    <w:rsid w:val="00D96A2E"/>
    <w:rsid w:val="00D97B8C"/>
    <w:rsid w:val="00D97D91"/>
    <w:rsid w:val="00D97E0B"/>
    <w:rsid w:val="00DA01AA"/>
    <w:rsid w:val="00DA0875"/>
    <w:rsid w:val="00DA0D56"/>
    <w:rsid w:val="00DA0E94"/>
    <w:rsid w:val="00DA0F58"/>
    <w:rsid w:val="00DA10DC"/>
    <w:rsid w:val="00DA1428"/>
    <w:rsid w:val="00DA151C"/>
    <w:rsid w:val="00DA157B"/>
    <w:rsid w:val="00DA162E"/>
    <w:rsid w:val="00DA1744"/>
    <w:rsid w:val="00DA1B5F"/>
    <w:rsid w:val="00DA2061"/>
    <w:rsid w:val="00DA20FD"/>
    <w:rsid w:val="00DA24D7"/>
    <w:rsid w:val="00DA29D0"/>
    <w:rsid w:val="00DA2AF3"/>
    <w:rsid w:val="00DA2B8A"/>
    <w:rsid w:val="00DA2E90"/>
    <w:rsid w:val="00DA32C5"/>
    <w:rsid w:val="00DA367F"/>
    <w:rsid w:val="00DA36A9"/>
    <w:rsid w:val="00DA3766"/>
    <w:rsid w:val="00DA3C41"/>
    <w:rsid w:val="00DA3CEE"/>
    <w:rsid w:val="00DA478E"/>
    <w:rsid w:val="00DA50E0"/>
    <w:rsid w:val="00DA5249"/>
    <w:rsid w:val="00DA59B2"/>
    <w:rsid w:val="00DA5B70"/>
    <w:rsid w:val="00DA5CF4"/>
    <w:rsid w:val="00DA603F"/>
    <w:rsid w:val="00DA60A6"/>
    <w:rsid w:val="00DA6D6B"/>
    <w:rsid w:val="00DA6FEE"/>
    <w:rsid w:val="00DA7AE3"/>
    <w:rsid w:val="00DA7B0D"/>
    <w:rsid w:val="00DA7CC3"/>
    <w:rsid w:val="00DA7E92"/>
    <w:rsid w:val="00DB00CA"/>
    <w:rsid w:val="00DB00D3"/>
    <w:rsid w:val="00DB0DAB"/>
    <w:rsid w:val="00DB0F59"/>
    <w:rsid w:val="00DB1060"/>
    <w:rsid w:val="00DB13C0"/>
    <w:rsid w:val="00DB175A"/>
    <w:rsid w:val="00DB1CDD"/>
    <w:rsid w:val="00DB1CE6"/>
    <w:rsid w:val="00DB2296"/>
    <w:rsid w:val="00DB28F4"/>
    <w:rsid w:val="00DB2B49"/>
    <w:rsid w:val="00DB340D"/>
    <w:rsid w:val="00DB35C4"/>
    <w:rsid w:val="00DB3AE1"/>
    <w:rsid w:val="00DB43A2"/>
    <w:rsid w:val="00DB4C02"/>
    <w:rsid w:val="00DB57AD"/>
    <w:rsid w:val="00DB5A88"/>
    <w:rsid w:val="00DB5AD9"/>
    <w:rsid w:val="00DB5B8E"/>
    <w:rsid w:val="00DB621F"/>
    <w:rsid w:val="00DB6746"/>
    <w:rsid w:val="00DB6C0B"/>
    <w:rsid w:val="00DB6C87"/>
    <w:rsid w:val="00DB71F1"/>
    <w:rsid w:val="00DB7598"/>
    <w:rsid w:val="00DB7AF0"/>
    <w:rsid w:val="00DB7F37"/>
    <w:rsid w:val="00DC0409"/>
    <w:rsid w:val="00DC06D9"/>
    <w:rsid w:val="00DC0925"/>
    <w:rsid w:val="00DC0F08"/>
    <w:rsid w:val="00DC10CC"/>
    <w:rsid w:val="00DC1424"/>
    <w:rsid w:val="00DC2040"/>
    <w:rsid w:val="00DC2048"/>
    <w:rsid w:val="00DC23B4"/>
    <w:rsid w:val="00DC2981"/>
    <w:rsid w:val="00DC2C3A"/>
    <w:rsid w:val="00DC2D79"/>
    <w:rsid w:val="00DC2E97"/>
    <w:rsid w:val="00DC31FA"/>
    <w:rsid w:val="00DC3613"/>
    <w:rsid w:val="00DC37F5"/>
    <w:rsid w:val="00DC3947"/>
    <w:rsid w:val="00DC3AFA"/>
    <w:rsid w:val="00DC3D6B"/>
    <w:rsid w:val="00DC4A17"/>
    <w:rsid w:val="00DC4A62"/>
    <w:rsid w:val="00DC4EBE"/>
    <w:rsid w:val="00DC4F10"/>
    <w:rsid w:val="00DC4F97"/>
    <w:rsid w:val="00DC518B"/>
    <w:rsid w:val="00DC51B7"/>
    <w:rsid w:val="00DC558C"/>
    <w:rsid w:val="00DC57AF"/>
    <w:rsid w:val="00DC62A9"/>
    <w:rsid w:val="00DC6519"/>
    <w:rsid w:val="00DC6743"/>
    <w:rsid w:val="00DC6CF9"/>
    <w:rsid w:val="00DC6D21"/>
    <w:rsid w:val="00DC74C7"/>
    <w:rsid w:val="00DC74CD"/>
    <w:rsid w:val="00DC790E"/>
    <w:rsid w:val="00DC7C22"/>
    <w:rsid w:val="00DD0335"/>
    <w:rsid w:val="00DD039B"/>
    <w:rsid w:val="00DD04D2"/>
    <w:rsid w:val="00DD073D"/>
    <w:rsid w:val="00DD0FBF"/>
    <w:rsid w:val="00DD10FE"/>
    <w:rsid w:val="00DD1727"/>
    <w:rsid w:val="00DD17DF"/>
    <w:rsid w:val="00DD17F1"/>
    <w:rsid w:val="00DD2DC2"/>
    <w:rsid w:val="00DD2DCA"/>
    <w:rsid w:val="00DD3700"/>
    <w:rsid w:val="00DD37B9"/>
    <w:rsid w:val="00DD39B4"/>
    <w:rsid w:val="00DD3A31"/>
    <w:rsid w:val="00DD3B23"/>
    <w:rsid w:val="00DD3D5B"/>
    <w:rsid w:val="00DD3EF3"/>
    <w:rsid w:val="00DD3F3A"/>
    <w:rsid w:val="00DD41E9"/>
    <w:rsid w:val="00DD47A7"/>
    <w:rsid w:val="00DD5778"/>
    <w:rsid w:val="00DD62B3"/>
    <w:rsid w:val="00DD668C"/>
    <w:rsid w:val="00DD6700"/>
    <w:rsid w:val="00DD6906"/>
    <w:rsid w:val="00DD6F85"/>
    <w:rsid w:val="00DD756C"/>
    <w:rsid w:val="00DD760A"/>
    <w:rsid w:val="00DD7A71"/>
    <w:rsid w:val="00DE04A3"/>
    <w:rsid w:val="00DE09C2"/>
    <w:rsid w:val="00DE0A8E"/>
    <w:rsid w:val="00DE10B0"/>
    <w:rsid w:val="00DE1671"/>
    <w:rsid w:val="00DE2072"/>
    <w:rsid w:val="00DE233A"/>
    <w:rsid w:val="00DE2516"/>
    <w:rsid w:val="00DE2778"/>
    <w:rsid w:val="00DE2A80"/>
    <w:rsid w:val="00DE2AF3"/>
    <w:rsid w:val="00DE2FC2"/>
    <w:rsid w:val="00DE3063"/>
    <w:rsid w:val="00DE3326"/>
    <w:rsid w:val="00DE360E"/>
    <w:rsid w:val="00DE4007"/>
    <w:rsid w:val="00DE4349"/>
    <w:rsid w:val="00DE4491"/>
    <w:rsid w:val="00DE4730"/>
    <w:rsid w:val="00DE4B20"/>
    <w:rsid w:val="00DE5406"/>
    <w:rsid w:val="00DE60A2"/>
    <w:rsid w:val="00DE625B"/>
    <w:rsid w:val="00DE65C4"/>
    <w:rsid w:val="00DE6A0A"/>
    <w:rsid w:val="00DE6F89"/>
    <w:rsid w:val="00DF030A"/>
    <w:rsid w:val="00DF0797"/>
    <w:rsid w:val="00DF0A5E"/>
    <w:rsid w:val="00DF0D75"/>
    <w:rsid w:val="00DF10B6"/>
    <w:rsid w:val="00DF12A4"/>
    <w:rsid w:val="00DF12D3"/>
    <w:rsid w:val="00DF16C6"/>
    <w:rsid w:val="00DF19AD"/>
    <w:rsid w:val="00DF1C70"/>
    <w:rsid w:val="00DF238A"/>
    <w:rsid w:val="00DF23A5"/>
    <w:rsid w:val="00DF24C5"/>
    <w:rsid w:val="00DF34F4"/>
    <w:rsid w:val="00DF3501"/>
    <w:rsid w:val="00DF3CD0"/>
    <w:rsid w:val="00DF3F8F"/>
    <w:rsid w:val="00DF407F"/>
    <w:rsid w:val="00DF4112"/>
    <w:rsid w:val="00DF4DE8"/>
    <w:rsid w:val="00DF50B7"/>
    <w:rsid w:val="00DF5562"/>
    <w:rsid w:val="00DF5817"/>
    <w:rsid w:val="00DF58DC"/>
    <w:rsid w:val="00DF5BB6"/>
    <w:rsid w:val="00DF5C29"/>
    <w:rsid w:val="00DF5CF9"/>
    <w:rsid w:val="00DF5DA2"/>
    <w:rsid w:val="00DF61E0"/>
    <w:rsid w:val="00DF65ED"/>
    <w:rsid w:val="00DF68E7"/>
    <w:rsid w:val="00DF6BB6"/>
    <w:rsid w:val="00DF6C00"/>
    <w:rsid w:val="00DF6D05"/>
    <w:rsid w:val="00DF7112"/>
    <w:rsid w:val="00DF7145"/>
    <w:rsid w:val="00DF734A"/>
    <w:rsid w:val="00DF7D59"/>
    <w:rsid w:val="00DF7E6D"/>
    <w:rsid w:val="00E000BB"/>
    <w:rsid w:val="00E00139"/>
    <w:rsid w:val="00E00495"/>
    <w:rsid w:val="00E00BC8"/>
    <w:rsid w:val="00E00E42"/>
    <w:rsid w:val="00E0173A"/>
    <w:rsid w:val="00E01759"/>
    <w:rsid w:val="00E017DB"/>
    <w:rsid w:val="00E02044"/>
    <w:rsid w:val="00E020C8"/>
    <w:rsid w:val="00E02523"/>
    <w:rsid w:val="00E02E72"/>
    <w:rsid w:val="00E03141"/>
    <w:rsid w:val="00E03973"/>
    <w:rsid w:val="00E039A7"/>
    <w:rsid w:val="00E03B03"/>
    <w:rsid w:val="00E04306"/>
    <w:rsid w:val="00E04431"/>
    <w:rsid w:val="00E047F6"/>
    <w:rsid w:val="00E049E7"/>
    <w:rsid w:val="00E04A7B"/>
    <w:rsid w:val="00E04F1A"/>
    <w:rsid w:val="00E0506D"/>
    <w:rsid w:val="00E053C5"/>
    <w:rsid w:val="00E05D4B"/>
    <w:rsid w:val="00E05EFB"/>
    <w:rsid w:val="00E06319"/>
    <w:rsid w:val="00E065F5"/>
    <w:rsid w:val="00E0692F"/>
    <w:rsid w:val="00E06958"/>
    <w:rsid w:val="00E06D84"/>
    <w:rsid w:val="00E06D92"/>
    <w:rsid w:val="00E06E46"/>
    <w:rsid w:val="00E07141"/>
    <w:rsid w:val="00E07557"/>
    <w:rsid w:val="00E07D3D"/>
    <w:rsid w:val="00E07DE6"/>
    <w:rsid w:val="00E10CC1"/>
    <w:rsid w:val="00E10D60"/>
    <w:rsid w:val="00E10EF8"/>
    <w:rsid w:val="00E119D9"/>
    <w:rsid w:val="00E11A78"/>
    <w:rsid w:val="00E11CA5"/>
    <w:rsid w:val="00E120D0"/>
    <w:rsid w:val="00E12C8E"/>
    <w:rsid w:val="00E12CE4"/>
    <w:rsid w:val="00E12D94"/>
    <w:rsid w:val="00E1339B"/>
    <w:rsid w:val="00E137EB"/>
    <w:rsid w:val="00E1448E"/>
    <w:rsid w:val="00E14690"/>
    <w:rsid w:val="00E1495F"/>
    <w:rsid w:val="00E14C28"/>
    <w:rsid w:val="00E14CCC"/>
    <w:rsid w:val="00E14EC1"/>
    <w:rsid w:val="00E14FF7"/>
    <w:rsid w:val="00E155AC"/>
    <w:rsid w:val="00E1590A"/>
    <w:rsid w:val="00E15AD7"/>
    <w:rsid w:val="00E15F93"/>
    <w:rsid w:val="00E160FF"/>
    <w:rsid w:val="00E162E0"/>
    <w:rsid w:val="00E166A9"/>
    <w:rsid w:val="00E167E1"/>
    <w:rsid w:val="00E168F2"/>
    <w:rsid w:val="00E16A9A"/>
    <w:rsid w:val="00E16D8E"/>
    <w:rsid w:val="00E17612"/>
    <w:rsid w:val="00E17658"/>
    <w:rsid w:val="00E177D6"/>
    <w:rsid w:val="00E1782A"/>
    <w:rsid w:val="00E17BE6"/>
    <w:rsid w:val="00E17C42"/>
    <w:rsid w:val="00E20A12"/>
    <w:rsid w:val="00E210DF"/>
    <w:rsid w:val="00E21CB9"/>
    <w:rsid w:val="00E2245F"/>
    <w:rsid w:val="00E227C6"/>
    <w:rsid w:val="00E22AE4"/>
    <w:rsid w:val="00E23041"/>
    <w:rsid w:val="00E232F9"/>
    <w:rsid w:val="00E23487"/>
    <w:rsid w:val="00E235B8"/>
    <w:rsid w:val="00E23D13"/>
    <w:rsid w:val="00E23D8F"/>
    <w:rsid w:val="00E247AD"/>
    <w:rsid w:val="00E24A75"/>
    <w:rsid w:val="00E24DFB"/>
    <w:rsid w:val="00E24E9A"/>
    <w:rsid w:val="00E24F63"/>
    <w:rsid w:val="00E25471"/>
    <w:rsid w:val="00E25523"/>
    <w:rsid w:val="00E25743"/>
    <w:rsid w:val="00E25A8C"/>
    <w:rsid w:val="00E25BFB"/>
    <w:rsid w:val="00E25D78"/>
    <w:rsid w:val="00E25D8E"/>
    <w:rsid w:val="00E25FE4"/>
    <w:rsid w:val="00E26FA1"/>
    <w:rsid w:val="00E273FC"/>
    <w:rsid w:val="00E2773D"/>
    <w:rsid w:val="00E27873"/>
    <w:rsid w:val="00E31005"/>
    <w:rsid w:val="00E317D3"/>
    <w:rsid w:val="00E31937"/>
    <w:rsid w:val="00E31CD4"/>
    <w:rsid w:val="00E32950"/>
    <w:rsid w:val="00E32C4F"/>
    <w:rsid w:val="00E32F64"/>
    <w:rsid w:val="00E32F8F"/>
    <w:rsid w:val="00E330F6"/>
    <w:rsid w:val="00E33237"/>
    <w:rsid w:val="00E3345A"/>
    <w:rsid w:val="00E3359E"/>
    <w:rsid w:val="00E336E5"/>
    <w:rsid w:val="00E33C41"/>
    <w:rsid w:val="00E33CDC"/>
    <w:rsid w:val="00E33D7F"/>
    <w:rsid w:val="00E33F7C"/>
    <w:rsid w:val="00E3439F"/>
    <w:rsid w:val="00E34448"/>
    <w:rsid w:val="00E34993"/>
    <w:rsid w:val="00E34CC3"/>
    <w:rsid w:val="00E35093"/>
    <w:rsid w:val="00E352BD"/>
    <w:rsid w:val="00E3533B"/>
    <w:rsid w:val="00E35345"/>
    <w:rsid w:val="00E35917"/>
    <w:rsid w:val="00E35A20"/>
    <w:rsid w:val="00E35F0E"/>
    <w:rsid w:val="00E35F6D"/>
    <w:rsid w:val="00E36042"/>
    <w:rsid w:val="00E36243"/>
    <w:rsid w:val="00E362B8"/>
    <w:rsid w:val="00E362BF"/>
    <w:rsid w:val="00E3694E"/>
    <w:rsid w:val="00E369E0"/>
    <w:rsid w:val="00E36C2F"/>
    <w:rsid w:val="00E3703B"/>
    <w:rsid w:val="00E3724E"/>
    <w:rsid w:val="00E3738B"/>
    <w:rsid w:val="00E3769E"/>
    <w:rsid w:val="00E377C6"/>
    <w:rsid w:val="00E3791E"/>
    <w:rsid w:val="00E37B2B"/>
    <w:rsid w:val="00E37BF4"/>
    <w:rsid w:val="00E37FCF"/>
    <w:rsid w:val="00E37FD6"/>
    <w:rsid w:val="00E4015B"/>
    <w:rsid w:val="00E4019D"/>
    <w:rsid w:val="00E403EF"/>
    <w:rsid w:val="00E403F9"/>
    <w:rsid w:val="00E409FC"/>
    <w:rsid w:val="00E40BAC"/>
    <w:rsid w:val="00E40D29"/>
    <w:rsid w:val="00E411A0"/>
    <w:rsid w:val="00E41299"/>
    <w:rsid w:val="00E412DD"/>
    <w:rsid w:val="00E4130E"/>
    <w:rsid w:val="00E41472"/>
    <w:rsid w:val="00E41549"/>
    <w:rsid w:val="00E41DB0"/>
    <w:rsid w:val="00E421E3"/>
    <w:rsid w:val="00E4331D"/>
    <w:rsid w:val="00E437BB"/>
    <w:rsid w:val="00E43A11"/>
    <w:rsid w:val="00E44415"/>
    <w:rsid w:val="00E44712"/>
    <w:rsid w:val="00E455A6"/>
    <w:rsid w:val="00E45719"/>
    <w:rsid w:val="00E45766"/>
    <w:rsid w:val="00E457B0"/>
    <w:rsid w:val="00E462DC"/>
    <w:rsid w:val="00E4672E"/>
    <w:rsid w:val="00E46ABF"/>
    <w:rsid w:val="00E46C87"/>
    <w:rsid w:val="00E46D9B"/>
    <w:rsid w:val="00E47234"/>
    <w:rsid w:val="00E47317"/>
    <w:rsid w:val="00E475B2"/>
    <w:rsid w:val="00E501EB"/>
    <w:rsid w:val="00E50E7D"/>
    <w:rsid w:val="00E51DB0"/>
    <w:rsid w:val="00E51E71"/>
    <w:rsid w:val="00E51F7E"/>
    <w:rsid w:val="00E5295C"/>
    <w:rsid w:val="00E529F3"/>
    <w:rsid w:val="00E529F8"/>
    <w:rsid w:val="00E52EE1"/>
    <w:rsid w:val="00E52FA0"/>
    <w:rsid w:val="00E53217"/>
    <w:rsid w:val="00E53DEF"/>
    <w:rsid w:val="00E548F0"/>
    <w:rsid w:val="00E54C1B"/>
    <w:rsid w:val="00E55366"/>
    <w:rsid w:val="00E554B3"/>
    <w:rsid w:val="00E554FD"/>
    <w:rsid w:val="00E55AA6"/>
    <w:rsid w:val="00E55C6B"/>
    <w:rsid w:val="00E56311"/>
    <w:rsid w:val="00E566FE"/>
    <w:rsid w:val="00E56724"/>
    <w:rsid w:val="00E569F2"/>
    <w:rsid w:val="00E56DCC"/>
    <w:rsid w:val="00E56F2D"/>
    <w:rsid w:val="00E578C8"/>
    <w:rsid w:val="00E57EB9"/>
    <w:rsid w:val="00E60729"/>
    <w:rsid w:val="00E60960"/>
    <w:rsid w:val="00E60C04"/>
    <w:rsid w:val="00E60C9F"/>
    <w:rsid w:val="00E60EEB"/>
    <w:rsid w:val="00E611B8"/>
    <w:rsid w:val="00E61E50"/>
    <w:rsid w:val="00E62321"/>
    <w:rsid w:val="00E62945"/>
    <w:rsid w:val="00E62AC3"/>
    <w:rsid w:val="00E62E88"/>
    <w:rsid w:val="00E631B5"/>
    <w:rsid w:val="00E63F0A"/>
    <w:rsid w:val="00E64133"/>
    <w:rsid w:val="00E6417A"/>
    <w:rsid w:val="00E642E4"/>
    <w:rsid w:val="00E6437A"/>
    <w:rsid w:val="00E64C95"/>
    <w:rsid w:val="00E64E5F"/>
    <w:rsid w:val="00E65096"/>
    <w:rsid w:val="00E650EF"/>
    <w:rsid w:val="00E65245"/>
    <w:rsid w:val="00E65637"/>
    <w:rsid w:val="00E6635F"/>
    <w:rsid w:val="00E66924"/>
    <w:rsid w:val="00E66E1D"/>
    <w:rsid w:val="00E670B8"/>
    <w:rsid w:val="00E67168"/>
    <w:rsid w:val="00E676C6"/>
    <w:rsid w:val="00E679CE"/>
    <w:rsid w:val="00E67CCB"/>
    <w:rsid w:val="00E70A09"/>
    <w:rsid w:val="00E70A55"/>
    <w:rsid w:val="00E70CA9"/>
    <w:rsid w:val="00E71530"/>
    <w:rsid w:val="00E71759"/>
    <w:rsid w:val="00E7180E"/>
    <w:rsid w:val="00E71A9E"/>
    <w:rsid w:val="00E71D12"/>
    <w:rsid w:val="00E71E87"/>
    <w:rsid w:val="00E72234"/>
    <w:rsid w:val="00E723E2"/>
    <w:rsid w:val="00E72919"/>
    <w:rsid w:val="00E72A08"/>
    <w:rsid w:val="00E72C4D"/>
    <w:rsid w:val="00E72CD0"/>
    <w:rsid w:val="00E72FE6"/>
    <w:rsid w:val="00E7304D"/>
    <w:rsid w:val="00E73513"/>
    <w:rsid w:val="00E735DE"/>
    <w:rsid w:val="00E73891"/>
    <w:rsid w:val="00E73973"/>
    <w:rsid w:val="00E73B86"/>
    <w:rsid w:val="00E74693"/>
    <w:rsid w:val="00E746F6"/>
    <w:rsid w:val="00E7526E"/>
    <w:rsid w:val="00E753C0"/>
    <w:rsid w:val="00E75920"/>
    <w:rsid w:val="00E75A21"/>
    <w:rsid w:val="00E75C93"/>
    <w:rsid w:val="00E769D2"/>
    <w:rsid w:val="00E76E70"/>
    <w:rsid w:val="00E770AE"/>
    <w:rsid w:val="00E77131"/>
    <w:rsid w:val="00E77296"/>
    <w:rsid w:val="00E7730A"/>
    <w:rsid w:val="00E779EF"/>
    <w:rsid w:val="00E77FDC"/>
    <w:rsid w:val="00E80012"/>
    <w:rsid w:val="00E80268"/>
    <w:rsid w:val="00E802FC"/>
    <w:rsid w:val="00E80676"/>
    <w:rsid w:val="00E80837"/>
    <w:rsid w:val="00E80A9B"/>
    <w:rsid w:val="00E80DB0"/>
    <w:rsid w:val="00E80E6C"/>
    <w:rsid w:val="00E814C9"/>
    <w:rsid w:val="00E819A1"/>
    <w:rsid w:val="00E81F20"/>
    <w:rsid w:val="00E82577"/>
    <w:rsid w:val="00E82A41"/>
    <w:rsid w:val="00E82FB0"/>
    <w:rsid w:val="00E83556"/>
    <w:rsid w:val="00E83C22"/>
    <w:rsid w:val="00E83C69"/>
    <w:rsid w:val="00E83D52"/>
    <w:rsid w:val="00E84DE3"/>
    <w:rsid w:val="00E8501B"/>
    <w:rsid w:val="00E859B5"/>
    <w:rsid w:val="00E85C2D"/>
    <w:rsid w:val="00E860E0"/>
    <w:rsid w:val="00E8639C"/>
    <w:rsid w:val="00E86CA7"/>
    <w:rsid w:val="00E86E51"/>
    <w:rsid w:val="00E86FA4"/>
    <w:rsid w:val="00E86FED"/>
    <w:rsid w:val="00E87791"/>
    <w:rsid w:val="00E87DB4"/>
    <w:rsid w:val="00E9002E"/>
    <w:rsid w:val="00E900FA"/>
    <w:rsid w:val="00E90250"/>
    <w:rsid w:val="00E90ADB"/>
    <w:rsid w:val="00E90DA4"/>
    <w:rsid w:val="00E90DF0"/>
    <w:rsid w:val="00E90E71"/>
    <w:rsid w:val="00E90EF9"/>
    <w:rsid w:val="00E91070"/>
    <w:rsid w:val="00E915C8"/>
    <w:rsid w:val="00E91AF5"/>
    <w:rsid w:val="00E91DC4"/>
    <w:rsid w:val="00E91F1E"/>
    <w:rsid w:val="00E92110"/>
    <w:rsid w:val="00E921C9"/>
    <w:rsid w:val="00E925F9"/>
    <w:rsid w:val="00E928B8"/>
    <w:rsid w:val="00E929C2"/>
    <w:rsid w:val="00E92B70"/>
    <w:rsid w:val="00E92D10"/>
    <w:rsid w:val="00E931D0"/>
    <w:rsid w:val="00E9348F"/>
    <w:rsid w:val="00E9364A"/>
    <w:rsid w:val="00E936C6"/>
    <w:rsid w:val="00E93EDA"/>
    <w:rsid w:val="00E941E1"/>
    <w:rsid w:val="00E945A6"/>
    <w:rsid w:val="00E94B22"/>
    <w:rsid w:val="00E9511A"/>
    <w:rsid w:val="00E95AE2"/>
    <w:rsid w:val="00E95B37"/>
    <w:rsid w:val="00E96017"/>
    <w:rsid w:val="00E96152"/>
    <w:rsid w:val="00E9628D"/>
    <w:rsid w:val="00E963F0"/>
    <w:rsid w:val="00E9681F"/>
    <w:rsid w:val="00E96863"/>
    <w:rsid w:val="00E973AB"/>
    <w:rsid w:val="00E973FB"/>
    <w:rsid w:val="00E97409"/>
    <w:rsid w:val="00E97730"/>
    <w:rsid w:val="00E977BB"/>
    <w:rsid w:val="00E977BD"/>
    <w:rsid w:val="00E9782E"/>
    <w:rsid w:val="00E97941"/>
    <w:rsid w:val="00E97A76"/>
    <w:rsid w:val="00E97ACC"/>
    <w:rsid w:val="00E97E58"/>
    <w:rsid w:val="00E97E67"/>
    <w:rsid w:val="00EA047C"/>
    <w:rsid w:val="00EA0CB0"/>
    <w:rsid w:val="00EA0DFC"/>
    <w:rsid w:val="00EA1339"/>
    <w:rsid w:val="00EA13E0"/>
    <w:rsid w:val="00EA15E2"/>
    <w:rsid w:val="00EA1631"/>
    <w:rsid w:val="00EA17B2"/>
    <w:rsid w:val="00EA1944"/>
    <w:rsid w:val="00EA1DB4"/>
    <w:rsid w:val="00EA2058"/>
    <w:rsid w:val="00EA224C"/>
    <w:rsid w:val="00EA25BA"/>
    <w:rsid w:val="00EA27F6"/>
    <w:rsid w:val="00EA2E2D"/>
    <w:rsid w:val="00EA31A8"/>
    <w:rsid w:val="00EA321F"/>
    <w:rsid w:val="00EA3493"/>
    <w:rsid w:val="00EA349F"/>
    <w:rsid w:val="00EA36B9"/>
    <w:rsid w:val="00EA3B02"/>
    <w:rsid w:val="00EA3CD3"/>
    <w:rsid w:val="00EA4604"/>
    <w:rsid w:val="00EA46D3"/>
    <w:rsid w:val="00EA51B8"/>
    <w:rsid w:val="00EA5486"/>
    <w:rsid w:val="00EA56DB"/>
    <w:rsid w:val="00EA5DA7"/>
    <w:rsid w:val="00EA5E10"/>
    <w:rsid w:val="00EA67B0"/>
    <w:rsid w:val="00EA6895"/>
    <w:rsid w:val="00EA6A1E"/>
    <w:rsid w:val="00EA6AD1"/>
    <w:rsid w:val="00EA776E"/>
    <w:rsid w:val="00EB0518"/>
    <w:rsid w:val="00EB07A3"/>
    <w:rsid w:val="00EB0F5B"/>
    <w:rsid w:val="00EB1250"/>
    <w:rsid w:val="00EB1354"/>
    <w:rsid w:val="00EB1463"/>
    <w:rsid w:val="00EB1736"/>
    <w:rsid w:val="00EB19DF"/>
    <w:rsid w:val="00EB1E82"/>
    <w:rsid w:val="00EB1FF4"/>
    <w:rsid w:val="00EB221C"/>
    <w:rsid w:val="00EB2247"/>
    <w:rsid w:val="00EB2872"/>
    <w:rsid w:val="00EB2923"/>
    <w:rsid w:val="00EB2B3E"/>
    <w:rsid w:val="00EB2CFC"/>
    <w:rsid w:val="00EB2D83"/>
    <w:rsid w:val="00EB30A7"/>
    <w:rsid w:val="00EB361F"/>
    <w:rsid w:val="00EB3646"/>
    <w:rsid w:val="00EB369F"/>
    <w:rsid w:val="00EB39CD"/>
    <w:rsid w:val="00EB3AF8"/>
    <w:rsid w:val="00EB461B"/>
    <w:rsid w:val="00EB491A"/>
    <w:rsid w:val="00EB4A31"/>
    <w:rsid w:val="00EB4F5E"/>
    <w:rsid w:val="00EB564E"/>
    <w:rsid w:val="00EB573D"/>
    <w:rsid w:val="00EB5768"/>
    <w:rsid w:val="00EB5995"/>
    <w:rsid w:val="00EB5A85"/>
    <w:rsid w:val="00EB5C99"/>
    <w:rsid w:val="00EB5E27"/>
    <w:rsid w:val="00EB6192"/>
    <w:rsid w:val="00EB62E8"/>
    <w:rsid w:val="00EB65B4"/>
    <w:rsid w:val="00EB664C"/>
    <w:rsid w:val="00EB6991"/>
    <w:rsid w:val="00EB6D2A"/>
    <w:rsid w:val="00EB7330"/>
    <w:rsid w:val="00EB74E6"/>
    <w:rsid w:val="00EB783B"/>
    <w:rsid w:val="00EB7A5A"/>
    <w:rsid w:val="00EC06DE"/>
    <w:rsid w:val="00EC1128"/>
    <w:rsid w:val="00EC1293"/>
    <w:rsid w:val="00EC1C4C"/>
    <w:rsid w:val="00EC1DD2"/>
    <w:rsid w:val="00EC23E0"/>
    <w:rsid w:val="00EC26DA"/>
    <w:rsid w:val="00EC2B53"/>
    <w:rsid w:val="00EC2C98"/>
    <w:rsid w:val="00EC3122"/>
    <w:rsid w:val="00EC3153"/>
    <w:rsid w:val="00EC3BA4"/>
    <w:rsid w:val="00EC4062"/>
    <w:rsid w:val="00EC41CE"/>
    <w:rsid w:val="00EC4642"/>
    <w:rsid w:val="00EC4C59"/>
    <w:rsid w:val="00EC4DFB"/>
    <w:rsid w:val="00EC4E03"/>
    <w:rsid w:val="00EC4E9F"/>
    <w:rsid w:val="00EC5885"/>
    <w:rsid w:val="00EC60D1"/>
    <w:rsid w:val="00EC66F3"/>
    <w:rsid w:val="00EC7120"/>
    <w:rsid w:val="00EC7482"/>
    <w:rsid w:val="00EC7716"/>
    <w:rsid w:val="00EC7A01"/>
    <w:rsid w:val="00EC7B3F"/>
    <w:rsid w:val="00EC7D46"/>
    <w:rsid w:val="00ED0299"/>
    <w:rsid w:val="00ED04EC"/>
    <w:rsid w:val="00ED0B87"/>
    <w:rsid w:val="00ED0C6B"/>
    <w:rsid w:val="00ED0C76"/>
    <w:rsid w:val="00ED0DF2"/>
    <w:rsid w:val="00ED11A7"/>
    <w:rsid w:val="00ED11DC"/>
    <w:rsid w:val="00ED11FD"/>
    <w:rsid w:val="00ED14D3"/>
    <w:rsid w:val="00ED17B4"/>
    <w:rsid w:val="00ED19A5"/>
    <w:rsid w:val="00ED1CAF"/>
    <w:rsid w:val="00ED2239"/>
    <w:rsid w:val="00ED23EF"/>
    <w:rsid w:val="00ED2496"/>
    <w:rsid w:val="00ED24BD"/>
    <w:rsid w:val="00ED2509"/>
    <w:rsid w:val="00ED2EEA"/>
    <w:rsid w:val="00ED347A"/>
    <w:rsid w:val="00ED381F"/>
    <w:rsid w:val="00ED3A40"/>
    <w:rsid w:val="00ED3C09"/>
    <w:rsid w:val="00ED3E34"/>
    <w:rsid w:val="00ED407F"/>
    <w:rsid w:val="00ED4144"/>
    <w:rsid w:val="00ED418D"/>
    <w:rsid w:val="00ED474B"/>
    <w:rsid w:val="00ED4E1E"/>
    <w:rsid w:val="00ED53A5"/>
    <w:rsid w:val="00ED5DBB"/>
    <w:rsid w:val="00ED5E55"/>
    <w:rsid w:val="00ED6118"/>
    <w:rsid w:val="00ED6A7E"/>
    <w:rsid w:val="00ED6C81"/>
    <w:rsid w:val="00ED7964"/>
    <w:rsid w:val="00ED7A45"/>
    <w:rsid w:val="00ED7CEB"/>
    <w:rsid w:val="00EE0376"/>
    <w:rsid w:val="00EE072E"/>
    <w:rsid w:val="00EE0A9A"/>
    <w:rsid w:val="00EE0ACB"/>
    <w:rsid w:val="00EE0DB4"/>
    <w:rsid w:val="00EE1733"/>
    <w:rsid w:val="00EE19B0"/>
    <w:rsid w:val="00EE1E94"/>
    <w:rsid w:val="00EE22C0"/>
    <w:rsid w:val="00EE277F"/>
    <w:rsid w:val="00EE291C"/>
    <w:rsid w:val="00EE2A4D"/>
    <w:rsid w:val="00EE2BFF"/>
    <w:rsid w:val="00EE2D6F"/>
    <w:rsid w:val="00EE3027"/>
    <w:rsid w:val="00EE30E7"/>
    <w:rsid w:val="00EE3338"/>
    <w:rsid w:val="00EE3AD6"/>
    <w:rsid w:val="00EE3CA1"/>
    <w:rsid w:val="00EE4790"/>
    <w:rsid w:val="00EE4AF3"/>
    <w:rsid w:val="00EE4B7B"/>
    <w:rsid w:val="00EE4BD8"/>
    <w:rsid w:val="00EE4FA5"/>
    <w:rsid w:val="00EE5F72"/>
    <w:rsid w:val="00EE6206"/>
    <w:rsid w:val="00EE62B1"/>
    <w:rsid w:val="00EE72D9"/>
    <w:rsid w:val="00EE72EC"/>
    <w:rsid w:val="00EE746E"/>
    <w:rsid w:val="00EE7780"/>
    <w:rsid w:val="00EE7B41"/>
    <w:rsid w:val="00EF016E"/>
    <w:rsid w:val="00EF0385"/>
    <w:rsid w:val="00EF089F"/>
    <w:rsid w:val="00EF09A4"/>
    <w:rsid w:val="00EF0C47"/>
    <w:rsid w:val="00EF0D5E"/>
    <w:rsid w:val="00EF0DB4"/>
    <w:rsid w:val="00EF1134"/>
    <w:rsid w:val="00EF1E09"/>
    <w:rsid w:val="00EF1E0B"/>
    <w:rsid w:val="00EF20B8"/>
    <w:rsid w:val="00EF284D"/>
    <w:rsid w:val="00EF2874"/>
    <w:rsid w:val="00EF290D"/>
    <w:rsid w:val="00EF2C55"/>
    <w:rsid w:val="00EF39FF"/>
    <w:rsid w:val="00EF41BB"/>
    <w:rsid w:val="00EF45A0"/>
    <w:rsid w:val="00EF47BF"/>
    <w:rsid w:val="00EF4863"/>
    <w:rsid w:val="00EF48E4"/>
    <w:rsid w:val="00EF5809"/>
    <w:rsid w:val="00EF5A28"/>
    <w:rsid w:val="00EF610B"/>
    <w:rsid w:val="00EF624F"/>
    <w:rsid w:val="00EF6582"/>
    <w:rsid w:val="00EF67D4"/>
    <w:rsid w:val="00EF6B45"/>
    <w:rsid w:val="00EF6E2D"/>
    <w:rsid w:val="00EF74F9"/>
    <w:rsid w:val="00EF762A"/>
    <w:rsid w:val="00EF7764"/>
    <w:rsid w:val="00EF77AA"/>
    <w:rsid w:val="00EF7BBE"/>
    <w:rsid w:val="00F00502"/>
    <w:rsid w:val="00F00736"/>
    <w:rsid w:val="00F00A18"/>
    <w:rsid w:val="00F00C98"/>
    <w:rsid w:val="00F01334"/>
    <w:rsid w:val="00F014D7"/>
    <w:rsid w:val="00F01754"/>
    <w:rsid w:val="00F01776"/>
    <w:rsid w:val="00F01BC2"/>
    <w:rsid w:val="00F01E1E"/>
    <w:rsid w:val="00F020DF"/>
    <w:rsid w:val="00F0255D"/>
    <w:rsid w:val="00F029F2"/>
    <w:rsid w:val="00F02AC2"/>
    <w:rsid w:val="00F02FB6"/>
    <w:rsid w:val="00F0309F"/>
    <w:rsid w:val="00F0366C"/>
    <w:rsid w:val="00F038A4"/>
    <w:rsid w:val="00F03AA3"/>
    <w:rsid w:val="00F03ED0"/>
    <w:rsid w:val="00F0404C"/>
    <w:rsid w:val="00F04083"/>
    <w:rsid w:val="00F04153"/>
    <w:rsid w:val="00F04365"/>
    <w:rsid w:val="00F0437D"/>
    <w:rsid w:val="00F0494D"/>
    <w:rsid w:val="00F04EAE"/>
    <w:rsid w:val="00F054D3"/>
    <w:rsid w:val="00F0556B"/>
    <w:rsid w:val="00F057BC"/>
    <w:rsid w:val="00F059F8"/>
    <w:rsid w:val="00F061B5"/>
    <w:rsid w:val="00F066F8"/>
    <w:rsid w:val="00F06BD2"/>
    <w:rsid w:val="00F06FE6"/>
    <w:rsid w:val="00F0725E"/>
    <w:rsid w:val="00F10201"/>
    <w:rsid w:val="00F10645"/>
    <w:rsid w:val="00F107A0"/>
    <w:rsid w:val="00F10F10"/>
    <w:rsid w:val="00F11039"/>
    <w:rsid w:val="00F112B0"/>
    <w:rsid w:val="00F1135E"/>
    <w:rsid w:val="00F11420"/>
    <w:rsid w:val="00F11943"/>
    <w:rsid w:val="00F11A3F"/>
    <w:rsid w:val="00F11E42"/>
    <w:rsid w:val="00F12029"/>
    <w:rsid w:val="00F12A5F"/>
    <w:rsid w:val="00F12A9D"/>
    <w:rsid w:val="00F12B43"/>
    <w:rsid w:val="00F12CAF"/>
    <w:rsid w:val="00F131CF"/>
    <w:rsid w:val="00F13AB4"/>
    <w:rsid w:val="00F13B85"/>
    <w:rsid w:val="00F14097"/>
    <w:rsid w:val="00F144B8"/>
    <w:rsid w:val="00F144D9"/>
    <w:rsid w:val="00F1475B"/>
    <w:rsid w:val="00F14928"/>
    <w:rsid w:val="00F155DC"/>
    <w:rsid w:val="00F1584E"/>
    <w:rsid w:val="00F158C1"/>
    <w:rsid w:val="00F15DE0"/>
    <w:rsid w:val="00F162E9"/>
    <w:rsid w:val="00F16592"/>
    <w:rsid w:val="00F168BB"/>
    <w:rsid w:val="00F168F6"/>
    <w:rsid w:val="00F16D10"/>
    <w:rsid w:val="00F17035"/>
    <w:rsid w:val="00F170AA"/>
    <w:rsid w:val="00F1718F"/>
    <w:rsid w:val="00F173CA"/>
    <w:rsid w:val="00F1776A"/>
    <w:rsid w:val="00F17CE8"/>
    <w:rsid w:val="00F20895"/>
    <w:rsid w:val="00F226BD"/>
    <w:rsid w:val="00F226C3"/>
    <w:rsid w:val="00F22745"/>
    <w:rsid w:val="00F22F34"/>
    <w:rsid w:val="00F2317A"/>
    <w:rsid w:val="00F234FE"/>
    <w:rsid w:val="00F23B75"/>
    <w:rsid w:val="00F242A8"/>
    <w:rsid w:val="00F24961"/>
    <w:rsid w:val="00F249F2"/>
    <w:rsid w:val="00F24A4A"/>
    <w:rsid w:val="00F24C30"/>
    <w:rsid w:val="00F24CC3"/>
    <w:rsid w:val="00F24D88"/>
    <w:rsid w:val="00F24E62"/>
    <w:rsid w:val="00F2503F"/>
    <w:rsid w:val="00F254A3"/>
    <w:rsid w:val="00F255BE"/>
    <w:rsid w:val="00F2568B"/>
    <w:rsid w:val="00F25754"/>
    <w:rsid w:val="00F25996"/>
    <w:rsid w:val="00F25CA0"/>
    <w:rsid w:val="00F25E2C"/>
    <w:rsid w:val="00F25FE5"/>
    <w:rsid w:val="00F260B9"/>
    <w:rsid w:val="00F260F7"/>
    <w:rsid w:val="00F261D9"/>
    <w:rsid w:val="00F26510"/>
    <w:rsid w:val="00F26AC5"/>
    <w:rsid w:val="00F276AF"/>
    <w:rsid w:val="00F27B0A"/>
    <w:rsid w:val="00F27EA7"/>
    <w:rsid w:val="00F30058"/>
    <w:rsid w:val="00F308C7"/>
    <w:rsid w:val="00F30B5F"/>
    <w:rsid w:val="00F31352"/>
    <w:rsid w:val="00F31FF5"/>
    <w:rsid w:val="00F3212D"/>
    <w:rsid w:val="00F322CC"/>
    <w:rsid w:val="00F32303"/>
    <w:rsid w:val="00F3230B"/>
    <w:rsid w:val="00F323C5"/>
    <w:rsid w:val="00F32512"/>
    <w:rsid w:val="00F3297C"/>
    <w:rsid w:val="00F32BB4"/>
    <w:rsid w:val="00F32C55"/>
    <w:rsid w:val="00F32F36"/>
    <w:rsid w:val="00F33044"/>
    <w:rsid w:val="00F335B4"/>
    <w:rsid w:val="00F335C8"/>
    <w:rsid w:val="00F339B7"/>
    <w:rsid w:val="00F33DAA"/>
    <w:rsid w:val="00F3428A"/>
    <w:rsid w:val="00F3444D"/>
    <w:rsid w:val="00F34472"/>
    <w:rsid w:val="00F346C4"/>
    <w:rsid w:val="00F34777"/>
    <w:rsid w:val="00F348A8"/>
    <w:rsid w:val="00F34D7B"/>
    <w:rsid w:val="00F35050"/>
    <w:rsid w:val="00F353E9"/>
    <w:rsid w:val="00F354B1"/>
    <w:rsid w:val="00F36159"/>
    <w:rsid w:val="00F3620D"/>
    <w:rsid w:val="00F3760B"/>
    <w:rsid w:val="00F377A3"/>
    <w:rsid w:val="00F378B3"/>
    <w:rsid w:val="00F37BE7"/>
    <w:rsid w:val="00F37D41"/>
    <w:rsid w:val="00F40322"/>
    <w:rsid w:val="00F40BFF"/>
    <w:rsid w:val="00F40FDC"/>
    <w:rsid w:val="00F4104D"/>
    <w:rsid w:val="00F41688"/>
    <w:rsid w:val="00F417FF"/>
    <w:rsid w:val="00F419A4"/>
    <w:rsid w:val="00F42176"/>
    <w:rsid w:val="00F42217"/>
    <w:rsid w:val="00F42242"/>
    <w:rsid w:val="00F428E5"/>
    <w:rsid w:val="00F42963"/>
    <w:rsid w:val="00F42A90"/>
    <w:rsid w:val="00F42F15"/>
    <w:rsid w:val="00F4370F"/>
    <w:rsid w:val="00F43985"/>
    <w:rsid w:val="00F43BF0"/>
    <w:rsid w:val="00F43CC2"/>
    <w:rsid w:val="00F43D90"/>
    <w:rsid w:val="00F44938"/>
    <w:rsid w:val="00F44B66"/>
    <w:rsid w:val="00F44DAE"/>
    <w:rsid w:val="00F453EA"/>
    <w:rsid w:val="00F454C6"/>
    <w:rsid w:val="00F45DF1"/>
    <w:rsid w:val="00F46398"/>
    <w:rsid w:val="00F473C1"/>
    <w:rsid w:val="00F473E7"/>
    <w:rsid w:val="00F473E8"/>
    <w:rsid w:val="00F4746D"/>
    <w:rsid w:val="00F4761E"/>
    <w:rsid w:val="00F47759"/>
    <w:rsid w:val="00F477B2"/>
    <w:rsid w:val="00F478B6"/>
    <w:rsid w:val="00F478EA"/>
    <w:rsid w:val="00F47935"/>
    <w:rsid w:val="00F47979"/>
    <w:rsid w:val="00F50113"/>
    <w:rsid w:val="00F5027C"/>
    <w:rsid w:val="00F50321"/>
    <w:rsid w:val="00F507DF"/>
    <w:rsid w:val="00F50882"/>
    <w:rsid w:val="00F50A1A"/>
    <w:rsid w:val="00F50B69"/>
    <w:rsid w:val="00F50EC2"/>
    <w:rsid w:val="00F51B03"/>
    <w:rsid w:val="00F522CA"/>
    <w:rsid w:val="00F525FC"/>
    <w:rsid w:val="00F52926"/>
    <w:rsid w:val="00F52BF6"/>
    <w:rsid w:val="00F531DD"/>
    <w:rsid w:val="00F537F9"/>
    <w:rsid w:val="00F53A79"/>
    <w:rsid w:val="00F53CCD"/>
    <w:rsid w:val="00F54461"/>
    <w:rsid w:val="00F5468C"/>
    <w:rsid w:val="00F54A4C"/>
    <w:rsid w:val="00F54AF4"/>
    <w:rsid w:val="00F54C42"/>
    <w:rsid w:val="00F54CAC"/>
    <w:rsid w:val="00F5524E"/>
    <w:rsid w:val="00F558EA"/>
    <w:rsid w:val="00F56B53"/>
    <w:rsid w:val="00F56BCA"/>
    <w:rsid w:val="00F56FD2"/>
    <w:rsid w:val="00F57B4E"/>
    <w:rsid w:val="00F57DDF"/>
    <w:rsid w:val="00F60D1E"/>
    <w:rsid w:val="00F60D9F"/>
    <w:rsid w:val="00F60E86"/>
    <w:rsid w:val="00F61621"/>
    <w:rsid w:val="00F617B5"/>
    <w:rsid w:val="00F61D64"/>
    <w:rsid w:val="00F6204F"/>
    <w:rsid w:val="00F620EB"/>
    <w:rsid w:val="00F6210E"/>
    <w:rsid w:val="00F621D5"/>
    <w:rsid w:val="00F622A3"/>
    <w:rsid w:val="00F62430"/>
    <w:rsid w:val="00F624A1"/>
    <w:rsid w:val="00F631B6"/>
    <w:rsid w:val="00F6338F"/>
    <w:rsid w:val="00F637D0"/>
    <w:rsid w:val="00F63865"/>
    <w:rsid w:val="00F63AAD"/>
    <w:rsid w:val="00F63B0F"/>
    <w:rsid w:val="00F64A46"/>
    <w:rsid w:val="00F64ABF"/>
    <w:rsid w:val="00F653EC"/>
    <w:rsid w:val="00F65513"/>
    <w:rsid w:val="00F65A24"/>
    <w:rsid w:val="00F65B00"/>
    <w:rsid w:val="00F65BDD"/>
    <w:rsid w:val="00F65C8B"/>
    <w:rsid w:val="00F6662D"/>
    <w:rsid w:val="00F6739B"/>
    <w:rsid w:val="00F67783"/>
    <w:rsid w:val="00F67937"/>
    <w:rsid w:val="00F67956"/>
    <w:rsid w:val="00F67A7F"/>
    <w:rsid w:val="00F67A9E"/>
    <w:rsid w:val="00F67F85"/>
    <w:rsid w:val="00F701DC"/>
    <w:rsid w:val="00F707D8"/>
    <w:rsid w:val="00F71138"/>
    <w:rsid w:val="00F71587"/>
    <w:rsid w:val="00F716A1"/>
    <w:rsid w:val="00F71AB8"/>
    <w:rsid w:val="00F71BF2"/>
    <w:rsid w:val="00F71C43"/>
    <w:rsid w:val="00F71C5C"/>
    <w:rsid w:val="00F71CAE"/>
    <w:rsid w:val="00F72199"/>
    <w:rsid w:val="00F72340"/>
    <w:rsid w:val="00F7261B"/>
    <w:rsid w:val="00F72BC3"/>
    <w:rsid w:val="00F73133"/>
    <w:rsid w:val="00F73138"/>
    <w:rsid w:val="00F731AD"/>
    <w:rsid w:val="00F7381F"/>
    <w:rsid w:val="00F73AC6"/>
    <w:rsid w:val="00F74099"/>
    <w:rsid w:val="00F740AF"/>
    <w:rsid w:val="00F74168"/>
    <w:rsid w:val="00F74373"/>
    <w:rsid w:val="00F74411"/>
    <w:rsid w:val="00F749BF"/>
    <w:rsid w:val="00F74A21"/>
    <w:rsid w:val="00F74D98"/>
    <w:rsid w:val="00F75629"/>
    <w:rsid w:val="00F75DC4"/>
    <w:rsid w:val="00F75F03"/>
    <w:rsid w:val="00F762C1"/>
    <w:rsid w:val="00F7679D"/>
    <w:rsid w:val="00F76968"/>
    <w:rsid w:val="00F769A8"/>
    <w:rsid w:val="00F76A18"/>
    <w:rsid w:val="00F76B8A"/>
    <w:rsid w:val="00F76EB7"/>
    <w:rsid w:val="00F771A8"/>
    <w:rsid w:val="00F773FF"/>
    <w:rsid w:val="00F7750E"/>
    <w:rsid w:val="00F77667"/>
    <w:rsid w:val="00F77A03"/>
    <w:rsid w:val="00F77A99"/>
    <w:rsid w:val="00F77F7E"/>
    <w:rsid w:val="00F808CF"/>
    <w:rsid w:val="00F808DB"/>
    <w:rsid w:val="00F80939"/>
    <w:rsid w:val="00F80C05"/>
    <w:rsid w:val="00F81482"/>
    <w:rsid w:val="00F819DE"/>
    <w:rsid w:val="00F81C0B"/>
    <w:rsid w:val="00F81CE7"/>
    <w:rsid w:val="00F82418"/>
    <w:rsid w:val="00F824A1"/>
    <w:rsid w:val="00F8254D"/>
    <w:rsid w:val="00F825E3"/>
    <w:rsid w:val="00F82986"/>
    <w:rsid w:val="00F82AC8"/>
    <w:rsid w:val="00F82C30"/>
    <w:rsid w:val="00F82E2E"/>
    <w:rsid w:val="00F82EEB"/>
    <w:rsid w:val="00F8308E"/>
    <w:rsid w:val="00F8320E"/>
    <w:rsid w:val="00F83270"/>
    <w:rsid w:val="00F83602"/>
    <w:rsid w:val="00F83BD3"/>
    <w:rsid w:val="00F84354"/>
    <w:rsid w:val="00F8491E"/>
    <w:rsid w:val="00F84A0A"/>
    <w:rsid w:val="00F84EE4"/>
    <w:rsid w:val="00F85C1B"/>
    <w:rsid w:val="00F86085"/>
    <w:rsid w:val="00F862AF"/>
    <w:rsid w:val="00F86335"/>
    <w:rsid w:val="00F863C9"/>
    <w:rsid w:val="00F864CA"/>
    <w:rsid w:val="00F8654B"/>
    <w:rsid w:val="00F8674B"/>
    <w:rsid w:val="00F869C8"/>
    <w:rsid w:val="00F86C52"/>
    <w:rsid w:val="00F86D5F"/>
    <w:rsid w:val="00F86FE3"/>
    <w:rsid w:val="00F8702D"/>
    <w:rsid w:val="00F870A9"/>
    <w:rsid w:val="00F873EE"/>
    <w:rsid w:val="00F87571"/>
    <w:rsid w:val="00F875E0"/>
    <w:rsid w:val="00F87A76"/>
    <w:rsid w:val="00F87B00"/>
    <w:rsid w:val="00F90952"/>
    <w:rsid w:val="00F90C59"/>
    <w:rsid w:val="00F90E46"/>
    <w:rsid w:val="00F9124A"/>
    <w:rsid w:val="00F918C1"/>
    <w:rsid w:val="00F91C3E"/>
    <w:rsid w:val="00F91FCE"/>
    <w:rsid w:val="00F92041"/>
    <w:rsid w:val="00F92097"/>
    <w:rsid w:val="00F92174"/>
    <w:rsid w:val="00F9222B"/>
    <w:rsid w:val="00F9280E"/>
    <w:rsid w:val="00F928EE"/>
    <w:rsid w:val="00F92BA2"/>
    <w:rsid w:val="00F938D9"/>
    <w:rsid w:val="00F941B0"/>
    <w:rsid w:val="00F94525"/>
    <w:rsid w:val="00F9490F"/>
    <w:rsid w:val="00F949C1"/>
    <w:rsid w:val="00F94F99"/>
    <w:rsid w:val="00F95709"/>
    <w:rsid w:val="00F957A6"/>
    <w:rsid w:val="00F959A3"/>
    <w:rsid w:val="00F95A43"/>
    <w:rsid w:val="00F95AA8"/>
    <w:rsid w:val="00F95F40"/>
    <w:rsid w:val="00F96132"/>
    <w:rsid w:val="00F9638F"/>
    <w:rsid w:val="00F96527"/>
    <w:rsid w:val="00F969BB"/>
    <w:rsid w:val="00F96DF9"/>
    <w:rsid w:val="00F96EDC"/>
    <w:rsid w:val="00F96F65"/>
    <w:rsid w:val="00F97160"/>
    <w:rsid w:val="00F97539"/>
    <w:rsid w:val="00F976EC"/>
    <w:rsid w:val="00F978CB"/>
    <w:rsid w:val="00F97A06"/>
    <w:rsid w:val="00F97B8A"/>
    <w:rsid w:val="00F97EBA"/>
    <w:rsid w:val="00FA0CF1"/>
    <w:rsid w:val="00FA0D64"/>
    <w:rsid w:val="00FA0D76"/>
    <w:rsid w:val="00FA0E51"/>
    <w:rsid w:val="00FA0FF6"/>
    <w:rsid w:val="00FA10B7"/>
    <w:rsid w:val="00FA12A3"/>
    <w:rsid w:val="00FA1487"/>
    <w:rsid w:val="00FA1846"/>
    <w:rsid w:val="00FA1CE7"/>
    <w:rsid w:val="00FA227C"/>
    <w:rsid w:val="00FA22FF"/>
    <w:rsid w:val="00FA244E"/>
    <w:rsid w:val="00FA27AC"/>
    <w:rsid w:val="00FA2F8F"/>
    <w:rsid w:val="00FA32D4"/>
    <w:rsid w:val="00FA374B"/>
    <w:rsid w:val="00FA3D23"/>
    <w:rsid w:val="00FA441A"/>
    <w:rsid w:val="00FA4985"/>
    <w:rsid w:val="00FA4B29"/>
    <w:rsid w:val="00FA4BF1"/>
    <w:rsid w:val="00FA4FB4"/>
    <w:rsid w:val="00FA5A6B"/>
    <w:rsid w:val="00FA5C4D"/>
    <w:rsid w:val="00FA5C72"/>
    <w:rsid w:val="00FA64A3"/>
    <w:rsid w:val="00FA675B"/>
    <w:rsid w:val="00FA679F"/>
    <w:rsid w:val="00FA6927"/>
    <w:rsid w:val="00FA70DC"/>
    <w:rsid w:val="00FA7292"/>
    <w:rsid w:val="00FA7356"/>
    <w:rsid w:val="00FA7A57"/>
    <w:rsid w:val="00FA7CEE"/>
    <w:rsid w:val="00FA7DE2"/>
    <w:rsid w:val="00FA7E9A"/>
    <w:rsid w:val="00FA7FAC"/>
    <w:rsid w:val="00FB0012"/>
    <w:rsid w:val="00FB02E4"/>
    <w:rsid w:val="00FB1104"/>
    <w:rsid w:val="00FB11DE"/>
    <w:rsid w:val="00FB14A1"/>
    <w:rsid w:val="00FB1DCE"/>
    <w:rsid w:val="00FB21A4"/>
    <w:rsid w:val="00FB26A4"/>
    <w:rsid w:val="00FB2B5A"/>
    <w:rsid w:val="00FB2FF0"/>
    <w:rsid w:val="00FB32F5"/>
    <w:rsid w:val="00FB34B3"/>
    <w:rsid w:val="00FB3501"/>
    <w:rsid w:val="00FB35AD"/>
    <w:rsid w:val="00FB3A38"/>
    <w:rsid w:val="00FB3CC4"/>
    <w:rsid w:val="00FB4050"/>
    <w:rsid w:val="00FB46D3"/>
    <w:rsid w:val="00FB492E"/>
    <w:rsid w:val="00FB503B"/>
    <w:rsid w:val="00FB503D"/>
    <w:rsid w:val="00FB59D8"/>
    <w:rsid w:val="00FB5A64"/>
    <w:rsid w:val="00FB5D67"/>
    <w:rsid w:val="00FB5FD4"/>
    <w:rsid w:val="00FB645B"/>
    <w:rsid w:val="00FB6496"/>
    <w:rsid w:val="00FB64FF"/>
    <w:rsid w:val="00FB6D08"/>
    <w:rsid w:val="00FB71A3"/>
    <w:rsid w:val="00FB756E"/>
    <w:rsid w:val="00FB7B55"/>
    <w:rsid w:val="00FB7CB2"/>
    <w:rsid w:val="00FB7FD5"/>
    <w:rsid w:val="00FC0825"/>
    <w:rsid w:val="00FC09CC"/>
    <w:rsid w:val="00FC0BF4"/>
    <w:rsid w:val="00FC1354"/>
    <w:rsid w:val="00FC1527"/>
    <w:rsid w:val="00FC1571"/>
    <w:rsid w:val="00FC1EEA"/>
    <w:rsid w:val="00FC1FEA"/>
    <w:rsid w:val="00FC2458"/>
    <w:rsid w:val="00FC26B6"/>
    <w:rsid w:val="00FC27D1"/>
    <w:rsid w:val="00FC284B"/>
    <w:rsid w:val="00FC299F"/>
    <w:rsid w:val="00FC2D6C"/>
    <w:rsid w:val="00FC3331"/>
    <w:rsid w:val="00FC35AD"/>
    <w:rsid w:val="00FC3A5E"/>
    <w:rsid w:val="00FC3B57"/>
    <w:rsid w:val="00FC3CFB"/>
    <w:rsid w:val="00FC3E8A"/>
    <w:rsid w:val="00FC411A"/>
    <w:rsid w:val="00FC4574"/>
    <w:rsid w:val="00FC4955"/>
    <w:rsid w:val="00FC4B19"/>
    <w:rsid w:val="00FC4BA8"/>
    <w:rsid w:val="00FC4BDA"/>
    <w:rsid w:val="00FC50A8"/>
    <w:rsid w:val="00FC553F"/>
    <w:rsid w:val="00FC56A1"/>
    <w:rsid w:val="00FC584D"/>
    <w:rsid w:val="00FC5B6F"/>
    <w:rsid w:val="00FC5C62"/>
    <w:rsid w:val="00FC7763"/>
    <w:rsid w:val="00FC78B6"/>
    <w:rsid w:val="00FC7BA8"/>
    <w:rsid w:val="00FC7E62"/>
    <w:rsid w:val="00FC7F0F"/>
    <w:rsid w:val="00FC7F47"/>
    <w:rsid w:val="00FD028D"/>
    <w:rsid w:val="00FD05C7"/>
    <w:rsid w:val="00FD0654"/>
    <w:rsid w:val="00FD07AD"/>
    <w:rsid w:val="00FD07FF"/>
    <w:rsid w:val="00FD0D02"/>
    <w:rsid w:val="00FD0E20"/>
    <w:rsid w:val="00FD14BC"/>
    <w:rsid w:val="00FD17C6"/>
    <w:rsid w:val="00FD1AE6"/>
    <w:rsid w:val="00FD1BF6"/>
    <w:rsid w:val="00FD269E"/>
    <w:rsid w:val="00FD29E3"/>
    <w:rsid w:val="00FD2B51"/>
    <w:rsid w:val="00FD33ED"/>
    <w:rsid w:val="00FD34D0"/>
    <w:rsid w:val="00FD374E"/>
    <w:rsid w:val="00FD38C0"/>
    <w:rsid w:val="00FD3976"/>
    <w:rsid w:val="00FD4B97"/>
    <w:rsid w:val="00FD4C02"/>
    <w:rsid w:val="00FD4D83"/>
    <w:rsid w:val="00FD4FD6"/>
    <w:rsid w:val="00FD52C9"/>
    <w:rsid w:val="00FD5419"/>
    <w:rsid w:val="00FD545A"/>
    <w:rsid w:val="00FD55A1"/>
    <w:rsid w:val="00FD5931"/>
    <w:rsid w:val="00FD5D3E"/>
    <w:rsid w:val="00FD6291"/>
    <w:rsid w:val="00FD62EB"/>
    <w:rsid w:val="00FD662A"/>
    <w:rsid w:val="00FD6717"/>
    <w:rsid w:val="00FD6B82"/>
    <w:rsid w:val="00FD6CC1"/>
    <w:rsid w:val="00FD6F4C"/>
    <w:rsid w:val="00FD703A"/>
    <w:rsid w:val="00FD77E6"/>
    <w:rsid w:val="00FD7DDE"/>
    <w:rsid w:val="00FE01CD"/>
    <w:rsid w:val="00FE02EC"/>
    <w:rsid w:val="00FE031A"/>
    <w:rsid w:val="00FE0A3E"/>
    <w:rsid w:val="00FE0C02"/>
    <w:rsid w:val="00FE0C96"/>
    <w:rsid w:val="00FE16CC"/>
    <w:rsid w:val="00FE174E"/>
    <w:rsid w:val="00FE1A04"/>
    <w:rsid w:val="00FE1D51"/>
    <w:rsid w:val="00FE1EFB"/>
    <w:rsid w:val="00FE34D6"/>
    <w:rsid w:val="00FE3B94"/>
    <w:rsid w:val="00FE4351"/>
    <w:rsid w:val="00FE4379"/>
    <w:rsid w:val="00FE4555"/>
    <w:rsid w:val="00FE4EAE"/>
    <w:rsid w:val="00FE50FF"/>
    <w:rsid w:val="00FE52C8"/>
    <w:rsid w:val="00FE5455"/>
    <w:rsid w:val="00FE5536"/>
    <w:rsid w:val="00FE55D7"/>
    <w:rsid w:val="00FE59F1"/>
    <w:rsid w:val="00FE5E20"/>
    <w:rsid w:val="00FE604A"/>
    <w:rsid w:val="00FE6A32"/>
    <w:rsid w:val="00FE6DA2"/>
    <w:rsid w:val="00FE6E3C"/>
    <w:rsid w:val="00FE70DC"/>
    <w:rsid w:val="00FE70FA"/>
    <w:rsid w:val="00FE7572"/>
    <w:rsid w:val="00FF0308"/>
    <w:rsid w:val="00FF03F3"/>
    <w:rsid w:val="00FF0AB0"/>
    <w:rsid w:val="00FF0DC8"/>
    <w:rsid w:val="00FF153F"/>
    <w:rsid w:val="00FF1678"/>
    <w:rsid w:val="00FF259C"/>
    <w:rsid w:val="00FF2CC3"/>
    <w:rsid w:val="00FF3015"/>
    <w:rsid w:val="00FF37F5"/>
    <w:rsid w:val="00FF3A98"/>
    <w:rsid w:val="00FF4012"/>
    <w:rsid w:val="00FF40AC"/>
    <w:rsid w:val="00FF4347"/>
    <w:rsid w:val="00FF46DD"/>
    <w:rsid w:val="00FF475F"/>
    <w:rsid w:val="00FF49CC"/>
    <w:rsid w:val="00FF4EBE"/>
    <w:rsid w:val="00FF5719"/>
    <w:rsid w:val="00FF57D5"/>
    <w:rsid w:val="00FF5855"/>
    <w:rsid w:val="00FF6C04"/>
    <w:rsid w:val="00FF7405"/>
    <w:rsid w:val="00FF7D1F"/>
    <w:rsid w:val="00FF7E4F"/>
    <w:rsid w:val="01152AE3"/>
    <w:rsid w:val="0145C1BA"/>
    <w:rsid w:val="01533D4F"/>
    <w:rsid w:val="018215B3"/>
    <w:rsid w:val="01915C40"/>
    <w:rsid w:val="019BAE4A"/>
    <w:rsid w:val="01BBF0DE"/>
    <w:rsid w:val="01C50054"/>
    <w:rsid w:val="01DB03AB"/>
    <w:rsid w:val="01E724AC"/>
    <w:rsid w:val="0210326B"/>
    <w:rsid w:val="0224284A"/>
    <w:rsid w:val="02FE921F"/>
    <w:rsid w:val="030F7F30"/>
    <w:rsid w:val="03220D76"/>
    <w:rsid w:val="03D53716"/>
    <w:rsid w:val="0425A515"/>
    <w:rsid w:val="0437834C"/>
    <w:rsid w:val="049FE5FC"/>
    <w:rsid w:val="05220AB6"/>
    <w:rsid w:val="05B792B0"/>
    <w:rsid w:val="060CDB9C"/>
    <w:rsid w:val="06613E99"/>
    <w:rsid w:val="0664561B"/>
    <w:rsid w:val="06B14842"/>
    <w:rsid w:val="06BC309B"/>
    <w:rsid w:val="06D005EC"/>
    <w:rsid w:val="07E88177"/>
    <w:rsid w:val="0805E94B"/>
    <w:rsid w:val="0807ADB3"/>
    <w:rsid w:val="0838EBD7"/>
    <w:rsid w:val="08F16441"/>
    <w:rsid w:val="09A3BF11"/>
    <w:rsid w:val="09EE77FF"/>
    <w:rsid w:val="09F52590"/>
    <w:rsid w:val="0A0DE90C"/>
    <w:rsid w:val="0A18C565"/>
    <w:rsid w:val="0A486099"/>
    <w:rsid w:val="0A4A4979"/>
    <w:rsid w:val="0A9CC1E6"/>
    <w:rsid w:val="0AA7F3C0"/>
    <w:rsid w:val="0AA83A0B"/>
    <w:rsid w:val="0B436EEA"/>
    <w:rsid w:val="0B4E2ECF"/>
    <w:rsid w:val="0B8B9E26"/>
    <w:rsid w:val="0B96B632"/>
    <w:rsid w:val="0B972333"/>
    <w:rsid w:val="0BCAE7BF"/>
    <w:rsid w:val="0BE71F1B"/>
    <w:rsid w:val="0C03B443"/>
    <w:rsid w:val="0C1C01D9"/>
    <w:rsid w:val="0C639A6B"/>
    <w:rsid w:val="0CE1E01D"/>
    <w:rsid w:val="0D45548D"/>
    <w:rsid w:val="0D46FBB5"/>
    <w:rsid w:val="0DAB116A"/>
    <w:rsid w:val="0DE53ABF"/>
    <w:rsid w:val="0DF36274"/>
    <w:rsid w:val="0DFD7593"/>
    <w:rsid w:val="0E07FC7B"/>
    <w:rsid w:val="0E536A63"/>
    <w:rsid w:val="0E5D3262"/>
    <w:rsid w:val="0E86B925"/>
    <w:rsid w:val="0EDD03DD"/>
    <w:rsid w:val="0EE112FA"/>
    <w:rsid w:val="0F07138D"/>
    <w:rsid w:val="0F148831"/>
    <w:rsid w:val="0F301500"/>
    <w:rsid w:val="0F69C565"/>
    <w:rsid w:val="0F8F4896"/>
    <w:rsid w:val="0F9F7D6D"/>
    <w:rsid w:val="1013C291"/>
    <w:rsid w:val="101C0729"/>
    <w:rsid w:val="101CEAA5"/>
    <w:rsid w:val="10556D65"/>
    <w:rsid w:val="10B2B285"/>
    <w:rsid w:val="10EF5A46"/>
    <w:rsid w:val="110E4C9A"/>
    <w:rsid w:val="11862039"/>
    <w:rsid w:val="11B081B9"/>
    <w:rsid w:val="12BB3B97"/>
    <w:rsid w:val="12E31388"/>
    <w:rsid w:val="12F0A781"/>
    <w:rsid w:val="138A5F3A"/>
    <w:rsid w:val="139B83ED"/>
    <w:rsid w:val="14C8D3BE"/>
    <w:rsid w:val="14D7AB2D"/>
    <w:rsid w:val="14F531AC"/>
    <w:rsid w:val="15439A39"/>
    <w:rsid w:val="154E6950"/>
    <w:rsid w:val="15EA26CD"/>
    <w:rsid w:val="15F30D9F"/>
    <w:rsid w:val="16469CF2"/>
    <w:rsid w:val="1661BFEE"/>
    <w:rsid w:val="16896D30"/>
    <w:rsid w:val="17013A9A"/>
    <w:rsid w:val="174C937D"/>
    <w:rsid w:val="17777272"/>
    <w:rsid w:val="17E1DDEE"/>
    <w:rsid w:val="189AD889"/>
    <w:rsid w:val="189F7C88"/>
    <w:rsid w:val="18CE9977"/>
    <w:rsid w:val="18D24822"/>
    <w:rsid w:val="19827F97"/>
    <w:rsid w:val="19FA8843"/>
    <w:rsid w:val="1A7CC5C5"/>
    <w:rsid w:val="1A826F9A"/>
    <w:rsid w:val="1AEAE3E9"/>
    <w:rsid w:val="1BF5E62A"/>
    <w:rsid w:val="1CF3465A"/>
    <w:rsid w:val="1D1B3043"/>
    <w:rsid w:val="1DC2F02E"/>
    <w:rsid w:val="1DCA58F9"/>
    <w:rsid w:val="1E10E228"/>
    <w:rsid w:val="1E1D8745"/>
    <w:rsid w:val="1E2D36E7"/>
    <w:rsid w:val="1EE56278"/>
    <w:rsid w:val="1F5E62C7"/>
    <w:rsid w:val="1F914E78"/>
    <w:rsid w:val="1FA21639"/>
    <w:rsid w:val="1FB9CB6A"/>
    <w:rsid w:val="1FBD7B83"/>
    <w:rsid w:val="2075BF50"/>
    <w:rsid w:val="2090B85E"/>
    <w:rsid w:val="20BD155F"/>
    <w:rsid w:val="216F9C29"/>
    <w:rsid w:val="221F1B6C"/>
    <w:rsid w:val="22393173"/>
    <w:rsid w:val="224BCFDB"/>
    <w:rsid w:val="22519CDB"/>
    <w:rsid w:val="22712E9C"/>
    <w:rsid w:val="238EA0E9"/>
    <w:rsid w:val="23AD7619"/>
    <w:rsid w:val="23C15B3E"/>
    <w:rsid w:val="2450F3B1"/>
    <w:rsid w:val="246914A0"/>
    <w:rsid w:val="24ACF94B"/>
    <w:rsid w:val="24E61681"/>
    <w:rsid w:val="254B1AA3"/>
    <w:rsid w:val="255B3FD0"/>
    <w:rsid w:val="256C6EEF"/>
    <w:rsid w:val="25D291BD"/>
    <w:rsid w:val="265F5F7D"/>
    <w:rsid w:val="26826728"/>
    <w:rsid w:val="26FFB091"/>
    <w:rsid w:val="270A2034"/>
    <w:rsid w:val="27244C06"/>
    <w:rsid w:val="27484949"/>
    <w:rsid w:val="27CBF9C4"/>
    <w:rsid w:val="27D6FD99"/>
    <w:rsid w:val="27EC69EC"/>
    <w:rsid w:val="2808E1C0"/>
    <w:rsid w:val="2887DB74"/>
    <w:rsid w:val="28B4D4DA"/>
    <w:rsid w:val="28B6A5FD"/>
    <w:rsid w:val="28C5AD34"/>
    <w:rsid w:val="296B3A69"/>
    <w:rsid w:val="296C038C"/>
    <w:rsid w:val="2976AB8D"/>
    <w:rsid w:val="2999BC00"/>
    <w:rsid w:val="2A6FC635"/>
    <w:rsid w:val="2C033892"/>
    <w:rsid w:val="2C4672CA"/>
    <w:rsid w:val="2C575DF1"/>
    <w:rsid w:val="2C6288FD"/>
    <w:rsid w:val="2D292CBC"/>
    <w:rsid w:val="2D6DF12D"/>
    <w:rsid w:val="2DEEA06E"/>
    <w:rsid w:val="2E37B497"/>
    <w:rsid w:val="2E73F656"/>
    <w:rsid w:val="2E81FF67"/>
    <w:rsid w:val="2E9B4385"/>
    <w:rsid w:val="2EE2EAD7"/>
    <w:rsid w:val="2EE548B7"/>
    <w:rsid w:val="2F34FC9A"/>
    <w:rsid w:val="2F85CCB9"/>
    <w:rsid w:val="2F988C7C"/>
    <w:rsid w:val="2FAF4AF3"/>
    <w:rsid w:val="3047AEFE"/>
    <w:rsid w:val="30685864"/>
    <w:rsid w:val="30787845"/>
    <w:rsid w:val="311A234F"/>
    <w:rsid w:val="3179C2F6"/>
    <w:rsid w:val="3252EE66"/>
    <w:rsid w:val="329F698F"/>
    <w:rsid w:val="334E3A40"/>
    <w:rsid w:val="339AF134"/>
    <w:rsid w:val="33DABC8B"/>
    <w:rsid w:val="340DE1EC"/>
    <w:rsid w:val="344F6C9F"/>
    <w:rsid w:val="34BE301F"/>
    <w:rsid w:val="351B97C0"/>
    <w:rsid w:val="36570C30"/>
    <w:rsid w:val="3678705F"/>
    <w:rsid w:val="36AE1CBC"/>
    <w:rsid w:val="36CEC502"/>
    <w:rsid w:val="371BE6D4"/>
    <w:rsid w:val="3746FED3"/>
    <w:rsid w:val="385F20BD"/>
    <w:rsid w:val="3896D712"/>
    <w:rsid w:val="38ADB4C4"/>
    <w:rsid w:val="38BAD239"/>
    <w:rsid w:val="3A368E9B"/>
    <w:rsid w:val="3A78C23E"/>
    <w:rsid w:val="3B646A6E"/>
    <w:rsid w:val="3C126063"/>
    <w:rsid w:val="3C6422DC"/>
    <w:rsid w:val="3C9BFADC"/>
    <w:rsid w:val="3CA1A630"/>
    <w:rsid w:val="3CD10DBB"/>
    <w:rsid w:val="3D108781"/>
    <w:rsid w:val="3DABCD58"/>
    <w:rsid w:val="3F33FFF8"/>
    <w:rsid w:val="3F3DC941"/>
    <w:rsid w:val="3F8B7D3C"/>
    <w:rsid w:val="3FF7BC75"/>
    <w:rsid w:val="410D5F38"/>
    <w:rsid w:val="418889C7"/>
    <w:rsid w:val="420CD17C"/>
    <w:rsid w:val="42521737"/>
    <w:rsid w:val="425BA568"/>
    <w:rsid w:val="42F284A7"/>
    <w:rsid w:val="43CA99F5"/>
    <w:rsid w:val="441A0F2A"/>
    <w:rsid w:val="442EDE63"/>
    <w:rsid w:val="44AD36E0"/>
    <w:rsid w:val="44D2B6F1"/>
    <w:rsid w:val="44D3485B"/>
    <w:rsid w:val="450F69E2"/>
    <w:rsid w:val="464D7E3A"/>
    <w:rsid w:val="465814D8"/>
    <w:rsid w:val="4666606F"/>
    <w:rsid w:val="46834F1E"/>
    <w:rsid w:val="4709CEB9"/>
    <w:rsid w:val="47226A95"/>
    <w:rsid w:val="484BDE53"/>
    <w:rsid w:val="48C4513F"/>
    <w:rsid w:val="495C3F7B"/>
    <w:rsid w:val="49C70A50"/>
    <w:rsid w:val="4A2BCEC1"/>
    <w:rsid w:val="4AF087BE"/>
    <w:rsid w:val="4B076AD7"/>
    <w:rsid w:val="4C9F8916"/>
    <w:rsid w:val="4CE66CE4"/>
    <w:rsid w:val="4D32F10D"/>
    <w:rsid w:val="4D6A4600"/>
    <w:rsid w:val="4D85CBA0"/>
    <w:rsid w:val="4D959843"/>
    <w:rsid w:val="4D9A75A9"/>
    <w:rsid w:val="4DF0EEBD"/>
    <w:rsid w:val="4E238E10"/>
    <w:rsid w:val="4E54878E"/>
    <w:rsid w:val="4E87AA6B"/>
    <w:rsid w:val="4EA5D663"/>
    <w:rsid w:val="4EC0A74A"/>
    <w:rsid w:val="4F0FB5D3"/>
    <w:rsid w:val="4FD5319D"/>
    <w:rsid w:val="511D8E03"/>
    <w:rsid w:val="5174BFAA"/>
    <w:rsid w:val="51E2A923"/>
    <w:rsid w:val="5214142F"/>
    <w:rsid w:val="5231894C"/>
    <w:rsid w:val="530C7922"/>
    <w:rsid w:val="5393F9AC"/>
    <w:rsid w:val="53E4CEB0"/>
    <w:rsid w:val="54BEF2D5"/>
    <w:rsid w:val="54CB03C6"/>
    <w:rsid w:val="550084F7"/>
    <w:rsid w:val="552C843D"/>
    <w:rsid w:val="5577B4DD"/>
    <w:rsid w:val="558B5B1D"/>
    <w:rsid w:val="55C61B59"/>
    <w:rsid w:val="5611ADD7"/>
    <w:rsid w:val="56631384"/>
    <w:rsid w:val="566AA9B6"/>
    <w:rsid w:val="576197C5"/>
    <w:rsid w:val="57849AD7"/>
    <w:rsid w:val="57B09A7C"/>
    <w:rsid w:val="58C66127"/>
    <w:rsid w:val="58D99211"/>
    <w:rsid w:val="591627DB"/>
    <w:rsid w:val="594ADAFA"/>
    <w:rsid w:val="599FFC20"/>
    <w:rsid w:val="5A05FFCC"/>
    <w:rsid w:val="5A1FA88A"/>
    <w:rsid w:val="5A78DABF"/>
    <w:rsid w:val="5A9776EF"/>
    <w:rsid w:val="5AA0DE01"/>
    <w:rsid w:val="5AB67754"/>
    <w:rsid w:val="5AC2ED05"/>
    <w:rsid w:val="5B41CC2B"/>
    <w:rsid w:val="5B855E57"/>
    <w:rsid w:val="5B8EA4E4"/>
    <w:rsid w:val="5BA86FF2"/>
    <w:rsid w:val="5BDD5CB4"/>
    <w:rsid w:val="5C3D31A6"/>
    <w:rsid w:val="5C487494"/>
    <w:rsid w:val="5C9B67F1"/>
    <w:rsid w:val="5CD29A74"/>
    <w:rsid w:val="5D2A0C14"/>
    <w:rsid w:val="5D772363"/>
    <w:rsid w:val="5DBCA8BD"/>
    <w:rsid w:val="5DDB3FA8"/>
    <w:rsid w:val="5DDF7EA8"/>
    <w:rsid w:val="5E15655A"/>
    <w:rsid w:val="5E2EC515"/>
    <w:rsid w:val="5E61F44B"/>
    <w:rsid w:val="5E91A8CA"/>
    <w:rsid w:val="5EAEACC1"/>
    <w:rsid w:val="5F0078B9"/>
    <w:rsid w:val="5F1F9B23"/>
    <w:rsid w:val="5F3CE0BA"/>
    <w:rsid w:val="5F67B3F6"/>
    <w:rsid w:val="5FC9B935"/>
    <w:rsid w:val="600F9906"/>
    <w:rsid w:val="604D3D6E"/>
    <w:rsid w:val="60822A65"/>
    <w:rsid w:val="60F3B3BE"/>
    <w:rsid w:val="61743D48"/>
    <w:rsid w:val="618F5D1D"/>
    <w:rsid w:val="61CDB886"/>
    <w:rsid w:val="62D8F3DA"/>
    <w:rsid w:val="63274F73"/>
    <w:rsid w:val="63946262"/>
    <w:rsid w:val="63DAB8F5"/>
    <w:rsid w:val="64B0D1A6"/>
    <w:rsid w:val="64D9890C"/>
    <w:rsid w:val="64E110F0"/>
    <w:rsid w:val="6502F021"/>
    <w:rsid w:val="6553CB53"/>
    <w:rsid w:val="65CE6570"/>
    <w:rsid w:val="65E636B7"/>
    <w:rsid w:val="65EE6A6D"/>
    <w:rsid w:val="6660EF4C"/>
    <w:rsid w:val="66D249C9"/>
    <w:rsid w:val="66E6E115"/>
    <w:rsid w:val="6740B951"/>
    <w:rsid w:val="682FF435"/>
    <w:rsid w:val="684282D4"/>
    <w:rsid w:val="689FAD3E"/>
    <w:rsid w:val="68F5AD98"/>
    <w:rsid w:val="6903BA21"/>
    <w:rsid w:val="6970229C"/>
    <w:rsid w:val="6994E531"/>
    <w:rsid w:val="699AAE21"/>
    <w:rsid w:val="69AFA4C6"/>
    <w:rsid w:val="69B7A941"/>
    <w:rsid w:val="6A95C3C9"/>
    <w:rsid w:val="6B230DC7"/>
    <w:rsid w:val="6B53DF44"/>
    <w:rsid w:val="6BC06294"/>
    <w:rsid w:val="6BC20987"/>
    <w:rsid w:val="6BF057FC"/>
    <w:rsid w:val="6C5D059D"/>
    <w:rsid w:val="6C851364"/>
    <w:rsid w:val="6D75E7C8"/>
    <w:rsid w:val="6E4449F8"/>
    <w:rsid w:val="6E864818"/>
    <w:rsid w:val="6F300E4E"/>
    <w:rsid w:val="6F404057"/>
    <w:rsid w:val="6F84085F"/>
    <w:rsid w:val="6F9FD778"/>
    <w:rsid w:val="6FA15103"/>
    <w:rsid w:val="6FEF7369"/>
    <w:rsid w:val="70669FD5"/>
    <w:rsid w:val="709DC9AC"/>
    <w:rsid w:val="70A21F7D"/>
    <w:rsid w:val="7126C79C"/>
    <w:rsid w:val="71C8A4F4"/>
    <w:rsid w:val="71CD057B"/>
    <w:rsid w:val="7226C389"/>
    <w:rsid w:val="7284843F"/>
    <w:rsid w:val="7286C5A3"/>
    <w:rsid w:val="72E2B24D"/>
    <w:rsid w:val="72FA8EE6"/>
    <w:rsid w:val="7347CC9D"/>
    <w:rsid w:val="7422A190"/>
    <w:rsid w:val="744CC8E8"/>
    <w:rsid w:val="7467DD19"/>
    <w:rsid w:val="74A81A04"/>
    <w:rsid w:val="76697C79"/>
    <w:rsid w:val="769C5205"/>
    <w:rsid w:val="774468A1"/>
    <w:rsid w:val="77641D1E"/>
    <w:rsid w:val="77FE166B"/>
    <w:rsid w:val="782CF0B8"/>
    <w:rsid w:val="784F9333"/>
    <w:rsid w:val="78602BAF"/>
    <w:rsid w:val="78F5B481"/>
    <w:rsid w:val="79045CC3"/>
    <w:rsid w:val="7A01191C"/>
    <w:rsid w:val="7A7479B3"/>
    <w:rsid w:val="7A7D7EE3"/>
    <w:rsid w:val="7ABAF885"/>
    <w:rsid w:val="7B8A3502"/>
    <w:rsid w:val="7B8E2CA5"/>
    <w:rsid w:val="7BF765B7"/>
    <w:rsid w:val="7C058EC0"/>
    <w:rsid w:val="7C4E2959"/>
    <w:rsid w:val="7C59EAFF"/>
    <w:rsid w:val="7C5CA908"/>
    <w:rsid w:val="7C89F586"/>
    <w:rsid w:val="7CA58914"/>
    <w:rsid w:val="7CCE8B82"/>
    <w:rsid w:val="7CF9EFAB"/>
    <w:rsid w:val="7D239C88"/>
    <w:rsid w:val="7D3C254E"/>
    <w:rsid w:val="7F2EE465"/>
    <w:rsid w:val="7F409BEE"/>
    <w:rsid w:val="7F8532A3"/>
    <w:rsid w:val="7FA424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C2F753D0-64A5-4AE7-95AF-3D196706D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1F8"/>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023B59"/>
    <w:pPr>
      <w:keepNext/>
      <w:keepLines/>
      <w:numPr>
        <w:numId w:val="9"/>
      </w:numPr>
      <w:tabs>
        <w:tab w:val="left" w:pos="540"/>
      </w:tabs>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9"/>
      </w:numPr>
      <w:spacing w:before="240"/>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B26532"/>
    <w:pPr>
      <w:ind w:left="720"/>
      <w:textAlignment w:val="baseline"/>
      <w:outlineLvl w:val="2"/>
    </w:pPr>
    <w:rPr>
      <w:rFonts w:cs="Calibri"/>
      <w:b/>
      <w:bCs/>
      <w:szCs w:val="22"/>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023B59"/>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B26532"/>
    <w:rPr>
      <w:rFonts w:ascii="Calibri" w:eastAsia="Times New Roman" w:hAnsi="Calibri" w:cs="Calibri"/>
      <w:b/>
      <w:bCs/>
      <w:color w:val="000000"/>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6"/>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4"/>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0C1457"/>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0C1457"/>
  </w:style>
  <w:style w:type="character" w:customStyle="1" w:styleId="eop">
    <w:name w:val="eop"/>
    <w:basedOn w:val="DefaultParagraphFont"/>
    <w:rsid w:val="000C1457"/>
  </w:style>
  <w:style w:type="paragraph" w:customStyle="1" w:styleId="msonormal0">
    <w:name w:val="msonormal"/>
    <w:basedOn w:val="Normal"/>
    <w:rsid w:val="00992316"/>
    <w:pPr>
      <w:spacing w:before="100" w:beforeAutospacing="1" w:after="100" w:afterAutospacing="1"/>
    </w:pPr>
    <w:rPr>
      <w:rFonts w:ascii="Times New Roman" w:hAnsi="Times New Roman"/>
      <w:color w:val="auto"/>
      <w:sz w:val="24"/>
      <w:szCs w:val="24"/>
    </w:rPr>
  </w:style>
  <w:style w:type="character" w:customStyle="1" w:styleId="textrun">
    <w:name w:val="textrun"/>
    <w:basedOn w:val="DefaultParagraphFont"/>
    <w:rsid w:val="00992316"/>
  </w:style>
  <w:style w:type="paragraph" w:customStyle="1" w:styleId="outlineelement">
    <w:name w:val="outlineelement"/>
    <w:basedOn w:val="Normal"/>
    <w:rsid w:val="00992316"/>
    <w:pPr>
      <w:spacing w:before="100" w:beforeAutospacing="1" w:after="100" w:afterAutospacing="1"/>
    </w:pPr>
    <w:rPr>
      <w:rFonts w:ascii="Times New Roman" w:hAnsi="Times New Roman"/>
      <w:color w:val="auto"/>
      <w:sz w:val="24"/>
      <w:szCs w:val="24"/>
    </w:rPr>
  </w:style>
  <w:style w:type="character" w:styleId="Mention">
    <w:name w:val="Mention"/>
    <w:basedOn w:val="DefaultParagraphFont"/>
    <w:uiPriority w:val="99"/>
    <w:unhideWhenUsed/>
    <w:rsid w:val="009028B0"/>
    <w:rPr>
      <w:color w:val="2B579A"/>
      <w:shd w:val="clear" w:color="auto" w:fill="E1DFDD"/>
    </w:rPr>
  </w:style>
  <w:style w:type="paragraph" w:styleId="NormalWeb">
    <w:name w:val="Normal (Web)"/>
    <w:basedOn w:val="Normal"/>
    <w:uiPriority w:val="99"/>
    <w:unhideWhenUsed/>
    <w:rsid w:val="002D0773"/>
    <w:pPr>
      <w:spacing w:before="100" w:beforeAutospacing="1" w:after="100" w:afterAutospacing="1" w:line="264"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89468">
      <w:bodyDiv w:val="1"/>
      <w:marLeft w:val="0"/>
      <w:marRight w:val="0"/>
      <w:marTop w:val="0"/>
      <w:marBottom w:val="0"/>
      <w:divBdr>
        <w:top w:val="none" w:sz="0" w:space="0" w:color="auto"/>
        <w:left w:val="none" w:sz="0" w:space="0" w:color="auto"/>
        <w:bottom w:val="none" w:sz="0" w:space="0" w:color="auto"/>
        <w:right w:val="none" w:sz="0" w:space="0" w:color="auto"/>
      </w:divBdr>
      <w:divsChild>
        <w:div w:id="26377075">
          <w:marLeft w:val="0"/>
          <w:marRight w:val="0"/>
          <w:marTop w:val="0"/>
          <w:marBottom w:val="0"/>
          <w:divBdr>
            <w:top w:val="none" w:sz="0" w:space="0" w:color="auto"/>
            <w:left w:val="none" w:sz="0" w:space="0" w:color="auto"/>
            <w:bottom w:val="none" w:sz="0" w:space="0" w:color="auto"/>
            <w:right w:val="none" w:sz="0" w:space="0" w:color="auto"/>
          </w:divBdr>
        </w:div>
        <w:div w:id="141504822">
          <w:marLeft w:val="0"/>
          <w:marRight w:val="0"/>
          <w:marTop w:val="0"/>
          <w:marBottom w:val="0"/>
          <w:divBdr>
            <w:top w:val="none" w:sz="0" w:space="0" w:color="auto"/>
            <w:left w:val="none" w:sz="0" w:space="0" w:color="auto"/>
            <w:bottom w:val="none" w:sz="0" w:space="0" w:color="auto"/>
            <w:right w:val="none" w:sz="0" w:space="0" w:color="auto"/>
          </w:divBdr>
        </w:div>
        <w:div w:id="201209130">
          <w:marLeft w:val="0"/>
          <w:marRight w:val="0"/>
          <w:marTop w:val="0"/>
          <w:marBottom w:val="0"/>
          <w:divBdr>
            <w:top w:val="none" w:sz="0" w:space="0" w:color="auto"/>
            <w:left w:val="none" w:sz="0" w:space="0" w:color="auto"/>
            <w:bottom w:val="none" w:sz="0" w:space="0" w:color="auto"/>
            <w:right w:val="none" w:sz="0" w:space="0" w:color="auto"/>
          </w:divBdr>
        </w:div>
        <w:div w:id="245772824">
          <w:marLeft w:val="0"/>
          <w:marRight w:val="0"/>
          <w:marTop w:val="0"/>
          <w:marBottom w:val="0"/>
          <w:divBdr>
            <w:top w:val="none" w:sz="0" w:space="0" w:color="auto"/>
            <w:left w:val="none" w:sz="0" w:space="0" w:color="auto"/>
            <w:bottom w:val="none" w:sz="0" w:space="0" w:color="auto"/>
            <w:right w:val="none" w:sz="0" w:space="0" w:color="auto"/>
          </w:divBdr>
        </w:div>
        <w:div w:id="303968311">
          <w:marLeft w:val="0"/>
          <w:marRight w:val="0"/>
          <w:marTop w:val="0"/>
          <w:marBottom w:val="0"/>
          <w:divBdr>
            <w:top w:val="none" w:sz="0" w:space="0" w:color="auto"/>
            <w:left w:val="none" w:sz="0" w:space="0" w:color="auto"/>
            <w:bottom w:val="none" w:sz="0" w:space="0" w:color="auto"/>
            <w:right w:val="none" w:sz="0" w:space="0" w:color="auto"/>
          </w:divBdr>
        </w:div>
        <w:div w:id="495851908">
          <w:marLeft w:val="0"/>
          <w:marRight w:val="0"/>
          <w:marTop w:val="0"/>
          <w:marBottom w:val="0"/>
          <w:divBdr>
            <w:top w:val="none" w:sz="0" w:space="0" w:color="auto"/>
            <w:left w:val="none" w:sz="0" w:space="0" w:color="auto"/>
            <w:bottom w:val="none" w:sz="0" w:space="0" w:color="auto"/>
            <w:right w:val="none" w:sz="0" w:space="0" w:color="auto"/>
          </w:divBdr>
        </w:div>
        <w:div w:id="531262498">
          <w:marLeft w:val="0"/>
          <w:marRight w:val="0"/>
          <w:marTop w:val="0"/>
          <w:marBottom w:val="0"/>
          <w:divBdr>
            <w:top w:val="none" w:sz="0" w:space="0" w:color="auto"/>
            <w:left w:val="none" w:sz="0" w:space="0" w:color="auto"/>
            <w:bottom w:val="none" w:sz="0" w:space="0" w:color="auto"/>
            <w:right w:val="none" w:sz="0" w:space="0" w:color="auto"/>
          </w:divBdr>
        </w:div>
        <w:div w:id="1165240823">
          <w:marLeft w:val="0"/>
          <w:marRight w:val="0"/>
          <w:marTop w:val="0"/>
          <w:marBottom w:val="0"/>
          <w:divBdr>
            <w:top w:val="none" w:sz="0" w:space="0" w:color="auto"/>
            <w:left w:val="none" w:sz="0" w:space="0" w:color="auto"/>
            <w:bottom w:val="none" w:sz="0" w:space="0" w:color="auto"/>
            <w:right w:val="none" w:sz="0" w:space="0" w:color="auto"/>
          </w:divBdr>
        </w:div>
        <w:div w:id="1719817384">
          <w:marLeft w:val="0"/>
          <w:marRight w:val="0"/>
          <w:marTop w:val="0"/>
          <w:marBottom w:val="0"/>
          <w:divBdr>
            <w:top w:val="none" w:sz="0" w:space="0" w:color="auto"/>
            <w:left w:val="none" w:sz="0" w:space="0" w:color="auto"/>
            <w:bottom w:val="none" w:sz="0" w:space="0" w:color="auto"/>
            <w:right w:val="none" w:sz="0" w:space="0" w:color="auto"/>
          </w:divBdr>
        </w:div>
        <w:div w:id="1781414264">
          <w:marLeft w:val="0"/>
          <w:marRight w:val="0"/>
          <w:marTop w:val="0"/>
          <w:marBottom w:val="0"/>
          <w:divBdr>
            <w:top w:val="none" w:sz="0" w:space="0" w:color="auto"/>
            <w:left w:val="none" w:sz="0" w:space="0" w:color="auto"/>
            <w:bottom w:val="none" w:sz="0" w:space="0" w:color="auto"/>
            <w:right w:val="none" w:sz="0" w:space="0" w:color="auto"/>
          </w:divBdr>
        </w:div>
        <w:div w:id="2108303894">
          <w:marLeft w:val="0"/>
          <w:marRight w:val="0"/>
          <w:marTop w:val="0"/>
          <w:marBottom w:val="0"/>
          <w:divBdr>
            <w:top w:val="none" w:sz="0" w:space="0" w:color="auto"/>
            <w:left w:val="none" w:sz="0" w:space="0" w:color="auto"/>
            <w:bottom w:val="none" w:sz="0" w:space="0" w:color="auto"/>
            <w:right w:val="none" w:sz="0" w:space="0" w:color="auto"/>
          </w:divBdr>
        </w:div>
      </w:divsChild>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24730603">
      <w:bodyDiv w:val="1"/>
      <w:marLeft w:val="0"/>
      <w:marRight w:val="0"/>
      <w:marTop w:val="0"/>
      <w:marBottom w:val="0"/>
      <w:divBdr>
        <w:top w:val="none" w:sz="0" w:space="0" w:color="auto"/>
        <w:left w:val="none" w:sz="0" w:space="0" w:color="auto"/>
        <w:bottom w:val="none" w:sz="0" w:space="0" w:color="auto"/>
        <w:right w:val="none" w:sz="0" w:space="0" w:color="auto"/>
      </w:divBdr>
      <w:divsChild>
        <w:div w:id="113522989">
          <w:marLeft w:val="0"/>
          <w:marRight w:val="0"/>
          <w:marTop w:val="0"/>
          <w:marBottom w:val="0"/>
          <w:divBdr>
            <w:top w:val="none" w:sz="0" w:space="0" w:color="auto"/>
            <w:left w:val="none" w:sz="0" w:space="0" w:color="auto"/>
            <w:bottom w:val="none" w:sz="0" w:space="0" w:color="auto"/>
            <w:right w:val="none" w:sz="0" w:space="0" w:color="auto"/>
          </w:divBdr>
        </w:div>
        <w:div w:id="145627875">
          <w:marLeft w:val="0"/>
          <w:marRight w:val="0"/>
          <w:marTop w:val="0"/>
          <w:marBottom w:val="0"/>
          <w:divBdr>
            <w:top w:val="none" w:sz="0" w:space="0" w:color="auto"/>
            <w:left w:val="none" w:sz="0" w:space="0" w:color="auto"/>
            <w:bottom w:val="none" w:sz="0" w:space="0" w:color="auto"/>
            <w:right w:val="none" w:sz="0" w:space="0" w:color="auto"/>
          </w:divBdr>
        </w:div>
        <w:div w:id="260379143">
          <w:marLeft w:val="0"/>
          <w:marRight w:val="0"/>
          <w:marTop w:val="0"/>
          <w:marBottom w:val="0"/>
          <w:divBdr>
            <w:top w:val="none" w:sz="0" w:space="0" w:color="auto"/>
            <w:left w:val="none" w:sz="0" w:space="0" w:color="auto"/>
            <w:bottom w:val="none" w:sz="0" w:space="0" w:color="auto"/>
            <w:right w:val="none" w:sz="0" w:space="0" w:color="auto"/>
          </w:divBdr>
        </w:div>
        <w:div w:id="409428847">
          <w:marLeft w:val="0"/>
          <w:marRight w:val="0"/>
          <w:marTop w:val="0"/>
          <w:marBottom w:val="0"/>
          <w:divBdr>
            <w:top w:val="none" w:sz="0" w:space="0" w:color="auto"/>
            <w:left w:val="none" w:sz="0" w:space="0" w:color="auto"/>
            <w:bottom w:val="none" w:sz="0" w:space="0" w:color="auto"/>
            <w:right w:val="none" w:sz="0" w:space="0" w:color="auto"/>
          </w:divBdr>
        </w:div>
        <w:div w:id="409738764">
          <w:marLeft w:val="0"/>
          <w:marRight w:val="0"/>
          <w:marTop w:val="0"/>
          <w:marBottom w:val="0"/>
          <w:divBdr>
            <w:top w:val="none" w:sz="0" w:space="0" w:color="auto"/>
            <w:left w:val="none" w:sz="0" w:space="0" w:color="auto"/>
            <w:bottom w:val="none" w:sz="0" w:space="0" w:color="auto"/>
            <w:right w:val="none" w:sz="0" w:space="0" w:color="auto"/>
          </w:divBdr>
        </w:div>
        <w:div w:id="478154381">
          <w:marLeft w:val="0"/>
          <w:marRight w:val="0"/>
          <w:marTop w:val="0"/>
          <w:marBottom w:val="0"/>
          <w:divBdr>
            <w:top w:val="none" w:sz="0" w:space="0" w:color="auto"/>
            <w:left w:val="none" w:sz="0" w:space="0" w:color="auto"/>
            <w:bottom w:val="none" w:sz="0" w:space="0" w:color="auto"/>
            <w:right w:val="none" w:sz="0" w:space="0" w:color="auto"/>
          </w:divBdr>
        </w:div>
        <w:div w:id="495343400">
          <w:marLeft w:val="0"/>
          <w:marRight w:val="0"/>
          <w:marTop w:val="0"/>
          <w:marBottom w:val="0"/>
          <w:divBdr>
            <w:top w:val="none" w:sz="0" w:space="0" w:color="auto"/>
            <w:left w:val="none" w:sz="0" w:space="0" w:color="auto"/>
            <w:bottom w:val="none" w:sz="0" w:space="0" w:color="auto"/>
            <w:right w:val="none" w:sz="0" w:space="0" w:color="auto"/>
          </w:divBdr>
        </w:div>
        <w:div w:id="505369914">
          <w:marLeft w:val="0"/>
          <w:marRight w:val="0"/>
          <w:marTop w:val="0"/>
          <w:marBottom w:val="0"/>
          <w:divBdr>
            <w:top w:val="none" w:sz="0" w:space="0" w:color="auto"/>
            <w:left w:val="none" w:sz="0" w:space="0" w:color="auto"/>
            <w:bottom w:val="none" w:sz="0" w:space="0" w:color="auto"/>
            <w:right w:val="none" w:sz="0" w:space="0" w:color="auto"/>
          </w:divBdr>
        </w:div>
        <w:div w:id="555899041">
          <w:marLeft w:val="0"/>
          <w:marRight w:val="0"/>
          <w:marTop w:val="0"/>
          <w:marBottom w:val="0"/>
          <w:divBdr>
            <w:top w:val="none" w:sz="0" w:space="0" w:color="auto"/>
            <w:left w:val="none" w:sz="0" w:space="0" w:color="auto"/>
            <w:bottom w:val="none" w:sz="0" w:space="0" w:color="auto"/>
            <w:right w:val="none" w:sz="0" w:space="0" w:color="auto"/>
          </w:divBdr>
        </w:div>
        <w:div w:id="727849481">
          <w:marLeft w:val="0"/>
          <w:marRight w:val="0"/>
          <w:marTop w:val="0"/>
          <w:marBottom w:val="0"/>
          <w:divBdr>
            <w:top w:val="none" w:sz="0" w:space="0" w:color="auto"/>
            <w:left w:val="none" w:sz="0" w:space="0" w:color="auto"/>
            <w:bottom w:val="none" w:sz="0" w:space="0" w:color="auto"/>
            <w:right w:val="none" w:sz="0" w:space="0" w:color="auto"/>
          </w:divBdr>
        </w:div>
        <w:div w:id="733087232">
          <w:marLeft w:val="0"/>
          <w:marRight w:val="0"/>
          <w:marTop w:val="0"/>
          <w:marBottom w:val="0"/>
          <w:divBdr>
            <w:top w:val="none" w:sz="0" w:space="0" w:color="auto"/>
            <w:left w:val="none" w:sz="0" w:space="0" w:color="auto"/>
            <w:bottom w:val="none" w:sz="0" w:space="0" w:color="auto"/>
            <w:right w:val="none" w:sz="0" w:space="0" w:color="auto"/>
          </w:divBdr>
        </w:div>
        <w:div w:id="929198781">
          <w:marLeft w:val="0"/>
          <w:marRight w:val="0"/>
          <w:marTop w:val="0"/>
          <w:marBottom w:val="0"/>
          <w:divBdr>
            <w:top w:val="none" w:sz="0" w:space="0" w:color="auto"/>
            <w:left w:val="none" w:sz="0" w:space="0" w:color="auto"/>
            <w:bottom w:val="none" w:sz="0" w:space="0" w:color="auto"/>
            <w:right w:val="none" w:sz="0" w:space="0" w:color="auto"/>
          </w:divBdr>
        </w:div>
        <w:div w:id="999845968">
          <w:marLeft w:val="0"/>
          <w:marRight w:val="0"/>
          <w:marTop w:val="0"/>
          <w:marBottom w:val="0"/>
          <w:divBdr>
            <w:top w:val="none" w:sz="0" w:space="0" w:color="auto"/>
            <w:left w:val="none" w:sz="0" w:space="0" w:color="auto"/>
            <w:bottom w:val="none" w:sz="0" w:space="0" w:color="auto"/>
            <w:right w:val="none" w:sz="0" w:space="0" w:color="auto"/>
          </w:divBdr>
        </w:div>
        <w:div w:id="1037313726">
          <w:marLeft w:val="0"/>
          <w:marRight w:val="0"/>
          <w:marTop w:val="0"/>
          <w:marBottom w:val="0"/>
          <w:divBdr>
            <w:top w:val="none" w:sz="0" w:space="0" w:color="auto"/>
            <w:left w:val="none" w:sz="0" w:space="0" w:color="auto"/>
            <w:bottom w:val="none" w:sz="0" w:space="0" w:color="auto"/>
            <w:right w:val="none" w:sz="0" w:space="0" w:color="auto"/>
          </w:divBdr>
        </w:div>
        <w:div w:id="1041321833">
          <w:marLeft w:val="0"/>
          <w:marRight w:val="0"/>
          <w:marTop w:val="0"/>
          <w:marBottom w:val="0"/>
          <w:divBdr>
            <w:top w:val="none" w:sz="0" w:space="0" w:color="auto"/>
            <w:left w:val="none" w:sz="0" w:space="0" w:color="auto"/>
            <w:bottom w:val="none" w:sz="0" w:space="0" w:color="auto"/>
            <w:right w:val="none" w:sz="0" w:space="0" w:color="auto"/>
          </w:divBdr>
        </w:div>
        <w:div w:id="1160122153">
          <w:marLeft w:val="0"/>
          <w:marRight w:val="0"/>
          <w:marTop w:val="0"/>
          <w:marBottom w:val="0"/>
          <w:divBdr>
            <w:top w:val="none" w:sz="0" w:space="0" w:color="auto"/>
            <w:left w:val="none" w:sz="0" w:space="0" w:color="auto"/>
            <w:bottom w:val="none" w:sz="0" w:space="0" w:color="auto"/>
            <w:right w:val="none" w:sz="0" w:space="0" w:color="auto"/>
          </w:divBdr>
        </w:div>
        <w:div w:id="1211501551">
          <w:marLeft w:val="0"/>
          <w:marRight w:val="0"/>
          <w:marTop w:val="0"/>
          <w:marBottom w:val="0"/>
          <w:divBdr>
            <w:top w:val="none" w:sz="0" w:space="0" w:color="auto"/>
            <w:left w:val="none" w:sz="0" w:space="0" w:color="auto"/>
            <w:bottom w:val="none" w:sz="0" w:space="0" w:color="auto"/>
            <w:right w:val="none" w:sz="0" w:space="0" w:color="auto"/>
          </w:divBdr>
        </w:div>
        <w:div w:id="1278369688">
          <w:marLeft w:val="0"/>
          <w:marRight w:val="0"/>
          <w:marTop w:val="0"/>
          <w:marBottom w:val="0"/>
          <w:divBdr>
            <w:top w:val="none" w:sz="0" w:space="0" w:color="auto"/>
            <w:left w:val="none" w:sz="0" w:space="0" w:color="auto"/>
            <w:bottom w:val="none" w:sz="0" w:space="0" w:color="auto"/>
            <w:right w:val="none" w:sz="0" w:space="0" w:color="auto"/>
          </w:divBdr>
        </w:div>
        <w:div w:id="1300719199">
          <w:marLeft w:val="0"/>
          <w:marRight w:val="0"/>
          <w:marTop w:val="0"/>
          <w:marBottom w:val="0"/>
          <w:divBdr>
            <w:top w:val="none" w:sz="0" w:space="0" w:color="auto"/>
            <w:left w:val="none" w:sz="0" w:space="0" w:color="auto"/>
            <w:bottom w:val="none" w:sz="0" w:space="0" w:color="auto"/>
            <w:right w:val="none" w:sz="0" w:space="0" w:color="auto"/>
          </w:divBdr>
        </w:div>
        <w:div w:id="1326323940">
          <w:marLeft w:val="0"/>
          <w:marRight w:val="0"/>
          <w:marTop w:val="0"/>
          <w:marBottom w:val="0"/>
          <w:divBdr>
            <w:top w:val="none" w:sz="0" w:space="0" w:color="auto"/>
            <w:left w:val="none" w:sz="0" w:space="0" w:color="auto"/>
            <w:bottom w:val="none" w:sz="0" w:space="0" w:color="auto"/>
            <w:right w:val="none" w:sz="0" w:space="0" w:color="auto"/>
          </w:divBdr>
        </w:div>
        <w:div w:id="1405301088">
          <w:marLeft w:val="0"/>
          <w:marRight w:val="0"/>
          <w:marTop w:val="0"/>
          <w:marBottom w:val="0"/>
          <w:divBdr>
            <w:top w:val="none" w:sz="0" w:space="0" w:color="auto"/>
            <w:left w:val="none" w:sz="0" w:space="0" w:color="auto"/>
            <w:bottom w:val="none" w:sz="0" w:space="0" w:color="auto"/>
            <w:right w:val="none" w:sz="0" w:space="0" w:color="auto"/>
          </w:divBdr>
        </w:div>
        <w:div w:id="1462650173">
          <w:marLeft w:val="0"/>
          <w:marRight w:val="0"/>
          <w:marTop w:val="0"/>
          <w:marBottom w:val="0"/>
          <w:divBdr>
            <w:top w:val="none" w:sz="0" w:space="0" w:color="auto"/>
            <w:left w:val="none" w:sz="0" w:space="0" w:color="auto"/>
            <w:bottom w:val="none" w:sz="0" w:space="0" w:color="auto"/>
            <w:right w:val="none" w:sz="0" w:space="0" w:color="auto"/>
          </w:divBdr>
        </w:div>
        <w:div w:id="1566722214">
          <w:marLeft w:val="0"/>
          <w:marRight w:val="0"/>
          <w:marTop w:val="0"/>
          <w:marBottom w:val="0"/>
          <w:divBdr>
            <w:top w:val="none" w:sz="0" w:space="0" w:color="auto"/>
            <w:left w:val="none" w:sz="0" w:space="0" w:color="auto"/>
            <w:bottom w:val="none" w:sz="0" w:space="0" w:color="auto"/>
            <w:right w:val="none" w:sz="0" w:space="0" w:color="auto"/>
          </w:divBdr>
        </w:div>
        <w:div w:id="1602494355">
          <w:marLeft w:val="0"/>
          <w:marRight w:val="0"/>
          <w:marTop w:val="0"/>
          <w:marBottom w:val="0"/>
          <w:divBdr>
            <w:top w:val="none" w:sz="0" w:space="0" w:color="auto"/>
            <w:left w:val="none" w:sz="0" w:space="0" w:color="auto"/>
            <w:bottom w:val="none" w:sz="0" w:space="0" w:color="auto"/>
            <w:right w:val="none" w:sz="0" w:space="0" w:color="auto"/>
          </w:divBdr>
        </w:div>
        <w:div w:id="1614363889">
          <w:marLeft w:val="0"/>
          <w:marRight w:val="0"/>
          <w:marTop w:val="0"/>
          <w:marBottom w:val="0"/>
          <w:divBdr>
            <w:top w:val="none" w:sz="0" w:space="0" w:color="auto"/>
            <w:left w:val="none" w:sz="0" w:space="0" w:color="auto"/>
            <w:bottom w:val="none" w:sz="0" w:space="0" w:color="auto"/>
            <w:right w:val="none" w:sz="0" w:space="0" w:color="auto"/>
          </w:divBdr>
        </w:div>
        <w:div w:id="1628780564">
          <w:marLeft w:val="0"/>
          <w:marRight w:val="0"/>
          <w:marTop w:val="0"/>
          <w:marBottom w:val="0"/>
          <w:divBdr>
            <w:top w:val="none" w:sz="0" w:space="0" w:color="auto"/>
            <w:left w:val="none" w:sz="0" w:space="0" w:color="auto"/>
            <w:bottom w:val="none" w:sz="0" w:space="0" w:color="auto"/>
            <w:right w:val="none" w:sz="0" w:space="0" w:color="auto"/>
          </w:divBdr>
        </w:div>
        <w:div w:id="2045248688">
          <w:marLeft w:val="0"/>
          <w:marRight w:val="0"/>
          <w:marTop w:val="0"/>
          <w:marBottom w:val="0"/>
          <w:divBdr>
            <w:top w:val="none" w:sz="0" w:space="0" w:color="auto"/>
            <w:left w:val="none" w:sz="0" w:space="0" w:color="auto"/>
            <w:bottom w:val="none" w:sz="0" w:space="0" w:color="auto"/>
            <w:right w:val="none" w:sz="0" w:space="0" w:color="auto"/>
          </w:divBdr>
        </w:div>
        <w:div w:id="2070029997">
          <w:marLeft w:val="0"/>
          <w:marRight w:val="0"/>
          <w:marTop w:val="0"/>
          <w:marBottom w:val="0"/>
          <w:divBdr>
            <w:top w:val="none" w:sz="0" w:space="0" w:color="auto"/>
            <w:left w:val="none" w:sz="0" w:space="0" w:color="auto"/>
            <w:bottom w:val="none" w:sz="0" w:space="0" w:color="auto"/>
            <w:right w:val="none" w:sz="0" w:space="0" w:color="auto"/>
          </w:divBdr>
        </w:div>
      </w:divsChild>
    </w:div>
    <w:div w:id="248539673">
      <w:bodyDiv w:val="1"/>
      <w:marLeft w:val="0"/>
      <w:marRight w:val="0"/>
      <w:marTop w:val="0"/>
      <w:marBottom w:val="0"/>
      <w:divBdr>
        <w:top w:val="none" w:sz="0" w:space="0" w:color="auto"/>
        <w:left w:val="none" w:sz="0" w:space="0" w:color="auto"/>
        <w:bottom w:val="none" w:sz="0" w:space="0" w:color="auto"/>
        <w:right w:val="none" w:sz="0" w:space="0" w:color="auto"/>
      </w:divBdr>
      <w:divsChild>
        <w:div w:id="216089926">
          <w:marLeft w:val="0"/>
          <w:marRight w:val="0"/>
          <w:marTop w:val="0"/>
          <w:marBottom w:val="0"/>
          <w:divBdr>
            <w:top w:val="none" w:sz="0" w:space="0" w:color="auto"/>
            <w:left w:val="none" w:sz="0" w:space="0" w:color="auto"/>
            <w:bottom w:val="none" w:sz="0" w:space="0" w:color="auto"/>
            <w:right w:val="none" w:sz="0" w:space="0" w:color="auto"/>
          </w:divBdr>
        </w:div>
        <w:div w:id="224682824">
          <w:marLeft w:val="0"/>
          <w:marRight w:val="0"/>
          <w:marTop w:val="0"/>
          <w:marBottom w:val="0"/>
          <w:divBdr>
            <w:top w:val="none" w:sz="0" w:space="0" w:color="auto"/>
            <w:left w:val="none" w:sz="0" w:space="0" w:color="auto"/>
            <w:bottom w:val="none" w:sz="0" w:space="0" w:color="auto"/>
            <w:right w:val="none" w:sz="0" w:space="0" w:color="auto"/>
          </w:divBdr>
        </w:div>
        <w:div w:id="475297388">
          <w:marLeft w:val="0"/>
          <w:marRight w:val="0"/>
          <w:marTop w:val="0"/>
          <w:marBottom w:val="0"/>
          <w:divBdr>
            <w:top w:val="none" w:sz="0" w:space="0" w:color="auto"/>
            <w:left w:val="none" w:sz="0" w:space="0" w:color="auto"/>
            <w:bottom w:val="none" w:sz="0" w:space="0" w:color="auto"/>
            <w:right w:val="none" w:sz="0" w:space="0" w:color="auto"/>
          </w:divBdr>
        </w:div>
        <w:div w:id="656155627">
          <w:marLeft w:val="0"/>
          <w:marRight w:val="0"/>
          <w:marTop w:val="0"/>
          <w:marBottom w:val="0"/>
          <w:divBdr>
            <w:top w:val="none" w:sz="0" w:space="0" w:color="auto"/>
            <w:left w:val="none" w:sz="0" w:space="0" w:color="auto"/>
            <w:bottom w:val="none" w:sz="0" w:space="0" w:color="auto"/>
            <w:right w:val="none" w:sz="0" w:space="0" w:color="auto"/>
          </w:divBdr>
        </w:div>
        <w:div w:id="765461726">
          <w:marLeft w:val="0"/>
          <w:marRight w:val="0"/>
          <w:marTop w:val="0"/>
          <w:marBottom w:val="0"/>
          <w:divBdr>
            <w:top w:val="none" w:sz="0" w:space="0" w:color="auto"/>
            <w:left w:val="none" w:sz="0" w:space="0" w:color="auto"/>
            <w:bottom w:val="none" w:sz="0" w:space="0" w:color="auto"/>
            <w:right w:val="none" w:sz="0" w:space="0" w:color="auto"/>
          </w:divBdr>
        </w:div>
        <w:div w:id="964432215">
          <w:marLeft w:val="0"/>
          <w:marRight w:val="0"/>
          <w:marTop w:val="0"/>
          <w:marBottom w:val="0"/>
          <w:divBdr>
            <w:top w:val="none" w:sz="0" w:space="0" w:color="auto"/>
            <w:left w:val="none" w:sz="0" w:space="0" w:color="auto"/>
            <w:bottom w:val="none" w:sz="0" w:space="0" w:color="auto"/>
            <w:right w:val="none" w:sz="0" w:space="0" w:color="auto"/>
          </w:divBdr>
        </w:div>
        <w:div w:id="1014266715">
          <w:marLeft w:val="0"/>
          <w:marRight w:val="0"/>
          <w:marTop w:val="0"/>
          <w:marBottom w:val="0"/>
          <w:divBdr>
            <w:top w:val="none" w:sz="0" w:space="0" w:color="auto"/>
            <w:left w:val="none" w:sz="0" w:space="0" w:color="auto"/>
            <w:bottom w:val="none" w:sz="0" w:space="0" w:color="auto"/>
            <w:right w:val="none" w:sz="0" w:space="0" w:color="auto"/>
          </w:divBdr>
        </w:div>
        <w:div w:id="1111587069">
          <w:marLeft w:val="0"/>
          <w:marRight w:val="0"/>
          <w:marTop w:val="0"/>
          <w:marBottom w:val="0"/>
          <w:divBdr>
            <w:top w:val="none" w:sz="0" w:space="0" w:color="auto"/>
            <w:left w:val="none" w:sz="0" w:space="0" w:color="auto"/>
            <w:bottom w:val="none" w:sz="0" w:space="0" w:color="auto"/>
            <w:right w:val="none" w:sz="0" w:space="0" w:color="auto"/>
          </w:divBdr>
        </w:div>
        <w:div w:id="1529249462">
          <w:marLeft w:val="0"/>
          <w:marRight w:val="0"/>
          <w:marTop w:val="0"/>
          <w:marBottom w:val="0"/>
          <w:divBdr>
            <w:top w:val="none" w:sz="0" w:space="0" w:color="auto"/>
            <w:left w:val="none" w:sz="0" w:space="0" w:color="auto"/>
            <w:bottom w:val="none" w:sz="0" w:space="0" w:color="auto"/>
            <w:right w:val="none" w:sz="0" w:space="0" w:color="auto"/>
          </w:divBdr>
        </w:div>
        <w:div w:id="1907376342">
          <w:marLeft w:val="0"/>
          <w:marRight w:val="0"/>
          <w:marTop w:val="0"/>
          <w:marBottom w:val="0"/>
          <w:divBdr>
            <w:top w:val="none" w:sz="0" w:space="0" w:color="auto"/>
            <w:left w:val="none" w:sz="0" w:space="0" w:color="auto"/>
            <w:bottom w:val="none" w:sz="0" w:space="0" w:color="auto"/>
            <w:right w:val="none" w:sz="0" w:space="0" w:color="auto"/>
          </w:divBdr>
        </w:div>
        <w:div w:id="2000041283">
          <w:marLeft w:val="0"/>
          <w:marRight w:val="0"/>
          <w:marTop w:val="0"/>
          <w:marBottom w:val="0"/>
          <w:divBdr>
            <w:top w:val="none" w:sz="0" w:space="0" w:color="auto"/>
            <w:left w:val="none" w:sz="0" w:space="0" w:color="auto"/>
            <w:bottom w:val="none" w:sz="0" w:space="0" w:color="auto"/>
            <w:right w:val="none" w:sz="0" w:space="0" w:color="auto"/>
          </w:divBdr>
        </w:div>
      </w:divsChild>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47766299">
      <w:bodyDiv w:val="1"/>
      <w:marLeft w:val="0"/>
      <w:marRight w:val="0"/>
      <w:marTop w:val="0"/>
      <w:marBottom w:val="0"/>
      <w:divBdr>
        <w:top w:val="none" w:sz="0" w:space="0" w:color="auto"/>
        <w:left w:val="none" w:sz="0" w:space="0" w:color="auto"/>
        <w:bottom w:val="none" w:sz="0" w:space="0" w:color="auto"/>
        <w:right w:val="none" w:sz="0" w:space="0" w:color="auto"/>
      </w:divBdr>
      <w:divsChild>
        <w:div w:id="526140464">
          <w:marLeft w:val="0"/>
          <w:marRight w:val="0"/>
          <w:marTop w:val="0"/>
          <w:marBottom w:val="0"/>
          <w:divBdr>
            <w:top w:val="none" w:sz="0" w:space="0" w:color="auto"/>
            <w:left w:val="none" w:sz="0" w:space="0" w:color="auto"/>
            <w:bottom w:val="none" w:sz="0" w:space="0" w:color="auto"/>
            <w:right w:val="none" w:sz="0" w:space="0" w:color="auto"/>
          </w:divBdr>
        </w:div>
        <w:div w:id="586236286">
          <w:marLeft w:val="0"/>
          <w:marRight w:val="0"/>
          <w:marTop w:val="0"/>
          <w:marBottom w:val="0"/>
          <w:divBdr>
            <w:top w:val="none" w:sz="0" w:space="0" w:color="auto"/>
            <w:left w:val="none" w:sz="0" w:space="0" w:color="auto"/>
            <w:bottom w:val="none" w:sz="0" w:space="0" w:color="auto"/>
            <w:right w:val="none" w:sz="0" w:space="0" w:color="auto"/>
          </w:divBdr>
        </w:div>
        <w:div w:id="918487573">
          <w:marLeft w:val="0"/>
          <w:marRight w:val="0"/>
          <w:marTop w:val="0"/>
          <w:marBottom w:val="0"/>
          <w:divBdr>
            <w:top w:val="none" w:sz="0" w:space="0" w:color="auto"/>
            <w:left w:val="none" w:sz="0" w:space="0" w:color="auto"/>
            <w:bottom w:val="none" w:sz="0" w:space="0" w:color="auto"/>
            <w:right w:val="none" w:sz="0" w:space="0" w:color="auto"/>
          </w:divBdr>
        </w:div>
        <w:div w:id="1187137178">
          <w:marLeft w:val="0"/>
          <w:marRight w:val="0"/>
          <w:marTop w:val="0"/>
          <w:marBottom w:val="0"/>
          <w:divBdr>
            <w:top w:val="none" w:sz="0" w:space="0" w:color="auto"/>
            <w:left w:val="none" w:sz="0" w:space="0" w:color="auto"/>
            <w:bottom w:val="none" w:sz="0" w:space="0" w:color="auto"/>
            <w:right w:val="none" w:sz="0" w:space="0" w:color="auto"/>
          </w:divBdr>
        </w:div>
        <w:div w:id="1635721878">
          <w:marLeft w:val="0"/>
          <w:marRight w:val="0"/>
          <w:marTop w:val="0"/>
          <w:marBottom w:val="0"/>
          <w:divBdr>
            <w:top w:val="none" w:sz="0" w:space="0" w:color="auto"/>
            <w:left w:val="none" w:sz="0" w:space="0" w:color="auto"/>
            <w:bottom w:val="none" w:sz="0" w:space="0" w:color="auto"/>
            <w:right w:val="none" w:sz="0" w:space="0" w:color="auto"/>
          </w:divBdr>
        </w:div>
        <w:div w:id="2063943164">
          <w:marLeft w:val="0"/>
          <w:marRight w:val="0"/>
          <w:marTop w:val="0"/>
          <w:marBottom w:val="0"/>
          <w:divBdr>
            <w:top w:val="none" w:sz="0" w:space="0" w:color="auto"/>
            <w:left w:val="none" w:sz="0" w:space="0" w:color="auto"/>
            <w:bottom w:val="none" w:sz="0" w:space="0" w:color="auto"/>
            <w:right w:val="none" w:sz="0" w:space="0" w:color="auto"/>
          </w:divBdr>
        </w:div>
      </w:divsChild>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69510892">
      <w:bodyDiv w:val="1"/>
      <w:marLeft w:val="0"/>
      <w:marRight w:val="0"/>
      <w:marTop w:val="0"/>
      <w:marBottom w:val="0"/>
      <w:divBdr>
        <w:top w:val="none" w:sz="0" w:space="0" w:color="auto"/>
        <w:left w:val="none" w:sz="0" w:space="0" w:color="auto"/>
        <w:bottom w:val="none" w:sz="0" w:space="0" w:color="auto"/>
        <w:right w:val="none" w:sz="0" w:space="0" w:color="auto"/>
      </w:divBdr>
      <w:divsChild>
        <w:div w:id="367532306">
          <w:marLeft w:val="0"/>
          <w:marRight w:val="0"/>
          <w:marTop w:val="0"/>
          <w:marBottom w:val="0"/>
          <w:divBdr>
            <w:top w:val="none" w:sz="0" w:space="0" w:color="auto"/>
            <w:left w:val="none" w:sz="0" w:space="0" w:color="auto"/>
            <w:bottom w:val="none" w:sz="0" w:space="0" w:color="auto"/>
            <w:right w:val="none" w:sz="0" w:space="0" w:color="auto"/>
          </w:divBdr>
        </w:div>
        <w:div w:id="515657068">
          <w:marLeft w:val="0"/>
          <w:marRight w:val="0"/>
          <w:marTop w:val="0"/>
          <w:marBottom w:val="0"/>
          <w:divBdr>
            <w:top w:val="none" w:sz="0" w:space="0" w:color="auto"/>
            <w:left w:val="none" w:sz="0" w:space="0" w:color="auto"/>
            <w:bottom w:val="none" w:sz="0" w:space="0" w:color="auto"/>
            <w:right w:val="none" w:sz="0" w:space="0" w:color="auto"/>
          </w:divBdr>
        </w:div>
        <w:div w:id="1403214255">
          <w:marLeft w:val="0"/>
          <w:marRight w:val="0"/>
          <w:marTop w:val="0"/>
          <w:marBottom w:val="0"/>
          <w:divBdr>
            <w:top w:val="none" w:sz="0" w:space="0" w:color="auto"/>
            <w:left w:val="none" w:sz="0" w:space="0" w:color="auto"/>
            <w:bottom w:val="none" w:sz="0" w:space="0" w:color="auto"/>
            <w:right w:val="none" w:sz="0" w:space="0" w:color="auto"/>
          </w:divBdr>
        </w:div>
        <w:div w:id="1443722485">
          <w:marLeft w:val="0"/>
          <w:marRight w:val="0"/>
          <w:marTop w:val="0"/>
          <w:marBottom w:val="0"/>
          <w:divBdr>
            <w:top w:val="none" w:sz="0" w:space="0" w:color="auto"/>
            <w:left w:val="none" w:sz="0" w:space="0" w:color="auto"/>
            <w:bottom w:val="none" w:sz="0" w:space="0" w:color="auto"/>
            <w:right w:val="none" w:sz="0" w:space="0" w:color="auto"/>
          </w:divBdr>
        </w:div>
        <w:div w:id="1907915755">
          <w:marLeft w:val="0"/>
          <w:marRight w:val="0"/>
          <w:marTop w:val="0"/>
          <w:marBottom w:val="0"/>
          <w:divBdr>
            <w:top w:val="none" w:sz="0" w:space="0" w:color="auto"/>
            <w:left w:val="none" w:sz="0" w:space="0" w:color="auto"/>
            <w:bottom w:val="none" w:sz="0" w:space="0" w:color="auto"/>
            <w:right w:val="none" w:sz="0" w:space="0" w:color="auto"/>
          </w:divBdr>
        </w:div>
        <w:div w:id="1969311145">
          <w:marLeft w:val="0"/>
          <w:marRight w:val="0"/>
          <w:marTop w:val="0"/>
          <w:marBottom w:val="0"/>
          <w:divBdr>
            <w:top w:val="none" w:sz="0" w:space="0" w:color="auto"/>
            <w:left w:val="none" w:sz="0" w:space="0" w:color="auto"/>
            <w:bottom w:val="none" w:sz="0" w:space="0" w:color="auto"/>
            <w:right w:val="none" w:sz="0" w:space="0" w:color="auto"/>
          </w:divBdr>
        </w:div>
      </w:divsChild>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18830099">
      <w:bodyDiv w:val="1"/>
      <w:marLeft w:val="0"/>
      <w:marRight w:val="0"/>
      <w:marTop w:val="0"/>
      <w:marBottom w:val="0"/>
      <w:divBdr>
        <w:top w:val="none" w:sz="0" w:space="0" w:color="auto"/>
        <w:left w:val="none" w:sz="0" w:space="0" w:color="auto"/>
        <w:bottom w:val="none" w:sz="0" w:space="0" w:color="auto"/>
        <w:right w:val="none" w:sz="0" w:space="0" w:color="auto"/>
      </w:divBdr>
      <w:divsChild>
        <w:div w:id="158884201">
          <w:marLeft w:val="0"/>
          <w:marRight w:val="0"/>
          <w:marTop w:val="0"/>
          <w:marBottom w:val="0"/>
          <w:divBdr>
            <w:top w:val="none" w:sz="0" w:space="0" w:color="auto"/>
            <w:left w:val="none" w:sz="0" w:space="0" w:color="auto"/>
            <w:bottom w:val="none" w:sz="0" w:space="0" w:color="auto"/>
            <w:right w:val="none" w:sz="0" w:space="0" w:color="auto"/>
          </w:divBdr>
        </w:div>
        <w:div w:id="196477897">
          <w:marLeft w:val="0"/>
          <w:marRight w:val="0"/>
          <w:marTop w:val="0"/>
          <w:marBottom w:val="0"/>
          <w:divBdr>
            <w:top w:val="none" w:sz="0" w:space="0" w:color="auto"/>
            <w:left w:val="none" w:sz="0" w:space="0" w:color="auto"/>
            <w:bottom w:val="none" w:sz="0" w:space="0" w:color="auto"/>
            <w:right w:val="none" w:sz="0" w:space="0" w:color="auto"/>
          </w:divBdr>
        </w:div>
        <w:div w:id="224221969">
          <w:marLeft w:val="0"/>
          <w:marRight w:val="0"/>
          <w:marTop w:val="0"/>
          <w:marBottom w:val="0"/>
          <w:divBdr>
            <w:top w:val="none" w:sz="0" w:space="0" w:color="auto"/>
            <w:left w:val="none" w:sz="0" w:space="0" w:color="auto"/>
            <w:bottom w:val="none" w:sz="0" w:space="0" w:color="auto"/>
            <w:right w:val="none" w:sz="0" w:space="0" w:color="auto"/>
          </w:divBdr>
        </w:div>
        <w:div w:id="326398571">
          <w:marLeft w:val="0"/>
          <w:marRight w:val="0"/>
          <w:marTop w:val="0"/>
          <w:marBottom w:val="0"/>
          <w:divBdr>
            <w:top w:val="none" w:sz="0" w:space="0" w:color="auto"/>
            <w:left w:val="none" w:sz="0" w:space="0" w:color="auto"/>
            <w:bottom w:val="none" w:sz="0" w:space="0" w:color="auto"/>
            <w:right w:val="none" w:sz="0" w:space="0" w:color="auto"/>
          </w:divBdr>
        </w:div>
        <w:div w:id="848372485">
          <w:marLeft w:val="0"/>
          <w:marRight w:val="0"/>
          <w:marTop w:val="0"/>
          <w:marBottom w:val="0"/>
          <w:divBdr>
            <w:top w:val="none" w:sz="0" w:space="0" w:color="auto"/>
            <w:left w:val="none" w:sz="0" w:space="0" w:color="auto"/>
            <w:bottom w:val="none" w:sz="0" w:space="0" w:color="auto"/>
            <w:right w:val="none" w:sz="0" w:space="0" w:color="auto"/>
          </w:divBdr>
        </w:div>
        <w:div w:id="986788706">
          <w:marLeft w:val="0"/>
          <w:marRight w:val="0"/>
          <w:marTop w:val="0"/>
          <w:marBottom w:val="0"/>
          <w:divBdr>
            <w:top w:val="none" w:sz="0" w:space="0" w:color="auto"/>
            <w:left w:val="none" w:sz="0" w:space="0" w:color="auto"/>
            <w:bottom w:val="none" w:sz="0" w:space="0" w:color="auto"/>
            <w:right w:val="none" w:sz="0" w:space="0" w:color="auto"/>
          </w:divBdr>
        </w:div>
        <w:div w:id="1253978032">
          <w:marLeft w:val="0"/>
          <w:marRight w:val="0"/>
          <w:marTop w:val="0"/>
          <w:marBottom w:val="0"/>
          <w:divBdr>
            <w:top w:val="none" w:sz="0" w:space="0" w:color="auto"/>
            <w:left w:val="none" w:sz="0" w:space="0" w:color="auto"/>
            <w:bottom w:val="none" w:sz="0" w:space="0" w:color="auto"/>
            <w:right w:val="none" w:sz="0" w:space="0" w:color="auto"/>
          </w:divBdr>
        </w:div>
        <w:div w:id="1374233479">
          <w:marLeft w:val="0"/>
          <w:marRight w:val="0"/>
          <w:marTop w:val="0"/>
          <w:marBottom w:val="0"/>
          <w:divBdr>
            <w:top w:val="none" w:sz="0" w:space="0" w:color="auto"/>
            <w:left w:val="none" w:sz="0" w:space="0" w:color="auto"/>
            <w:bottom w:val="none" w:sz="0" w:space="0" w:color="auto"/>
            <w:right w:val="none" w:sz="0" w:space="0" w:color="auto"/>
          </w:divBdr>
        </w:div>
        <w:div w:id="1482966775">
          <w:marLeft w:val="0"/>
          <w:marRight w:val="0"/>
          <w:marTop w:val="0"/>
          <w:marBottom w:val="0"/>
          <w:divBdr>
            <w:top w:val="none" w:sz="0" w:space="0" w:color="auto"/>
            <w:left w:val="none" w:sz="0" w:space="0" w:color="auto"/>
            <w:bottom w:val="none" w:sz="0" w:space="0" w:color="auto"/>
            <w:right w:val="none" w:sz="0" w:space="0" w:color="auto"/>
          </w:divBdr>
        </w:div>
        <w:div w:id="1929315130">
          <w:marLeft w:val="0"/>
          <w:marRight w:val="0"/>
          <w:marTop w:val="0"/>
          <w:marBottom w:val="0"/>
          <w:divBdr>
            <w:top w:val="none" w:sz="0" w:space="0" w:color="auto"/>
            <w:left w:val="none" w:sz="0" w:space="0" w:color="auto"/>
            <w:bottom w:val="none" w:sz="0" w:space="0" w:color="auto"/>
            <w:right w:val="none" w:sz="0" w:space="0" w:color="auto"/>
          </w:divBdr>
        </w:div>
        <w:div w:id="2075544953">
          <w:marLeft w:val="0"/>
          <w:marRight w:val="0"/>
          <w:marTop w:val="0"/>
          <w:marBottom w:val="0"/>
          <w:divBdr>
            <w:top w:val="none" w:sz="0" w:space="0" w:color="auto"/>
            <w:left w:val="none" w:sz="0" w:space="0" w:color="auto"/>
            <w:bottom w:val="none" w:sz="0" w:space="0" w:color="auto"/>
            <w:right w:val="none" w:sz="0" w:space="0" w:color="auto"/>
          </w:divBdr>
        </w:div>
      </w:divsChild>
    </w:div>
    <w:div w:id="952596380">
      <w:bodyDiv w:val="1"/>
      <w:marLeft w:val="0"/>
      <w:marRight w:val="0"/>
      <w:marTop w:val="0"/>
      <w:marBottom w:val="0"/>
      <w:divBdr>
        <w:top w:val="none" w:sz="0" w:space="0" w:color="auto"/>
        <w:left w:val="none" w:sz="0" w:space="0" w:color="auto"/>
        <w:bottom w:val="none" w:sz="0" w:space="0" w:color="auto"/>
        <w:right w:val="none" w:sz="0" w:space="0" w:color="auto"/>
      </w:divBdr>
      <w:divsChild>
        <w:div w:id="373114212">
          <w:marLeft w:val="0"/>
          <w:marRight w:val="0"/>
          <w:marTop w:val="0"/>
          <w:marBottom w:val="0"/>
          <w:divBdr>
            <w:top w:val="none" w:sz="0" w:space="0" w:color="auto"/>
            <w:left w:val="none" w:sz="0" w:space="0" w:color="auto"/>
            <w:bottom w:val="none" w:sz="0" w:space="0" w:color="auto"/>
            <w:right w:val="none" w:sz="0" w:space="0" w:color="auto"/>
          </w:divBdr>
          <w:divsChild>
            <w:div w:id="579557042">
              <w:marLeft w:val="0"/>
              <w:marRight w:val="0"/>
              <w:marTop w:val="0"/>
              <w:marBottom w:val="0"/>
              <w:divBdr>
                <w:top w:val="none" w:sz="0" w:space="0" w:color="auto"/>
                <w:left w:val="none" w:sz="0" w:space="0" w:color="auto"/>
                <w:bottom w:val="none" w:sz="0" w:space="0" w:color="auto"/>
                <w:right w:val="none" w:sz="0" w:space="0" w:color="auto"/>
              </w:divBdr>
            </w:div>
            <w:div w:id="800997372">
              <w:marLeft w:val="0"/>
              <w:marRight w:val="0"/>
              <w:marTop w:val="0"/>
              <w:marBottom w:val="0"/>
              <w:divBdr>
                <w:top w:val="none" w:sz="0" w:space="0" w:color="auto"/>
                <w:left w:val="none" w:sz="0" w:space="0" w:color="auto"/>
                <w:bottom w:val="none" w:sz="0" w:space="0" w:color="auto"/>
                <w:right w:val="none" w:sz="0" w:space="0" w:color="auto"/>
              </w:divBdr>
            </w:div>
            <w:div w:id="1127120105">
              <w:marLeft w:val="0"/>
              <w:marRight w:val="0"/>
              <w:marTop w:val="0"/>
              <w:marBottom w:val="0"/>
              <w:divBdr>
                <w:top w:val="none" w:sz="0" w:space="0" w:color="auto"/>
                <w:left w:val="none" w:sz="0" w:space="0" w:color="auto"/>
                <w:bottom w:val="none" w:sz="0" w:space="0" w:color="auto"/>
                <w:right w:val="none" w:sz="0" w:space="0" w:color="auto"/>
              </w:divBdr>
            </w:div>
          </w:divsChild>
        </w:div>
        <w:div w:id="593318404">
          <w:marLeft w:val="0"/>
          <w:marRight w:val="0"/>
          <w:marTop w:val="0"/>
          <w:marBottom w:val="0"/>
          <w:divBdr>
            <w:top w:val="none" w:sz="0" w:space="0" w:color="auto"/>
            <w:left w:val="none" w:sz="0" w:space="0" w:color="auto"/>
            <w:bottom w:val="none" w:sz="0" w:space="0" w:color="auto"/>
            <w:right w:val="none" w:sz="0" w:space="0" w:color="auto"/>
          </w:divBdr>
          <w:divsChild>
            <w:div w:id="1243566617">
              <w:marLeft w:val="-75"/>
              <w:marRight w:val="0"/>
              <w:marTop w:val="30"/>
              <w:marBottom w:val="30"/>
              <w:divBdr>
                <w:top w:val="none" w:sz="0" w:space="0" w:color="auto"/>
                <w:left w:val="none" w:sz="0" w:space="0" w:color="auto"/>
                <w:bottom w:val="none" w:sz="0" w:space="0" w:color="auto"/>
                <w:right w:val="none" w:sz="0" w:space="0" w:color="auto"/>
              </w:divBdr>
              <w:divsChild>
                <w:div w:id="63840635">
                  <w:marLeft w:val="0"/>
                  <w:marRight w:val="0"/>
                  <w:marTop w:val="0"/>
                  <w:marBottom w:val="0"/>
                  <w:divBdr>
                    <w:top w:val="none" w:sz="0" w:space="0" w:color="auto"/>
                    <w:left w:val="none" w:sz="0" w:space="0" w:color="auto"/>
                    <w:bottom w:val="none" w:sz="0" w:space="0" w:color="auto"/>
                    <w:right w:val="none" w:sz="0" w:space="0" w:color="auto"/>
                  </w:divBdr>
                  <w:divsChild>
                    <w:div w:id="566846171">
                      <w:marLeft w:val="0"/>
                      <w:marRight w:val="0"/>
                      <w:marTop w:val="0"/>
                      <w:marBottom w:val="0"/>
                      <w:divBdr>
                        <w:top w:val="none" w:sz="0" w:space="0" w:color="auto"/>
                        <w:left w:val="none" w:sz="0" w:space="0" w:color="auto"/>
                        <w:bottom w:val="none" w:sz="0" w:space="0" w:color="auto"/>
                        <w:right w:val="none" w:sz="0" w:space="0" w:color="auto"/>
                      </w:divBdr>
                    </w:div>
                  </w:divsChild>
                </w:div>
                <w:div w:id="362244644">
                  <w:marLeft w:val="0"/>
                  <w:marRight w:val="0"/>
                  <w:marTop w:val="0"/>
                  <w:marBottom w:val="0"/>
                  <w:divBdr>
                    <w:top w:val="none" w:sz="0" w:space="0" w:color="auto"/>
                    <w:left w:val="none" w:sz="0" w:space="0" w:color="auto"/>
                    <w:bottom w:val="none" w:sz="0" w:space="0" w:color="auto"/>
                    <w:right w:val="none" w:sz="0" w:space="0" w:color="auto"/>
                  </w:divBdr>
                  <w:divsChild>
                    <w:div w:id="2101871680">
                      <w:marLeft w:val="0"/>
                      <w:marRight w:val="0"/>
                      <w:marTop w:val="0"/>
                      <w:marBottom w:val="0"/>
                      <w:divBdr>
                        <w:top w:val="none" w:sz="0" w:space="0" w:color="auto"/>
                        <w:left w:val="none" w:sz="0" w:space="0" w:color="auto"/>
                        <w:bottom w:val="none" w:sz="0" w:space="0" w:color="auto"/>
                        <w:right w:val="none" w:sz="0" w:space="0" w:color="auto"/>
                      </w:divBdr>
                    </w:div>
                  </w:divsChild>
                </w:div>
                <w:div w:id="439178432">
                  <w:marLeft w:val="0"/>
                  <w:marRight w:val="0"/>
                  <w:marTop w:val="0"/>
                  <w:marBottom w:val="0"/>
                  <w:divBdr>
                    <w:top w:val="none" w:sz="0" w:space="0" w:color="auto"/>
                    <w:left w:val="none" w:sz="0" w:space="0" w:color="auto"/>
                    <w:bottom w:val="none" w:sz="0" w:space="0" w:color="auto"/>
                    <w:right w:val="none" w:sz="0" w:space="0" w:color="auto"/>
                  </w:divBdr>
                  <w:divsChild>
                    <w:div w:id="761534853">
                      <w:marLeft w:val="0"/>
                      <w:marRight w:val="0"/>
                      <w:marTop w:val="0"/>
                      <w:marBottom w:val="0"/>
                      <w:divBdr>
                        <w:top w:val="none" w:sz="0" w:space="0" w:color="auto"/>
                        <w:left w:val="none" w:sz="0" w:space="0" w:color="auto"/>
                        <w:bottom w:val="none" w:sz="0" w:space="0" w:color="auto"/>
                        <w:right w:val="none" w:sz="0" w:space="0" w:color="auto"/>
                      </w:divBdr>
                    </w:div>
                  </w:divsChild>
                </w:div>
                <w:div w:id="602299656">
                  <w:marLeft w:val="0"/>
                  <w:marRight w:val="0"/>
                  <w:marTop w:val="0"/>
                  <w:marBottom w:val="0"/>
                  <w:divBdr>
                    <w:top w:val="none" w:sz="0" w:space="0" w:color="auto"/>
                    <w:left w:val="none" w:sz="0" w:space="0" w:color="auto"/>
                    <w:bottom w:val="none" w:sz="0" w:space="0" w:color="auto"/>
                    <w:right w:val="none" w:sz="0" w:space="0" w:color="auto"/>
                  </w:divBdr>
                  <w:divsChild>
                    <w:div w:id="257641979">
                      <w:marLeft w:val="0"/>
                      <w:marRight w:val="0"/>
                      <w:marTop w:val="0"/>
                      <w:marBottom w:val="0"/>
                      <w:divBdr>
                        <w:top w:val="none" w:sz="0" w:space="0" w:color="auto"/>
                        <w:left w:val="none" w:sz="0" w:space="0" w:color="auto"/>
                        <w:bottom w:val="none" w:sz="0" w:space="0" w:color="auto"/>
                        <w:right w:val="none" w:sz="0" w:space="0" w:color="auto"/>
                      </w:divBdr>
                    </w:div>
                  </w:divsChild>
                </w:div>
                <w:div w:id="709187557">
                  <w:marLeft w:val="0"/>
                  <w:marRight w:val="0"/>
                  <w:marTop w:val="0"/>
                  <w:marBottom w:val="0"/>
                  <w:divBdr>
                    <w:top w:val="none" w:sz="0" w:space="0" w:color="auto"/>
                    <w:left w:val="none" w:sz="0" w:space="0" w:color="auto"/>
                    <w:bottom w:val="none" w:sz="0" w:space="0" w:color="auto"/>
                    <w:right w:val="none" w:sz="0" w:space="0" w:color="auto"/>
                  </w:divBdr>
                  <w:divsChild>
                    <w:div w:id="2039696494">
                      <w:marLeft w:val="0"/>
                      <w:marRight w:val="0"/>
                      <w:marTop w:val="0"/>
                      <w:marBottom w:val="0"/>
                      <w:divBdr>
                        <w:top w:val="none" w:sz="0" w:space="0" w:color="auto"/>
                        <w:left w:val="none" w:sz="0" w:space="0" w:color="auto"/>
                        <w:bottom w:val="none" w:sz="0" w:space="0" w:color="auto"/>
                        <w:right w:val="none" w:sz="0" w:space="0" w:color="auto"/>
                      </w:divBdr>
                    </w:div>
                  </w:divsChild>
                </w:div>
                <w:div w:id="1946157430">
                  <w:marLeft w:val="0"/>
                  <w:marRight w:val="0"/>
                  <w:marTop w:val="0"/>
                  <w:marBottom w:val="0"/>
                  <w:divBdr>
                    <w:top w:val="none" w:sz="0" w:space="0" w:color="auto"/>
                    <w:left w:val="none" w:sz="0" w:space="0" w:color="auto"/>
                    <w:bottom w:val="none" w:sz="0" w:space="0" w:color="auto"/>
                    <w:right w:val="none" w:sz="0" w:space="0" w:color="auto"/>
                  </w:divBdr>
                  <w:divsChild>
                    <w:div w:id="202292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6794">
          <w:marLeft w:val="0"/>
          <w:marRight w:val="0"/>
          <w:marTop w:val="0"/>
          <w:marBottom w:val="0"/>
          <w:divBdr>
            <w:top w:val="none" w:sz="0" w:space="0" w:color="auto"/>
            <w:left w:val="none" w:sz="0" w:space="0" w:color="auto"/>
            <w:bottom w:val="none" w:sz="0" w:space="0" w:color="auto"/>
            <w:right w:val="none" w:sz="0" w:space="0" w:color="auto"/>
          </w:divBdr>
        </w:div>
        <w:div w:id="1210344336">
          <w:marLeft w:val="0"/>
          <w:marRight w:val="0"/>
          <w:marTop w:val="0"/>
          <w:marBottom w:val="0"/>
          <w:divBdr>
            <w:top w:val="none" w:sz="0" w:space="0" w:color="auto"/>
            <w:left w:val="none" w:sz="0" w:space="0" w:color="auto"/>
            <w:bottom w:val="none" w:sz="0" w:space="0" w:color="auto"/>
            <w:right w:val="none" w:sz="0" w:space="0" w:color="auto"/>
          </w:divBdr>
          <w:divsChild>
            <w:div w:id="1048576385">
              <w:marLeft w:val="0"/>
              <w:marRight w:val="0"/>
              <w:marTop w:val="0"/>
              <w:marBottom w:val="0"/>
              <w:divBdr>
                <w:top w:val="none" w:sz="0" w:space="0" w:color="auto"/>
                <w:left w:val="none" w:sz="0" w:space="0" w:color="auto"/>
                <w:bottom w:val="none" w:sz="0" w:space="0" w:color="auto"/>
                <w:right w:val="none" w:sz="0" w:space="0" w:color="auto"/>
              </w:divBdr>
            </w:div>
            <w:div w:id="1340231861">
              <w:marLeft w:val="0"/>
              <w:marRight w:val="0"/>
              <w:marTop w:val="0"/>
              <w:marBottom w:val="0"/>
              <w:divBdr>
                <w:top w:val="none" w:sz="0" w:space="0" w:color="auto"/>
                <w:left w:val="none" w:sz="0" w:space="0" w:color="auto"/>
                <w:bottom w:val="none" w:sz="0" w:space="0" w:color="auto"/>
                <w:right w:val="none" w:sz="0" w:space="0" w:color="auto"/>
              </w:divBdr>
            </w:div>
          </w:divsChild>
        </w:div>
        <w:div w:id="1344668049">
          <w:marLeft w:val="0"/>
          <w:marRight w:val="0"/>
          <w:marTop w:val="0"/>
          <w:marBottom w:val="0"/>
          <w:divBdr>
            <w:top w:val="none" w:sz="0" w:space="0" w:color="auto"/>
            <w:left w:val="none" w:sz="0" w:space="0" w:color="auto"/>
            <w:bottom w:val="none" w:sz="0" w:space="0" w:color="auto"/>
            <w:right w:val="none" w:sz="0" w:space="0" w:color="auto"/>
          </w:divBdr>
          <w:divsChild>
            <w:div w:id="97801590">
              <w:marLeft w:val="0"/>
              <w:marRight w:val="0"/>
              <w:marTop w:val="0"/>
              <w:marBottom w:val="0"/>
              <w:divBdr>
                <w:top w:val="none" w:sz="0" w:space="0" w:color="auto"/>
                <w:left w:val="none" w:sz="0" w:space="0" w:color="auto"/>
                <w:bottom w:val="none" w:sz="0" w:space="0" w:color="auto"/>
                <w:right w:val="none" w:sz="0" w:space="0" w:color="auto"/>
              </w:divBdr>
            </w:div>
            <w:div w:id="360783687">
              <w:marLeft w:val="0"/>
              <w:marRight w:val="0"/>
              <w:marTop w:val="0"/>
              <w:marBottom w:val="0"/>
              <w:divBdr>
                <w:top w:val="none" w:sz="0" w:space="0" w:color="auto"/>
                <w:left w:val="none" w:sz="0" w:space="0" w:color="auto"/>
                <w:bottom w:val="none" w:sz="0" w:space="0" w:color="auto"/>
                <w:right w:val="none" w:sz="0" w:space="0" w:color="auto"/>
              </w:divBdr>
            </w:div>
            <w:div w:id="1034111868">
              <w:marLeft w:val="0"/>
              <w:marRight w:val="0"/>
              <w:marTop w:val="0"/>
              <w:marBottom w:val="0"/>
              <w:divBdr>
                <w:top w:val="none" w:sz="0" w:space="0" w:color="auto"/>
                <w:left w:val="none" w:sz="0" w:space="0" w:color="auto"/>
                <w:bottom w:val="none" w:sz="0" w:space="0" w:color="auto"/>
                <w:right w:val="none" w:sz="0" w:space="0" w:color="auto"/>
              </w:divBdr>
            </w:div>
            <w:div w:id="1309895846">
              <w:marLeft w:val="0"/>
              <w:marRight w:val="0"/>
              <w:marTop w:val="0"/>
              <w:marBottom w:val="0"/>
              <w:divBdr>
                <w:top w:val="none" w:sz="0" w:space="0" w:color="auto"/>
                <w:left w:val="none" w:sz="0" w:space="0" w:color="auto"/>
                <w:bottom w:val="none" w:sz="0" w:space="0" w:color="auto"/>
                <w:right w:val="none" w:sz="0" w:space="0" w:color="auto"/>
              </w:divBdr>
            </w:div>
            <w:div w:id="2061857067">
              <w:marLeft w:val="0"/>
              <w:marRight w:val="0"/>
              <w:marTop w:val="0"/>
              <w:marBottom w:val="0"/>
              <w:divBdr>
                <w:top w:val="none" w:sz="0" w:space="0" w:color="auto"/>
                <w:left w:val="none" w:sz="0" w:space="0" w:color="auto"/>
                <w:bottom w:val="none" w:sz="0" w:space="0" w:color="auto"/>
                <w:right w:val="none" w:sz="0" w:space="0" w:color="auto"/>
              </w:divBdr>
            </w:div>
          </w:divsChild>
        </w:div>
        <w:div w:id="2146265515">
          <w:marLeft w:val="0"/>
          <w:marRight w:val="0"/>
          <w:marTop w:val="0"/>
          <w:marBottom w:val="0"/>
          <w:divBdr>
            <w:top w:val="none" w:sz="0" w:space="0" w:color="auto"/>
            <w:left w:val="none" w:sz="0" w:space="0" w:color="auto"/>
            <w:bottom w:val="none" w:sz="0" w:space="0" w:color="auto"/>
            <w:right w:val="none" w:sz="0" w:space="0" w:color="auto"/>
          </w:divBdr>
        </w:div>
      </w:divsChild>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245069154">
      <w:bodyDiv w:val="1"/>
      <w:marLeft w:val="0"/>
      <w:marRight w:val="0"/>
      <w:marTop w:val="0"/>
      <w:marBottom w:val="0"/>
      <w:divBdr>
        <w:top w:val="none" w:sz="0" w:space="0" w:color="auto"/>
        <w:left w:val="none" w:sz="0" w:space="0" w:color="auto"/>
        <w:bottom w:val="none" w:sz="0" w:space="0" w:color="auto"/>
        <w:right w:val="none" w:sz="0" w:space="0" w:color="auto"/>
      </w:divBdr>
      <w:divsChild>
        <w:div w:id="9532345">
          <w:marLeft w:val="0"/>
          <w:marRight w:val="0"/>
          <w:marTop w:val="0"/>
          <w:marBottom w:val="0"/>
          <w:divBdr>
            <w:top w:val="none" w:sz="0" w:space="0" w:color="auto"/>
            <w:left w:val="none" w:sz="0" w:space="0" w:color="auto"/>
            <w:bottom w:val="none" w:sz="0" w:space="0" w:color="auto"/>
            <w:right w:val="none" w:sz="0" w:space="0" w:color="auto"/>
          </w:divBdr>
        </w:div>
        <w:div w:id="36854046">
          <w:marLeft w:val="0"/>
          <w:marRight w:val="0"/>
          <w:marTop w:val="0"/>
          <w:marBottom w:val="0"/>
          <w:divBdr>
            <w:top w:val="none" w:sz="0" w:space="0" w:color="auto"/>
            <w:left w:val="none" w:sz="0" w:space="0" w:color="auto"/>
            <w:bottom w:val="none" w:sz="0" w:space="0" w:color="auto"/>
            <w:right w:val="none" w:sz="0" w:space="0" w:color="auto"/>
          </w:divBdr>
        </w:div>
        <w:div w:id="61221342">
          <w:marLeft w:val="0"/>
          <w:marRight w:val="0"/>
          <w:marTop w:val="0"/>
          <w:marBottom w:val="0"/>
          <w:divBdr>
            <w:top w:val="none" w:sz="0" w:space="0" w:color="auto"/>
            <w:left w:val="none" w:sz="0" w:space="0" w:color="auto"/>
            <w:bottom w:val="none" w:sz="0" w:space="0" w:color="auto"/>
            <w:right w:val="none" w:sz="0" w:space="0" w:color="auto"/>
          </w:divBdr>
        </w:div>
        <w:div w:id="66151127">
          <w:marLeft w:val="0"/>
          <w:marRight w:val="0"/>
          <w:marTop w:val="0"/>
          <w:marBottom w:val="0"/>
          <w:divBdr>
            <w:top w:val="none" w:sz="0" w:space="0" w:color="auto"/>
            <w:left w:val="none" w:sz="0" w:space="0" w:color="auto"/>
            <w:bottom w:val="none" w:sz="0" w:space="0" w:color="auto"/>
            <w:right w:val="none" w:sz="0" w:space="0" w:color="auto"/>
          </w:divBdr>
        </w:div>
        <w:div w:id="70928689">
          <w:marLeft w:val="0"/>
          <w:marRight w:val="0"/>
          <w:marTop w:val="0"/>
          <w:marBottom w:val="0"/>
          <w:divBdr>
            <w:top w:val="none" w:sz="0" w:space="0" w:color="auto"/>
            <w:left w:val="none" w:sz="0" w:space="0" w:color="auto"/>
            <w:bottom w:val="none" w:sz="0" w:space="0" w:color="auto"/>
            <w:right w:val="none" w:sz="0" w:space="0" w:color="auto"/>
          </w:divBdr>
        </w:div>
        <w:div w:id="94063565">
          <w:marLeft w:val="0"/>
          <w:marRight w:val="0"/>
          <w:marTop w:val="0"/>
          <w:marBottom w:val="0"/>
          <w:divBdr>
            <w:top w:val="none" w:sz="0" w:space="0" w:color="auto"/>
            <w:left w:val="none" w:sz="0" w:space="0" w:color="auto"/>
            <w:bottom w:val="none" w:sz="0" w:space="0" w:color="auto"/>
            <w:right w:val="none" w:sz="0" w:space="0" w:color="auto"/>
          </w:divBdr>
        </w:div>
        <w:div w:id="102463706">
          <w:marLeft w:val="0"/>
          <w:marRight w:val="0"/>
          <w:marTop w:val="0"/>
          <w:marBottom w:val="0"/>
          <w:divBdr>
            <w:top w:val="none" w:sz="0" w:space="0" w:color="auto"/>
            <w:left w:val="none" w:sz="0" w:space="0" w:color="auto"/>
            <w:bottom w:val="none" w:sz="0" w:space="0" w:color="auto"/>
            <w:right w:val="none" w:sz="0" w:space="0" w:color="auto"/>
          </w:divBdr>
        </w:div>
        <w:div w:id="112673313">
          <w:marLeft w:val="0"/>
          <w:marRight w:val="0"/>
          <w:marTop w:val="0"/>
          <w:marBottom w:val="0"/>
          <w:divBdr>
            <w:top w:val="none" w:sz="0" w:space="0" w:color="auto"/>
            <w:left w:val="none" w:sz="0" w:space="0" w:color="auto"/>
            <w:bottom w:val="none" w:sz="0" w:space="0" w:color="auto"/>
            <w:right w:val="none" w:sz="0" w:space="0" w:color="auto"/>
          </w:divBdr>
        </w:div>
        <w:div w:id="125508422">
          <w:marLeft w:val="0"/>
          <w:marRight w:val="0"/>
          <w:marTop w:val="0"/>
          <w:marBottom w:val="0"/>
          <w:divBdr>
            <w:top w:val="none" w:sz="0" w:space="0" w:color="auto"/>
            <w:left w:val="none" w:sz="0" w:space="0" w:color="auto"/>
            <w:bottom w:val="none" w:sz="0" w:space="0" w:color="auto"/>
            <w:right w:val="none" w:sz="0" w:space="0" w:color="auto"/>
          </w:divBdr>
        </w:div>
        <w:div w:id="131993638">
          <w:marLeft w:val="0"/>
          <w:marRight w:val="0"/>
          <w:marTop w:val="0"/>
          <w:marBottom w:val="0"/>
          <w:divBdr>
            <w:top w:val="none" w:sz="0" w:space="0" w:color="auto"/>
            <w:left w:val="none" w:sz="0" w:space="0" w:color="auto"/>
            <w:bottom w:val="none" w:sz="0" w:space="0" w:color="auto"/>
            <w:right w:val="none" w:sz="0" w:space="0" w:color="auto"/>
          </w:divBdr>
        </w:div>
        <w:div w:id="144056413">
          <w:marLeft w:val="0"/>
          <w:marRight w:val="0"/>
          <w:marTop w:val="0"/>
          <w:marBottom w:val="0"/>
          <w:divBdr>
            <w:top w:val="none" w:sz="0" w:space="0" w:color="auto"/>
            <w:left w:val="none" w:sz="0" w:space="0" w:color="auto"/>
            <w:bottom w:val="none" w:sz="0" w:space="0" w:color="auto"/>
            <w:right w:val="none" w:sz="0" w:space="0" w:color="auto"/>
          </w:divBdr>
        </w:div>
        <w:div w:id="224226788">
          <w:marLeft w:val="0"/>
          <w:marRight w:val="0"/>
          <w:marTop w:val="0"/>
          <w:marBottom w:val="0"/>
          <w:divBdr>
            <w:top w:val="none" w:sz="0" w:space="0" w:color="auto"/>
            <w:left w:val="none" w:sz="0" w:space="0" w:color="auto"/>
            <w:bottom w:val="none" w:sz="0" w:space="0" w:color="auto"/>
            <w:right w:val="none" w:sz="0" w:space="0" w:color="auto"/>
          </w:divBdr>
        </w:div>
        <w:div w:id="224265448">
          <w:marLeft w:val="0"/>
          <w:marRight w:val="0"/>
          <w:marTop w:val="0"/>
          <w:marBottom w:val="0"/>
          <w:divBdr>
            <w:top w:val="none" w:sz="0" w:space="0" w:color="auto"/>
            <w:left w:val="none" w:sz="0" w:space="0" w:color="auto"/>
            <w:bottom w:val="none" w:sz="0" w:space="0" w:color="auto"/>
            <w:right w:val="none" w:sz="0" w:space="0" w:color="auto"/>
          </w:divBdr>
        </w:div>
        <w:div w:id="259140896">
          <w:marLeft w:val="0"/>
          <w:marRight w:val="0"/>
          <w:marTop w:val="0"/>
          <w:marBottom w:val="0"/>
          <w:divBdr>
            <w:top w:val="none" w:sz="0" w:space="0" w:color="auto"/>
            <w:left w:val="none" w:sz="0" w:space="0" w:color="auto"/>
            <w:bottom w:val="none" w:sz="0" w:space="0" w:color="auto"/>
            <w:right w:val="none" w:sz="0" w:space="0" w:color="auto"/>
          </w:divBdr>
        </w:div>
        <w:div w:id="269049002">
          <w:marLeft w:val="0"/>
          <w:marRight w:val="0"/>
          <w:marTop w:val="0"/>
          <w:marBottom w:val="0"/>
          <w:divBdr>
            <w:top w:val="none" w:sz="0" w:space="0" w:color="auto"/>
            <w:left w:val="none" w:sz="0" w:space="0" w:color="auto"/>
            <w:bottom w:val="none" w:sz="0" w:space="0" w:color="auto"/>
            <w:right w:val="none" w:sz="0" w:space="0" w:color="auto"/>
          </w:divBdr>
        </w:div>
        <w:div w:id="286863971">
          <w:marLeft w:val="0"/>
          <w:marRight w:val="0"/>
          <w:marTop w:val="0"/>
          <w:marBottom w:val="0"/>
          <w:divBdr>
            <w:top w:val="none" w:sz="0" w:space="0" w:color="auto"/>
            <w:left w:val="none" w:sz="0" w:space="0" w:color="auto"/>
            <w:bottom w:val="none" w:sz="0" w:space="0" w:color="auto"/>
            <w:right w:val="none" w:sz="0" w:space="0" w:color="auto"/>
          </w:divBdr>
        </w:div>
        <w:div w:id="301662855">
          <w:marLeft w:val="0"/>
          <w:marRight w:val="0"/>
          <w:marTop w:val="0"/>
          <w:marBottom w:val="0"/>
          <w:divBdr>
            <w:top w:val="none" w:sz="0" w:space="0" w:color="auto"/>
            <w:left w:val="none" w:sz="0" w:space="0" w:color="auto"/>
            <w:bottom w:val="none" w:sz="0" w:space="0" w:color="auto"/>
            <w:right w:val="none" w:sz="0" w:space="0" w:color="auto"/>
          </w:divBdr>
        </w:div>
        <w:div w:id="316233087">
          <w:marLeft w:val="0"/>
          <w:marRight w:val="0"/>
          <w:marTop w:val="0"/>
          <w:marBottom w:val="0"/>
          <w:divBdr>
            <w:top w:val="none" w:sz="0" w:space="0" w:color="auto"/>
            <w:left w:val="none" w:sz="0" w:space="0" w:color="auto"/>
            <w:bottom w:val="none" w:sz="0" w:space="0" w:color="auto"/>
            <w:right w:val="none" w:sz="0" w:space="0" w:color="auto"/>
          </w:divBdr>
        </w:div>
        <w:div w:id="331296554">
          <w:marLeft w:val="0"/>
          <w:marRight w:val="0"/>
          <w:marTop w:val="0"/>
          <w:marBottom w:val="0"/>
          <w:divBdr>
            <w:top w:val="none" w:sz="0" w:space="0" w:color="auto"/>
            <w:left w:val="none" w:sz="0" w:space="0" w:color="auto"/>
            <w:bottom w:val="none" w:sz="0" w:space="0" w:color="auto"/>
            <w:right w:val="none" w:sz="0" w:space="0" w:color="auto"/>
          </w:divBdr>
        </w:div>
        <w:div w:id="412746763">
          <w:marLeft w:val="0"/>
          <w:marRight w:val="0"/>
          <w:marTop w:val="0"/>
          <w:marBottom w:val="0"/>
          <w:divBdr>
            <w:top w:val="none" w:sz="0" w:space="0" w:color="auto"/>
            <w:left w:val="none" w:sz="0" w:space="0" w:color="auto"/>
            <w:bottom w:val="none" w:sz="0" w:space="0" w:color="auto"/>
            <w:right w:val="none" w:sz="0" w:space="0" w:color="auto"/>
          </w:divBdr>
        </w:div>
        <w:div w:id="451704626">
          <w:marLeft w:val="0"/>
          <w:marRight w:val="0"/>
          <w:marTop w:val="0"/>
          <w:marBottom w:val="0"/>
          <w:divBdr>
            <w:top w:val="none" w:sz="0" w:space="0" w:color="auto"/>
            <w:left w:val="none" w:sz="0" w:space="0" w:color="auto"/>
            <w:bottom w:val="none" w:sz="0" w:space="0" w:color="auto"/>
            <w:right w:val="none" w:sz="0" w:space="0" w:color="auto"/>
          </w:divBdr>
        </w:div>
        <w:div w:id="469442371">
          <w:marLeft w:val="0"/>
          <w:marRight w:val="0"/>
          <w:marTop w:val="0"/>
          <w:marBottom w:val="0"/>
          <w:divBdr>
            <w:top w:val="none" w:sz="0" w:space="0" w:color="auto"/>
            <w:left w:val="none" w:sz="0" w:space="0" w:color="auto"/>
            <w:bottom w:val="none" w:sz="0" w:space="0" w:color="auto"/>
            <w:right w:val="none" w:sz="0" w:space="0" w:color="auto"/>
          </w:divBdr>
        </w:div>
        <w:div w:id="470830758">
          <w:marLeft w:val="0"/>
          <w:marRight w:val="0"/>
          <w:marTop w:val="0"/>
          <w:marBottom w:val="0"/>
          <w:divBdr>
            <w:top w:val="none" w:sz="0" w:space="0" w:color="auto"/>
            <w:left w:val="none" w:sz="0" w:space="0" w:color="auto"/>
            <w:bottom w:val="none" w:sz="0" w:space="0" w:color="auto"/>
            <w:right w:val="none" w:sz="0" w:space="0" w:color="auto"/>
          </w:divBdr>
        </w:div>
        <w:div w:id="476000680">
          <w:marLeft w:val="0"/>
          <w:marRight w:val="0"/>
          <w:marTop w:val="0"/>
          <w:marBottom w:val="0"/>
          <w:divBdr>
            <w:top w:val="none" w:sz="0" w:space="0" w:color="auto"/>
            <w:left w:val="none" w:sz="0" w:space="0" w:color="auto"/>
            <w:bottom w:val="none" w:sz="0" w:space="0" w:color="auto"/>
            <w:right w:val="none" w:sz="0" w:space="0" w:color="auto"/>
          </w:divBdr>
        </w:div>
        <w:div w:id="513030758">
          <w:marLeft w:val="0"/>
          <w:marRight w:val="0"/>
          <w:marTop w:val="0"/>
          <w:marBottom w:val="0"/>
          <w:divBdr>
            <w:top w:val="none" w:sz="0" w:space="0" w:color="auto"/>
            <w:left w:val="none" w:sz="0" w:space="0" w:color="auto"/>
            <w:bottom w:val="none" w:sz="0" w:space="0" w:color="auto"/>
            <w:right w:val="none" w:sz="0" w:space="0" w:color="auto"/>
          </w:divBdr>
        </w:div>
        <w:div w:id="515734517">
          <w:marLeft w:val="0"/>
          <w:marRight w:val="0"/>
          <w:marTop w:val="0"/>
          <w:marBottom w:val="0"/>
          <w:divBdr>
            <w:top w:val="none" w:sz="0" w:space="0" w:color="auto"/>
            <w:left w:val="none" w:sz="0" w:space="0" w:color="auto"/>
            <w:bottom w:val="none" w:sz="0" w:space="0" w:color="auto"/>
            <w:right w:val="none" w:sz="0" w:space="0" w:color="auto"/>
          </w:divBdr>
        </w:div>
        <w:div w:id="541140103">
          <w:marLeft w:val="0"/>
          <w:marRight w:val="0"/>
          <w:marTop w:val="0"/>
          <w:marBottom w:val="0"/>
          <w:divBdr>
            <w:top w:val="none" w:sz="0" w:space="0" w:color="auto"/>
            <w:left w:val="none" w:sz="0" w:space="0" w:color="auto"/>
            <w:bottom w:val="none" w:sz="0" w:space="0" w:color="auto"/>
            <w:right w:val="none" w:sz="0" w:space="0" w:color="auto"/>
          </w:divBdr>
        </w:div>
        <w:div w:id="545069769">
          <w:marLeft w:val="0"/>
          <w:marRight w:val="0"/>
          <w:marTop w:val="0"/>
          <w:marBottom w:val="0"/>
          <w:divBdr>
            <w:top w:val="none" w:sz="0" w:space="0" w:color="auto"/>
            <w:left w:val="none" w:sz="0" w:space="0" w:color="auto"/>
            <w:bottom w:val="none" w:sz="0" w:space="0" w:color="auto"/>
            <w:right w:val="none" w:sz="0" w:space="0" w:color="auto"/>
          </w:divBdr>
        </w:div>
        <w:div w:id="568461915">
          <w:marLeft w:val="0"/>
          <w:marRight w:val="0"/>
          <w:marTop w:val="0"/>
          <w:marBottom w:val="0"/>
          <w:divBdr>
            <w:top w:val="none" w:sz="0" w:space="0" w:color="auto"/>
            <w:left w:val="none" w:sz="0" w:space="0" w:color="auto"/>
            <w:bottom w:val="none" w:sz="0" w:space="0" w:color="auto"/>
            <w:right w:val="none" w:sz="0" w:space="0" w:color="auto"/>
          </w:divBdr>
        </w:div>
        <w:div w:id="603272220">
          <w:marLeft w:val="0"/>
          <w:marRight w:val="0"/>
          <w:marTop w:val="0"/>
          <w:marBottom w:val="0"/>
          <w:divBdr>
            <w:top w:val="none" w:sz="0" w:space="0" w:color="auto"/>
            <w:left w:val="none" w:sz="0" w:space="0" w:color="auto"/>
            <w:bottom w:val="none" w:sz="0" w:space="0" w:color="auto"/>
            <w:right w:val="none" w:sz="0" w:space="0" w:color="auto"/>
          </w:divBdr>
        </w:div>
        <w:div w:id="654266540">
          <w:marLeft w:val="0"/>
          <w:marRight w:val="0"/>
          <w:marTop w:val="0"/>
          <w:marBottom w:val="0"/>
          <w:divBdr>
            <w:top w:val="none" w:sz="0" w:space="0" w:color="auto"/>
            <w:left w:val="none" w:sz="0" w:space="0" w:color="auto"/>
            <w:bottom w:val="none" w:sz="0" w:space="0" w:color="auto"/>
            <w:right w:val="none" w:sz="0" w:space="0" w:color="auto"/>
          </w:divBdr>
        </w:div>
        <w:div w:id="681206691">
          <w:marLeft w:val="0"/>
          <w:marRight w:val="0"/>
          <w:marTop w:val="0"/>
          <w:marBottom w:val="0"/>
          <w:divBdr>
            <w:top w:val="none" w:sz="0" w:space="0" w:color="auto"/>
            <w:left w:val="none" w:sz="0" w:space="0" w:color="auto"/>
            <w:bottom w:val="none" w:sz="0" w:space="0" w:color="auto"/>
            <w:right w:val="none" w:sz="0" w:space="0" w:color="auto"/>
          </w:divBdr>
        </w:div>
        <w:div w:id="728726227">
          <w:marLeft w:val="0"/>
          <w:marRight w:val="0"/>
          <w:marTop w:val="0"/>
          <w:marBottom w:val="0"/>
          <w:divBdr>
            <w:top w:val="none" w:sz="0" w:space="0" w:color="auto"/>
            <w:left w:val="none" w:sz="0" w:space="0" w:color="auto"/>
            <w:bottom w:val="none" w:sz="0" w:space="0" w:color="auto"/>
            <w:right w:val="none" w:sz="0" w:space="0" w:color="auto"/>
          </w:divBdr>
        </w:div>
        <w:div w:id="751391032">
          <w:marLeft w:val="0"/>
          <w:marRight w:val="0"/>
          <w:marTop w:val="0"/>
          <w:marBottom w:val="0"/>
          <w:divBdr>
            <w:top w:val="none" w:sz="0" w:space="0" w:color="auto"/>
            <w:left w:val="none" w:sz="0" w:space="0" w:color="auto"/>
            <w:bottom w:val="none" w:sz="0" w:space="0" w:color="auto"/>
            <w:right w:val="none" w:sz="0" w:space="0" w:color="auto"/>
          </w:divBdr>
        </w:div>
        <w:div w:id="758335369">
          <w:marLeft w:val="0"/>
          <w:marRight w:val="0"/>
          <w:marTop w:val="0"/>
          <w:marBottom w:val="0"/>
          <w:divBdr>
            <w:top w:val="none" w:sz="0" w:space="0" w:color="auto"/>
            <w:left w:val="none" w:sz="0" w:space="0" w:color="auto"/>
            <w:bottom w:val="none" w:sz="0" w:space="0" w:color="auto"/>
            <w:right w:val="none" w:sz="0" w:space="0" w:color="auto"/>
          </w:divBdr>
        </w:div>
        <w:div w:id="777287637">
          <w:marLeft w:val="0"/>
          <w:marRight w:val="0"/>
          <w:marTop w:val="0"/>
          <w:marBottom w:val="0"/>
          <w:divBdr>
            <w:top w:val="none" w:sz="0" w:space="0" w:color="auto"/>
            <w:left w:val="none" w:sz="0" w:space="0" w:color="auto"/>
            <w:bottom w:val="none" w:sz="0" w:space="0" w:color="auto"/>
            <w:right w:val="none" w:sz="0" w:space="0" w:color="auto"/>
          </w:divBdr>
        </w:div>
        <w:div w:id="804467362">
          <w:marLeft w:val="0"/>
          <w:marRight w:val="0"/>
          <w:marTop w:val="0"/>
          <w:marBottom w:val="0"/>
          <w:divBdr>
            <w:top w:val="none" w:sz="0" w:space="0" w:color="auto"/>
            <w:left w:val="none" w:sz="0" w:space="0" w:color="auto"/>
            <w:bottom w:val="none" w:sz="0" w:space="0" w:color="auto"/>
            <w:right w:val="none" w:sz="0" w:space="0" w:color="auto"/>
          </w:divBdr>
        </w:div>
        <w:div w:id="911890204">
          <w:marLeft w:val="0"/>
          <w:marRight w:val="0"/>
          <w:marTop w:val="0"/>
          <w:marBottom w:val="0"/>
          <w:divBdr>
            <w:top w:val="none" w:sz="0" w:space="0" w:color="auto"/>
            <w:left w:val="none" w:sz="0" w:space="0" w:color="auto"/>
            <w:bottom w:val="none" w:sz="0" w:space="0" w:color="auto"/>
            <w:right w:val="none" w:sz="0" w:space="0" w:color="auto"/>
          </w:divBdr>
        </w:div>
        <w:div w:id="930771175">
          <w:marLeft w:val="0"/>
          <w:marRight w:val="0"/>
          <w:marTop w:val="0"/>
          <w:marBottom w:val="0"/>
          <w:divBdr>
            <w:top w:val="none" w:sz="0" w:space="0" w:color="auto"/>
            <w:left w:val="none" w:sz="0" w:space="0" w:color="auto"/>
            <w:bottom w:val="none" w:sz="0" w:space="0" w:color="auto"/>
            <w:right w:val="none" w:sz="0" w:space="0" w:color="auto"/>
          </w:divBdr>
        </w:div>
        <w:div w:id="995916500">
          <w:marLeft w:val="0"/>
          <w:marRight w:val="0"/>
          <w:marTop w:val="0"/>
          <w:marBottom w:val="0"/>
          <w:divBdr>
            <w:top w:val="none" w:sz="0" w:space="0" w:color="auto"/>
            <w:left w:val="none" w:sz="0" w:space="0" w:color="auto"/>
            <w:bottom w:val="none" w:sz="0" w:space="0" w:color="auto"/>
            <w:right w:val="none" w:sz="0" w:space="0" w:color="auto"/>
          </w:divBdr>
        </w:div>
        <w:div w:id="1002706133">
          <w:marLeft w:val="0"/>
          <w:marRight w:val="0"/>
          <w:marTop w:val="0"/>
          <w:marBottom w:val="0"/>
          <w:divBdr>
            <w:top w:val="none" w:sz="0" w:space="0" w:color="auto"/>
            <w:left w:val="none" w:sz="0" w:space="0" w:color="auto"/>
            <w:bottom w:val="none" w:sz="0" w:space="0" w:color="auto"/>
            <w:right w:val="none" w:sz="0" w:space="0" w:color="auto"/>
          </w:divBdr>
        </w:div>
        <w:div w:id="1020163184">
          <w:marLeft w:val="0"/>
          <w:marRight w:val="0"/>
          <w:marTop w:val="0"/>
          <w:marBottom w:val="0"/>
          <w:divBdr>
            <w:top w:val="none" w:sz="0" w:space="0" w:color="auto"/>
            <w:left w:val="none" w:sz="0" w:space="0" w:color="auto"/>
            <w:bottom w:val="none" w:sz="0" w:space="0" w:color="auto"/>
            <w:right w:val="none" w:sz="0" w:space="0" w:color="auto"/>
          </w:divBdr>
        </w:div>
        <w:div w:id="1042367440">
          <w:marLeft w:val="0"/>
          <w:marRight w:val="0"/>
          <w:marTop w:val="0"/>
          <w:marBottom w:val="0"/>
          <w:divBdr>
            <w:top w:val="none" w:sz="0" w:space="0" w:color="auto"/>
            <w:left w:val="none" w:sz="0" w:space="0" w:color="auto"/>
            <w:bottom w:val="none" w:sz="0" w:space="0" w:color="auto"/>
            <w:right w:val="none" w:sz="0" w:space="0" w:color="auto"/>
          </w:divBdr>
        </w:div>
        <w:div w:id="1086267249">
          <w:marLeft w:val="0"/>
          <w:marRight w:val="0"/>
          <w:marTop w:val="0"/>
          <w:marBottom w:val="0"/>
          <w:divBdr>
            <w:top w:val="none" w:sz="0" w:space="0" w:color="auto"/>
            <w:left w:val="none" w:sz="0" w:space="0" w:color="auto"/>
            <w:bottom w:val="none" w:sz="0" w:space="0" w:color="auto"/>
            <w:right w:val="none" w:sz="0" w:space="0" w:color="auto"/>
          </w:divBdr>
        </w:div>
        <w:div w:id="1086460337">
          <w:marLeft w:val="0"/>
          <w:marRight w:val="0"/>
          <w:marTop w:val="0"/>
          <w:marBottom w:val="0"/>
          <w:divBdr>
            <w:top w:val="none" w:sz="0" w:space="0" w:color="auto"/>
            <w:left w:val="none" w:sz="0" w:space="0" w:color="auto"/>
            <w:bottom w:val="none" w:sz="0" w:space="0" w:color="auto"/>
            <w:right w:val="none" w:sz="0" w:space="0" w:color="auto"/>
          </w:divBdr>
        </w:div>
        <w:div w:id="1130637498">
          <w:marLeft w:val="0"/>
          <w:marRight w:val="0"/>
          <w:marTop w:val="0"/>
          <w:marBottom w:val="0"/>
          <w:divBdr>
            <w:top w:val="none" w:sz="0" w:space="0" w:color="auto"/>
            <w:left w:val="none" w:sz="0" w:space="0" w:color="auto"/>
            <w:bottom w:val="none" w:sz="0" w:space="0" w:color="auto"/>
            <w:right w:val="none" w:sz="0" w:space="0" w:color="auto"/>
          </w:divBdr>
        </w:div>
        <w:div w:id="1132673318">
          <w:marLeft w:val="0"/>
          <w:marRight w:val="0"/>
          <w:marTop w:val="0"/>
          <w:marBottom w:val="0"/>
          <w:divBdr>
            <w:top w:val="none" w:sz="0" w:space="0" w:color="auto"/>
            <w:left w:val="none" w:sz="0" w:space="0" w:color="auto"/>
            <w:bottom w:val="none" w:sz="0" w:space="0" w:color="auto"/>
            <w:right w:val="none" w:sz="0" w:space="0" w:color="auto"/>
          </w:divBdr>
        </w:div>
        <w:div w:id="1145853709">
          <w:marLeft w:val="0"/>
          <w:marRight w:val="0"/>
          <w:marTop w:val="0"/>
          <w:marBottom w:val="0"/>
          <w:divBdr>
            <w:top w:val="none" w:sz="0" w:space="0" w:color="auto"/>
            <w:left w:val="none" w:sz="0" w:space="0" w:color="auto"/>
            <w:bottom w:val="none" w:sz="0" w:space="0" w:color="auto"/>
            <w:right w:val="none" w:sz="0" w:space="0" w:color="auto"/>
          </w:divBdr>
        </w:div>
        <w:div w:id="1164514798">
          <w:marLeft w:val="0"/>
          <w:marRight w:val="0"/>
          <w:marTop w:val="0"/>
          <w:marBottom w:val="0"/>
          <w:divBdr>
            <w:top w:val="none" w:sz="0" w:space="0" w:color="auto"/>
            <w:left w:val="none" w:sz="0" w:space="0" w:color="auto"/>
            <w:bottom w:val="none" w:sz="0" w:space="0" w:color="auto"/>
            <w:right w:val="none" w:sz="0" w:space="0" w:color="auto"/>
          </w:divBdr>
        </w:div>
        <w:div w:id="1213496278">
          <w:marLeft w:val="0"/>
          <w:marRight w:val="0"/>
          <w:marTop w:val="0"/>
          <w:marBottom w:val="0"/>
          <w:divBdr>
            <w:top w:val="none" w:sz="0" w:space="0" w:color="auto"/>
            <w:left w:val="none" w:sz="0" w:space="0" w:color="auto"/>
            <w:bottom w:val="none" w:sz="0" w:space="0" w:color="auto"/>
            <w:right w:val="none" w:sz="0" w:space="0" w:color="auto"/>
          </w:divBdr>
        </w:div>
        <w:div w:id="1278877370">
          <w:marLeft w:val="0"/>
          <w:marRight w:val="0"/>
          <w:marTop w:val="0"/>
          <w:marBottom w:val="0"/>
          <w:divBdr>
            <w:top w:val="none" w:sz="0" w:space="0" w:color="auto"/>
            <w:left w:val="none" w:sz="0" w:space="0" w:color="auto"/>
            <w:bottom w:val="none" w:sz="0" w:space="0" w:color="auto"/>
            <w:right w:val="none" w:sz="0" w:space="0" w:color="auto"/>
          </w:divBdr>
        </w:div>
        <w:div w:id="1280987873">
          <w:marLeft w:val="0"/>
          <w:marRight w:val="0"/>
          <w:marTop w:val="0"/>
          <w:marBottom w:val="0"/>
          <w:divBdr>
            <w:top w:val="none" w:sz="0" w:space="0" w:color="auto"/>
            <w:left w:val="none" w:sz="0" w:space="0" w:color="auto"/>
            <w:bottom w:val="none" w:sz="0" w:space="0" w:color="auto"/>
            <w:right w:val="none" w:sz="0" w:space="0" w:color="auto"/>
          </w:divBdr>
        </w:div>
        <w:div w:id="1281643425">
          <w:marLeft w:val="0"/>
          <w:marRight w:val="0"/>
          <w:marTop w:val="0"/>
          <w:marBottom w:val="0"/>
          <w:divBdr>
            <w:top w:val="none" w:sz="0" w:space="0" w:color="auto"/>
            <w:left w:val="none" w:sz="0" w:space="0" w:color="auto"/>
            <w:bottom w:val="none" w:sz="0" w:space="0" w:color="auto"/>
            <w:right w:val="none" w:sz="0" w:space="0" w:color="auto"/>
          </w:divBdr>
        </w:div>
        <w:div w:id="1282954179">
          <w:marLeft w:val="0"/>
          <w:marRight w:val="0"/>
          <w:marTop w:val="0"/>
          <w:marBottom w:val="0"/>
          <w:divBdr>
            <w:top w:val="none" w:sz="0" w:space="0" w:color="auto"/>
            <w:left w:val="none" w:sz="0" w:space="0" w:color="auto"/>
            <w:bottom w:val="none" w:sz="0" w:space="0" w:color="auto"/>
            <w:right w:val="none" w:sz="0" w:space="0" w:color="auto"/>
          </w:divBdr>
        </w:div>
        <w:div w:id="1300265979">
          <w:marLeft w:val="0"/>
          <w:marRight w:val="0"/>
          <w:marTop w:val="0"/>
          <w:marBottom w:val="0"/>
          <w:divBdr>
            <w:top w:val="none" w:sz="0" w:space="0" w:color="auto"/>
            <w:left w:val="none" w:sz="0" w:space="0" w:color="auto"/>
            <w:bottom w:val="none" w:sz="0" w:space="0" w:color="auto"/>
            <w:right w:val="none" w:sz="0" w:space="0" w:color="auto"/>
          </w:divBdr>
        </w:div>
        <w:div w:id="1304433609">
          <w:marLeft w:val="0"/>
          <w:marRight w:val="0"/>
          <w:marTop w:val="0"/>
          <w:marBottom w:val="0"/>
          <w:divBdr>
            <w:top w:val="none" w:sz="0" w:space="0" w:color="auto"/>
            <w:left w:val="none" w:sz="0" w:space="0" w:color="auto"/>
            <w:bottom w:val="none" w:sz="0" w:space="0" w:color="auto"/>
            <w:right w:val="none" w:sz="0" w:space="0" w:color="auto"/>
          </w:divBdr>
        </w:div>
        <w:div w:id="1309044549">
          <w:marLeft w:val="0"/>
          <w:marRight w:val="0"/>
          <w:marTop w:val="0"/>
          <w:marBottom w:val="0"/>
          <w:divBdr>
            <w:top w:val="none" w:sz="0" w:space="0" w:color="auto"/>
            <w:left w:val="none" w:sz="0" w:space="0" w:color="auto"/>
            <w:bottom w:val="none" w:sz="0" w:space="0" w:color="auto"/>
            <w:right w:val="none" w:sz="0" w:space="0" w:color="auto"/>
          </w:divBdr>
        </w:div>
        <w:div w:id="1340162076">
          <w:marLeft w:val="0"/>
          <w:marRight w:val="0"/>
          <w:marTop w:val="0"/>
          <w:marBottom w:val="0"/>
          <w:divBdr>
            <w:top w:val="none" w:sz="0" w:space="0" w:color="auto"/>
            <w:left w:val="none" w:sz="0" w:space="0" w:color="auto"/>
            <w:bottom w:val="none" w:sz="0" w:space="0" w:color="auto"/>
            <w:right w:val="none" w:sz="0" w:space="0" w:color="auto"/>
          </w:divBdr>
        </w:div>
        <w:div w:id="1385445246">
          <w:marLeft w:val="0"/>
          <w:marRight w:val="0"/>
          <w:marTop w:val="0"/>
          <w:marBottom w:val="0"/>
          <w:divBdr>
            <w:top w:val="none" w:sz="0" w:space="0" w:color="auto"/>
            <w:left w:val="none" w:sz="0" w:space="0" w:color="auto"/>
            <w:bottom w:val="none" w:sz="0" w:space="0" w:color="auto"/>
            <w:right w:val="none" w:sz="0" w:space="0" w:color="auto"/>
          </w:divBdr>
        </w:div>
        <w:div w:id="1429230193">
          <w:marLeft w:val="0"/>
          <w:marRight w:val="0"/>
          <w:marTop w:val="0"/>
          <w:marBottom w:val="0"/>
          <w:divBdr>
            <w:top w:val="none" w:sz="0" w:space="0" w:color="auto"/>
            <w:left w:val="none" w:sz="0" w:space="0" w:color="auto"/>
            <w:bottom w:val="none" w:sz="0" w:space="0" w:color="auto"/>
            <w:right w:val="none" w:sz="0" w:space="0" w:color="auto"/>
          </w:divBdr>
        </w:div>
        <w:div w:id="1433237748">
          <w:marLeft w:val="0"/>
          <w:marRight w:val="0"/>
          <w:marTop w:val="0"/>
          <w:marBottom w:val="0"/>
          <w:divBdr>
            <w:top w:val="none" w:sz="0" w:space="0" w:color="auto"/>
            <w:left w:val="none" w:sz="0" w:space="0" w:color="auto"/>
            <w:bottom w:val="none" w:sz="0" w:space="0" w:color="auto"/>
            <w:right w:val="none" w:sz="0" w:space="0" w:color="auto"/>
          </w:divBdr>
        </w:div>
        <w:div w:id="1433893017">
          <w:marLeft w:val="0"/>
          <w:marRight w:val="0"/>
          <w:marTop w:val="0"/>
          <w:marBottom w:val="0"/>
          <w:divBdr>
            <w:top w:val="none" w:sz="0" w:space="0" w:color="auto"/>
            <w:left w:val="none" w:sz="0" w:space="0" w:color="auto"/>
            <w:bottom w:val="none" w:sz="0" w:space="0" w:color="auto"/>
            <w:right w:val="none" w:sz="0" w:space="0" w:color="auto"/>
          </w:divBdr>
        </w:div>
        <w:div w:id="1434397862">
          <w:marLeft w:val="0"/>
          <w:marRight w:val="0"/>
          <w:marTop w:val="0"/>
          <w:marBottom w:val="0"/>
          <w:divBdr>
            <w:top w:val="none" w:sz="0" w:space="0" w:color="auto"/>
            <w:left w:val="none" w:sz="0" w:space="0" w:color="auto"/>
            <w:bottom w:val="none" w:sz="0" w:space="0" w:color="auto"/>
            <w:right w:val="none" w:sz="0" w:space="0" w:color="auto"/>
          </w:divBdr>
        </w:div>
        <w:div w:id="1435249267">
          <w:marLeft w:val="0"/>
          <w:marRight w:val="0"/>
          <w:marTop w:val="0"/>
          <w:marBottom w:val="0"/>
          <w:divBdr>
            <w:top w:val="none" w:sz="0" w:space="0" w:color="auto"/>
            <w:left w:val="none" w:sz="0" w:space="0" w:color="auto"/>
            <w:bottom w:val="none" w:sz="0" w:space="0" w:color="auto"/>
            <w:right w:val="none" w:sz="0" w:space="0" w:color="auto"/>
          </w:divBdr>
        </w:div>
        <w:div w:id="1436173757">
          <w:marLeft w:val="0"/>
          <w:marRight w:val="0"/>
          <w:marTop w:val="0"/>
          <w:marBottom w:val="0"/>
          <w:divBdr>
            <w:top w:val="none" w:sz="0" w:space="0" w:color="auto"/>
            <w:left w:val="none" w:sz="0" w:space="0" w:color="auto"/>
            <w:bottom w:val="none" w:sz="0" w:space="0" w:color="auto"/>
            <w:right w:val="none" w:sz="0" w:space="0" w:color="auto"/>
          </w:divBdr>
        </w:div>
        <w:div w:id="1462920143">
          <w:marLeft w:val="0"/>
          <w:marRight w:val="0"/>
          <w:marTop w:val="0"/>
          <w:marBottom w:val="0"/>
          <w:divBdr>
            <w:top w:val="none" w:sz="0" w:space="0" w:color="auto"/>
            <w:left w:val="none" w:sz="0" w:space="0" w:color="auto"/>
            <w:bottom w:val="none" w:sz="0" w:space="0" w:color="auto"/>
            <w:right w:val="none" w:sz="0" w:space="0" w:color="auto"/>
          </w:divBdr>
        </w:div>
        <w:div w:id="1492403715">
          <w:marLeft w:val="0"/>
          <w:marRight w:val="0"/>
          <w:marTop w:val="0"/>
          <w:marBottom w:val="0"/>
          <w:divBdr>
            <w:top w:val="none" w:sz="0" w:space="0" w:color="auto"/>
            <w:left w:val="none" w:sz="0" w:space="0" w:color="auto"/>
            <w:bottom w:val="none" w:sz="0" w:space="0" w:color="auto"/>
            <w:right w:val="none" w:sz="0" w:space="0" w:color="auto"/>
          </w:divBdr>
        </w:div>
        <w:div w:id="1508667790">
          <w:marLeft w:val="0"/>
          <w:marRight w:val="0"/>
          <w:marTop w:val="0"/>
          <w:marBottom w:val="0"/>
          <w:divBdr>
            <w:top w:val="none" w:sz="0" w:space="0" w:color="auto"/>
            <w:left w:val="none" w:sz="0" w:space="0" w:color="auto"/>
            <w:bottom w:val="none" w:sz="0" w:space="0" w:color="auto"/>
            <w:right w:val="none" w:sz="0" w:space="0" w:color="auto"/>
          </w:divBdr>
        </w:div>
        <w:div w:id="1517306996">
          <w:marLeft w:val="0"/>
          <w:marRight w:val="0"/>
          <w:marTop w:val="0"/>
          <w:marBottom w:val="0"/>
          <w:divBdr>
            <w:top w:val="none" w:sz="0" w:space="0" w:color="auto"/>
            <w:left w:val="none" w:sz="0" w:space="0" w:color="auto"/>
            <w:bottom w:val="none" w:sz="0" w:space="0" w:color="auto"/>
            <w:right w:val="none" w:sz="0" w:space="0" w:color="auto"/>
          </w:divBdr>
        </w:div>
        <w:div w:id="1521629342">
          <w:marLeft w:val="0"/>
          <w:marRight w:val="0"/>
          <w:marTop w:val="0"/>
          <w:marBottom w:val="0"/>
          <w:divBdr>
            <w:top w:val="none" w:sz="0" w:space="0" w:color="auto"/>
            <w:left w:val="none" w:sz="0" w:space="0" w:color="auto"/>
            <w:bottom w:val="none" w:sz="0" w:space="0" w:color="auto"/>
            <w:right w:val="none" w:sz="0" w:space="0" w:color="auto"/>
          </w:divBdr>
        </w:div>
        <w:div w:id="1529179520">
          <w:marLeft w:val="0"/>
          <w:marRight w:val="0"/>
          <w:marTop w:val="0"/>
          <w:marBottom w:val="0"/>
          <w:divBdr>
            <w:top w:val="none" w:sz="0" w:space="0" w:color="auto"/>
            <w:left w:val="none" w:sz="0" w:space="0" w:color="auto"/>
            <w:bottom w:val="none" w:sz="0" w:space="0" w:color="auto"/>
            <w:right w:val="none" w:sz="0" w:space="0" w:color="auto"/>
          </w:divBdr>
        </w:div>
        <w:div w:id="1551187329">
          <w:marLeft w:val="0"/>
          <w:marRight w:val="0"/>
          <w:marTop w:val="0"/>
          <w:marBottom w:val="0"/>
          <w:divBdr>
            <w:top w:val="none" w:sz="0" w:space="0" w:color="auto"/>
            <w:left w:val="none" w:sz="0" w:space="0" w:color="auto"/>
            <w:bottom w:val="none" w:sz="0" w:space="0" w:color="auto"/>
            <w:right w:val="none" w:sz="0" w:space="0" w:color="auto"/>
          </w:divBdr>
        </w:div>
        <w:div w:id="1579049386">
          <w:marLeft w:val="0"/>
          <w:marRight w:val="0"/>
          <w:marTop w:val="0"/>
          <w:marBottom w:val="0"/>
          <w:divBdr>
            <w:top w:val="none" w:sz="0" w:space="0" w:color="auto"/>
            <w:left w:val="none" w:sz="0" w:space="0" w:color="auto"/>
            <w:bottom w:val="none" w:sz="0" w:space="0" w:color="auto"/>
            <w:right w:val="none" w:sz="0" w:space="0" w:color="auto"/>
          </w:divBdr>
        </w:div>
        <w:div w:id="1597978855">
          <w:marLeft w:val="0"/>
          <w:marRight w:val="0"/>
          <w:marTop w:val="0"/>
          <w:marBottom w:val="0"/>
          <w:divBdr>
            <w:top w:val="none" w:sz="0" w:space="0" w:color="auto"/>
            <w:left w:val="none" w:sz="0" w:space="0" w:color="auto"/>
            <w:bottom w:val="none" w:sz="0" w:space="0" w:color="auto"/>
            <w:right w:val="none" w:sz="0" w:space="0" w:color="auto"/>
          </w:divBdr>
        </w:div>
        <w:div w:id="1621719489">
          <w:marLeft w:val="0"/>
          <w:marRight w:val="0"/>
          <w:marTop w:val="0"/>
          <w:marBottom w:val="0"/>
          <w:divBdr>
            <w:top w:val="none" w:sz="0" w:space="0" w:color="auto"/>
            <w:left w:val="none" w:sz="0" w:space="0" w:color="auto"/>
            <w:bottom w:val="none" w:sz="0" w:space="0" w:color="auto"/>
            <w:right w:val="none" w:sz="0" w:space="0" w:color="auto"/>
          </w:divBdr>
        </w:div>
        <w:div w:id="1624072368">
          <w:marLeft w:val="0"/>
          <w:marRight w:val="0"/>
          <w:marTop w:val="0"/>
          <w:marBottom w:val="0"/>
          <w:divBdr>
            <w:top w:val="none" w:sz="0" w:space="0" w:color="auto"/>
            <w:left w:val="none" w:sz="0" w:space="0" w:color="auto"/>
            <w:bottom w:val="none" w:sz="0" w:space="0" w:color="auto"/>
            <w:right w:val="none" w:sz="0" w:space="0" w:color="auto"/>
          </w:divBdr>
        </w:div>
        <w:div w:id="1675692105">
          <w:marLeft w:val="0"/>
          <w:marRight w:val="0"/>
          <w:marTop w:val="0"/>
          <w:marBottom w:val="0"/>
          <w:divBdr>
            <w:top w:val="none" w:sz="0" w:space="0" w:color="auto"/>
            <w:left w:val="none" w:sz="0" w:space="0" w:color="auto"/>
            <w:bottom w:val="none" w:sz="0" w:space="0" w:color="auto"/>
            <w:right w:val="none" w:sz="0" w:space="0" w:color="auto"/>
          </w:divBdr>
        </w:div>
        <w:div w:id="1737506797">
          <w:marLeft w:val="0"/>
          <w:marRight w:val="0"/>
          <w:marTop w:val="0"/>
          <w:marBottom w:val="0"/>
          <w:divBdr>
            <w:top w:val="none" w:sz="0" w:space="0" w:color="auto"/>
            <w:left w:val="none" w:sz="0" w:space="0" w:color="auto"/>
            <w:bottom w:val="none" w:sz="0" w:space="0" w:color="auto"/>
            <w:right w:val="none" w:sz="0" w:space="0" w:color="auto"/>
          </w:divBdr>
        </w:div>
        <w:div w:id="1751541097">
          <w:marLeft w:val="0"/>
          <w:marRight w:val="0"/>
          <w:marTop w:val="0"/>
          <w:marBottom w:val="0"/>
          <w:divBdr>
            <w:top w:val="none" w:sz="0" w:space="0" w:color="auto"/>
            <w:left w:val="none" w:sz="0" w:space="0" w:color="auto"/>
            <w:bottom w:val="none" w:sz="0" w:space="0" w:color="auto"/>
            <w:right w:val="none" w:sz="0" w:space="0" w:color="auto"/>
          </w:divBdr>
        </w:div>
        <w:div w:id="1774012396">
          <w:marLeft w:val="0"/>
          <w:marRight w:val="0"/>
          <w:marTop w:val="0"/>
          <w:marBottom w:val="0"/>
          <w:divBdr>
            <w:top w:val="none" w:sz="0" w:space="0" w:color="auto"/>
            <w:left w:val="none" w:sz="0" w:space="0" w:color="auto"/>
            <w:bottom w:val="none" w:sz="0" w:space="0" w:color="auto"/>
            <w:right w:val="none" w:sz="0" w:space="0" w:color="auto"/>
          </w:divBdr>
        </w:div>
        <w:div w:id="1787963990">
          <w:marLeft w:val="0"/>
          <w:marRight w:val="0"/>
          <w:marTop w:val="0"/>
          <w:marBottom w:val="0"/>
          <w:divBdr>
            <w:top w:val="none" w:sz="0" w:space="0" w:color="auto"/>
            <w:left w:val="none" w:sz="0" w:space="0" w:color="auto"/>
            <w:bottom w:val="none" w:sz="0" w:space="0" w:color="auto"/>
            <w:right w:val="none" w:sz="0" w:space="0" w:color="auto"/>
          </w:divBdr>
        </w:div>
        <w:div w:id="1797673197">
          <w:marLeft w:val="0"/>
          <w:marRight w:val="0"/>
          <w:marTop w:val="0"/>
          <w:marBottom w:val="0"/>
          <w:divBdr>
            <w:top w:val="none" w:sz="0" w:space="0" w:color="auto"/>
            <w:left w:val="none" w:sz="0" w:space="0" w:color="auto"/>
            <w:bottom w:val="none" w:sz="0" w:space="0" w:color="auto"/>
            <w:right w:val="none" w:sz="0" w:space="0" w:color="auto"/>
          </w:divBdr>
        </w:div>
        <w:div w:id="1805156329">
          <w:marLeft w:val="0"/>
          <w:marRight w:val="0"/>
          <w:marTop w:val="0"/>
          <w:marBottom w:val="0"/>
          <w:divBdr>
            <w:top w:val="none" w:sz="0" w:space="0" w:color="auto"/>
            <w:left w:val="none" w:sz="0" w:space="0" w:color="auto"/>
            <w:bottom w:val="none" w:sz="0" w:space="0" w:color="auto"/>
            <w:right w:val="none" w:sz="0" w:space="0" w:color="auto"/>
          </w:divBdr>
        </w:div>
        <w:div w:id="1811749259">
          <w:marLeft w:val="0"/>
          <w:marRight w:val="0"/>
          <w:marTop w:val="0"/>
          <w:marBottom w:val="0"/>
          <w:divBdr>
            <w:top w:val="none" w:sz="0" w:space="0" w:color="auto"/>
            <w:left w:val="none" w:sz="0" w:space="0" w:color="auto"/>
            <w:bottom w:val="none" w:sz="0" w:space="0" w:color="auto"/>
            <w:right w:val="none" w:sz="0" w:space="0" w:color="auto"/>
          </w:divBdr>
        </w:div>
        <w:div w:id="1821996246">
          <w:marLeft w:val="0"/>
          <w:marRight w:val="0"/>
          <w:marTop w:val="0"/>
          <w:marBottom w:val="0"/>
          <w:divBdr>
            <w:top w:val="none" w:sz="0" w:space="0" w:color="auto"/>
            <w:left w:val="none" w:sz="0" w:space="0" w:color="auto"/>
            <w:bottom w:val="none" w:sz="0" w:space="0" w:color="auto"/>
            <w:right w:val="none" w:sz="0" w:space="0" w:color="auto"/>
          </w:divBdr>
        </w:div>
        <w:div w:id="1868374839">
          <w:marLeft w:val="0"/>
          <w:marRight w:val="0"/>
          <w:marTop w:val="0"/>
          <w:marBottom w:val="0"/>
          <w:divBdr>
            <w:top w:val="none" w:sz="0" w:space="0" w:color="auto"/>
            <w:left w:val="none" w:sz="0" w:space="0" w:color="auto"/>
            <w:bottom w:val="none" w:sz="0" w:space="0" w:color="auto"/>
            <w:right w:val="none" w:sz="0" w:space="0" w:color="auto"/>
          </w:divBdr>
        </w:div>
        <w:div w:id="1868715815">
          <w:marLeft w:val="0"/>
          <w:marRight w:val="0"/>
          <w:marTop w:val="0"/>
          <w:marBottom w:val="0"/>
          <w:divBdr>
            <w:top w:val="none" w:sz="0" w:space="0" w:color="auto"/>
            <w:left w:val="none" w:sz="0" w:space="0" w:color="auto"/>
            <w:bottom w:val="none" w:sz="0" w:space="0" w:color="auto"/>
            <w:right w:val="none" w:sz="0" w:space="0" w:color="auto"/>
          </w:divBdr>
        </w:div>
        <w:div w:id="1878081574">
          <w:marLeft w:val="0"/>
          <w:marRight w:val="0"/>
          <w:marTop w:val="0"/>
          <w:marBottom w:val="0"/>
          <w:divBdr>
            <w:top w:val="none" w:sz="0" w:space="0" w:color="auto"/>
            <w:left w:val="none" w:sz="0" w:space="0" w:color="auto"/>
            <w:bottom w:val="none" w:sz="0" w:space="0" w:color="auto"/>
            <w:right w:val="none" w:sz="0" w:space="0" w:color="auto"/>
          </w:divBdr>
        </w:div>
        <w:div w:id="1884557065">
          <w:marLeft w:val="0"/>
          <w:marRight w:val="0"/>
          <w:marTop w:val="0"/>
          <w:marBottom w:val="0"/>
          <w:divBdr>
            <w:top w:val="none" w:sz="0" w:space="0" w:color="auto"/>
            <w:left w:val="none" w:sz="0" w:space="0" w:color="auto"/>
            <w:bottom w:val="none" w:sz="0" w:space="0" w:color="auto"/>
            <w:right w:val="none" w:sz="0" w:space="0" w:color="auto"/>
          </w:divBdr>
        </w:div>
        <w:div w:id="1887524750">
          <w:marLeft w:val="0"/>
          <w:marRight w:val="0"/>
          <w:marTop w:val="0"/>
          <w:marBottom w:val="0"/>
          <w:divBdr>
            <w:top w:val="none" w:sz="0" w:space="0" w:color="auto"/>
            <w:left w:val="none" w:sz="0" w:space="0" w:color="auto"/>
            <w:bottom w:val="none" w:sz="0" w:space="0" w:color="auto"/>
            <w:right w:val="none" w:sz="0" w:space="0" w:color="auto"/>
          </w:divBdr>
        </w:div>
        <w:div w:id="1935480059">
          <w:marLeft w:val="0"/>
          <w:marRight w:val="0"/>
          <w:marTop w:val="0"/>
          <w:marBottom w:val="0"/>
          <w:divBdr>
            <w:top w:val="none" w:sz="0" w:space="0" w:color="auto"/>
            <w:left w:val="none" w:sz="0" w:space="0" w:color="auto"/>
            <w:bottom w:val="none" w:sz="0" w:space="0" w:color="auto"/>
            <w:right w:val="none" w:sz="0" w:space="0" w:color="auto"/>
          </w:divBdr>
        </w:div>
        <w:div w:id="1951207685">
          <w:marLeft w:val="0"/>
          <w:marRight w:val="0"/>
          <w:marTop w:val="0"/>
          <w:marBottom w:val="0"/>
          <w:divBdr>
            <w:top w:val="none" w:sz="0" w:space="0" w:color="auto"/>
            <w:left w:val="none" w:sz="0" w:space="0" w:color="auto"/>
            <w:bottom w:val="none" w:sz="0" w:space="0" w:color="auto"/>
            <w:right w:val="none" w:sz="0" w:space="0" w:color="auto"/>
          </w:divBdr>
        </w:div>
        <w:div w:id="1961178999">
          <w:marLeft w:val="0"/>
          <w:marRight w:val="0"/>
          <w:marTop w:val="0"/>
          <w:marBottom w:val="0"/>
          <w:divBdr>
            <w:top w:val="none" w:sz="0" w:space="0" w:color="auto"/>
            <w:left w:val="none" w:sz="0" w:space="0" w:color="auto"/>
            <w:bottom w:val="none" w:sz="0" w:space="0" w:color="auto"/>
            <w:right w:val="none" w:sz="0" w:space="0" w:color="auto"/>
          </w:divBdr>
        </w:div>
        <w:div w:id="1982923546">
          <w:marLeft w:val="0"/>
          <w:marRight w:val="0"/>
          <w:marTop w:val="0"/>
          <w:marBottom w:val="0"/>
          <w:divBdr>
            <w:top w:val="none" w:sz="0" w:space="0" w:color="auto"/>
            <w:left w:val="none" w:sz="0" w:space="0" w:color="auto"/>
            <w:bottom w:val="none" w:sz="0" w:space="0" w:color="auto"/>
            <w:right w:val="none" w:sz="0" w:space="0" w:color="auto"/>
          </w:divBdr>
        </w:div>
        <w:div w:id="2007397934">
          <w:marLeft w:val="0"/>
          <w:marRight w:val="0"/>
          <w:marTop w:val="0"/>
          <w:marBottom w:val="0"/>
          <w:divBdr>
            <w:top w:val="none" w:sz="0" w:space="0" w:color="auto"/>
            <w:left w:val="none" w:sz="0" w:space="0" w:color="auto"/>
            <w:bottom w:val="none" w:sz="0" w:space="0" w:color="auto"/>
            <w:right w:val="none" w:sz="0" w:space="0" w:color="auto"/>
          </w:divBdr>
        </w:div>
        <w:div w:id="2076512409">
          <w:marLeft w:val="0"/>
          <w:marRight w:val="0"/>
          <w:marTop w:val="0"/>
          <w:marBottom w:val="0"/>
          <w:divBdr>
            <w:top w:val="none" w:sz="0" w:space="0" w:color="auto"/>
            <w:left w:val="none" w:sz="0" w:space="0" w:color="auto"/>
            <w:bottom w:val="none" w:sz="0" w:space="0" w:color="auto"/>
            <w:right w:val="none" w:sz="0" w:space="0" w:color="auto"/>
          </w:divBdr>
        </w:div>
        <w:div w:id="2089111587">
          <w:marLeft w:val="0"/>
          <w:marRight w:val="0"/>
          <w:marTop w:val="0"/>
          <w:marBottom w:val="0"/>
          <w:divBdr>
            <w:top w:val="none" w:sz="0" w:space="0" w:color="auto"/>
            <w:left w:val="none" w:sz="0" w:space="0" w:color="auto"/>
            <w:bottom w:val="none" w:sz="0" w:space="0" w:color="auto"/>
            <w:right w:val="none" w:sz="0" w:space="0" w:color="auto"/>
          </w:divBdr>
        </w:div>
        <w:div w:id="2139061306">
          <w:marLeft w:val="0"/>
          <w:marRight w:val="0"/>
          <w:marTop w:val="0"/>
          <w:marBottom w:val="0"/>
          <w:divBdr>
            <w:top w:val="none" w:sz="0" w:space="0" w:color="auto"/>
            <w:left w:val="none" w:sz="0" w:space="0" w:color="auto"/>
            <w:bottom w:val="none" w:sz="0" w:space="0" w:color="auto"/>
            <w:right w:val="none" w:sz="0" w:space="0" w:color="auto"/>
          </w:divBdr>
        </w:div>
      </w:divsChild>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336110675">
      <w:bodyDiv w:val="1"/>
      <w:marLeft w:val="0"/>
      <w:marRight w:val="0"/>
      <w:marTop w:val="0"/>
      <w:marBottom w:val="0"/>
      <w:divBdr>
        <w:top w:val="none" w:sz="0" w:space="0" w:color="auto"/>
        <w:left w:val="none" w:sz="0" w:space="0" w:color="auto"/>
        <w:bottom w:val="none" w:sz="0" w:space="0" w:color="auto"/>
        <w:right w:val="none" w:sz="0" w:space="0" w:color="auto"/>
      </w:divBdr>
    </w:div>
    <w:div w:id="1409307156">
      <w:bodyDiv w:val="1"/>
      <w:marLeft w:val="0"/>
      <w:marRight w:val="0"/>
      <w:marTop w:val="0"/>
      <w:marBottom w:val="0"/>
      <w:divBdr>
        <w:top w:val="none" w:sz="0" w:space="0" w:color="auto"/>
        <w:left w:val="none" w:sz="0" w:space="0" w:color="auto"/>
        <w:bottom w:val="none" w:sz="0" w:space="0" w:color="auto"/>
        <w:right w:val="none" w:sz="0" w:space="0" w:color="auto"/>
      </w:divBdr>
    </w:div>
    <w:div w:id="1453590744">
      <w:bodyDiv w:val="1"/>
      <w:marLeft w:val="0"/>
      <w:marRight w:val="0"/>
      <w:marTop w:val="0"/>
      <w:marBottom w:val="0"/>
      <w:divBdr>
        <w:top w:val="none" w:sz="0" w:space="0" w:color="auto"/>
        <w:left w:val="none" w:sz="0" w:space="0" w:color="auto"/>
        <w:bottom w:val="none" w:sz="0" w:space="0" w:color="auto"/>
        <w:right w:val="none" w:sz="0" w:space="0" w:color="auto"/>
      </w:divBdr>
      <w:divsChild>
        <w:div w:id="454374635">
          <w:marLeft w:val="0"/>
          <w:marRight w:val="0"/>
          <w:marTop w:val="0"/>
          <w:marBottom w:val="0"/>
          <w:divBdr>
            <w:top w:val="none" w:sz="0" w:space="0" w:color="auto"/>
            <w:left w:val="none" w:sz="0" w:space="0" w:color="auto"/>
            <w:bottom w:val="none" w:sz="0" w:space="0" w:color="auto"/>
            <w:right w:val="none" w:sz="0" w:space="0" w:color="auto"/>
          </w:divBdr>
        </w:div>
        <w:div w:id="986784709">
          <w:marLeft w:val="0"/>
          <w:marRight w:val="0"/>
          <w:marTop w:val="0"/>
          <w:marBottom w:val="0"/>
          <w:divBdr>
            <w:top w:val="none" w:sz="0" w:space="0" w:color="auto"/>
            <w:left w:val="none" w:sz="0" w:space="0" w:color="auto"/>
            <w:bottom w:val="none" w:sz="0" w:space="0" w:color="auto"/>
            <w:right w:val="none" w:sz="0" w:space="0" w:color="auto"/>
          </w:divBdr>
        </w:div>
        <w:div w:id="1963149256">
          <w:marLeft w:val="0"/>
          <w:marRight w:val="0"/>
          <w:marTop w:val="0"/>
          <w:marBottom w:val="0"/>
          <w:divBdr>
            <w:top w:val="none" w:sz="0" w:space="0" w:color="auto"/>
            <w:left w:val="none" w:sz="0" w:space="0" w:color="auto"/>
            <w:bottom w:val="none" w:sz="0" w:space="0" w:color="auto"/>
            <w:right w:val="none" w:sz="0" w:space="0" w:color="auto"/>
          </w:divBdr>
        </w:div>
        <w:div w:id="1994328621">
          <w:marLeft w:val="0"/>
          <w:marRight w:val="0"/>
          <w:marTop w:val="0"/>
          <w:marBottom w:val="0"/>
          <w:divBdr>
            <w:top w:val="none" w:sz="0" w:space="0" w:color="auto"/>
            <w:left w:val="none" w:sz="0" w:space="0" w:color="auto"/>
            <w:bottom w:val="none" w:sz="0" w:space="0" w:color="auto"/>
            <w:right w:val="none" w:sz="0" w:space="0" w:color="auto"/>
          </w:divBdr>
        </w:div>
        <w:div w:id="2039504751">
          <w:marLeft w:val="0"/>
          <w:marRight w:val="0"/>
          <w:marTop w:val="0"/>
          <w:marBottom w:val="0"/>
          <w:divBdr>
            <w:top w:val="none" w:sz="0" w:space="0" w:color="auto"/>
            <w:left w:val="none" w:sz="0" w:space="0" w:color="auto"/>
            <w:bottom w:val="none" w:sz="0" w:space="0" w:color="auto"/>
            <w:right w:val="none" w:sz="0" w:space="0" w:color="auto"/>
          </w:divBdr>
        </w:div>
      </w:divsChild>
    </w:div>
    <w:div w:id="1464886017">
      <w:bodyDiv w:val="1"/>
      <w:marLeft w:val="0"/>
      <w:marRight w:val="0"/>
      <w:marTop w:val="0"/>
      <w:marBottom w:val="0"/>
      <w:divBdr>
        <w:top w:val="none" w:sz="0" w:space="0" w:color="auto"/>
        <w:left w:val="none" w:sz="0" w:space="0" w:color="auto"/>
        <w:bottom w:val="none" w:sz="0" w:space="0" w:color="auto"/>
        <w:right w:val="none" w:sz="0" w:space="0" w:color="auto"/>
      </w:divBdr>
    </w:div>
    <w:div w:id="1530027494">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582593230">
      <w:bodyDiv w:val="1"/>
      <w:marLeft w:val="0"/>
      <w:marRight w:val="0"/>
      <w:marTop w:val="0"/>
      <w:marBottom w:val="0"/>
      <w:divBdr>
        <w:top w:val="none" w:sz="0" w:space="0" w:color="auto"/>
        <w:left w:val="none" w:sz="0" w:space="0" w:color="auto"/>
        <w:bottom w:val="none" w:sz="0" w:space="0" w:color="auto"/>
        <w:right w:val="none" w:sz="0" w:space="0" w:color="auto"/>
      </w:divBdr>
      <w:divsChild>
        <w:div w:id="31809636">
          <w:marLeft w:val="0"/>
          <w:marRight w:val="0"/>
          <w:marTop w:val="0"/>
          <w:marBottom w:val="0"/>
          <w:divBdr>
            <w:top w:val="none" w:sz="0" w:space="0" w:color="auto"/>
            <w:left w:val="none" w:sz="0" w:space="0" w:color="auto"/>
            <w:bottom w:val="none" w:sz="0" w:space="0" w:color="auto"/>
            <w:right w:val="none" w:sz="0" w:space="0" w:color="auto"/>
          </w:divBdr>
        </w:div>
        <w:div w:id="157964331">
          <w:marLeft w:val="0"/>
          <w:marRight w:val="0"/>
          <w:marTop w:val="0"/>
          <w:marBottom w:val="0"/>
          <w:divBdr>
            <w:top w:val="none" w:sz="0" w:space="0" w:color="auto"/>
            <w:left w:val="none" w:sz="0" w:space="0" w:color="auto"/>
            <w:bottom w:val="none" w:sz="0" w:space="0" w:color="auto"/>
            <w:right w:val="none" w:sz="0" w:space="0" w:color="auto"/>
          </w:divBdr>
        </w:div>
        <w:div w:id="524515105">
          <w:marLeft w:val="0"/>
          <w:marRight w:val="0"/>
          <w:marTop w:val="0"/>
          <w:marBottom w:val="0"/>
          <w:divBdr>
            <w:top w:val="none" w:sz="0" w:space="0" w:color="auto"/>
            <w:left w:val="none" w:sz="0" w:space="0" w:color="auto"/>
            <w:bottom w:val="none" w:sz="0" w:space="0" w:color="auto"/>
            <w:right w:val="none" w:sz="0" w:space="0" w:color="auto"/>
          </w:divBdr>
        </w:div>
        <w:div w:id="643319484">
          <w:marLeft w:val="0"/>
          <w:marRight w:val="0"/>
          <w:marTop w:val="0"/>
          <w:marBottom w:val="0"/>
          <w:divBdr>
            <w:top w:val="none" w:sz="0" w:space="0" w:color="auto"/>
            <w:left w:val="none" w:sz="0" w:space="0" w:color="auto"/>
            <w:bottom w:val="none" w:sz="0" w:space="0" w:color="auto"/>
            <w:right w:val="none" w:sz="0" w:space="0" w:color="auto"/>
          </w:divBdr>
        </w:div>
        <w:div w:id="744062528">
          <w:marLeft w:val="0"/>
          <w:marRight w:val="0"/>
          <w:marTop w:val="0"/>
          <w:marBottom w:val="0"/>
          <w:divBdr>
            <w:top w:val="none" w:sz="0" w:space="0" w:color="auto"/>
            <w:left w:val="none" w:sz="0" w:space="0" w:color="auto"/>
            <w:bottom w:val="none" w:sz="0" w:space="0" w:color="auto"/>
            <w:right w:val="none" w:sz="0" w:space="0" w:color="auto"/>
          </w:divBdr>
        </w:div>
        <w:div w:id="883443247">
          <w:marLeft w:val="0"/>
          <w:marRight w:val="0"/>
          <w:marTop w:val="0"/>
          <w:marBottom w:val="0"/>
          <w:divBdr>
            <w:top w:val="none" w:sz="0" w:space="0" w:color="auto"/>
            <w:left w:val="none" w:sz="0" w:space="0" w:color="auto"/>
            <w:bottom w:val="none" w:sz="0" w:space="0" w:color="auto"/>
            <w:right w:val="none" w:sz="0" w:space="0" w:color="auto"/>
          </w:divBdr>
        </w:div>
        <w:div w:id="1082415192">
          <w:marLeft w:val="0"/>
          <w:marRight w:val="0"/>
          <w:marTop w:val="0"/>
          <w:marBottom w:val="0"/>
          <w:divBdr>
            <w:top w:val="none" w:sz="0" w:space="0" w:color="auto"/>
            <w:left w:val="none" w:sz="0" w:space="0" w:color="auto"/>
            <w:bottom w:val="none" w:sz="0" w:space="0" w:color="auto"/>
            <w:right w:val="none" w:sz="0" w:space="0" w:color="auto"/>
          </w:divBdr>
        </w:div>
        <w:div w:id="1233737454">
          <w:marLeft w:val="0"/>
          <w:marRight w:val="0"/>
          <w:marTop w:val="0"/>
          <w:marBottom w:val="0"/>
          <w:divBdr>
            <w:top w:val="none" w:sz="0" w:space="0" w:color="auto"/>
            <w:left w:val="none" w:sz="0" w:space="0" w:color="auto"/>
            <w:bottom w:val="none" w:sz="0" w:space="0" w:color="auto"/>
            <w:right w:val="none" w:sz="0" w:space="0" w:color="auto"/>
          </w:divBdr>
        </w:div>
        <w:div w:id="1453942908">
          <w:marLeft w:val="0"/>
          <w:marRight w:val="0"/>
          <w:marTop w:val="0"/>
          <w:marBottom w:val="0"/>
          <w:divBdr>
            <w:top w:val="none" w:sz="0" w:space="0" w:color="auto"/>
            <w:left w:val="none" w:sz="0" w:space="0" w:color="auto"/>
            <w:bottom w:val="none" w:sz="0" w:space="0" w:color="auto"/>
            <w:right w:val="none" w:sz="0" w:space="0" w:color="auto"/>
          </w:divBdr>
        </w:div>
        <w:div w:id="1530141925">
          <w:marLeft w:val="0"/>
          <w:marRight w:val="0"/>
          <w:marTop w:val="0"/>
          <w:marBottom w:val="0"/>
          <w:divBdr>
            <w:top w:val="none" w:sz="0" w:space="0" w:color="auto"/>
            <w:left w:val="none" w:sz="0" w:space="0" w:color="auto"/>
            <w:bottom w:val="none" w:sz="0" w:space="0" w:color="auto"/>
            <w:right w:val="none" w:sz="0" w:space="0" w:color="auto"/>
          </w:divBdr>
        </w:div>
        <w:div w:id="1707489590">
          <w:marLeft w:val="0"/>
          <w:marRight w:val="0"/>
          <w:marTop w:val="0"/>
          <w:marBottom w:val="0"/>
          <w:divBdr>
            <w:top w:val="none" w:sz="0" w:space="0" w:color="auto"/>
            <w:left w:val="none" w:sz="0" w:space="0" w:color="auto"/>
            <w:bottom w:val="none" w:sz="0" w:space="0" w:color="auto"/>
            <w:right w:val="none" w:sz="0" w:space="0" w:color="auto"/>
          </w:divBdr>
        </w:div>
        <w:div w:id="1824926576">
          <w:marLeft w:val="0"/>
          <w:marRight w:val="0"/>
          <w:marTop w:val="0"/>
          <w:marBottom w:val="0"/>
          <w:divBdr>
            <w:top w:val="none" w:sz="0" w:space="0" w:color="auto"/>
            <w:left w:val="none" w:sz="0" w:space="0" w:color="auto"/>
            <w:bottom w:val="none" w:sz="0" w:space="0" w:color="auto"/>
            <w:right w:val="none" w:sz="0" w:space="0" w:color="auto"/>
          </w:divBdr>
        </w:div>
      </w:divsChild>
    </w:div>
    <w:div w:id="1600721835">
      <w:bodyDiv w:val="1"/>
      <w:marLeft w:val="0"/>
      <w:marRight w:val="0"/>
      <w:marTop w:val="0"/>
      <w:marBottom w:val="0"/>
      <w:divBdr>
        <w:top w:val="none" w:sz="0" w:space="0" w:color="auto"/>
        <w:left w:val="none" w:sz="0" w:space="0" w:color="auto"/>
        <w:bottom w:val="none" w:sz="0" w:space="0" w:color="auto"/>
        <w:right w:val="none" w:sz="0" w:space="0" w:color="auto"/>
      </w:divBdr>
      <w:divsChild>
        <w:div w:id="2898585">
          <w:marLeft w:val="0"/>
          <w:marRight w:val="0"/>
          <w:marTop w:val="0"/>
          <w:marBottom w:val="0"/>
          <w:divBdr>
            <w:top w:val="none" w:sz="0" w:space="0" w:color="auto"/>
            <w:left w:val="none" w:sz="0" w:space="0" w:color="auto"/>
            <w:bottom w:val="none" w:sz="0" w:space="0" w:color="auto"/>
            <w:right w:val="none" w:sz="0" w:space="0" w:color="auto"/>
          </w:divBdr>
        </w:div>
        <w:div w:id="289364539">
          <w:marLeft w:val="0"/>
          <w:marRight w:val="0"/>
          <w:marTop w:val="0"/>
          <w:marBottom w:val="0"/>
          <w:divBdr>
            <w:top w:val="none" w:sz="0" w:space="0" w:color="auto"/>
            <w:left w:val="none" w:sz="0" w:space="0" w:color="auto"/>
            <w:bottom w:val="none" w:sz="0" w:space="0" w:color="auto"/>
            <w:right w:val="none" w:sz="0" w:space="0" w:color="auto"/>
          </w:divBdr>
          <w:divsChild>
            <w:div w:id="761681343">
              <w:marLeft w:val="-75"/>
              <w:marRight w:val="0"/>
              <w:marTop w:val="30"/>
              <w:marBottom w:val="30"/>
              <w:divBdr>
                <w:top w:val="none" w:sz="0" w:space="0" w:color="auto"/>
                <w:left w:val="none" w:sz="0" w:space="0" w:color="auto"/>
                <w:bottom w:val="none" w:sz="0" w:space="0" w:color="auto"/>
                <w:right w:val="none" w:sz="0" w:space="0" w:color="auto"/>
              </w:divBdr>
              <w:divsChild>
                <w:div w:id="20475470">
                  <w:marLeft w:val="0"/>
                  <w:marRight w:val="0"/>
                  <w:marTop w:val="0"/>
                  <w:marBottom w:val="0"/>
                  <w:divBdr>
                    <w:top w:val="none" w:sz="0" w:space="0" w:color="auto"/>
                    <w:left w:val="none" w:sz="0" w:space="0" w:color="auto"/>
                    <w:bottom w:val="none" w:sz="0" w:space="0" w:color="auto"/>
                    <w:right w:val="none" w:sz="0" w:space="0" w:color="auto"/>
                  </w:divBdr>
                  <w:divsChild>
                    <w:div w:id="403602981">
                      <w:marLeft w:val="0"/>
                      <w:marRight w:val="0"/>
                      <w:marTop w:val="0"/>
                      <w:marBottom w:val="0"/>
                      <w:divBdr>
                        <w:top w:val="none" w:sz="0" w:space="0" w:color="auto"/>
                        <w:left w:val="none" w:sz="0" w:space="0" w:color="auto"/>
                        <w:bottom w:val="none" w:sz="0" w:space="0" w:color="auto"/>
                        <w:right w:val="none" w:sz="0" w:space="0" w:color="auto"/>
                      </w:divBdr>
                    </w:div>
                  </w:divsChild>
                </w:div>
                <w:div w:id="88427675">
                  <w:marLeft w:val="0"/>
                  <w:marRight w:val="0"/>
                  <w:marTop w:val="0"/>
                  <w:marBottom w:val="0"/>
                  <w:divBdr>
                    <w:top w:val="none" w:sz="0" w:space="0" w:color="auto"/>
                    <w:left w:val="none" w:sz="0" w:space="0" w:color="auto"/>
                    <w:bottom w:val="none" w:sz="0" w:space="0" w:color="auto"/>
                    <w:right w:val="none" w:sz="0" w:space="0" w:color="auto"/>
                  </w:divBdr>
                  <w:divsChild>
                    <w:div w:id="1787580462">
                      <w:marLeft w:val="0"/>
                      <w:marRight w:val="0"/>
                      <w:marTop w:val="0"/>
                      <w:marBottom w:val="0"/>
                      <w:divBdr>
                        <w:top w:val="none" w:sz="0" w:space="0" w:color="auto"/>
                        <w:left w:val="none" w:sz="0" w:space="0" w:color="auto"/>
                        <w:bottom w:val="none" w:sz="0" w:space="0" w:color="auto"/>
                        <w:right w:val="none" w:sz="0" w:space="0" w:color="auto"/>
                      </w:divBdr>
                    </w:div>
                  </w:divsChild>
                </w:div>
                <w:div w:id="98531838">
                  <w:marLeft w:val="0"/>
                  <w:marRight w:val="0"/>
                  <w:marTop w:val="0"/>
                  <w:marBottom w:val="0"/>
                  <w:divBdr>
                    <w:top w:val="none" w:sz="0" w:space="0" w:color="auto"/>
                    <w:left w:val="none" w:sz="0" w:space="0" w:color="auto"/>
                    <w:bottom w:val="none" w:sz="0" w:space="0" w:color="auto"/>
                    <w:right w:val="none" w:sz="0" w:space="0" w:color="auto"/>
                  </w:divBdr>
                  <w:divsChild>
                    <w:div w:id="345063699">
                      <w:marLeft w:val="0"/>
                      <w:marRight w:val="0"/>
                      <w:marTop w:val="0"/>
                      <w:marBottom w:val="0"/>
                      <w:divBdr>
                        <w:top w:val="none" w:sz="0" w:space="0" w:color="auto"/>
                        <w:left w:val="none" w:sz="0" w:space="0" w:color="auto"/>
                        <w:bottom w:val="none" w:sz="0" w:space="0" w:color="auto"/>
                        <w:right w:val="none" w:sz="0" w:space="0" w:color="auto"/>
                      </w:divBdr>
                    </w:div>
                  </w:divsChild>
                </w:div>
                <w:div w:id="115761724">
                  <w:marLeft w:val="0"/>
                  <w:marRight w:val="0"/>
                  <w:marTop w:val="0"/>
                  <w:marBottom w:val="0"/>
                  <w:divBdr>
                    <w:top w:val="none" w:sz="0" w:space="0" w:color="auto"/>
                    <w:left w:val="none" w:sz="0" w:space="0" w:color="auto"/>
                    <w:bottom w:val="none" w:sz="0" w:space="0" w:color="auto"/>
                    <w:right w:val="none" w:sz="0" w:space="0" w:color="auto"/>
                  </w:divBdr>
                  <w:divsChild>
                    <w:div w:id="521166795">
                      <w:marLeft w:val="0"/>
                      <w:marRight w:val="0"/>
                      <w:marTop w:val="0"/>
                      <w:marBottom w:val="0"/>
                      <w:divBdr>
                        <w:top w:val="none" w:sz="0" w:space="0" w:color="auto"/>
                        <w:left w:val="none" w:sz="0" w:space="0" w:color="auto"/>
                        <w:bottom w:val="none" w:sz="0" w:space="0" w:color="auto"/>
                        <w:right w:val="none" w:sz="0" w:space="0" w:color="auto"/>
                      </w:divBdr>
                    </w:div>
                  </w:divsChild>
                </w:div>
                <w:div w:id="160505774">
                  <w:marLeft w:val="0"/>
                  <w:marRight w:val="0"/>
                  <w:marTop w:val="0"/>
                  <w:marBottom w:val="0"/>
                  <w:divBdr>
                    <w:top w:val="none" w:sz="0" w:space="0" w:color="auto"/>
                    <w:left w:val="none" w:sz="0" w:space="0" w:color="auto"/>
                    <w:bottom w:val="none" w:sz="0" w:space="0" w:color="auto"/>
                    <w:right w:val="none" w:sz="0" w:space="0" w:color="auto"/>
                  </w:divBdr>
                  <w:divsChild>
                    <w:div w:id="50035691">
                      <w:marLeft w:val="0"/>
                      <w:marRight w:val="0"/>
                      <w:marTop w:val="0"/>
                      <w:marBottom w:val="0"/>
                      <w:divBdr>
                        <w:top w:val="none" w:sz="0" w:space="0" w:color="auto"/>
                        <w:left w:val="none" w:sz="0" w:space="0" w:color="auto"/>
                        <w:bottom w:val="none" w:sz="0" w:space="0" w:color="auto"/>
                        <w:right w:val="none" w:sz="0" w:space="0" w:color="auto"/>
                      </w:divBdr>
                    </w:div>
                  </w:divsChild>
                </w:div>
                <w:div w:id="193735433">
                  <w:marLeft w:val="0"/>
                  <w:marRight w:val="0"/>
                  <w:marTop w:val="0"/>
                  <w:marBottom w:val="0"/>
                  <w:divBdr>
                    <w:top w:val="none" w:sz="0" w:space="0" w:color="auto"/>
                    <w:left w:val="none" w:sz="0" w:space="0" w:color="auto"/>
                    <w:bottom w:val="none" w:sz="0" w:space="0" w:color="auto"/>
                    <w:right w:val="none" w:sz="0" w:space="0" w:color="auto"/>
                  </w:divBdr>
                  <w:divsChild>
                    <w:div w:id="1410469359">
                      <w:marLeft w:val="0"/>
                      <w:marRight w:val="0"/>
                      <w:marTop w:val="0"/>
                      <w:marBottom w:val="0"/>
                      <w:divBdr>
                        <w:top w:val="none" w:sz="0" w:space="0" w:color="auto"/>
                        <w:left w:val="none" w:sz="0" w:space="0" w:color="auto"/>
                        <w:bottom w:val="none" w:sz="0" w:space="0" w:color="auto"/>
                        <w:right w:val="none" w:sz="0" w:space="0" w:color="auto"/>
                      </w:divBdr>
                    </w:div>
                  </w:divsChild>
                </w:div>
                <w:div w:id="197742394">
                  <w:marLeft w:val="0"/>
                  <w:marRight w:val="0"/>
                  <w:marTop w:val="0"/>
                  <w:marBottom w:val="0"/>
                  <w:divBdr>
                    <w:top w:val="none" w:sz="0" w:space="0" w:color="auto"/>
                    <w:left w:val="none" w:sz="0" w:space="0" w:color="auto"/>
                    <w:bottom w:val="none" w:sz="0" w:space="0" w:color="auto"/>
                    <w:right w:val="none" w:sz="0" w:space="0" w:color="auto"/>
                  </w:divBdr>
                  <w:divsChild>
                    <w:div w:id="1841771153">
                      <w:marLeft w:val="0"/>
                      <w:marRight w:val="0"/>
                      <w:marTop w:val="0"/>
                      <w:marBottom w:val="0"/>
                      <w:divBdr>
                        <w:top w:val="none" w:sz="0" w:space="0" w:color="auto"/>
                        <w:left w:val="none" w:sz="0" w:space="0" w:color="auto"/>
                        <w:bottom w:val="none" w:sz="0" w:space="0" w:color="auto"/>
                        <w:right w:val="none" w:sz="0" w:space="0" w:color="auto"/>
                      </w:divBdr>
                    </w:div>
                  </w:divsChild>
                </w:div>
                <w:div w:id="211314281">
                  <w:marLeft w:val="0"/>
                  <w:marRight w:val="0"/>
                  <w:marTop w:val="0"/>
                  <w:marBottom w:val="0"/>
                  <w:divBdr>
                    <w:top w:val="none" w:sz="0" w:space="0" w:color="auto"/>
                    <w:left w:val="none" w:sz="0" w:space="0" w:color="auto"/>
                    <w:bottom w:val="none" w:sz="0" w:space="0" w:color="auto"/>
                    <w:right w:val="none" w:sz="0" w:space="0" w:color="auto"/>
                  </w:divBdr>
                  <w:divsChild>
                    <w:div w:id="426196473">
                      <w:marLeft w:val="0"/>
                      <w:marRight w:val="0"/>
                      <w:marTop w:val="0"/>
                      <w:marBottom w:val="0"/>
                      <w:divBdr>
                        <w:top w:val="none" w:sz="0" w:space="0" w:color="auto"/>
                        <w:left w:val="none" w:sz="0" w:space="0" w:color="auto"/>
                        <w:bottom w:val="none" w:sz="0" w:space="0" w:color="auto"/>
                        <w:right w:val="none" w:sz="0" w:space="0" w:color="auto"/>
                      </w:divBdr>
                    </w:div>
                  </w:divsChild>
                </w:div>
                <w:div w:id="275674860">
                  <w:marLeft w:val="0"/>
                  <w:marRight w:val="0"/>
                  <w:marTop w:val="0"/>
                  <w:marBottom w:val="0"/>
                  <w:divBdr>
                    <w:top w:val="none" w:sz="0" w:space="0" w:color="auto"/>
                    <w:left w:val="none" w:sz="0" w:space="0" w:color="auto"/>
                    <w:bottom w:val="none" w:sz="0" w:space="0" w:color="auto"/>
                    <w:right w:val="none" w:sz="0" w:space="0" w:color="auto"/>
                  </w:divBdr>
                  <w:divsChild>
                    <w:div w:id="1046176455">
                      <w:marLeft w:val="0"/>
                      <w:marRight w:val="0"/>
                      <w:marTop w:val="0"/>
                      <w:marBottom w:val="0"/>
                      <w:divBdr>
                        <w:top w:val="none" w:sz="0" w:space="0" w:color="auto"/>
                        <w:left w:val="none" w:sz="0" w:space="0" w:color="auto"/>
                        <w:bottom w:val="none" w:sz="0" w:space="0" w:color="auto"/>
                        <w:right w:val="none" w:sz="0" w:space="0" w:color="auto"/>
                      </w:divBdr>
                    </w:div>
                  </w:divsChild>
                </w:div>
                <w:div w:id="290475640">
                  <w:marLeft w:val="0"/>
                  <w:marRight w:val="0"/>
                  <w:marTop w:val="0"/>
                  <w:marBottom w:val="0"/>
                  <w:divBdr>
                    <w:top w:val="none" w:sz="0" w:space="0" w:color="auto"/>
                    <w:left w:val="none" w:sz="0" w:space="0" w:color="auto"/>
                    <w:bottom w:val="none" w:sz="0" w:space="0" w:color="auto"/>
                    <w:right w:val="none" w:sz="0" w:space="0" w:color="auto"/>
                  </w:divBdr>
                  <w:divsChild>
                    <w:div w:id="989096044">
                      <w:marLeft w:val="0"/>
                      <w:marRight w:val="0"/>
                      <w:marTop w:val="0"/>
                      <w:marBottom w:val="0"/>
                      <w:divBdr>
                        <w:top w:val="none" w:sz="0" w:space="0" w:color="auto"/>
                        <w:left w:val="none" w:sz="0" w:space="0" w:color="auto"/>
                        <w:bottom w:val="none" w:sz="0" w:space="0" w:color="auto"/>
                        <w:right w:val="none" w:sz="0" w:space="0" w:color="auto"/>
                      </w:divBdr>
                    </w:div>
                  </w:divsChild>
                </w:div>
                <w:div w:id="319698261">
                  <w:marLeft w:val="0"/>
                  <w:marRight w:val="0"/>
                  <w:marTop w:val="0"/>
                  <w:marBottom w:val="0"/>
                  <w:divBdr>
                    <w:top w:val="none" w:sz="0" w:space="0" w:color="auto"/>
                    <w:left w:val="none" w:sz="0" w:space="0" w:color="auto"/>
                    <w:bottom w:val="none" w:sz="0" w:space="0" w:color="auto"/>
                    <w:right w:val="none" w:sz="0" w:space="0" w:color="auto"/>
                  </w:divBdr>
                  <w:divsChild>
                    <w:div w:id="1478498096">
                      <w:marLeft w:val="0"/>
                      <w:marRight w:val="0"/>
                      <w:marTop w:val="0"/>
                      <w:marBottom w:val="0"/>
                      <w:divBdr>
                        <w:top w:val="none" w:sz="0" w:space="0" w:color="auto"/>
                        <w:left w:val="none" w:sz="0" w:space="0" w:color="auto"/>
                        <w:bottom w:val="none" w:sz="0" w:space="0" w:color="auto"/>
                        <w:right w:val="none" w:sz="0" w:space="0" w:color="auto"/>
                      </w:divBdr>
                    </w:div>
                  </w:divsChild>
                </w:div>
                <w:div w:id="320231445">
                  <w:marLeft w:val="0"/>
                  <w:marRight w:val="0"/>
                  <w:marTop w:val="0"/>
                  <w:marBottom w:val="0"/>
                  <w:divBdr>
                    <w:top w:val="none" w:sz="0" w:space="0" w:color="auto"/>
                    <w:left w:val="none" w:sz="0" w:space="0" w:color="auto"/>
                    <w:bottom w:val="none" w:sz="0" w:space="0" w:color="auto"/>
                    <w:right w:val="none" w:sz="0" w:space="0" w:color="auto"/>
                  </w:divBdr>
                  <w:divsChild>
                    <w:div w:id="1119101891">
                      <w:marLeft w:val="0"/>
                      <w:marRight w:val="0"/>
                      <w:marTop w:val="0"/>
                      <w:marBottom w:val="0"/>
                      <w:divBdr>
                        <w:top w:val="none" w:sz="0" w:space="0" w:color="auto"/>
                        <w:left w:val="none" w:sz="0" w:space="0" w:color="auto"/>
                        <w:bottom w:val="none" w:sz="0" w:space="0" w:color="auto"/>
                        <w:right w:val="none" w:sz="0" w:space="0" w:color="auto"/>
                      </w:divBdr>
                    </w:div>
                  </w:divsChild>
                </w:div>
                <w:div w:id="372727385">
                  <w:marLeft w:val="0"/>
                  <w:marRight w:val="0"/>
                  <w:marTop w:val="0"/>
                  <w:marBottom w:val="0"/>
                  <w:divBdr>
                    <w:top w:val="none" w:sz="0" w:space="0" w:color="auto"/>
                    <w:left w:val="none" w:sz="0" w:space="0" w:color="auto"/>
                    <w:bottom w:val="none" w:sz="0" w:space="0" w:color="auto"/>
                    <w:right w:val="none" w:sz="0" w:space="0" w:color="auto"/>
                  </w:divBdr>
                  <w:divsChild>
                    <w:div w:id="695041867">
                      <w:marLeft w:val="0"/>
                      <w:marRight w:val="0"/>
                      <w:marTop w:val="0"/>
                      <w:marBottom w:val="0"/>
                      <w:divBdr>
                        <w:top w:val="none" w:sz="0" w:space="0" w:color="auto"/>
                        <w:left w:val="none" w:sz="0" w:space="0" w:color="auto"/>
                        <w:bottom w:val="none" w:sz="0" w:space="0" w:color="auto"/>
                        <w:right w:val="none" w:sz="0" w:space="0" w:color="auto"/>
                      </w:divBdr>
                    </w:div>
                  </w:divsChild>
                </w:div>
                <w:div w:id="415593480">
                  <w:marLeft w:val="0"/>
                  <w:marRight w:val="0"/>
                  <w:marTop w:val="0"/>
                  <w:marBottom w:val="0"/>
                  <w:divBdr>
                    <w:top w:val="none" w:sz="0" w:space="0" w:color="auto"/>
                    <w:left w:val="none" w:sz="0" w:space="0" w:color="auto"/>
                    <w:bottom w:val="none" w:sz="0" w:space="0" w:color="auto"/>
                    <w:right w:val="none" w:sz="0" w:space="0" w:color="auto"/>
                  </w:divBdr>
                  <w:divsChild>
                    <w:div w:id="1906986564">
                      <w:marLeft w:val="0"/>
                      <w:marRight w:val="0"/>
                      <w:marTop w:val="0"/>
                      <w:marBottom w:val="0"/>
                      <w:divBdr>
                        <w:top w:val="none" w:sz="0" w:space="0" w:color="auto"/>
                        <w:left w:val="none" w:sz="0" w:space="0" w:color="auto"/>
                        <w:bottom w:val="none" w:sz="0" w:space="0" w:color="auto"/>
                        <w:right w:val="none" w:sz="0" w:space="0" w:color="auto"/>
                      </w:divBdr>
                    </w:div>
                  </w:divsChild>
                </w:div>
                <w:div w:id="442070080">
                  <w:marLeft w:val="0"/>
                  <w:marRight w:val="0"/>
                  <w:marTop w:val="0"/>
                  <w:marBottom w:val="0"/>
                  <w:divBdr>
                    <w:top w:val="none" w:sz="0" w:space="0" w:color="auto"/>
                    <w:left w:val="none" w:sz="0" w:space="0" w:color="auto"/>
                    <w:bottom w:val="none" w:sz="0" w:space="0" w:color="auto"/>
                    <w:right w:val="none" w:sz="0" w:space="0" w:color="auto"/>
                  </w:divBdr>
                  <w:divsChild>
                    <w:div w:id="2017027396">
                      <w:marLeft w:val="0"/>
                      <w:marRight w:val="0"/>
                      <w:marTop w:val="0"/>
                      <w:marBottom w:val="0"/>
                      <w:divBdr>
                        <w:top w:val="none" w:sz="0" w:space="0" w:color="auto"/>
                        <w:left w:val="none" w:sz="0" w:space="0" w:color="auto"/>
                        <w:bottom w:val="none" w:sz="0" w:space="0" w:color="auto"/>
                        <w:right w:val="none" w:sz="0" w:space="0" w:color="auto"/>
                      </w:divBdr>
                    </w:div>
                  </w:divsChild>
                </w:div>
                <w:div w:id="459811912">
                  <w:marLeft w:val="0"/>
                  <w:marRight w:val="0"/>
                  <w:marTop w:val="0"/>
                  <w:marBottom w:val="0"/>
                  <w:divBdr>
                    <w:top w:val="none" w:sz="0" w:space="0" w:color="auto"/>
                    <w:left w:val="none" w:sz="0" w:space="0" w:color="auto"/>
                    <w:bottom w:val="none" w:sz="0" w:space="0" w:color="auto"/>
                    <w:right w:val="none" w:sz="0" w:space="0" w:color="auto"/>
                  </w:divBdr>
                  <w:divsChild>
                    <w:div w:id="1943218473">
                      <w:marLeft w:val="0"/>
                      <w:marRight w:val="0"/>
                      <w:marTop w:val="0"/>
                      <w:marBottom w:val="0"/>
                      <w:divBdr>
                        <w:top w:val="none" w:sz="0" w:space="0" w:color="auto"/>
                        <w:left w:val="none" w:sz="0" w:space="0" w:color="auto"/>
                        <w:bottom w:val="none" w:sz="0" w:space="0" w:color="auto"/>
                        <w:right w:val="none" w:sz="0" w:space="0" w:color="auto"/>
                      </w:divBdr>
                    </w:div>
                  </w:divsChild>
                </w:div>
                <w:div w:id="474370057">
                  <w:marLeft w:val="0"/>
                  <w:marRight w:val="0"/>
                  <w:marTop w:val="0"/>
                  <w:marBottom w:val="0"/>
                  <w:divBdr>
                    <w:top w:val="none" w:sz="0" w:space="0" w:color="auto"/>
                    <w:left w:val="none" w:sz="0" w:space="0" w:color="auto"/>
                    <w:bottom w:val="none" w:sz="0" w:space="0" w:color="auto"/>
                    <w:right w:val="none" w:sz="0" w:space="0" w:color="auto"/>
                  </w:divBdr>
                  <w:divsChild>
                    <w:div w:id="2087726514">
                      <w:marLeft w:val="0"/>
                      <w:marRight w:val="0"/>
                      <w:marTop w:val="0"/>
                      <w:marBottom w:val="0"/>
                      <w:divBdr>
                        <w:top w:val="none" w:sz="0" w:space="0" w:color="auto"/>
                        <w:left w:val="none" w:sz="0" w:space="0" w:color="auto"/>
                        <w:bottom w:val="none" w:sz="0" w:space="0" w:color="auto"/>
                        <w:right w:val="none" w:sz="0" w:space="0" w:color="auto"/>
                      </w:divBdr>
                    </w:div>
                  </w:divsChild>
                </w:div>
                <w:div w:id="522598588">
                  <w:marLeft w:val="0"/>
                  <w:marRight w:val="0"/>
                  <w:marTop w:val="0"/>
                  <w:marBottom w:val="0"/>
                  <w:divBdr>
                    <w:top w:val="none" w:sz="0" w:space="0" w:color="auto"/>
                    <w:left w:val="none" w:sz="0" w:space="0" w:color="auto"/>
                    <w:bottom w:val="none" w:sz="0" w:space="0" w:color="auto"/>
                    <w:right w:val="none" w:sz="0" w:space="0" w:color="auto"/>
                  </w:divBdr>
                  <w:divsChild>
                    <w:div w:id="2092117026">
                      <w:marLeft w:val="0"/>
                      <w:marRight w:val="0"/>
                      <w:marTop w:val="0"/>
                      <w:marBottom w:val="0"/>
                      <w:divBdr>
                        <w:top w:val="none" w:sz="0" w:space="0" w:color="auto"/>
                        <w:left w:val="none" w:sz="0" w:space="0" w:color="auto"/>
                        <w:bottom w:val="none" w:sz="0" w:space="0" w:color="auto"/>
                        <w:right w:val="none" w:sz="0" w:space="0" w:color="auto"/>
                      </w:divBdr>
                    </w:div>
                  </w:divsChild>
                </w:div>
                <w:div w:id="593444107">
                  <w:marLeft w:val="0"/>
                  <w:marRight w:val="0"/>
                  <w:marTop w:val="0"/>
                  <w:marBottom w:val="0"/>
                  <w:divBdr>
                    <w:top w:val="none" w:sz="0" w:space="0" w:color="auto"/>
                    <w:left w:val="none" w:sz="0" w:space="0" w:color="auto"/>
                    <w:bottom w:val="none" w:sz="0" w:space="0" w:color="auto"/>
                    <w:right w:val="none" w:sz="0" w:space="0" w:color="auto"/>
                  </w:divBdr>
                  <w:divsChild>
                    <w:div w:id="1371227438">
                      <w:marLeft w:val="0"/>
                      <w:marRight w:val="0"/>
                      <w:marTop w:val="0"/>
                      <w:marBottom w:val="0"/>
                      <w:divBdr>
                        <w:top w:val="none" w:sz="0" w:space="0" w:color="auto"/>
                        <w:left w:val="none" w:sz="0" w:space="0" w:color="auto"/>
                        <w:bottom w:val="none" w:sz="0" w:space="0" w:color="auto"/>
                        <w:right w:val="none" w:sz="0" w:space="0" w:color="auto"/>
                      </w:divBdr>
                    </w:div>
                  </w:divsChild>
                </w:div>
                <w:div w:id="601035681">
                  <w:marLeft w:val="0"/>
                  <w:marRight w:val="0"/>
                  <w:marTop w:val="0"/>
                  <w:marBottom w:val="0"/>
                  <w:divBdr>
                    <w:top w:val="none" w:sz="0" w:space="0" w:color="auto"/>
                    <w:left w:val="none" w:sz="0" w:space="0" w:color="auto"/>
                    <w:bottom w:val="none" w:sz="0" w:space="0" w:color="auto"/>
                    <w:right w:val="none" w:sz="0" w:space="0" w:color="auto"/>
                  </w:divBdr>
                  <w:divsChild>
                    <w:div w:id="694311793">
                      <w:marLeft w:val="0"/>
                      <w:marRight w:val="0"/>
                      <w:marTop w:val="0"/>
                      <w:marBottom w:val="0"/>
                      <w:divBdr>
                        <w:top w:val="none" w:sz="0" w:space="0" w:color="auto"/>
                        <w:left w:val="none" w:sz="0" w:space="0" w:color="auto"/>
                        <w:bottom w:val="none" w:sz="0" w:space="0" w:color="auto"/>
                        <w:right w:val="none" w:sz="0" w:space="0" w:color="auto"/>
                      </w:divBdr>
                    </w:div>
                  </w:divsChild>
                </w:div>
                <w:div w:id="610210641">
                  <w:marLeft w:val="0"/>
                  <w:marRight w:val="0"/>
                  <w:marTop w:val="0"/>
                  <w:marBottom w:val="0"/>
                  <w:divBdr>
                    <w:top w:val="none" w:sz="0" w:space="0" w:color="auto"/>
                    <w:left w:val="none" w:sz="0" w:space="0" w:color="auto"/>
                    <w:bottom w:val="none" w:sz="0" w:space="0" w:color="auto"/>
                    <w:right w:val="none" w:sz="0" w:space="0" w:color="auto"/>
                  </w:divBdr>
                  <w:divsChild>
                    <w:div w:id="653677351">
                      <w:marLeft w:val="0"/>
                      <w:marRight w:val="0"/>
                      <w:marTop w:val="0"/>
                      <w:marBottom w:val="0"/>
                      <w:divBdr>
                        <w:top w:val="none" w:sz="0" w:space="0" w:color="auto"/>
                        <w:left w:val="none" w:sz="0" w:space="0" w:color="auto"/>
                        <w:bottom w:val="none" w:sz="0" w:space="0" w:color="auto"/>
                        <w:right w:val="none" w:sz="0" w:space="0" w:color="auto"/>
                      </w:divBdr>
                    </w:div>
                  </w:divsChild>
                </w:div>
                <w:div w:id="665669944">
                  <w:marLeft w:val="0"/>
                  <w:marRight w:val="0"/>
                  <w:marTop w:val="0"/>
                  <w:marBottom w:val="0"/>
                  <w:divBdr>
                    <w:top w:val="none" w:sz="0" w:space="0" w:color="auto"/>
                    <w:left w:val="none" w:sz="0" w:space="0" w:color="auto"/>
                    <w:bottom w:val="none" w:sz="0" w:space="0" w:color="auto"/>
                    <w:right w:val="none" w:sz="0" w:space="0" w:color="auto"/>
                  </w:divBdr>
                  <w:divsChild>
                    <w:div w:id="286740687">
                      <w:marLeft w:val="0"/>
                      <w:marRight w:val="0"/>
                      <w:marTop w:val="0"/>
                      <w:marBottom w:val="0"/>
                      <w:divBdr>
                        <w:top w:val="none" w:sz="0" w:space="0" w:color="auto"/>
                        <w:left w:val="none" w:sz="0" w:space="0" w:color="auto"/>
                        <w:bottom w:val="none" w:sz="0" w:space="0" w:color="auto"/>
                        <w:right w:val="none" w:sz="0" w:space="0" w:color="auto"/>
                      </w:divBdr>
                    </w:div>
                  </w:divsChild>
                </w:div>
                <w:div w:id="692999003">
                  <w:marLeft w:val="0"/>
                  <w:marRight w:val="0"/>
                  <w:marTop w:val="0"/>
                  <w:marBottom w:val="0"/>
                  <w:divBdr>
                    <w:top w:val="none" w:sz="0" w:space="0" w:color="auto"/>
                    <w:left w:val="none" w:sz="0" w:space="0" w:color="auto"/>
                    <w:bottom w:val="none" w:sz="0" w:space="0" w:color="auto"/>
                    <w:right w:val="none" w:sz="0" w:space="0" w:color="auto"/>
                  </w:divBdr>
                  <w:divsChild>
                    <w:div w:id="2007400304">
                      <w:marLeft w:val="0"/>
                      <w:marRight w:val="0"/>
                      <w:marTop w:val="0"/>
                      <w:marBottom w:val="0"/>
                      <w:divBdr>
                        <w:top w:val="none" w:sz="0" w:space="0" w:color="auto"/>
                        <w:left w:val="none" w:sz="0" w:space="0" w:color="auto"/>
                        <w:bottom w:val="none" w:sz="0" w:space="0" w:color="auto"/>
                        <w:right w:val="none" w:sz="0" w:space="0" w:color="auto"/>
                      </w:divBdr>
                    </w:div>
                  </w:divsChild>
                </w:div>
                <w:div w:id="704712800">
                  <w:marLeft w:val="0"/>
                  <w:marRight w:val="0"/>
                  <w:marTop w:val="0"/>
                  <w:marBottom w:val="0"/>
                  <w:divBdr>
                    <w:top w:val="none" w:sz="0" w:space="0" w:color="auto"/>
                    <w:left w:val="none" w:sz="0" w:space="0" w:color="auto"/>
                    <w:bottom w:val="none" w:sz="0" w:space="0" w:color="auto"/>
                    <w:right w:val="none" w:sz="0" w:space="0" w:color="auto"/>
                  </w:divBdr>
                  <w:divsChild>
                    <w:div w:id="584151836">
                      <w:marLeft w:val="0"/>
                      <w:marRight w:val="0"/>
                      <w:marTop w:val="0"/>
                      <w:marBottom w:val="0"/>
                      <w:divBdr>
                        <w:top w:val="none" w:sz="0" w:space="0" w:color="auto"/>
                        <w:left w:val="none" w:sz="0" w:space="0" w:color="auto"/>
                        <w:bottom w:val="none" w:sz="0" w:space="0" w:color="auto"/>
                        <w:right w:val="none" w:sz="0" w:space="0" w:color="auto"/>
                      </w:divBdr>
                    </w:div>
                  </w:divsChild>
                </w:div>
                <w:div w:id="722484108">
                  <w:marLeft w:val="0"/>
                  <w:marRight w:val="0"/>
                  <w:marTop w:val="0"/>
                  <w:marBottom w:val="0"/>
                  <w:divBdr>
                    <w:top w:val="none" w:sz="0" w:space="0" w:color="auto"/>
                    <w:left w:val="none" w:sz="0" w:space="0" w:color="auto"/>
                    <w:bottom w:val="none" w:sz="0" w:space="0" w:color="auto"/>
                    <w:right w:val="none" w:sz="0" w:space="0" w:color="auto"/>
                  </w:divBdr>
                  <w:divsChild>
                    <w:div w:id="957107910">
                      <w:marLeft w:val="0"/>
                      <w:marRight w:val="0"/>
                      <w:marTop w:val="0"/>
                      <w:marBottom w:val="0"/>
                      <w:divBdr>
                        <w:top w:val="none" w:sz="0" w:space="0" w:color="auto"/>
                        <w:left w:val="none" w:sz="0" w:space="0" w:color="auto"/>
                        <w:bottom w:val="none" w:sz="0" w:space="0" w:color="auto"/>
                        <w:right w:val="none" w:sz="0" w:space="0" w:color="auto"/>
                      </w:divBdr>
                    </w:div>
                  </w:divsChild>
                </w:div>
                <w:div w:id="726146642">
                  <w:marLeft w:val="0"/>
                  <w:marRight w:val="0"/>
                  <w:marTop w:val="0"/>
                  <w:marBottom w:val="0"/>
                  <w:divBdr>
                    <w:top w:val="none" w:sz="0" w:space="0" w:color="auto"/>
                    <w:left w:val="none" w:sz="0" w:space="0" w:color="auto"/>
                    <w:bottom w:val="none" w:sz="0" w:space="0" w:color="auto"/>
                    <w:right w:val="none" w:sz="0" w:space="0" w:color="auto"/>
                  </w:divBdr>
                  <w:divsChild>
                    <w:div w:id="616107237">
                      <w:marLeft w:val="0"/>
                      <w:marRight w:val="0"/>
                      <w:marTop w:val="0"/>
                      <w:marBottom w:val="0"/>
                      <w:divBdr>
                        <w:top w:val="none" w:sz="0" w:space="0" w:color="auto"/>
                        <w:left w:val="none" w:sz="0" w:space="0" w:color="auto"/>
                        <w:bottom w:val="none" w:sz="0" w:space="0" w:color="auto"/>
                        <w:right w:val="none" w:sz="0" w:space="0" w:color="auto"/>
                      </w:divBdr>
                    </w:div>
                  </w:divsChild>
                </w:div>
                <w:div w:id="726563510">
                  <w:marLeft w:val="0"/>
                  <w:marRight w:val="0"/>
                  <w:marTop w:val="0"/>
                  <w:marBottom w:val="0"/>
                  <w:divBdr>
                    <w:top w:val="none" w:sz="0" w:space="0" w:color="auto"/>
                    <w:left w:val="none" w:sz="0" w:space="0" w:color="auto"/>
                    <w:bottom w:val="none" w:sz="0" w:space="0" w:color="auto"/>
                    <w:right w:val="none" w:sz="0" w:space="0" w:color="auto"/>
                  </w:divBdr>
                  <w:divsChild>
                    <w:div w:id="1597127235">
                      <w:marLeft w:val="0"/>
                      <w:marRight w:val="0"/>
                      <w:marTop w:val="0"/>
                      <w:marBottom w:val="0"/>
                      <w:divBdr>
                        <w:top w:val="none" w:sz="0" w:space="0" w:color="auto"/>
                        <w:left w:val="none" w:sz="0" w:space="0" w:color="auto"/>
                        <w:bottom w:val="none" w:sz="0" w:space="0" w:color="auto"/>
                        <w:right w:val="none" w:sz="0" w:space="0" w:color="auto"/>
                      </w:divBdr>
                    </w:div>
                  </w:divsChild>
                </w:div>
                <w:div w:id="745804345">
                  <w:marLeft w:val="0"/>
                  <w:marRight w:val="0"/>
                  <w:marTop w:val="0"/>
                  <w:marBottom w:val="0"/>
                  <w:divBdr>
                    <w:top w:val="none" w:sz="0" w:space="0" w:color="auto"/>
                    <w:left w:val="none" w:sz="0" w:space="0" w:color="auto"/>
                    <w:bottom w:val="none" w:sz="0" w:space="0" w:color="auto"/>
                    <w:right w:val="none" w:sz="0" w:space="0" w:color="auto"/>
                  </w:divBdr>
                  <w:divsChild>
                    <w:div w:id="1619066994">
                      <w:marLeft w:val="0"/>
                      <w:marRight w:val="0"/>
                      <w:marTop w:val="0"/>
                      <w:marBottom w:val="0"/>
                      <w:divBdr>
                        <w:top w:val="none" w:sz="0" w:space="0" w:color="auto"/>
                        <w:left w:val="none" w:sz="0" w:space="0" w:color="auto"/>
                        <w:bottom w:val="none" w:sz="0" w:space="0" w:color="auto"/>
                        <w:right w:val="none" w:sz="0" w:space="0" w:color="auto"/>
                      </w:divBdr>
                    </w:div>
                  </w:divsChild>
                </w:div>
                <w:div w:id="757825496">
                  <w:marLeft w:val="0"/>
                  <w:marRight w:val="0"/>
                  <w:marTop w:val="0"/>
                  <w:marBottom w:val="0"/>
                  <w:divBdr>
                    <w:top w:val="none" w:sz="0" w:space="0" w:color="auto"/>
                    <w:left w:val="none" w:sz="0" w:space="0" w:color="auto"/>
                    <w:bottom w:val="none" w:sz="0" w:space="0" w:color="auto"/>
                    <w:right w:val="none" w:sz="0" w:space="0" w:color="auto"/>
                  </w:divBdr>
                  <w:divsChild>
                    <w:div w:id="1507942818">
                      <w:marLeft w:val="0"/>
                      <w:marRight w:val="0"/>
                      <w:marTop w:val="0"/>
                      <w:marBottom w:val="0"/>
                      <w:divBdr>
                        <w:top w:val="none" w:sz="0" w:space="0" w:color="auto"/>
                        <w:left w:val="none" w:sz="0" w:space="0" w:color="auto"/>
                        <w:bottom w:val="none" w:sz="0" w:space="0" w:color="auto"/>
                        <w:right w:val="none" w:sz="0" w:space="0" w:color="auto"/>
                      </w:divBdr>
                    </w:div>
                  </w:divsChild>
                </w:div>
                <w:div w:id="798839850">
                  <w:marLeft w:val="0"/>
                  <w:marRight w:val="0"/>
                  <w:marTop w:val="0"/>
                  <w:marBottom w:val="0"/>
                  <w:divBdr>
                    <w:top w:val="none" w:sz="0" w:space="0" w:color="auto"/>
                    <w:left w:val="none" w:sz="0" w:space="0" w:color="auto"/>
                    <w:bottom w:val="none" w:sz="0" w:space="0" w:color="auto"/>
                    <w:right w:val="none" w:sz="0" w:space="0" w:color="auto"/>
                  </w:divBdr>
                  <w:divsChild>
                    <w:div w:id="1809318690">
                      <w:marLeft w:val="0"/>
                      <w:marRight w:val="0"/>
                      <w:marTop w:val="0"/>
                      <w:marBottom w:val="0"/>
                      <w:divBdr>
                        <w:top w:val="none" w:sz="0" w:space="0" w:color="auto"/>
                        <w:left w:val="none" w:sz="0" w:space="0" w:color="auto"/>
                        <w:bottom w:val="none" w:sz="0" w:space="0" w:color="auto"/>
                        <w:right w:val="none" w:sz="0" w:space="0" w:color="auto"/>
                      </w:divBdr>
                    </w:div>
                  </w:divsChild>
                </w:div>
                <w:div w:id="887763838">
                  <w:marLeft w:val="0"/>
                  <w:marRight w:val="0"/>
                  <w:marTop w:val="0"/>
                  <w:marBottom w:val="0"/>
                  <w:divBdr>
                    <w:top w:val="none" w:sz="0" w:space="0" w:color="auto"/>
                    <w:left w:val="none" w:sz="0" w:space="0" w:color="auto"/>
                    <w:bottom w:val="none" w:sz="0" w:space="0" w:color="auto"/>
                    <w:right w:val="none" w:sz="0" w:space="0" w:color="auto"/>
                  </w:divBdr>
                  <w:divsChild>
                    <w:div w:id="1645039643">
                      <w:marLeft w:val="0"/>
                      <w:marRight w:val="0"/>
                      <w:marTop w:val="0"/>
                      <w:marBottom w:val="0"/>
                      <w:divBdr>
                        <w:top w:val="none" w:sz="0" w:space="0" w:color="auto"/>
                        <w:left w:val="none" w:sz="0" w:space="0" w:color="auto"/>
                        <w:bottom w:val="none" w:sz="0" w:space="0" w:color="auto"/>
                        <w:right w:val="none" w:sz="0" w:space="0" w:color="auto"/>
                      </w:divBdr>
                    </w:div>
                  </w:divsChild>
                </w:div>
                <w:div w:id="951976042">
                  <w:marLeft w:val="0"/>
                  <w:marRight w:val="0"/>
                  <w:marTop w:val="0"/>
                  <w:marBottom w:val="0"/>
                  <w:divBdr>
                    <w:top w:val="none" w:sz="0" w:space="0" w:color="auto"/>
                    <w:left w:val="none" w:sz="0" w:space="0" w:color="auto"/>
                    <w:bottom w:val="none" w:sz="0" w:space="0" w:color="auto"/>
                    <w:right w:val="none" w:sz="0" w:space="0" w:color="auto"/>
                  </w:divBdr>
                  <w:divsChild>
                    <w:div w:id="443697655">
                      <w:marLeft w:val="0"/>
                      <w:marRight w:val="0"/>
                      <w:marTop w:val="0"/>
                      <w:marBottom w:val="0"/>
                      <w:divBdr>
                        <w:top w:val="none" w:sz="0" w:space="0" w:color="auto"/>
                        <w:left w:val="none" w:sz="0" w:space="0" w:color="auto"/>
                        <w:bottom w:val="none" w:sz="0" w:space="0" w:color="auto"/>
                        <w:right w:val="none" w:sz="0" w:space="0" w:color="auto"/>
                      </w:divBdr>
                    </w:div>
                  </w:divsChild>
                </w:div>
                <w:div w:id="980421940">
                  <w:marLeft w:val="0"/>
                  <w:marRight w:val="0"/>
                  <w:marTop w:val="0"/>
                  <w:marBottom w:val="0"/>
                  <w:divBdr>
                    <w:top w:val="none" w:sz="0" w:space="0" w:color="auto"/>
                    <w:left w:val="none" w:sz="0" w:space="0" w:color="auto"/>
                    <w:bottom w:val="none" w:sz="0" w:space="0" w:color="auto"/>
                    <w:right w:val="none" w:sz="0" w:space="0" w:color="auto"/>
                  </w:divBdr>
                  <w:divsChild>
                    <w:div w:id="1512063305">
                      <w:marLeft w:val="0"/>
                      <w:marRight w:val="0"/>
                      <w:marTop w:val="0"/>
                      <w:marBottom w:val="0"/>
                      <w:divBdr>
                        <w:top w:val="none" w:sz="0" w:space="0" w:color="auto"/>
                        <w:left w:val="none" w:sz="0" w:space="0" w:color="auto"/>
                        <w:bottom w:val="none" w:sz="0" w:space="0" w:color="auto"/>
                        <w:right w:val="none" w:sz="0" w:space="0" w:color="auto"/>
                      </w:divBdr>
                    </w:div>
                  </w:divsChild>
                </w:div>
                <w:div w:id="1093358428">
                  <w:marLeft w:val="0"/>
                  <w:marRight w:val="0"/>
                  <w:marTop w:val="0"/>
                  <w:marBottom w:val="0"/>
                  <w:divBdr>
                    <w:top w:val="none" w:sz="0" w:space="0" w:color="auto"/>
                    <w:left w:val="none" w:sz="0" w:space="0" w:color="auto"/>
                    <w:bottom w:val="none" w:sz="0" w:space="0" w:color="auto"/>
                    <w:right w:val="none" w:sz="0" w:space="0" w:color="auto"/>
                  </w:divBdr>
                  <w:divsChild>
                    <w:div w:id="61100746">
                      <w:marLeft w:val="0"/>
                      <w:marRight w:val="0"/>
                      <w:marTop w:val="0"/>
                      <w:marBottom w:val="0"/>
                      <w:divBdr>
                        <w:top w:val="none" w:sz="0" w:space="0" w:color="auto"/>
                        <w:left w:val="none" w:sz="0" w:space="0" w:color="auto"/>
                        <w:bottom w:val="none" w:sz="0" w:space="0" w:color="auto"/>
                        <w:right w:val="none" w:sz="0" w:space="0" w:color="auto"/>
                      </w:divBdr>
                    </w:div>
                  </w:divsChild>
                </w:div>
                <w:div w:id="1164319339">
                  <w:marLeft w:val="0"/>
                  <w:marRight w:val="0"/>
                  <w:marTop w:val="0"/>
                  <w:marBottom w:val="0"/>
                  <w:divBdr>
                    <w:top w:val="none" w:sz="0" w:space="0" w:color="auto"/>
                    <w:left w:val="none" w:sz="0" w:space="0" w:color="auto"/>
                    <w:bottom w:val="none" w:sz="0" w:space="0" w:color="auto"/>
                    <w:right w:val="none" w:sz="0" w:space="0" w:color="auto"/>
                  </w:divBdr>
                  <w:divsChild>
                    <w:div w:id="1597514619">
                      <w:marLeft w:val="0"/>
                      <w:marRight w:val="0"/>
                      <w:marTop w:val="0"/>
                      <w:marBottom w:val="0"/>
                      <w:divBdr>
                        <w:top w:val="none" w:sz="0" w:space="0" w:color="auto"/>
                        <w:left w:val="none" w:sz="0" w:space="0" w:color="auto"/>
                        <w:bottom w:val="none" w:sz="0" w:space="0" w:color="auto"/>
                        <w:right w:val="none" w:sz="0" w:space="0" w:color="auto"/>
                      </w:divBdr>
                    </w:div>
                  </w:divsChild>
                </w:div>
                <w:div w:id="1169247853">
                  <w:marLeft w:val="0"/>
                  <w:marRight w:val="0"/>
                  <w:marTop w:val="0"/>
                  <w:marBottom w:val="0"/>
                  <w:divBdr>
                    <w:top w:val="none" w:sz="0" w:space="0" w:color="auto"/>
                    <w:left w:val="none" w:sz="0" w:space="0" w:color="auto"/>
                    <w:bottom w:val="none" w:sz="0" w:space="0" w:color="auto"/>
                    <w:right w:val="none" w:sz="0" w:space="0" w:color="auto"/>
                  </w:divBdr>
                  <w:divsChild>
                    <w:div w:id="94909062">
                      <w:marLeft w:val="0"/>
                      <w:marRight w:val="0"/>
                      <w:marTop w:val="0"/>
                      <w:marBottom w:val="0"/>
                      <w:divBdr>
                        <w:top w:val="none" w:sz="0" w:space="0" w:color="auto"/>
                        <w:left w:val="none" w:sz="0" w:space="0" w:color="auto"/>
                        <w:bottom w:val="none" w:sz="0" w:space="0" w:color="auto"/>
                        <w:right w:val="none" w:sz="0" w:space="0" w:color="auto"/>
                      </w:divBdr>
                    </w:div>
                  </w:divsChild>
                </w:div>
                <w:div w:id="1332678637">
                  <w:marLeft w:val="0"/>
                  <w:marRight w:val="0"/>
                  <w:marTop w:val="0"/>
                  <w:marBottom w:val="0"/>
                  <w:divBdr>
                    <w:top w:val="none" w:sz="0" w:space="0" w:color="auto"/>
                    <w:left w:val="none" w:sz="0" w:space="0" w:color="auto"/>
                    <w:bottom w:val="none" w:sz="0" w:space="0" w:color="auto"/>
                    <w:right w:val="none" w:sz="0" w:space="0" w:color="auto"/>
                  </w:divBdr>
                  <w:divsChild>
                    <w:div w:id="156776147">
                      <w:marLeft w:val="0"/>
                      <w:marRight w:val="0"/>
                      <w:marTop w:val="0"/>
                      <w:marBottom w:val="0"/>
                      <w:divBdr>
                        <w:top w:val="none" w:sz="0" w:space="0" w:color="auto"/>
                        <w:left w:val="none" w:sz="0" w:space="0" w:color="auto"/>
                        <w:bottom w:val="none" w:sz="0" w:space="0" w:color="auto"/>
                        <w:right w:val="none" w:sz="0" w:space="0" w:color="auto"/>
                      </w:divBdr>
                    </w:div>
                  </w:divsChild>
                </w:div>
                <w:div w:id="1395935941">
                  <w:marLeft w:val="0"/>
                  <w:marRight w:val="0"/>
                  <w:marTop w:val="0"/>
                  <w:marBottom w:val="0"/>
                  <w:divBdr>
                    <w:top w:val="none" w:sz="0" w:space="0" w:color="auto"/>
                    <w:left w:val="none" w:sz="0" w:space="0" w:color="auto"/>
                    <w:bottom w:val="none" w:sz="0" w:space="0" w:color="auto"/>
                    <w:right w:val="none" w:sz="0" w:space="0" w:color="auto"/>
                  </w:divBdr>
                  <w:divsChild>
                    <w:div w:id="648099186">
                      <w:marLeft w:val="0"/>
                      <w:marRight w:val="0"/>
                      <w:marTop w:val="0"/>
                      <w:marBottom w:val="0"/>
                      <w:divBdr>
                        <w:top w:val="none" w:sz="0" w:space="0" w:color="auto"/>
                        <w:left w:val="none" w:sz="0" w:space="0" w:color="auto"/>
                        <w:bottom w:val="none" w:sz="0" w:space="0" w:color="auto"/>
                        <w:right w:val="none" w:sz="0" w:space="0" w:color="auto"/>
                      </w:divBdr>
                    </w:div>
                    <w:div w:id="1841506806">
                      <w:marLeft w:val="0"/>
                      <w:marRight w:val="0"/>
                      <w:marTop w:val="0"/>
                      <w:marBottom w:val="0"/>
                      <w:divBdr>
                        <w:top w:val="none" w:sz="0" w:space="0" w:color="auto"/>
                        <w:left w:val="none" w:sz="0" w:space="0" w:color="auto"/>
                        <w:bottom w:val="none" w:sz="0" w:space="0" w:color="auto"/>
                        <w:right w:val="none" w:sz="0" w:space="0" w:color="auto"/>
                      </w:divBdr>
                    </w:div>
                  </w:divsChild>
                </w:div>
                <w:div w:id="1403289441">
                  <w:marLeft w:val="0"/>
                  <w:marRight w:val="0"/>
                  <w:marTop w:val="0"/>
                  <w:marBottom w:val="0"/>
                  <w:divBdr>
                    <w:top w:val="none" w:sz="0" w:space="0" w:color="auto"/>
                    <w:left w:val="none" w:sz="0" w:space="0" w:color="auto"/>
                    <w:bottom w:val="none" w:sz="0" w:space="0" w:color="auto"/>
                    <w:right w:val="none" w:sz="0" w:space="0" w:color="auto"/>
                  </w:divBdr>
                  <w:divsChild>
                    <w:div w:id="1628243150">
                      <w:marLeft w:val="0"/>
                      <w:marRight w:val="0"/>
                      <w:marTop w:val="0"/>
                      <w:marBottom w:val="0"/>
                      <w:divBdr>
                        <w:top w:val="none" w:sz="0" w:space="0" w:color="auto"/>
                        <w:left w:val="none" w:sz="0" w:space="0" w:color="auto"/>
                        <w:bottom w:val="none" w:sz="0" w:space="0" w:color="auto"/>
                        <w:right w:val="none" w:sz="0" w:space="0" w:color="auto"/>
                      </w:divBdr>
                    </w:div>
                  </w:divsChild>
                </w:div>
                <w:div w:id="1403915227">
                  <w:marLeft w:val="0"/>
                  <w:marRight w:val="0"/>
                  <w:marTop w:val="0"/>
                  <w:marBottom w:val="0"/>
                  <w:divBdr>
                    <w:top w:val="none" w:sz="0" w:space="0" w:color="auto"/>
                    <w:left w:val="none" w:sz="0" w:space="0" w:color="auto"/>
                    <w:bottom w:val="none" w:sz="0" w:space="0" w:color="auto"/>
                    <w:right w:val="none" w:sz="0" w:space="0" w:color="auto"/>
                  </w:divBdr>
                  <w:divsChild>
                    <w:div w:id="1889140958">
                      <w:marLeft w:val="0"/>
                      <w:marRight w:val="0"/>
                      <w:marTop w:val="0"/>
                      <w:marBottom w:val="0"/>
                      <w:divBdr>
                        <w:top w:val="none" w:sz="0" w:space="0" w:color="auto"/>
                        <w:left w:val="none" w:sz="0" w:space="0" w:color="auto"/>
                        <w:bottom w:val="none" w:sz="0" w:space="0" w:color="auto"/>
                        <w:right w:val="none" w:sz="0" w:space="0" w:color="auto"/>
                      </w:divBdr>
                    </w:div>
                  </w:divsChild>
                </w:div>
                <w:div w:id="1543245713">
                  <w:marLeft w:val="0"/>
                  <w:marRight w:val="0"/>
                  <w:marTop w:val="0"/>
                  <w:marBottom w:val="0"/>
                  <w:divBdr>
                    <w:top w:val="none" w:sz="0" w:space="0" w:color="auto"/>
                    <w:left w:val="none" w:sz="0" w:space="0" w:color="auto"/>
                    <w:bottom w:val="none" w:sz="0" w:space="0" w:color="auto"/>
                    <w:right w:val="none" w:sz="0" w:space="0" w:color="auto"/>
                  </w:divBdr>
                  <w:divsChild>
                    <w:div w:id="1106191889">
                      <w:marLeft w:val="0"/>
                      <w:marRight w:val="0"/>
                      <w:marTop w:val="0"/>
                      <w:marBottom w:val="0"/>
                      <w:divBdr>
                        <w:top w:val="none" w:sz="0" w:space="0" w:color="auto"/>
                        <w:left w:val="none" w:sz="0" w:space="0" w:color="auto"/>
                        <w:bottom w:val="none" w:sz="0" w:space="0" w:color="auto"/>
                        <w:right w:val="none" w:sz="0" w:space="0" w:color="auto"/>
                      </w:divBdr>
                    </w:div>
                  </w:divsChild>
                </w:div>
                <w:div w:id="1572349697">
                  <w:marLeft w:val="0"/>
                  <w:marRight w:val="0"/>
                  <w:marTop w:val="0"/>
                  <w:marBottom w:val="0"/>
                  <w:divBdr>
                    <w:top w:val="none" w:sz="0" w:space="0" w:color="auto"/>
                    <w:left w:val="none" w:sz="0" w:space="0" w:color="auto"/>
                    <w:bottom w:val="none" w:sz="0" w:space="0" w:color="auto"/>
                    <w:right w:val="none" w:sz="0" w:space="0" w:color="auto"/>
                  </w:divBdr>
                  <w:divsChild>
                    <w:div w:id="1234508581">
                      <w:marLeft w:val="0"/>
                      <w:marRight w:val="0"/>
                      <w:marTop w:val="0"/>
                      <w:marBottom w:val="0"/>
                      <w:divBdr>
                        <w:top w:val="none" w:sz="0" w:space="0" w:color="auto"/>
                        <w:left w:val="none" w:sz="0" w:space="0" w:color="auto"/>
                        <w:bottom w:val="none" w:sz="0" w:space="0" w:color="auto"/>
                        <w:right w:val="none" w:sz="0" w:space="0" w:color="auto"/>
                      </w:divBdr>
                    </w:div>
                  </w:divsChild>
                </w:div>
                <w:div w:id="1671131521">
                  <w:marLeft w:val="0"/>
                  <w:marRight w:val="0"/>
                  <w:marTop w:val="0"/>
                  <w:marBottom w:val="0"/>
                  <w:divBdr>
                    <w:top w:val="none" w:sz="0" w:space="0" w:color="auto"/>
                    <w:left w:val="none" w:sz="0" w:space="0" w:color="auto"/>
                    <w:bottom w:val="none" w:sz="0" w:space="0" w:color="auto"/>
                    <w:right w:val="none" w:sz="0" w:space="0" w:color="auto"/>
                  </w:divBdr>
                  <w:divsChild>
                    <w:div w:id="64190445">
                      <w:marLeft w:val="0"/>
                      <w:marRight w:val="0"/>
                      <w:marTop w:val="0"/>
                      <w:marBottom w:val="0"/>
                      <w:divBdr>
                        <w:top w:val="none" w:sz="0" w:space="0" w:color="auto"/>
                        <w:left w:val="none" w:sz="0" w:space="0" w:color="auto"/>
                        <w:bottom w:val="none" w:sz="0" w:space="0" w:color="auto"/>
                        <w:right w:val="none" w:sz="0" w:space="0" w:color="auto"/>
                      </w:divBdr>
                    </w:div>
                  </w:divsChild>
                </w:div>
                <w:div w:id="1964923272">
                  <w:marLeft w:val="0"/>
                  <w:marRight w:val="0"/>
                  <w:marTop w:val="0"/>
                  <w:marBottom w:val="0"/>
                  <w:divBdr>
                    <w:top w:val="none" w:sz="0" w:space="0" w:color="auto"/>
                    <w:left w:val="none" w:sz="0" w:space="0" w:color="auto"/>
                    <w:bottom w:val="none" w:sz="0" w:space="0" w:color="auto"/>
                    <w:right w:val="none" w:sz="0" w:space="0" w:color="auto"/>
                  </w:divBdr>
                  <w:divsChild>
                    <w:div w:id="1719622799">
                      <w:marLeft w:val="0"/>
                      <w:marRight w:val="0"/>
                      <w:marTop w:val="0"/>
                      <w:marBottom w:val="0"/>
                      <w:divBdr>
                        <w:top w:val="none" w:sz="0" w:space="0" w:color="auto"/>
                        <w:left w:val="none" w:sz="0" w:space="0" w:color="auto"/>
                        <w:bottom w:val="none" w:sz="0" w:space="0" w:color="auto"/>
                        <w:right w:val="none" w:sz="0" w:space="0" w:color="auto"/>
                      </w:divBdr>
                    </w:div>
                  </w:divsChild>
                </w:div>
                <w:div w:id="1988432505">
                  <w:marLeft w:val="0"/>
                  <w:marRight w:val="0"/>
                  <w:marTop w:val="0"/>
                  <w:marBottom w:val="0"/>
                  <w:divBdr>
                    <w:top w:val="none" w:sz="0" w:space="0" w:color="auto"/>
                    <w:left w:val="none" w:sz="0" w:space="0" w:color="auto"/>
                    <w:bottom w:val="none" w:sz="0" w:space="0" w:color="auto"/>
                    <w:right w:val="none" w:sz="0" w:space="0" w:color="auto"/>
                  </w:divBdr>
                  <w:divsChild>
                    <w:div w:id="1404335269">
                      <w:marLeft w:val="0"/>
                      <w:marRight w:val="0"/>
                      <w:marTop w:val="0"/>
                      <w:marBottom w:val="0"/>
                      <w:divBdr>
                        <w:top w:val="none" w:sz="0" w:space="0" w:color="auto"/>
                        <w:left w:val="none" w:sz="0" w:space="0" w:color="auto"/>
                        <w:bottom w:val="none" w:sz="0" w:space="0" w:color="auto"/>
                        <w:right w:val="none" w:sz="0" w:space="0" w:color="auto"/>
                      </w:divBdr>
                    </w:div>
                  </w:divsChild>
                </w:div>
                <w:div w:id="2029983314">
                  <w:marLeft w:val="0"/>
                  <w:marRight w:val="0"/>
                  <w:marTop w:val="0"/>
                  <w:marBottom w:val="0"/>
                  <w:divBdr>
                    <w:top w:val="none" w:sz="0" w:space="0" w:color="auto"/>
                    <w:left w:val="none" w:sz="0" w:space="0" w:color="auto"/>
                    <w:bottom w:val="none" w:sz="0" w:space="0" w:color="auto"/>
                    <w:right w:val="none" w:sz="0" w:space="0" w:color="auto"/>
                  </w:divBdr>
                  <w:divsChild>
                    <w:div w:id="27219980">
                      <w:marLeft w:val="0"/>
                      <w:marRight w:val="0"/>
                      <w:marTop w:val="0"/>
                      <w:marBottom w:val="0"/>
                      <w:divBdr>
                        <w:top w:val="none" w:sz="0" w:space="0" w:color="auto"/>
                        <w:left w:val="none" w:sz="0" w:space="0" w:color="auto"/>
                        <w:bottom w:val="none" w:sz="0" w:space="0" w:color="auto"/>
                        <w:right w:val="none" w:sz="0" w:space="0" w:color="auto"/>
                      </w:divBdr>
                    </w:div>
                    <w:div w:id="1719746594">
                      <w:marLeft w:val="0"/>
                      <w:marRight w:val="0"/>
                      <w:marTop w:val="0"/>
                      <w:marBottom w:val="0"/>
                      <w:divBdr>
                        <w:top w:val="none" w:sz="0" w:space="0" w:color="auto"/>
                        <w:left w:val="none" w:sz="0" w:space="0" w:color="auto"/>
                        <w:bottom w:val="none" w:sz="0" w:space="0" w:color="auto"/>
                        <w:right w:val="none" w:sz="0" w:space="0" w:color="auto"/>
                      </w:divBdr>
                    </w:div>
                  </w:divsChild>
                </w:div>
                <w:div w:id="2074424473">
                  <w:marLeft w:val="0"/>
                  <w:marRight w:val="0"/>
                  <w:marTop w:val="0"/>
                  <w:marBottom w:val="0"/>
                  <w:divBdr>
                    <w:top w:val="none" w:sz="0" w:space="0" w:color="auto"/>
                    <w:left w:val="none" w:sz="0" w:space="0" w:color="auto"/>
                    <w:bottom w:val="none" w:sz="0" w:space="0" w:color="auto"/>
                    <w:right w:val="none" w:sz="0" w:space="0" w:color="auto"/>
                  </w:divBdr>
                  <w:divsChild>
                    <w:div w:id="1859538105">
                      <w:marLeft w:val="0"/>
                      <w:marRight w:val="0"/>
                      <w:marTop w:val="0"/>
                      <w:marBottom w:val="0"/>
                      <w:divBdr>
                        <w:top w:val="none" w:sz="0" w:space="0" w:color="auto"/>
                        <w:left w:val="none" w:sz="0" w:space="0" w:color="auto"/>
                        <w:bottom w:val="none" w:sz="0" w:space="0" w:color="auto"/>
                        <w:right w:val="none" w:sz="0" w:space="0" w:color="auto"/>
                      </w:divBdr>
                    </w:div>
                  </w:divsChild>
                </w:div>
                <w:div w:id="2138454080">
                  <w:marLeft w:val="0"/>
                  <w:marRight w:val="0"/>
                  <w:marTop w:val="0"/>
                  <w:marBottom w:val="0"/>
                  <w:divBdr>
                    <w:top w:val="none" w:sz="0" w:space="0" w:color="auto"/>
                    <w:left w:val="none" w:sz="0" w:space="0" w:color="auto"/>
                    <w:bottom w:val="none" w:sz="0" w:space="0" w:color="auto"/>
                    <w:right w:val="none" w:sz="0" w:space="0" w:color="auto"/>
                  </w:divBdr>
                  <w:divsChild>
                    <w:div w:id="22664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26272">
          <w:marLeft w:val="0"/>
          <w:marRight w:val="0"/>
          <w:marTop w:val="0"/>
          <w:marBottom w:val="0"/>
          <w:divBdr>
            <w:top w:val="none" w:sz="0" w:space="0" w:color="auto"/>
            <w:left w:val="none" w:sz="0" w:space="0" w:color="auto"/>
            <w:bottom w:val="none" w:sz="0" w:space="0" w:color="auto"/>
            <w:right w:val="none" w:sz="0" w:space="0" w:color="auto"/>
          </w:divBdr>
        </w:div>
        <w:div w:id="460615586">
          <w:marLeft w:val="0"/>
          <w:marRight w:val="0"/>
          <w:marTop w:val="0"/>
          <w:marBottom w:val="0"/>
          <w:divBdr>
            <w:top w:val="none" w:sz="0" w:space="0" w:color="auto"/>
            <w:left w:val="none" w:sz="0" w:space="0" w:color="auto"/>
            <w:bottom w:val="none" w:sz="0" w:space="0" w:color="auto"/>
            <w:right w:val="none" w:sz="0" w:space="0" w:color="auto"/>
          </w:divBdr>
        </w:div>
        <w:div w:id="487668329">
          <w:marLeft w:val="0"/>
          <w:marRight w:val="0"/>
          <w:marTop w:val="0"/>
          <w:marBottom w:val="0"/>
          <w:divBdr>
            <w:top w:val="none" w:sz="0" w:space="0" w:color="auto"/>
            <w:left w:val="none" w:sz="0" w:space="0" w:color="auto"/>
            <w:bottom w:val="none" w:sz="0" w:space="0" w:color="auto"/>
            <w:right w:val="none" w:sz="0" w:space="0" w:color="auto"/>
          </w:divBdr>
        </w:div>
        <w:div w:id="1283612950">
          <w:marLeft w:val="0"/>
          <w:marRight w:val="0"/>
          <w:marTop w:val="0"/>
          <w:marBottom w:val="0"/>
          <w:divBdr>
            <w:top w:val="none" w:sz="0" w:space="0" w:color="auto"/>
            <w:left w:val="none" w:sz="0" w:space="0" w:color="auto"/>
            <w:bottom w:val="none" w:sz="0" w:space="0" w:color="auto"/>
            <w:right w:val="none" w:sz="0" w:space="0" w:color="auto"/>
          </w:divBdr>
        </w:div>
        <w:div w:id="1641567284">
          <w:marLeft w:val="0"/>
          <w:marRight w:val="0"/>
          <w:marTop w:val="0"/>
          <w:marBottom w:val="0"/>
          <w:divBdr>
            <w:top w:val="none" w:sz="0" w:space="0" w:color="auto"/>
            <w:left w:val="none" w:sz="0" w:space="0" w:color="auto"/>
            <w:bottom w:val="none" w:sz="0" w:space="0" w:color="auto"/>
            <w:right w:val="none" w:sz="0" w:space="0" w:color="auto"/>
          </w:divBdr>
        </w:div>
      </w:divsChild>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713505223">
      <w:bodyDiv w:val="1"/>
      <w:marLeft w:val="0"/>
      <w:marRight w:val="0"/>
      <w:marTop w:val="0"/>
      <w:marBottom w:val="0"/>
      <w:divBdr>
        <w:top w:val="none" w:sz="0" w:space="0" w:color="auto"/>
        <w:left w:val="none" w:sz="0" w:space="0" w:color="auto"/>
        <w:bottom w:val="none" w:sz="0" w:space="0" w:color="auto"/>
        <w:right w:val="none" w:sz="0" w:space="0" w:color="auto"/>
      </w:divBdr>
      <w:divsChild>
        <w:div w:id="358631974">
          <w:marLeft w:val="0"/>
          <w:marRight w:val="0"/>
          <w:marTop w:val="0"/>
          <w:marBottom w:val="0"/>
          <w:divBdr>
            <w:top w:val="none" w:sz="0" w:space="0" w:color="auto"/>
            <w:left w:val="none" w:sz="0" w:space="0" w:color="auto"/>
            <w:bottom w:val="none" w:sz="0" w:space="0" w:color="auto"/>
            <w:right w:val="none" w:sz="0" w:space="0" w:color="auto"/>
          </w:divBdr>
        </w:div>
        <w:div w:id="491457362">
          <w:marLeft w:val="0"/>
          <w:marRight w:val="0"/>
          <w:marTop w:val="0"/>
          <w:marBottom w:val="0"/>
          <w:divBdr>
            <w:top w:val="none" w:sz="0" w:space="0" w:color="auto"/>
            <w:left w:val="none" w:sz="0" w:space="0" w:color="auto"/>
            <w:bottom w:val="none" w:sz="0" w:space="0" w:color="auto"/>
            <w:right w:val="none" w:sz="0" w:space="0" w:color="auto"/>
          </w:divBdr>
        </w:div>
        <w:div w:id="795418165">
          <w:marLeft w:val="0"/>
          <w:marRight w:val="0"/>
          <w:marTop w:val="0"/>
          <w:marBottom w:val="0"/>
          <w:divBdr>
            <w:top w:val="none" w:sz="0" w:space="0" w:color="auto"/>
            <w:left w:val="none" w:sz="0" w:space="0" w:color="auto"/>
            <w:bottom w:val="none" w:sz="0" w:space="0" w:color="auto"/>
            <w:right w:val="none" w:sz="0" w:space="0" w:color="auto"/>
          </w:divBdr>
        </w:div>
        <w:div w:id="919632747">
          <w:marLeft w:val="0"/>
          <w:marRight w:val="0"/>
          <w:marTop w:val="0"/>
          <w:marBottom w:val="0"/>
          <w:divBdr>
            <w:top w:val="none" w:sz="0" w:space="0" w:color="auto"/>
            <w:left w:val="none" w:sz="0" w:space="0" w:color="auto"/>
            <w:bottom w:val="none" w:sz="0" w:space="0" w:color="auto"/>
            <w:right w:val="none" w:sz="0" w:space="0" w:color="auto"/>
          </w:divBdr>
        </w:div>
        <w:div w:id="1083800844">
          <w:marLeft w:val="0"/>
          <w:marRight w:val="0"/>
          <w:marTop w:val="0"/>
          <w:marBottom w:val="0"/>
          <w:divBdr>
            <w:top w:val="none" w:sz="0" w:space="0" w:color="auto"/>
            <w:left w:val="none" w:sz="0" w:space="0" w:color="auto"/>
            <w:bottom w:val="none" w:sz="0" w:space="0" w:color="auto"/>
            <w:right w:val="none" w:sz="0" w:space="0" w:color="auto"/>
          </w:divBdr>
        </w:div>
        <w:div w:id="1185287542">
          <w:marLeft w:val="0"/>
          <w:marRight w:val="0"/>
          <w:marTop w:val="0"/>
          <w:marBottom w:val="0"/>
          <w:divBdr>
            <w:top w:val="none" w:sz="0" w:space="0" w:color="auto"/>
            <w:left w:val="none" w:sz="0" w:space="0" w:color="auto"/>
            <w:bottom w:val="none" w:sz="0" w:space="0" w:color="auto"/>
            <w:right w:val="none" w:sz="0" w:space="0" w:color="auto"/>
          </w:divBdr>
        </w:div>
        <w:div w:id="1229537503">
          <w:marLeft w:val="0"/>
          <w:marRight w:val="0"/>
          <w:marTop w:val="0"/>
          <w:marBottom w:val="0"/>
          <w:divBdr>
            <w:top w:val="none" w:sz="0" w:space="0" w:color="auto"/>
            <w:left w:val="none" w:sz="0" w:space="0" w:color="auto"/>
            <w:bottom w:val="none" w:sz="0" w:space="0" w:color="auto"/>
            <w:right w:val="none" w:sz="0" w:space="0" w:color="auto"/>
          </w:divBdr>
        </w:div>
        <w:div w:id="1490828515">
          <w:marLeft w:val="0"/>
          <w:marRight w:val="0"/>
          <w:marTop w:val="0"/>
          <w:marBottom w:val="0"/>
          <w:divBdr>
            <w:top w:val="none" w:sz="0" w:space="0" w:color="auto"/>
            <w:left w:val="none" w:sz="0" w:space="0" w:color="auto"/>
            <w:bottom w:val="none" w:sz="0" w:space="0" w:color="auto"/>
            <w:right w:val="none" w:sz="0" w:space="0" w:color="auto"/>
          </w:divBdr>
        </w:div>
        <w:div w:id="1532258078">
          <w:marLeft w:val="0"/>
          <w:marRight w:val="0"/>
          <w:marTop w:val="0"/>
          <w:marBottom w:val="0"/>
          <w:divBdr>
            <w:top w:val="none" w:sz="0" w:space="0" w:color="auto"/>
            <w:left w:val="none" w:sz="0" w:space="0" w:color="auto"/>
            <w:bottom w:val="none" w:sz="0" w:space="0" w:color="auto"/>
            <w:right w:val="none" w:sz="0" w:space="0" w:color="auto"/>
          </w:divBdr>
        </w:div>
        <w:div w:id="1718359281">
          <w:marLeft w:val="0"/>
          <w:marRight w:val="0"/>
          <w:marTop w:val="0"/>
          <w:marBottom w:val="0"/>
          <w:divBdr>
            <w:top w:val="none" w:sz="0" w:space="0" w:color="auto"/>
            <w:left w:val="none" w:sz="0" w:space="0" w:color="auto"/>
            <w:bottom w:val="none" w:sz="0" w:space="0" w:color="auto"/>
            <w:right w:val="none" w:sz="0" w:space="0" w:color="auto"/>
          </w:divBdr>
        </w:div>
        <w:div w:id="1812018828">
          <w:marLeft w:val="0"/>
          <w:marRight w:val="0"/>
          <w:marTop w:val="0"/>
          <w:marBottom w:val="0"/>
          <w:divBdr>
            <w:top w:val="none" w:sz="0" w:space="0" w:color="auto"/>
            <w:left w:val="none" w:sz="0" w:space="0" w:color="auto"/>
            <w:bottom w:val="none" w:sz="0" w:space="0" w:color="auto"/>
            <w:right w:val="none" w:sz="0" w:space="0" w:color="auto"/>
          </w:divBdr>
        </w:div>
        <w:div w:id="2059667332">
          <w:marLeft w:val="0"/>
          <w:marRight w:val="0"/>
          <w:marTop w:val="0"/>
          <w:marBottom w:val="0"/>
          <w:divBdr>
            <w:top w:val="none" w:sz="0" w:space="0" w:color="auto"/>
            <w:left w:val="none" w:sz="0" w:space="0" w:color="auto"/>
            <w:bottom w:val="none" w:sz="0" w:space="0" w:color="auto"/>
            <w:right w:val="none" w:sz="0" w:space="0" w:color="auto"/>
          </w:divBdr>
        </w:div>
      </w:divsChild>
    </w:div>
    <w:div w:id="1786192370">
      <w:bodyDiv w:val="1"/>
      <w:marLeft w:val="0"/>
      <w:marRight w:val="0"/>
      <w:marTop w:val="0"/>
      <w:marBottom w:val="0"/>
      <w:divBdr>
        <w:top w:val="none" w:sz="0" w:space="0" w:color="auto"/>
        <w:left w:val="none" w:sz="0" w:space="0" w:color="auto"/>
        <w:bottom w:val="none" w:sz="0" w:space="0" w:color="auto"/>
        <w:right w:val="none" w:sz="0" w:space="0" w:color="auto"/>
      </w:divBdr>
      <w:divsChild>
        <w:div w:id="44109638">
          <w:marLeft w:val="0"/>
          <w:marRight w:val="0"/>
          <w:marTop w:val="0"/>
          <w:marBottom w:val="0"/>
          <w:divBdr>
            <w:top w:val="none" w:sz="0" w:space="0" w:color="auto"/>
            <w:left w:val="none" w:sz="0" w:space="0" w:color="auto"/>
            <w:bottom w:val="none" w:sz="0" w:space="0" w:color="auto"/>
            <w:right w:val="none" w:sz="0" w:space="0" w:color="auto"/>
          </w:divBdr>
        </w:div>
        <w:div w:id="60829158">
          <w:marLeft w:val="0"/>
          <w:marRight w:val="0"/>
          <w:marTop w:val="0"/>
          <w:marBottom w:val="0"/>
          <w:divBdr>
            <w:top w:val="none" w:sz="0" w:space="0" w:color="auto"/>
            <w:left w:val="none" w:sz="0" w:space="0" w:color="auto"/>
            <w:bottom w:val="none" w:sz="0" w:space="0" w:color="auto"/>
            <w:right w:val="none" w:sz="0" w:space="0" w:color="auto"/>
          </w:divBdr>
        </w:div>
        <w:div w:id="86462309">
          <w:marLeft w:val="0"/>
          <w:marRight w:val="0"/>
          <w:marTop w:val="0"/>
          <w:marBottom w:val="0"/>
          <w:divBdr>
            <w:top w:val="none" w:sz="0" w:space="0" w:color="auto"/>
            <w:left w:val="none" w:sz="0" w:space="0" w:color="auto"/>
            <w:bottom w:val="none" w:sz="0" w:space="0" w:color="auto"/>
            <w:right w:val="none" w:sz="0" w:space="0" w:color="auto"/>
          </w:divBdr>
        </w:div>
        <w:div w:id="367876451">
          <w:marLeft w:val="0"/>
          <w:marRight w:val="0"/>
          <w:marTop w:val="0"/>
          <w:marBottom w:val="0"/>
          <w:divBdr>
            <w:top w:val="none" w:sz="0" w:space="0" w:color="auto"/>
            <w:left w:val="none" w:sz="0" w:space="0" w:color="auto"/>
            <w:bottom w:val="none" w:sz="0" w:space="0" w:color="auto"/>
            <w:right w:val="none" w:sz="0" w:space="0" w:color="auto"/>
          </w:divBdr>
        </w:div>
        <w:div w:id="376930271">
          <w:marLeft w:val="0"/>
          <w:marRight w:val="0"/>
          <w:marTop w:val="0"/>
          <w:marBottom w:val="0"/>
          <w:divBdr>
            <w:top w:val="none" w:sz="0" w:space="0" w:color="auto"/>
            <w:left w:val="none" w:sz="0" w:space="0" w:color="auto"/>
            <w:bottom w:val="none" w:sz="0" w:space="0" w:color="auto"/>
            <w:right w:val="none" w:sz="0" w:space="0" w:color="auto"/>
          </w:divBdr>
        </w:div>
        <w:div w:id="394744757">
          <w:marLeft w:val="0"/>
          <w:marRight w:val="0"/>
          <w:marTop w:val="0"/>
          <w:marBottom w:val="0"/>
          <w:divBdr>
            <w:top w:val="none" w:sz="0" w:space="0" w:color="auto"/>
            <w:left w:val="none" w:sz="0" w:space="0" w:color="auto"/>
            <w:bottom w:val="none" w:sz="0" w:space="0" w:color="auto"/>
            <w:right w:val="none" w:sz="0" w:space="0" w:color="auto"/>
          </w:divBdr>
        </w:div>
        <w:div w:id="424114656">
          <w:marLeft w:val="0"/>
          <w:marRight w:val="0"/>
          <w:marTop w:val="0"/>
          <w:marBottom w:val="0"/>
          <w:divBdr>
            <w:top w:val="none" w:sz="0" w:space="0" w:color="auto"/>
            <w:left w:val="none" w:sz="0" w:space="0" w:color="auto"/>
            <w:bottom w:val="none" w:sz="0" w:space="0" w:color="auto"/>
            <w:right w:val="none" w:sz="0" w:space="0" w:color="auto"/>
          </w:divBdr>
        </w:div>
        <w:div w:id="485824610">
          <w:marLeft w:val="0"/>
          <w:marRight w:val="0"/>
          <w:marTop w:val="0"/>
          <w:marBottom w:val="0"/>
          <w:divBdr>
            <w:top w:val="none" w:sz="0" w:space="0" w:color="auto"/>
            <w:left w:val="none" w:sz="0" w:space="0" w:color="auto"/>
            <w:bottom w:val="none" w:sz="0" w:space="0" w:color="auto"/>
            <w:right w:val="none" w:sz="0" w:space="0" w:color="auto"/>
          </w:divBdr>
        </w:div>
        <w:div w:id="642273719">
          <w:marLeft w:val="0"/>
          <w:marRight w:val="0"/>
          <w:marTop w:val="0"/>
          <w:marBottom w:val="0"/>
          <w:divBdr>
            <w:top w:val="none" w:sz="0" w:space="0" w:color="auto"/>
            <w:left w:val="none" w:sz="0" w:space="0" w:color="auto"/>
            <w:bottom w:val="none" w:sz="0" w:space="0" w:color="auto"/>
            <w:right w:val="none" w:sz="0" w:space="0" w:color="auto"/>
          </w:divBdr>
        </w:div>
        <w:div w:id="667371827">
          <w:marLeft w:val="0"/>
          <w:marRight w:val="0"/>
          <w:marTop w:val="0"/>
          <w:marBottom w:val="0"/>
          <w:divBdr>
            <w:top w:val="none" w:sz="0" w:space="0" w:color="auto"/>
            <w:left w:val="none" w:sz="0" w:space="0" w:color="auto"/>
            <w:bottom w:val="none" w:sz="0" w:space="0" w:color="auto"/>
            <w:right w:val="none" w:sz="0" w:space="0" w:color="auto"/>
          </w:divBdr>
        </w:div>
        <w:div w:id="710611653">
          <w:marLeft w:val="0"/>
          <w:marRight w:val="0"/>
          <w:marTop w:val="0"/>
          <w:marBottom w:val="0"/>
          <w:divBdr>
            <w:top w:val="none" w:sz="0" w:space="0" w:color="auto"/>
            <w:left w:val="none" w:sz="0" w:space="0" w:color="auto"/>
            <w:bottom w:val="none" w:sz="0" w:space="0" w:color="auto"/>
            <w:right w:val="none" w:sz="0" w:space="0" w:color="auto"/>
          </w:divBdr>
        </w:div>
        <w:div w:id="743265260">
          <w:marLeft w:val="0"/>
          <w:marRight w:val="0"/>
          <w:marTop w:val="0"/>
          <w:marBottom w:val="0"/>
          <w:divBdr>
            <w:top w:val="none" w:sz="0" w:space="0" w:color="auto"/>
            <w:left w:val="none" w:sz="0" w:space="0" w:color="auto"/>
            <w:bottom w:val="none" w:sz="0" w:space="0" w:color="auto"/>
            <w:right w:val="none" w:sz="0" w:space="0" w:color="auto"/>
          </w:divBdr>
        </w:div>
        <w:div w:id="759446959">
          <w:marLeft w:val="0"/>
          <w:marRight w:val="0"/>
          <w:marTop w:val="0"/>
          <w:marBottom w:val="0"/>
          <w:divBdr>
            <w:top w:val="none" w:sz="0" w:space="0" w:color="auto"/>
            <w:left w:val="none" w:sz="0" w:space="0" w:color="auto"/>
            <w:bottom w:val="none" w:sz="0" w:space="0" w:color="auto"/>
            <w:right w:val="none" w:sz="0" w:space="0" w:color="auto"/>
          </w:divBdr>
        </w:div>
        <w:div w:id="1032606275">
          <w:marLeft w:val="0"/>
          <w:marRight w:val="0"/>
          <w:marTop w:val="0"/>
          <w:marBottom w:val="0"/>
          <w:divBdr>
            <w:top w:val="none" w:sz="0" w:space="0" w:color="auto"/>
            <w:left w:val="none" w:sz="0" w:space="0" w:color="auto"/>
            <w:bottom w:val="none" w:sz="0" w:space="0" w:color="auto"/>
            <w:right w:val="none" w:sz="0" w:space="0" w:color="auto"/>
          </w:divBdr>
        </w:div>
        <w:div w:id="1033962558">
          <w:marLeft w:val="0"/>
          <w:marRight w:val="0"/>
          <w:marTop w:val="0"/>
          <w:marBottom w:val="0"/>
          <w:divBdr>
            <w:top w:val="none" w:sz="0" w:space="0" w:color="auto"/>
            <w:left w:val="none" w:sz="0" w:space="0" w:color="auto"/>
            <w:bottom w:val="none" w:sz="0" w:space="0" w:color="auto"/>
            <w:right w:val="none" w:sz="0" w:space="0" w:color="auto"/>
          </w:divBdr>
        </w:div>
        <w:div w:id="1078938505">
          <w:marLeft w:val="0"/>
          <w:marRight w:val="0"/>
          <w:marTop w:val="0"/>
          <w:marBottom w:val="0"/>
          <w:divBdr>
            <w:top w:val="none" w:sz="0" w:space="0" w:color="auto"/>
            <w:left w:val="none" w:sz="0" w:space="0" w:color="auto"/>
            <w:bottom w:val="none" w:sz="0" w:space="0" w:color="auto"/>
            <w:right w:val="none" w:sz="0" w:space="0" w:color="auto"/>
          </w:divBdr>
        </w:div>
        <w:div w:id="1094327370">
          <w:marLeft w:val="0"/>
          <w:marRight w:val="0"/>
          <w:marTop w:val="0"/>
          <w:marBottom w:val="0"/>
          <w:divBdr>
            <w:top w:val="none" w:sz="0" w:space="0" w:color="auto"/>
            <w:left w:val="none" w:sz="0" w:space="0" w:color="auto"/>
            <w:bottom w:val="none" w:sz="0" w:space="0" w:color="auto"/>
            <w:right w:val="none" w:sz="0" w:space="0" w:color="auto"/>
          </w:divBdr>
        </w:div>
        <w:div w:id="1098209247">
          <w:marLeft w:val="0"/>
          <w:marRight w:val="0"/>
          <w:marTop w:val="0"/>
          <w:marBottom w:val="0"/>
          <w:divBdr>
            <w:top w:val="none" w:sz="0" w:space="0" w:color="auto"/>
            <w:left w:val="none" w:sz="0" w:space="0" w:color="auto"/>
            <w:bottom w:val="none" w:sz="0" w:space="0" w:color="auto"/>
            <w:right w:val="none" w:sz="0" w:space="0" w:color="auto"/>
          </w:divBdr>
        </w:div>
        <w:div w:id="1392119855">
          <w:marLeft w:val="0"/>
          <w:marRight w:val="0"/>
          <w:marTop w:val="0"/>
          <w:marBottom w:val="0"/>
          <w:divBdr>
            <w:top w:val="none" w:sz="0" w:space="0" w:color="auto"/>
            <w:left w:val="none" w:sz="0" w:space="0" w:color="auto"/>
            <w:bottom w:val="none" w:sz="0" w:space="0" w:color="auto"/>
            <w:right w:val="none" w:sz="0" w:space="0" w:color="auto"/>
          </w:divBdr>
        </w:div>
        <w:div w:id="1456751481">
          <w:marLeft w:val="0"/>
          <w:marRight w:val="0"/>
          <w:marTop w:val="0"/>
          <w:marBottom w:val="0"/>
          <w:divBdr>
            <w:top w:val="none" w:sz="0" w:space="0" w:color="auto"/>
            <w:left w:val="none" w:sz="0" w:space="0" w:color="auto"/>
            <w:bottom w:val="none" w:sz="0" w:space="0" w:color="auto"/>
            <w:right w:val="none" w:sz="0" w:space="0" w:color="auto"/>
          </w:divBdr>
        </w:div>
        <w:div w:id="1484588897">
          <w:marLeft w:val="0"/>
          <w:marRight w:val="0"/>
          <w:marTop w:val="0"/>
          <w:marBottom w:val="0"/>
          <w:divBdr>
            <w:top w:val="none" w:sz="0" w:space="0" w:color="auto"/>
            <w:left w:val="none" w:sz="0" w:space="0" w:color="auto"/>
            <w:bottom w:val="none" w:sz="0" w:space="0" w:color="auto"/>
            <w:right w:val="none" w:sz="0" w:space="0" w:color="auto"/>
          </w:divBdr>
        </w:div>
        <w:div w:id="1495562641">
          <w:marLeft w:val="0"/>
          <w:marRight w:val="0"/>
          <w:marTop w:val="0"/>
          <w:marBottom w:val="0"/>
          <w:divBdr>
            <w:top w:val="none" w:sz="0" w:space="0" w:color="auto"/>
            <w:left w:val="none" w:sz="0" w:space="0" w:color="auto"/>
            <w:bottom w:val="none" w:sz="0" w:space="0" w:color="auto"/>
            <w:right w:val="none" w:sz="0" w:space="0" w:color="auto"/>
          </w:divBdr>
        </w:div>
        <w:div w:id="1536311776">
          <w:marLeft w:val="0"/>
          <w:marRight w:val="0"/>
          <w:marTop w:val="0"/>
          <w:marBottom w:val="0"/>
          <w:divBdr>
            <w:top w:val="none" w:sz="0" w:space="0" w:color="auto"/>
            <w:left w:val="none" w:sz="0" w:space="0" w:color="auto"/>
            <w:bottom w:val="none" w:sz="0" w:space="0" w:color="auto"/>
            <w:right w:val="none" w:sz="0" w:space="0" w:color="auto"/>
          </w:divBdr>
        </w:div>
        <w:div w:id="1568998392">
          <w:marLeft w:val="0"/>
          <w:marRight w:val="0"/>
          <w:marTop w:val="0"/>
          <w:marBottom w:val="0"/>
          <w:divBdr>
            <w:top w:val="none" w:sz="0" w:space="0" w:color="auto"/>
            <w:left w:val="none" w:sz="0" w:space="0" w:color="auto"/>
            <w:bottom w:val="none" w:sz="0" w:space="0" w:color="auto"/>
            <w:right w:val="none" w:sz="0" w:space="0" w:color="auto"/>
          </w:divBdr>
        </w:div>
        <w:div w:id="1578902716">
          <w:marLeft w:val="0"/>
          <w:marRight w:val="0"/>
          <w:marTop w:val="0"/>
          <w:marBottom w:val="0"/>
          <w:divBdr>
            <w:top w:val="none" w:sz="0" w:space="0" w:color="auto"/>
            <w:left w:val="none" w:sz="0" w:space="0" w:color="auto"/>
            <w:bottom w:val="none" w:sz="0" w:space="0" w:color="auto"/>
            <w:right w:val="none" w:sz="0" w:space="0" w:color="auto"/>
          </w:divBdr>
        </w:div>
        <w:div w:id="1596131571">
          <w:marLeft w:val="0"/>
          <w:marRight w:val="0"/>
          <w:marTop w:val="0"/>
          <w:marBottom w:val="0"/>
          <w:divBdr>
            <w:top w:val="none" w:sz="0" w:space="0" w:color="auto"/>
            <w:left w:val="none" w:sz="0" w:space="0" w:color="auto"/>
            <w:bottom w:val="none" w:sz="0" w:space="0" w:color="auto"/>
            <w:right w:val="none" w:sz="0" w:space="0" w:color="auto"/>
          </w:divBdr>
        </w:div>
        <w:div w:id="1777673673">
          <w:marLeft w:val="0"/>
          <w:marRight w:val="0"/>
          <w:marTop w:val="0"/>
          <w:marBottom w:val="0"/>
          <w:divBdr>
            <w:top w:val="none" w:sz="0" w:space="0" w:color="auto"/>
            <w:left w:val="none" w:sz="0" w:space="0" w:color="auto"/>
            <w:bottom w:val="none" w:sz="0" w:space="0" w:color="auto"/>
            <w:right w:val="none" w:sz="0" w:space="0" w:color="auto"/>
          </w:divBdr>
        </w:div>
        <w:div w:id="2037384145">
          <w:marLeft w:val="0"/>
          <w:marRight w:val="0"/>
          <w:marTop w:val="0"/>
          <w:marBottom w:val="0"/>
          <w:divBdr>
            <w:top w:val="none" w:sz="0" w:space="0" w:color="auto"/>
            <w:left w:val="none" w:sz="0" w:space="0" w:color="auto"/>
            <w:bottom w:val="none" w:sz="0" w:space="0" w:color="auto"/>
            <w:right w:val="none" w:sz="0" w:space="0" w:color="auto"/>
          </w:divBdr>
        </w:div>
      </w:divsChild>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878811215">
      <w:bodyDiv w:val="1"/>
      <w:marLeft w:val="0"/>
      <w:marRight w:val="0"/>
      <w:marTop w:val="0"/>
      <w:marBottom w:val="0"/>
      <w:divBdr>
        <w:top w:val="none" w:sz="0" w:space="0" w:color="auto"/>
        <w:left w:val="none" w:sz="0" w:space="0" w:color="auto"/>
        <w:bottom w:val="none" w:sz="0" w:space="0" w:color="auto"/>
        <w:right w:val="none" w:sz="0" w:space="0" w:color="auto"/>
      </w:divBdr>
      <w:divsChild>
        <w:div w:id="38549994">
          <w:marLeft w:val="0"/>
          <w:marRight w:val="0"/>
          <w:marTop w:val="0"/>
          <w:marBottom w:val="0"/>
          <w:divBdr>
            <w:top w:val="none" w:sz="0" w:space="0" w:color="auto"/>
            <w:left w:val="none" w:sz="0" w:space="0" w:color="auto"/>
            <w:bottom w:val="none" w:sz="0" w:space="0" w:color="auto"/>
            <w:right w:val="none" w:sz="0" w:space="0" w:color="auto"/>
          </w:divBdr>
        </w:div>
        <w:div w:id="523442396">
          <w:marLeft w:val="0"/>
          <w:marRight w:val="0"/>
          <w:marTop w:val="0"/>
          <w:marBottom w:val="0"/>
          <w:divBdr>
            <w:top w:val="none" w:sz="0" w:space="0" w:color="auto"/>
            <w:left w:val="none" w:sz="0" w:space="0" w:color="auto"/>
            <w:bottom w:val="none" w:sz="0" w:space="0" w:color="auto"/>
            <w:right w:val="none" w:sz="0" w:space="0" w:color="auto"/>
          </w:divBdr>
        </w:div>
        <w:div w:id="773324853">
          <w:marLeft w:val="0"/>
          <w:marRight w:val="0"/>
          <w:marTop w:val="0"/>
          <w:marBottom w:val="0"/>
          <w:divBdr>
            <w:top w:val="none" w:sz="0" w:space="0" w:color="auto"/>
            <w:left w:val="none" w:sz="0" w:space="0" w:color="auto"/>
            <w:bottom w:val="none" w:sz="0" w:space="0" w:color="auto"/>
            <w:right w:val="none" w:sz="0" w:space="0" w:color="auto"/>
          </w:divBdr>
        </w:div>
        <w:div w:id="1543326332">
          <w:marLeft w:val="0"/>
          <w:marRight w:val="0"/>
          <w:marTop w:val="0"/>
          <w:marBottom w:val="0"/>
          <w:divBdr>
            <w:top w:val="none" w:sz="0" w:space="0" w:color="auto"/>
            <w:left w:val="none" w:sz="0" w:space="0" w:color="auto"/>
            <w:bottom w:val="none" w:sz="0" w:space="0" w:color="auto"/>
            <w:right w:val="none" w:sz="0" w:space="0" w:color="auto"/>
          </w:divBdr>
        </w:div>
      </w:divsChild>
    </w:div>
    <w:div w:id="1892182028">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002849092">
      <w:bodyDiv w:val="1"/>
      <w:marLeft w:val="0"/>
      <w:marRight w:val="0"/>
      <w:marTop w:val="0"/>
      <w:marBottom w:val="0"/>
      <w:divBdr>
        <w:top w:val="none" w:sz="0" w:space="0" w:color="auto"/>
        <w:left w:val="none" w:sz="0" w:space="0" w:color="auto"/>
        <w:bottom w:val="none" w:sz="0" w:space="0" w:color="auto"/>
        <w:right w:val="none" w:sz="0" w:space="0" w:color="auto"/>
      </w:divBdr>
      <w:divsChild>
        <w:div w:id="162014238">
          <w:marLeft w:val="0"/>
          <w:marRight w:val="0"/>
          <w:marTop w:val="0"/>
          <w:marBottom w:val="0"/>
          <w:divBdr>
            <w:top w:val="none" w:sz="0" w:space="0" w:color="auto"/>
            <w:left w:val="none" w:sz="0" w:space="0" w:color="auto"/>
            <w:bottom w:val="none" w:sz="0" w:space="0" w:color="auto"/>
            <w:right w:val="none" w:sz="0" w:space="0" w:color="auto"/>
          </w:divBdr>
        </w:div>
        <w:div w:id="262807748">
          <w:marLeft w:val="0"/>
          <w:marRight w:val="0"/>
          <w:marTop w:val="0"/>
          <w:marBottom w:val="0"/>
          <w:divBdr>
            <w:top w:val="none" w:sz="0" w:space="0" w:color="auto"/>
            <w:left w:val="none" w:sz="0" w:space="0" w:color="auto"/>
            <w:bottom w:val="none" w:sz="0" w:space="0" w:color="auto"/>
            <w:right w:val="none" w:sz="0" w:space="0" w:color="auto"/>
          </w:divBdr>
        </w:div>
        <w:div w:id="822739146">
          <w:marLeft w:val="0"/>
          <w:marRight w:val="0"/>
          <w:marTop w:val="0"/>
          <w:marBottom w:val="0"/>
          <w:divBdr>
            <w:top w:val="none" w:sz="0" w:space="0" w:color="auto"/>
            <w:left w:val="none" w:sz="0" w:space="0" w:color="auto"/>
            <w:bottom w:val="none" w:sz="0" w:space="0" w:color="auto"/>
            <w:right w:val="none" w:sz="0" w:space="0" w:color="auto"/>
          </w:divBdr>
        </w:div>
        <w:div w:id="1438331350">
          <w:marLeft w:val="0"/>
          <w:marRight w:val="0"/>
          <w:marTop w:val="0"/>
          <w:marBottom w:val="0"/>
          <w:divBdr>
            <w:top w:val="none" w:sz="0" w:space="0" w:color="auto"/>
            <w:left w:val="none" w:sz="0" w:space="0" w:color="auto"/>
            <w:bottom w:val="none" w:sz="0" w:space="0" w:color="auto"/>
            <w:right w:val="none" w:sz="0" w:space="0" w:color="auto"/>
          </w:divBdr>
        </w:div>
        <w:div w:id="1590381230">
          <w:marLeft w:val="0"/>
          <w:marRight w:val="0"/>
          <w:marTop w:val="0"/>
          <w:marBottom w:val="0"/>
          <w:divBdr>
            <w:top w:val="none" w:sz="0" w:space="0" w:color="auto"/>
            <w:left w:val="none" w:sz="0" w:space="0" w:color="auto"/>
            <w:bottom w:val="none" w:sz="0" w:space="0" w:color="auto"/>
            <w:right w:val="none" w:sz="0" w:space="0" w:color="auto"/>
          </w:divBdr>
        </w:div>
      </w:divsChild>
    </w:div>
    <w:div w:id="2011642564">
      <w:bodyDiv w:val="1"/>
      <w:marLeft w:val="0"/>
      <w:marRight w:val="0"/>
      <w:marTop w:val="0"/>
      <w:marBottom w:val="0"/>
      <w:divBdr>
        <w:top w:val="none" w:sz="0" w:space="0" w:color="auto"/>
        <w:left w:val="none" w:sz="0" w:space="0" w:color="auto"/>
        <w:bottom w:val="none" w:sz="0" w:space="0" w:color="auto"/>
        <w:right w:val="none" w:sz="0" w:space="0" w:color="auto"/>
      </w:divBdr>
      <w:divsChild>
        <w:div w:id="426921729">
          <w:marLeft w:val="0"/>
          <w:marRight w:val="0"/>
          <w:marTop w:val="0"/>
          <w:marBottom w:val="0"/>
          <w:divBdr>
            <w:top w:val="none" w:sz="0" w:space="0" w:color="auto"/>
            <w:left w:val="none" w:sz="0" w:space="0" w:color="auto"/>
            <w:bottom w:val="none" w:sz="0" w:space="0" w:color="auto"/>
            <w:right w:val="none" w:sz="0" w:space="0" w:color="auto"/>
          </w:divBdr>
        </w:div>
        <w:div w:id="557715119">
          <w:marLeft w:val="0"/>
          <w:marRight w:val="0"/>
          <w:marTop w:val="0"/>
          <w:marBottom w:val="0"/>
          <w:divBdr>
            <w:top w:val="none" w:sz="0" w:space="0" w:color="auto"/>
            <w:left w:val="none" w:sz="0" w:space="0" w:color="auto"/>
            <w:bottom w:val="none" w:sz="0" w:space="0" w:color="auto"/>
            <w:right w:val="none" w:sz="0" w:space="0" w:color="auto"/>
          </w:divBdr>
          <w:divsChild>
            <w:div w:id="16546367">
              <w:marLeft w:val="0"/>
              <w:marRight w:val="0"/>
              <w:marTop w:val="0"/>
              <w:marBottom w:val="0"/>
              <w:divBdr>
                <w:top w:val="none" w:sz="0" w:space="0" w:color="auto"/>
                <w:left w:val="none" w:sz="0" w:space="0" w:color="auto"/>
                <w:bottom w:val="none" w:sz="0" w:space="0" w:color="auto"/>
                <w:right w:val="none" w:sz="0" w:space="0" w:color="auto"/>
              </w:divBdr>
            </w:div>
            <w:div w:id="670985437">
              <w:marLeft w:val="0"/>
              <w:marRight w:val="0"/>
              <w:marTop w:val="0"/>
              <w:marBottom w:val="0"/>
              <w:divBdr>
                <w:top w:val="none" w:sz="0" w:space="0" w:color="auto"/>
                <w:left w:val="none" w:sz="0" w:space="0" w:color="auto"/>
                <w:bottom w:val="none" w:sz="0" w:space="0" w:color="auto"/>
                <w:right w:val="none" w:sz="0" w:space="0" w:color="auto"/>
              </w:divBdr>
            </w:div>
            <w:div w:id="1483962471">
              <w:marLeft w:val="0"/>
              <w:marRight w:val="0"/>
              <w:marTop w:val="0"/>
              <w:marBottom w:val="0"/>
              <w:divBdr>
                <w:top w:val="none" w:sz="0" w:space="0" w:color="auto"/>
                <w:left w:val="none" w:sz="0" w:space="0" w:color="auto"/>
                <w:bottom w:val="none" w:sz="0" w:space="0" w:color="auto"/>
                <w:right w:val="none" w:sz="0" w:space="0" w:color="auto"/>
              </w:divBdr>
            </w:div>
            <w:div w:id="1716392295">
              <w:marLeft w:val="0"/>
              <w:marRight w:val="0"/>
              <w:marTop w:val="0"/>
              <w:marBottom w:val="0"/>
              <w:divBdr>
                <w:top w:val="none" w:sz="0" w:space="0" w:color="auto"/>
                <w:left w:val="none" w:sz="0" w:space="0" w:color="auto"/>
                <w:bottom w:val="none" w:sz="0" w:space="0" w:color="auto"/>
                <w:right w:val="none" w:sz="0" w:space="0" w:color="auto"/>
              </w:divBdr>
            </w:div>
            <w:div w:id="2136409506">
              <w:marLeft w:val="0"/>
              <w:marRight w:val="0"/>
              <w:marTop w:val="0"/>
              <w:marBottom w:val="0"/>
              <w:divBdr>
                <w:top w:val="none" w:sz="0" w:space="0" w:color="auto"/>
                <w:left w:val="none" w:sz="0" w:space="0" w:color="auto"/>
                <w:bottom w:val="none" w:sz="0" w:space="0" w:color="auto"/>
                <w:right w:val="none" w:sz="0" w:space="0" w:color="auto"/>
              </w:divBdr>
            </w:div>
          </w:divsChild>
        </w:div>
        <w:div w:id="869950987">
          <w:marLeft w:val="0"/>
          <w:marRight w:val="0"/>
          <w:marTop w:val="0"/>
          <w:marBottom w:val="0"/>
          <w:divBdr>
            <w:top w:val="none" w:sz="0" w:space="0" w:color="auto"/>
            <w:left w:val="none" w:sz="0" w:space="0" w:color="auto"/>
            <w:bottom w:val="none" w:sz="0" w:space="0" w:color="auto"/>
            <w:right w:val="none" w:sz="0" w:space="0" w:color="auto"/>
          </w:divBdr>
        </w:div>
        <w:div w:id="1445080732">
          <w:marLeft w:val="0"/>
          <w:marRight w:val="0"/>
          <w:marTop w:val="0"/>
          <w:marBottom w:val="0"/>
          <w:divBdr>
            <w:top w:val="none" w:sz="0" w:space="0" w:color="auto"/>
            <w:left w:val="none" w:sz="0" w:space="0" w:color="auto"/>
            <w:bottom w:val="none" w:sz="0" w:space="0" w:color="auto"/>
            <w:right w:val="none" w:sz="0" w:space="0" w:color="auto"/>
          </w:divBdr>
        </w:div>
        <w:div w:id="1457945698">
          <w:marLeft w:val="0"/>
          <w:marRight w:val="0"/>
          <w:marTop w:val="0"/>
          <w:marBottom w:val="0"/>
          <w:divBdr>
            <w:top w:val="none" w:sz="0" w:space="0" w:color="auto"/>
            <w:left w:val="none" w:sz="0" w:space="0" w:color="auto"/>
            <w:bottom w:val="none" w:sz="0" w:space="0" w:color="auto"/>
            <w:right w:val="none" w:sz="0" w:space="0" w:color="auto"/>
          </w:divBdr>
        </w:div>
        <w:div w:id="1786852522">
          <w:marLeft w:val="0"/>
          <w:marRight w:val="0"/>
          <w:marTop w:val="0"/>
          <w:marBottom w:val="0"/>
          <w:divBdr>
            <w:top w:val="none" w:sz="0" w:space="0" w:color="auto"/>
            <w:left w:val="none" w:sz="0" w:space="0" w:color="auto"/>
            <w:bottom w:val="none" w:sz="0" w:space="0" w:color="auto"/>
            <w:right w:val="none" w:sz="0" w:space="0" w:color="auto"/>
          </w:divBdr>
        </w:div>
        <w:div w:id="2101413732">
          <w:marLeft w:val="0"/>
          <w:marRight w:val="0"/>
          <w:marTop w:val="0"/>
          <w:marBottom w:val="0"/>
          <w:divBdr>
            <w:top w:val="none" w:sz="0" w:space="0" w:color="auto"/>
            <w:left w:val="none" w:sz="0" w:space="0" w:color="auto"/>
            <w:bottom w:val="none" w:sz="0" w:space="0" w:color="auto"/>
            <w:right w:val="none" w:sz="0" w:space="0" w:color="auto"/>
          </w:divBdr>
        </w:div>
      </w:divsChild>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nj.gov/education/grants/opportunities/2023/23-WB01-G02.shtml" TargetMode="External"/><Relationship Id="rId21" Type="http://schemas.openxmlformats.org/officeDocument/2006/relationships/footer" Target="footer4.xml"/><Relationship Id="rId42" Type="http://schemas.openxmlformats.org/officeDocument/2006/relationships/hyperlink" Target="https://www.nj.gov/education/grants/discretionary/apps/" TargetMode="External"/><Relationship Id="rId47" Type="http://schemas.openxmlformats.org/officeDocument/2006/relationships/hyperlink" Target="https://www.nj.gov/education/climate/instructional/" TargetMode="External"/><Relationship Id="rId63" Type="http://schemas.openxmlformats.org/officeDocument/2006/relationships/hyperlink" Target="http://www.nj.gov/education/finance/fp/af/coa/coa1718.pdf" TargetMode="External"/><Relationship Id="rId68" Type="http://schemas.openxmlformats.org/officeDocument/2006/relationships/hyperlink" Target="https://njdoe.mtwgms.org/NJDOEGmsWeb/HelpFiles/New_Reimbursement_Request_Instructions.pdf"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nj.gov/education/grants/opportunities/2024/24-WB06-G02.shtml" TargetMode="External"/><Relationship Id="rId11" Type="http://schemas.openxmlformats.org/officeDocument/2006/relationships/image" Target="media/image1.jpeg"/><Relationship Id="rId24" Type="http://schemas.openxmlformats.org/officeDocument/2006/relationships/hyperlink" Target="https://www.nj.gov/education/standards/ela/Index.shtml" TargetMode="External"/><Relationship Id="rId32" Type="http://schemas.openxmlformats.org/officeDocument/2006/relationships/hyperlink" Target="https://www.nj.gov/education/certification/CEAS_Preparation_Program_Providers.shtml" TargetMode="External"/><Relationship Id="rId37" Type="http://schemas.openxmlformats.org/officeDocument/2006/relationships/hyperlink" Target="mailto:ClimateEducation@doe.nj.gov" TargetMode="External"/><Relationship Id="rId40" Type="http://schemas.openxmlformats.org/officeDocument/2006/relationships/hyperlink" Target="https://www.nj.gov/education/grants/discretionary/apps/" TargetMode="External"/><Relationship Id="rId45" Type="http://schemas.openxmlformats.org/officeDocument/2006/relationships/hyperlink" Target="mailto:ClimateEducation@doe.nj.gov" TargetMode="External"/><Relationship Id="rId53" Type="http://schemas.openxmlformats.org/officeDocument/2006/relationships/hyperlink" Target="https://www.nj.gov/education/standards/ela/Index.shtml" TargetMode="External"/><Relationship Id="rId58" Type="http://schemas.openxmlformats.org/officeDocument/2006/relationships/hyperlink" Target="https://www.nj.gov/infobank/circular/cir23-02-OMB.pdf" TargetMode="External"/><Relationship Id="rId66" Type="http://schemas.openxmlformats.org/officeDocument/2006/relationships/hyperlink" Target="https://www.nj.gov/education/finance/fp/af/coa/"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education/grants/discretionary/apps/" TargetMode="External"/><Relationship Id="rId19" Type="http://schemas.openxmlformats.org/officeDocument/2006/relationships/image" Target="media/image2.emf"/><Relationship Id="rId14" Type="http://schemas.openxmlformats.org/officeDocument/2006/relationships/hyperlink" Target="http://homeroom.state.nj.us/" TargetMode="External"/><Relationship Id="rId22" Type="http://schemas.openxmlformats.org/officeDocument/2006/relationships/footer" Target="footer5.xml"/><Relationship Id="rId27" Type="http://schemas.openxmlformats.org/officeDocument/2006/relationships/hyperlink" Target="https://www.nj.gov/education/grants/opportunities/2023/23-WB02-G02.shtml" TargetMode="External"/><Relationship Id="rId30" Type="http://schemas.openxmlformats.org/officeDocument/2006/relationships/hyperlink" Target="https://www.nj.gov/education/grants/opportunities/2024/24-WB06-G02.shtml" TargetMode="External"/><Relationship Id="rId35" Type="http://schemas.openxmlformats.org/officeDocument/2006/relationships/hyperlink" Target="http://www.sam.gov" TargetMode="External"/><Relationship Id="rId43" Type="http://schemas.openxmlformats.org/officeDocument/2006/relationships/hyperlink" Target="https://www.nj.gov/education/grants/discretionary/apps/docs/PreAwardManual.pdf" TargetMode="External"/><Relationship Id="rId48" Type="http://schemas.openxmlformats.org/officeDocument/2006/relationships/hyperlink" Target="https://www.nj.gov/education/standards/dei/materials/index.shtml" TargetMode="External"/><Relationship Id="rId56" Type="http://schemas.openxmlformats.org/officeDocument/2006/relationships/hyperlink" Target="https://www.nj.gov/education/grants/discretionary/apps/docs/common_costs.pdf" TargetMode="External"/><Relationship Id="rId64" Type="http://schemas.openxmlformats.org/officeDocument/2006/relationships/hyperlink" Target="https://www.nj.gov/infobank/circular/cir0705b.pdf" TargetMode="External"/><Relationship Id="rId69"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https://nap.nationalacademies.org/catalog/13165/a-framework-for-k-12-science-education-practices-crosscutting-concepts" TargetMode="External"/><Relationship Id="rId72" Type="http://schemas.openxmlformats.org/officeDocument/2006/relationships/hyperlink" Target="https://www.nj.gov/education/grants/discretionary/apps/docs/common_costs.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standards/math/Index.shtml" TargetMode="External"/><Relationship Id="rId33" Type="http://schemas.openxmlformats.org/officeDocument/2006/relationships/hyperlink" Target="https://www.nj.gov/education/certification/CEprogramproviders.shtml" TargetMode="External"/><Relationship Id="rId38" Type="http://schemas.openxmlformats.org/officeDocument/2006/relationships/hyperlink" Target="mailto:eweghelp@doe.nj.gov" TargetMode="External"/><Relationship Id="rId46" Type="http://schemas.openxmlformats.org/officeDocument/2006/relationships/hyperlink" Target="https://greenblueworkforce.edc.org/resource/building-a-workforce-for-the-future-sustainability-green-and-blue-jobs/" TargetMode="External"/><Relationship Id="rId59" Type="http://schemas.openxmlformats.org/officeDocument/2006/relationships/hyperlink" Target="https://www.nj.gov/infobank/circular/cir24-11-OMB.pdf" TargetMode="External"/><Relationship Id="rId67" Type="http://schemas.openxmlformats.org/officeDocument/2006/relationships/hyperlink" Target="https://www.nj.gov/education/grants/discretionary/management/docs/INSTRUCTIONS%20FOR%20SUBMITTING%20PERS-REPORTS.pdf" TargetMode="External"/><Relationship Id="rId20" Type="http://schemas.openxmlformats.org/officeDocument/2006/relationships/header" Target="header2.xml"/><Relationship Id="rId41" Type="http://schemas.openxmlformats.org/officeDocument/2006/relationships/hyperlink" Target="https://www.nj.gov/education/grants/opportunities/2024/24-WB06-G02.shtml" TargetMode="External"/><Relationship Id="rId54" Type="http://schemas.openxmlformats.org/officeDocument/2006/relationships/hyperlink" Target="https://www.nj.gov/education/standards/math/Index.shtml" TargetMode="External"/><Relationship Id="rId62" Type="http://schemas.openxmlformats.org/officeDocument/2006/relationships/hyperlink" Target="https://www.nj.gov/education/grants/discretionary/apps/docs/common_costs.pdf" TargetMode="External"/><Relationship Id="rId70" Type="http://schemas.openxmlformats.org/officeDocument/2006/relationships/hyperlink" Target="https://www.nj.gov/education/grants/discretionary/management/" TargetMode="External"/><Relationship Id="rId75"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s://www.nj.gov/education/climate/learning/gradeband/" TargetMode="External"/><Relationship Id="rId28" Type="http://schemas.openxmlformats.org/officeDocument/2006/relationships/hyperlink" Target="https://www.nj.gov/education/grants/opportunities/2024/24-WB05-G02.shtml" TargetMode="External"/><Relationship Id="rId36" Type="http://schemas.openxmlformats.org/officeDocument/2006/relationships/hyperlink" Target="http://www.nj.gov/njded/grants/discretionary/" TargetMode="External"/><Relationship Id="rId49" Type="http://schemas.openxmlformats.org/officeDocument/2006/relationships/hyperlink" Target="https://www.climaterealityproject.org/frontline-fenceline-communities" TargetMode="External"/><Relationship Id="rId57" Type="http://schemas.openxmlformats.org/officeDocument/2006/relationships/hyperlink" Target="https://www.ecfr.gov/current/title-2/subtitle-A/chapter-II/part-200/subpart-E/subject-group-ECFRd41a10959e1acab/section-200.417" TargetMode="External"/><Relationship Id="rId10" Type="http://schemas.openxmlformats.org/officeDocument/2006/relationships/endnotes" Target="endnotes.xml"/><Relationship Id="rId31" Type="http://schemas.openxmlformats.org/officeDocument/2006/relationships/hyperlink" Target="https://www.nj.gov/education/grants/opportunities/2024/24-WB06-G02.shtml" TargetMode="External"/><Relationship Id="rId44" Type="http://schemas.openxmlformats.org/officeDocument/2006/relationships/hyperlink" Target="https://www.nj.gov/education/grants/discretionary/apps/" TargetMode="External"/><Relationship Id="rId52" Type="http://schemas.openxmlformats.org/officeDocument/2006/relationships/hyperlink" Target="https://www.nj.gov/education/climate/learning/gradeband/" TargetMode="External"/><Relationship Id="rId60" Type="http://schemas.openxmlformats.org/officeDocument/2006/relationships/hyperlink" Target="https://www.ecfr.gov/current/title-2/subtitle-A/chapter-II/part-200/subpart-E/subject-group-ECFRd93f2a98b1f6455/section-200.414" TargetMode="External"/><Relationship Id="rId65" Type="http://schemas.openxmlformats.org/officeDocument/2006/relationships/hyperlink" Target="https://www.nj.gov/education/grants/discretionary/management/docs/attacha_b.pdf" TargetMode="External"/><Relationship Id="rId73" Type="http://schemas.openxmlformats.org/officeDocument/2006/relationships/hyperlink" Target="https://www.nj.gov/education/finance/fp/af/coa/"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39" Type="http://schemas.openxmlformats.org/officeDocument/2006/relationships/hyperlink" Target="mailto:eweghelp@doe.nj.gov" TargetMode="External"/><Relationship Id="rId34" Type="http://schemas.openxmlformats.org/officeDocument/2006/relationships/hyperlink" Target="https://www.climaterealityproject.org/frontline-fenceline-communities" TargetMode="External"/><Relationship Id="rId50" Type="http://schemas.openxmlformats.org/officeDocument/2006/relationships/hyperlink" Target="https://www.nj.gov/education/climate/index.shtml" TargetMode="External"/><Relationship Id="rId55" Type="http://schemas.openxmlformats.org/officeDocument/2006/relationships/hyperlink" Target="https://www.nj.gov/education/grants/discretionary/app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nj.gov/education/grants/discretionary/apps/"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9D31E5E8500A482CAF419F09CB12BD9D"/>
        <w:category>
          <w:name w:val="General"/>
          <w:gallery w:val="placeholder"/>
        </w:category>
        <w:types>
          <w:type w:val="bbPlcHdr"/>
        </w:types>
        <w:behaviors>
          <w:behavior w:val="content"/>
        </w:behaviors>
        <w:guid w:val="{386FD3E9-17D7-44E9-8F50-24274E8FA319}"/>
      </w:docPartPr>
      <w:docPartBody>
        <w:p w:rsidR="00C30BA5" w:rsidRDefault="00C30BA5">
          <w:pPr>
            <w:pStyle w:val="9D31E5E8500A482CAF419F09CB12BD9D"/>
          </w:pPr>
          <w:r w:rsidRPr="00046DB9">
            <w:rPr>
              <w:rFonts w:eastAsia="SimSun"/>
            </w:rPr>
            <w:t>Click or tap to enter a date.</w:t>
          </w:r>
        </w:p>
      </w:docPartBody>
    </w:docPart>
    <w:docPart>
      <w:docPartPr>
        <w:name w:val="9B7D95374BFE423FAFCA7C39644F4294"/>
        <w:category>
          <w:name w:val="General"/>
          <w:gallery w:val="placeholder"/>
        </w:category>
        <w:types>
          <w:type w:val="bbPlcHdr"/>
        </w:types>
        <w:behaviors>
          <w:behavior w:val="content"/>
        </w:behaviors>
        <w:guid w:val="{097EEA84-A78C-4E20-8F9F-63ECB6D6F4E5}"/>
      </w:docPartPr>
      <w:docPartBody>
        <w:p w:rsidR="008913BF" w:rsidRDefault="00FF15F2">
          <w:pPr>
            <w:pStyle w:val="9B7D95374BFE423FAFCA7C39644F4294"/>
          </w:pPr>
          <w:r w:rsidRPr="00590B2D">
            <w:rPr>
              <w:rStyle w:val="PlaceholderText"/>
              <w:rFonts w:eastAsia="SimSun"/>
              <w:sz w:val="12"/>
            </w:rPr>
            <w:t>Click or tap to enter a date.</w:t>
          </w:r>
        </w:p>
      </w:docPartBody>
    </w:docPart>
    <w:docPart>
      <w:docPartPr>
        <w:name w:val="D68E3E2311684F7D9580E4501D341EF3"/>
        <w:category>
          <w:name w:val="General"/>
          <w:gallery w:val="placeholder"/>
        </w:category>
        <w:types>
          <w:type w:val="bbPlcHdr"/>
        </w:types>
        <w:behaviors>
          <w:behavior w:val="content"/>
        </w:behaviors>
        <w:guid w:val="{0B44C151-CB0C-44DD-98F3-B7C1CF0D3B6D}"/>
      </w:docPartPr>
      <w:docPartBody>
        <w:p w:rsidR="008913BF" w:rsidRDefault="00FF15F2">
          <w:pPr>
            <w:pStyle w:val="D68E3E2311684F7D9580E4501D341EF3"/>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55230963">
    <w:abstractNumId w:val="0"/>
  </w:num>
  <w:num w:numId="2" w16cid:durableId="410321403">
    <w:abstractNumId w:val="3"/>
  </w:num>
  <w:num w:numId="3" w16cid:durableId="1440831511">
    <w:abstractNumId w:val="1"/>
  </w:num>
  <w:num w:numId="4" w16cid:durableId="207403578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151E1"/>
    <w:rsid w:val="00017622"/>
    <w:rsid w:val="0002437B"/>
    <w:rsid w:val="00024825"/>
    <w:rsid w:val="00076355"/>
    <w:rsid w:val="00076E54"/>
    <w:rsid w:val="00082FC3"/>
    <w:rsid w:val="000853AA"/>
    <w:rsid w:val="000A5BC6"/>
    <w:rsid w:val="000C429B"/>
    <w:rsid w:val="000E0EE7"/>
    <w:rsid w:val="000E5271"/>
    <w:rsid w:val="000F3643"/>
    <w:rsid w:val="000F65C0"/>
    <w:rsid w:val="00105C6C"/>
    <w:rsid w:val="001243B6"/>
    <w:rsid w:val="0015374A"/>
    <w:rsid w:val="00162CEF"/>
    <w:rsid w:val="001A06EE"/>
    <w:rsid w:val="001A07BE"/>
    <w:rsid w:val="002136B5"/>
    <w:rsid w:val="00217864"/>
    <w:rsid w:val="00234E1B"/>
    <w:rsid w:val="00243ED1"/>
    <w:rsid w:val="002534EA"/>
    <w:rsid w:val="0025451C"/>
    <w:rsid w:val="0026024D"/>
    <w:rsid w:val="0026183F"/>
    <w:rsid w:val="00265420"/>
    <w:rsid w:val="002A43AD"/>
    <w:rsid w:val="002B605A"/>
    <w:rsid w:val="002B7B62"/>
    <w:rsid w:val="002B7E8F"/>
    <w:rsid w:val="002D70F5"/>
    <w:rsid w:val="002F5797"/>
    <w:rsid w:val="00327AC9"/>
    <w:rsid w:val="00341A19"/>
    <w:rsid w:val="00342A59"/>
    <w:rsid w:val="003618C9"/>
    <w:rsid w:val="00375ACD"/>
    <w:rsid w:val="003963B5"/>
    <w:rsid w:val="003B6588"/>
    <w:rsid w:val="003E3114"/>
    <w:rsid w:val="00401236"/>
    <w:rsid w:val="004152D1"/>
    <w:rsid w:val="004166BE"/>
    <w:rsid w:val="00432022"/>
    <w:rsid w:val="00434E62"/>
    <w:rsid w:val="0043726F"/>
    <w:rsid w:val="00471D46"/>
    <w:rsid w:val="00477F4C"/>
    <w:rsid w:val="00487306"/>
    <w:rsid w:val="004B0ECC"/>
    <w:rsid w:val="004B774E"/>
    <w:rsid w:val="004E4A0A"/>
    <w:rsid w:val="00505AE3"/>
    <w:rsid w:val="005359F6"/>
    <w:rsid w:val="005362B4"/>
    <w:rsid w:val="00547D54"/>
    <w:rsid w:val="00550BE0"/>
    <w:rsid w:val="00550C1E"/>
    <w:rsid w:val="00557069"/>
    <w:rsid w:val="005650C2"/>
    <w:rsid w:val="0057762B"/>
    <w:rsid w:val="00584E3B"/>
    <w:rsid w:val="005D4FB9"/>
    <w:rsid w:val="005D65FF"/>
    <w:rsid w:val="00636B8B"/>
    <w:rsid w:val="0064195F"/>
    <w:rsid w:val="00643E29"/>
    <w:rsid w:val="00685195"/>
    <w:rsid w:val="00697E22"/>
    <w:rsid w:val="006B5CB0"/>
    <w:rsid w:val="006C06F6"/>
    <w:rsid w:val="006E379C"/>
    <w:rsid w:val="006F6AEA"/>
    <w:rsid w:val="00712009"/>
    <w:rsid w:val="00746967"/>
    <w:rsid w:val="00753F6F"/>
    <w:rsid w:val="00764EBF"/>
    <w:rsid w:val="00764FCD"/>
    <w:rsid w:val="00771096"/>
    <w:rsid w:val="00784D60"/>
    <w:rsid w:val="007D0F8C"/>
    <w:rsid w:val="007E0E8A"/>
    <w:rsid w:val="007F0453"/>
    <w:rsid w:val="007F3402"/>
    <w:rsid w:val="00806BF8"/>
    <w:rsid w:val="0081688B"/>
    <w:rsid w:val="00855DCC"/>
    <w:rsid w:val="008740A4"/>
    <w:rsid w:val="00875722"/>
    <w:rsid w:val="00884435"/>
    <w:rsid w:val="008913BF"/>
    <w:rsid w:val="0089149E"/>
    <w:rsid w:val="008B07FE"/>
    <w:rsid w:val="008E3ABB"/>
    <w:rsid w:val="00900D20"/>
    <w:rsid w:val="00905A73"/>
    <w:rsid w:val="00931EC0"/>
    <w:rsid w:val="0093278C"/>
    <w:rsid w:val="00934386"/>
    <w:rsid w:val="00950905"/>
    <w:rsid w:val="009672EE"/>
    <w:rsid w:val="009710D8"/>
    <w:rsid w:val="00975F20"/>
    <w:rsid w:val="00975FC4"/>
    <w:rsid w:val="0098423C"/>
    <w:rsid w:val="009B5B6D"/>
    <w:rsid w:val="009C57D5"/>
    <w:rsid w:val="009E4CD5"/>
    <w:rsid w:val="009F7568"/>
    <w:rsid w:val="00A1559E"/>
    <w:rsid w:val="00A15938"/>
    <w:rsid w:val="00A513F0"/>
    <w:rsid w:val="00A60F2E"/>
    <w:rsid w:val="00A73877"/>
    <w:rsid w:val="00AB2B63"/>
    <w:rsid w:val="00AB5C98"/>
    <w:rsid w:val="00AB5EC3"/>
    <w:rsid w:val="00AD1E42"/>
    <w:rsid w:val="00AD256C"/>
    <w:rsid w:val="00AD6014"/>
    <w:rsid w:val="00AE1D54"/>
    <w:rsid w:val="00AF1A47"/>
    <w:rsid w:val="00B07300"/>
    <w:rsid w:val="00B22810"/>
    <w:rsid w:val="00B43242"/>
    <w:rsid w:val="00B661B0"/>
    <w:rsid w:val="00B87E17"/>
    <w:rsid w:val="00BA0AF2"/>
    <w:rsid w:val="00BA26DF"/>
    <w:rsid w:val="00BA3236"/>
    <w:rsid w:val="00C0206B"/>
    <w:rsid w:val="00C10D11"/>
    <w:rsid w:val="00C20FB6"/>
    <w:rsid w:val="00C21A35"/>
    <w:rsid w:val="00C24648"/>
    <w:rsid w:val="00C24809"/>
    <w:rsid w:val="00C30BA5"/>
    <w:rsid w:val="00C36634"/>
    <w:rsid w:val="00C40435"/>
    <w:rsid w:val="00CA4382"/>
    <w:rsid w:val="00CC055A"/>
    <w:rsid w:val="00CC5B30"/>
    <w:rsid w:val="00CD4C32"/>
    <w:rsid w:val="00CF067D"/>
    <w:rsid w:val="00CF7811"/>
    <w:rsid w:val="00D12A25"/>
    <w:rsid w:val="00D32BE3"/>
    <w:rsid w:val="00D4674A"/>
    <w:rsid w:val="00D5265D"/>
    <w:rsid w:val="00D54070"/>
    <w:rsid w:val="00D56348"/>
    <w:rsid w:val="00D70650"/>
    <w:rsid w:val="00D97323"/>
    <w:rsid w:val="00DB0509"/>
    <w:rsid w:val="00DC5B09"/>
    <w:rsid w:val="00DD1B8A"/>
    <w:rsid w:val="00E00108"/>
    <w:rsid w:val="00E178B8"/>
    <w:rsid w:val="00E34385"/>
    <w:rsid w:val="00E40D29"/>
    <w:rsid w:val="00E55646"/>
    <w:rsid w:val="00E6203A"/>
    <w:rsid w:val="00E73D7F"/>
    <w:rsid w:val="00E769CF"/>
    <w:rsid w:val="00F015E6"/>
    <w:rsid w:val="00F03AA3"/>
    <w:rsid w:val="00F058A0"/>
    <w:rsid w:val="00F2666C"/>
    <w:rsid w:val="00F3043E"/>
    <w:rsid w:val="00F41833"/>
    <w:rsid w:val="00F42963"/>
    <w:rsid w:val="00F45E2B"/>
    <w:rsid w:val="00F74A21"/>
    <w:rsid w:val="00F92BA2"/>
    <w:rsid w:val="00F92C99"/>
    <w:rsid w:val="00FB56A2"/>
    <w:rsid w:val="00FB6F42"/>
    <w:rsid w:val="00FC44CF"/>
    <w:rsid w:val="00FD38C0"/>
    <w:rsid w:val="00FD52F6"/>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9D31E5E8500A482CAF419F09CB12BD9D">
    <w:name w:val="9D31E5E8500A482CAF419F09CB12BD9D"/>
    <w:pPr>
      <w:spacing w:line="278" w:lineRule="auto"/>
    </w:pPr>
    <w:rPr>
      <w:kern w:val="2"/>
      <w:sz w:val="24"/>
      <w:szCs w:val="24"/>
      <w14:ligatures w14:val="standardContextual"/>
    </w:rPr>
  </w:style>
  <w:style w:type="paragraph" w:customStyle="1" w:styleId="9B7D95374BFE423FAFCA7C39644F4294">
    <w:name w:val="9B7D95374BFE423FAFCA7C39644F4294"/>
    <w:pPr>
      <w:spacing w:line="278" w:lineRule="auto"/>
    </w:pPr>
    <w:rPr>
      <w:kern w:val="2"/>
      <w:sz w:val="24"/>
      <w:szCs w:val="24"/>
      <w14:ligatures w14:val="standardContextual"/>
    </w:rPr>
  </w:style>
  <w:style w:type="paragraph" w:customStyle="1" w:styleId="D68E3E2311684F7D9580E4501D341EF3">
    <w:name w:val="D68E3E2311684F7D9580E4501D341EF3"/>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f40e57c-f313-408f-8e04-d87bcdf3eda1">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3F39C0D5BF509408E2363D13EBEDC89" ma:contentTypeVersion="14" ma:contentTypeDescription="Create a new document." ma:contentTypeScope="" ma:versionID="0b4a7a1e45c1ae7c9c063b556276e75c">
  <xsd:schema xmlns:xsd="http://www.w3.org/2001/XMLSchema" xmlns:xs="http://www.w3.org/2001/XMLSchema" xmlns:p="http://schemas.microsoft.com/office/2006/metadata/properties" xmlns:ns2="1f40e57c-f313-408f-8e04-d87bcdf3eda1" xmlns:ns3="ff09ccd3-c4c4-4c97-9879-3eab03215f61" targetNamespace="http://schemas.microsoft.com/office/2006/metadata/properties" ma:root="true" ma:fieldsID="1abdbe67215dd41cc08a9426787f4ba1" ns2:_="" ns3:_="">
    <xsd:import namespace="1f40e57c-f313-408f-8e04-d87bcdf3eda1"/>
    <xsd:import namespace="ff09ccd3-c4c4-4c97-9879-3eab03215f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40e57c-f313-408f-8e04-d87bcdf3ed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09ccd3-c4c4-4c97-9879-3eab03215f6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1f40e57c-f313-408f-8e04-d87bcdf3eda1"/>
  </ds:schemaRefs>
</ds:datastoreItem>
</file>

<file path=customXml/itemProps4.xml><?xml version="1.0" encoding="utf-8"?>
<ds:datastoreItem xmlns:ds="http://schemas.openxmlformats.org/officeDocument/2006/customXml" ds:itemID="{65CD679A-C625-40B8-8D1F-E27231F8CC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40e57c-f313-408f-8e04-d87bcdf3eda1"/>
    <ds:schemaRef ds:uri="ff09ccd3-c4c4-4c97-9879-3eab03215f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18254</Words>
  <Characters>104048</Characters>
  <Application>Microsoft Office Word</Application>
  <DocSecurity>4</DocSecurity>
  <Lines>867</Lines>
  <Paragraphs>244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122058</CharactersWithSpaces>
  <SharedDoc>false</SharedDoc>
  <HLinks>
    <vt:vector size="756" baseType="variant">
      <vt:variant>
        <vt:i4>196636</vt:i4>
      </vt:variant>
      <vt:variant>
        <vt:i4>504</vt:i4>
      </vt:variant>
      <vt:variant>
        <vt:i4>0</vt:i4>
      </vt:variant>
      <vt:variant>
        <vt:i4>5</vt:i4>
      </vt:variant>
      <vt:variant>
        <vt:lpwstr/>
      </vt:variant>
      <vt:variant>
        <vt:lpwstr>_Grant_Amendments</vt:lpwstr>
      </vt:variant>
      <vt:variant>
        <vt:i4>1507367</vt:i4>
      </vt:variant>
      <vt:variant>
        <vt:i4>501</vt:i4>
      </vt:variant>
      <vt:variant>
        <vt:i4>0</vt:i4>
      </vt:variant>
      <vt:variant>
        <vt:i4>5</vt:i4>
      </vt:variant>
      <vt:variant>
        <vt:lpwstr/>
      </vt:variant>
      <vt:variant>
        <vt:lpwstr>_Fiscal_Reimbursement_and</vt:lpwstr>
      </vt:variant>
      <vt:variant>
        <vt:i4>7012447</vt:i4>
      </vt:variant>
      <vt:variant>
        <vt:i4>498</vt:i4>
      </vt:variant>
      <vt:variant>
        <vt:i4>0</vt:i4>
      </vt:variant>
      <vt:variant>
        <vt:i4>5</vt:i4>
      </vt:variant>
      <vt:variant>
        <vt:lpwstr/>
      </vt:variant>
      <vt:variant>
        <vt:lpwstr>_Monitoring</vt:lpwstr>
      </vt:variant>
      <vt:variant>
        <vt:i4>655403</vt:i4>
      </vt:variant>
      <vt:variant>
        <vt:i4>495</vt:i4>
      </vt:variant>
      <vt:variant>
        <vt:i4>0</vt:i4>
      </vt:variant>
      <vt:variant>
        <vt:i4>5</vt:i4>
      </vt:variant>
      <vt:variant>
        <vt:lpwstr/>
      </vt:variant>
      <vt:variant>
        <vt:lpwstr>_Mandatory_Project_Design</vt:lpwstr>
      </vt:variant>
      <vt:variant>
        <vt:i4>4391038</vt:i4>
      </vt:variant>
      <vt:variant>
        <vt:i4>492</vt:i4>
      </vt:variant>
      <vt:variant>
        <vt:i4>0</vt:i4>
      </vt:variant>
      <vt:variant>
        <vt:i4>5</vt:i4>
      </vt:variant>
      <vt:variant>
        <vt:lpwstr/>
      </vt:variant>
      <vt:variant>
        <vt:lpwstr>_Project_Design_Considerations</vt:lpwstr>
      </vt:variant>
      <vt:variant>
        <vt:i4>6357062</vt:i4>
      </vt:variant>
      <vt:variant>
        <vt:i4>489</vt:i4>
      </vt:variant>
      <vt:variant>
        <vt:i4>0</vt:i4>
      </vt:variant>
      <vt:variant>
        <vt:i4>5</vt:i4>
      </vt:variant>
      <vt:variant>
        <vt:lpwstr/>
      </vt:variant>
      <vt:variant>
        <vt:lpwstr>_Application_Component_Required</vt:lpwstr>
      </vt:variant>
      <vt:variant>
        <vt:i4>7536737</vt:i4>
      </vt:variant>
      <vt:variant>
        <vt:i4>486</vt:i4>
      </vt:variant>
      <vt:variant>
        <vt:i4>0</vt:i4>
      </vt:variant>
      <vt:variant>
        <vt:i4>5</vt:i4>
      </vt:variant>
      <vt:variant>
        <vt:lpwstr/>
      </vt:variant>
      <vt:variant>
        <vt:lpwstr>_Appendix_7:_</vt:lpwstr>
      </vt:variant>
      <vt:variant>
        <vt:i4>1769530</vt:i4>
      </vt:variant>
      <vt:variant>
        <vt:i4>483</vt:i4>
      </vt:variant>
      <vt:variant>
        <vt:i4>0</vt:i4>
      </vt:variant>
      <vt:variant>
        <vt:i4>5</vt:i4>
      </vt:variant>
      <vt:variant>
        <vt:lpwstr/>
      </vt:variant>
      <vt:variant>
        <vt:lpwstr>_Appendix_4:_Subgrantee</vt:lpwstr>
      </vt:variant>
      <vt:variant>
        <vt:i4>1114157</vt:i4>
      </vt:variant>
      <vt:variant>
        <vt:i4>480</vt:i4>
      </vt:variant>
      <vt:variant>
        <vt:i4>0</vt:i4>
      </vt:variant>
      <vt:variant>
        <vt:i4>5</vt:i4>
      </vt:variant>
      <vt:variant>
        <vt:lpwstr/>
      </vt:variant>
      <vt:variant>
        <vt:lpwstr>_Appendix_4:_Documentation</vt:lpwstr>
      </vt:variant>
      <vt:variant>
        <vt:i4>7536719</vt:i4>
      </vt:variant>
      <vt:variant>
        <vt:i4>477</vt:i4>
      </vt:variant>
      <vt:variant>
        <vt:i4>0</vt:i4>
      </vt:variant>
      <vt:variant>
        <vt:i4>5</vt:i4>
      </vt:variant>
      <vt:variant>
        <vt:lpwstr/>
      </vt:variant>
      <vt:variant>
        <vt:lpwstr>_Appendix_2:_Program</vt:lpwstr>
      </vt:variant>
      <vt:variant>
        <vt:i4>1114152</vt:i4>
      </vt:variant>
      <vt:variant>
        <vt:i4>474</vt:i4>
      </vt:variant>
      <vt:variant>
        <vt:i4>0</vt:i4>
      </vt:variant>
      <vt:variant>
        <vt:i4>5</vt:i4>
      </vt:variant>
      <vt:variant>
        <vt:lpwstr/>
      </vt:variant>
      <vt:variant>
        <vt:lpwstr>_Appendix_1:_Documentation</vt:lpwstr>
      </vt:variant>
      <vt:variant>
        <vt:i4>6291576</vt:i4>
      </vt:variant>
      <vt:variant>
        <vt:i4>471</vt:i4>
      </vt:variant>
      <vt:variant>
        <vt:i4>0</vt:i4>
      </vt:variant>
      <vt:variant>
        <vt:i4>5</vt:i4>
      </vt:variant>
      <vt:variant>
        <vt:lpwstr/>
      </vt:variant>
      <vt:variant>
        <vt:lpwstr>_Reporting_Periods</vt:lpwstr>
      </vt:variant>
      <vt:variant>
        <vt:i4>7012454</vt:i4>
      </vt:variant>
      <vt:variant>
        <vt:i4>468</vt:i4>
      </vt:variant>
      <vt:variant>
        <vt:i4>0</vt:i4>
      </vt:variant>
      <vt:variant>
        <vt:i4>5</vt:i4>
      </vt:variant>
      <vt:variant>
        <vt:lpwstr>https://www.nj.gov/education/finance/fp/af/coa/</vt:lpwstr>
      </vt:variant>
      <vt:variant>
        <vt:lpwstr/>
      </vt:variant>
      <vt:variant>
        <vt:i4>2031671</vt:i4>
      </vt:variant>
      <vt:variant>
        <vt:i4>465</vt:i4>
      </vt:variant>
      <vt:variant>
        <vt:i4>0</vt:i4>
      </vt:variant>
      <vt:variant>
        <vt:i4>5</vt:i4>
      </vt:variant>
      <vt:variant>
        <vt:lpwstr>https://www.nj.gov/education/grants/discretionary/apps/docs/common_costs.pdf</vt:lpwstr>
      </vt:variant>
      <vt:variant>
        <vt:lpwstr/>
      </vt:variant>
      <vt:variant>
        <vt:i4>3014763</vt:i4>
      </vt:variant>
      <vt:variant>
        <vt:i4>462</vt:i4>
      </vt:variant>
      <vt:variant>
        <vt:i4>0</vt:i4>
      </vt:variant>
      <vt:variant>
        <vt:i4>5</vt:i4>
      </vt:variant>
      <vt:variant>
        <vt:lpwstr>https://www.nj.gov/education/grants/discretionary/apps/</vt:lpwstr>
      </vt:variant>
      <vt:variant>
        <vt:lpwstr/>
      </vt:variant>
      <vt:variant>
        <vt:i4>5832733</vt:i4>
      </vt:variant>
      <vt:variant>
        <vt:i4>459</vt:i4>
      </vt:variant>
      <vt:variant>
        <vt:i4>0</vt:i4>
      </vt:variant>
      <vt:variant>
        <vt:i4>5</vt:i4>
      </vt:variant>
      <vt:variant>
        <vt:lpwstr>https://www.nj.gov/education/grants/discretionary/management/</vt:lpwstr>
      </vt:variant>
      <vt:variant>
        <vt:lpwstr/>
      </vt:variant>
      <vt:variant>
        <vt:i4>6291576</vt:i4>
      </vt:variant>
      <vt:variant>
        <vt:i4>456</vt:i4>
      </vt:variant>
      <vt:variant>
        <vt:i4>0</vt:i4>
      </vt:variant>
      <vt:variant>
        <vt:i4>5</vt:i4>
      </vt:variant>
      <vt:variant>
        <vt:lpwstr/>
      </vt:variant>
      <vt:variant>
        <vt:lpwstr>_Reporting_Periods</vt:lpwstr>
      </vt:variant>
      <vt:variant>
        <vt:i4>655461</vt:i4>
      </vt:variant>
      <vt:variant>
        <vt:i4>453</vt:i4>
      </vt:variant>
      <vt:variant>
        <vt:i4>0</vt:i4>
      </vt:variant>
      <vt:variant>
        <vt:i4>5</vt:i4>
      </vt:variant>
      <vt:variant>
        <vt:lpwstr>https://njdoe.mtwgms.org/NJDOEGmsWeb/HelpFiles/New_Reimbursement_Request_Instructions.pdf</vt:lpwstr>
      </vt:variant>
      <vt:variant>
        <vt:lpwstr/>
      </vt:variant>
      <vt:variant>
        <vt:i4>2293812</vt:i4>
      </vt:variant>
      <vt:variant>
        <vt:i4>450</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447</vt:i4>
      </vt:variant>
      <vt:variant>
        <vt:i4>0</vt:i4>
      </vt:variant>
      <vt:variant>
        <vt:i4>5</vt:i4>
      </vt:variant>
      <vt:variant>
        <vt:lpwstr/>
      </vt:variant>
      <vt:variant>
        <vt:lpwstr>_Reporting_Periods</vt:lpwstr>
      </vt:variant>
      <vt:variant>
        <vt:i4>6291576</vt:i4>
      </vt:variant>
      <vt:variant>
        <vt:i4>444</vt:i4>
      </vt:variant>
      <vt:variant>
        <vt:i4>0</vt:i4>
      </vt:variant>
      <vt:variant>
        <vt:i4>5</vt:i4>
      </vt:variant>
      <vt:variant>
        <vt:lpwstr/>
      </vt:variant>
      <vt:variant>
        <vt:lpwstr>_Reporting_Periods</vt:lpwstr>
      </vt:variant>
      <vt:variant>
        <vt:i4>7012454</vt:i4>
      </vt:variant>
      <vt:variant>
        <vt:i4>441</vt:i4>
      </vt:variant>
      <vt:variant>
        <vt:i4>0</vt:i4>
      </vt:variant>
      <vt:variant>
        <vt:i4>5</vt:i4>
      </vt:variant>
      <vt:variant>
        <vt:lpwstr>https://www.nj.gov/education/finance/fp/af/coa/</vt:lpwstr>
      </vt:variant>
      <vt:variant>
        <vt:lpwstr/>
      </vt:variant>
      <vt:variant>
        <vt:i4>1638443</vt:i4>
      </vt:variant>
      <vt:variant>
        <vt:i4>438</vt:i4>
      </vt:variant>
      <vt:variant>
        <vt:i4>0</vt:i4>
      </vt:variant>
      <vt:variant>
        <vt:i4>5</vt:i4>
      </vt:variant>
      <vt:variant>
        <vt:lpwstr>https://www.nj.gov/education/grants/discretionary/management/docs/attacha_b.pdf</vt:lpwstr>
      </vt:variant>
      <vt:variant>
        <vt:lpwstr/>
      </vt:variant>
      <vt:variant>
        <vt:i4>5373978</vt:i4>
      </vt:variant>
      <vt:variant>
        <vt:i4>435</vt:i4>
      </vt:variant>
      <vt:variant>
        <vt:i4>0</vt:i4>
      </vt:variant>
      <vt:variant>
        <vt:i4>5</vt:i4>
      </vt:variant>
      <vt:variant>
        <vt:lpwstr>https://www.nj.gov/infobank/circular/cir0705b.pdf</vt:lpwstr>
      </vt:variant>
      <vt:variant>
        <vt:lpwstr/>
      </vt:variant>
      <vt:variant>
        <vt:i4>458766</vt:i4>
      </vt:variant>
      <vt:variant>
        <vt:i4>432</vt:i4>
      </vt:variant>
      <vt:variant>
        <vt:i4>0</vt:i4>
      </vt:variant>
      <vt:variant>
        <vt:i4>5</vt:i4>
      </vt:variant>
      <vt:variant>
        <vt:lpwstr>http://www.nj.gov/education/finance/fp/af/coa/coa1718.pdf</vt:lpwstr>
      </vt:variant>
      <vt:variant>
        <vt:lpwstr/>
      </vt:variant>
      <vt:variant>
        <vt:i4>2031671</vt:i4>
      </vt:variant>
      <vt:variant>
        <vt:i4>429</vt:i4>
      </vt:variant>
      <vt:variant>
        <vt:i4>0</vt:i4>
      </vt:variant>
      <vt:variant>
        <vt:i4>5</vt:i4>
      </vt:variant>
      <vt:variant>
        <vt:lpwstr>https://www.nj.gov/education/grants/discretionary/apps/docs/common_costs.pdf</vt:lpwstr>
      </vt:variant>
      <vt:variant>
        <vt:lpwstr/>
      </vt:variant>
      <vt:variant>
        <vt:i4>3014763</vt:i4>
      </vt:variant>
      <vt:variant>
        <vt:i4>426</vt:i4>
      </vt:variant>
      <vt:variant>
        <vt:i4>0</vt:i4>
      </vt:variant>
      <vt:variant>
        <vt:i4>5</vt:i4>
      </vt:variant>
      <vt:variant>
        <vt:lpwstr>https://www.nj.gov/education/grants/discretionary/apps/</vt:lpwstr>
      </vt:variant>
      <vt:variant>
        <vt:lpwstr/>
      </vt:variant>
      <vt:variant>
        <vt:i4>2359341</vt:i4>
      </vt:variant>
      <vt:variant>
        <vt:i4>423</vt:i4>
      </vt:variant>
      <vt:variant>
        <vt:i4>0</vt:i4>
      </vt:variant>
      <vt:variant>
        <vt:i4>5</vt:i4>
      </vt:variant>
      <vt:variant>
        <vt:lpwstr/>
      </vt:variant>
      <vt:variant>
        <vt:lpwstr>_Ineligible_Costs</vt:lpwstr>
      </vt:variant>
      <vt:variant>
        <vt:i4>5046339</vt:i4>
      </vt:variant>
      <vt:variant>
        <vt:i4>420</vt:i4>
      </vt:variant>
      <vt:variant>
        <vt:i4>0</vt:i4>
      </vt:variant>
      <vt:variant>
        <vt:i4>5</vt:i4>
      </vt:variant>
      <vt:variant>
        <vt:lpwstr/>
      </vt:variant>
      <vt:variant>
        <vt:lpwstr>_Eligible_Costs</vt:lpwstr>
      </vt:variant>
      <vt:variant>
        <vt:i4>7864362</vt:i4>
      </vt:variant>
      <vt:variant>
        <vt:i4>417</vt:i4>
      </vt:variant>
      <vt:variant>
        <vt:i4>0</vt:i4>
      </vt:variant>
      <vt:variant>
        <vt:i4>5</vt:i4>
      </vt:variant>
      <vt:variant>
        <vt:lpwstr>https://www.ecfr.gov/current/title-2/subtitle-A/chapter-II/part-200/subpart-E/subject-group-ECFRd93f2a98b1f6455/section-200.414</vt:lpwstr>
      </vt:variant>
      <vt:variant>
        <vt:lpwstr/>
      </vt:variant>
      <vt:variant>
        <vt:i4>1376347</vt:i4>
      </vt:variant>
      <vt:variant>
        <vt:i4>414</vt:i4>
      </vt:variant>
      <vt:variant>
        <vt:i4>0</vt:i4>
      </vt:variant>
      <vt:variant>
        <vt:i4>5</vt:i4>
      </vt:variant>
      <vt:variant>
        <vt:lpwstr>https://www.nj.gov/infobank/circular/cir24-11-OMB.pdf</vt:lpwstr>
      </vt:variant>
      <vt:variant>
        <vt:lpwstr/>
      </vt:variant>
      <vt:variant>
        <vt:i4>1245272</vt:i4>
      </vt:variant>
      <vt:variant>
        <vt:i4>411</vt:i4>
      </vt:variant>
      <vt:variant>
        <vt:i4>0</vt:i4>
      </vt:variant>
      <vt:variant>
        <vt:i4>5</vt:i4>
      </vt:variant>
      <vt:variant>
        <vt:lpwstr>https://www.nj.gov/infobank/circular/cir23-02-OMB.pdf</vt:lpwstr>
      </vt:variant>
      <vt:variant>
        <vt:lpwstr/>
      </vt:variant>
      <vt:variant>
        <vt:i4>7929895</vt:i4>
      </vt:variant>
      <vt:variant>
        <vt:i4>408</vt:i4>
      </vt:variant>
      <vt:variant>
        <vt:i4>0</vt:i4>
      </vt:variant>
      <vt:variant>
        <vt:i4>5</vt:i4>
      </vt:variant>
      <vt:variant>
        <vt:lpwstr>https://www.ecfr.gov/current/title-2/subtitle-A/chapter-II/part-200/subpart-E/subject-group-ECFRd41a10959e1acab/section-200.417</vt:lpwstr>
      </vt:variant>
      <vt:variant>
        <vt:lpwstr/>
      </vt:variant>
      <vt:variant>
        <vt:i4>2359341</vt:i4>
      </vt:variant>
      <vt:variant>
        <vt:i4>405</vt:i4>
      </vt:variant>
      <vt:variant>
        <vt:i4>0</vt:i4>
      </vt:variant>
      <vt:variant>
        <vt:i4>5</vt:i4>
      </vt:variant>
      <vt:variant>
        <vt:lpwstr/>
      </vt:variant>
      <vt:variant>
        <vt:lpwstr>_Ineligible_Costs</vt:lpwstr>
      </vt:variant>
      <vt:variant>
        <vt:i4>5046339</vt:i4>
      </vt:variant>
      <vt:variant>
        <vt:i4>402</vt:i4>
      </vt:variant>
      <vt:variant>
        <vt:i4>0</vt:i4>
      </vt:variant>
      <vt:variant>
        <vt:i4>5</vt:i4>
      </vt:variant>
      <vt:variant>
        <vt:lpwstr/>
      </vt:variant>
      <vt:variant>
        <vt:lpwstr>_Eligible_Costs</vt:lpwstr>
      </vt:variant>
      <vt:variant>
        <vt:i4>4391038</vt:i4>
      </vt:variant>
      <vt:variant>
        <vt:i4>399</vt:i4>
      </vt:variant>
      <vt:variant>
        <vt:i4>0</vt:i4>
      </vt:variant>
      <vt:variant>
        <vt:i4>5</vt:i4>
      </vt:variant>
      <vt:variant>
        <vt:lpwstr/>
      </vt:variant>
      <vt:variant>
        <vt:lpwstr>_Project_Design_Considerations</vt:lpwstr>
      </vt:variant>
      <vt:variant>
        <vt:i4>7536737</vt:i4>
      </vt:variant>
      <vt:variant>
        <vt:i4>396</vt:i4>
      </vt:variant>
      <vt:variant>
        <vt:i4>0</vt:i4>
      </vt:variant>
      <vt:variant>
        <vt:i4>5</vt:i4>
      </vt:variant>
      <vt:variant>
        <vt:lpwstr/>
      </vt:variant>
      <vt:variant>
        <vt:lpwstr>_Appendix_7:_</vt:lpwstr>
      </vt:variant>
      <vt:variant>
        <vt:i4>1769530</vt:i4>
      </vt:variant>
      <vt:variant>
        <vt:i4>393</vt:i4>
      </vt:variant>
      <vt:variant>
        <vt:i4>0</vt:i4>
      </vt:variant>
      <vt:variant>
        <vt:i4>5</vt:i4>
      </vt:variant>
      <vt:variant>
        <vt:lpwstr/>
      </vt:variant>
      <vt:variant>
        <vt:lpwstr>_Appendix_4:_Subgrantee</vt:lpwstr>
      </vt:variant>
      <vt:variant>
        <vt:i4>1114157</vt:i4>
      </vt:variant>
      <vt:variant>
        <vt:i4>390</vt:i4>
      </vt:variant>
      <vt:variant>
        <vt:i4>0</vt:i4>
      </vt:variant>
      <vt:variant>
        <vt:i4>5</vt:i4>
      </vt:variant>
      <vt:variant>
        <vt:lpwstr/>
      </vt:variant>
      <vt:variant>
        <vt:lpwstr>_Appendix_4:_Documentation</vt:lpwstr>
      </vt:variant>
      <vt:variant>
        <vt:i4>7536719</vt:i4>
      </vt:variant>
      <vt:variant>
        <vt:i4>387</vt:i4>
      </vt:variant>
      <vt:variant>
        <vt:i4>0</vt:i4>
      </vt:variant>
      <vt:variant>
        <vt:i4>5</vt:i4>
      </vt:variant>
      <vt:variant>
        <vt:lpwstr/>
      </vt:variant>
      <vt:variant>
        <vt:lpwstr>_Appendix_2:_Program</vt:lpwstr>
      </vt:variant>
      <vt:variant>
        <vt:i4>1114152</vt:i4>
      </vt:variant>
      <vt:variant>
        <vt:i4>384</vt:i4>
      </vt:variant>
      <vt:variant>
        <vt:i4>0</vt:i4>
      </vt:variant>
      <vt:variant>
        <vt:i4>5</vt:i4>
      </vt:variant>
      <vt:variant>
        <vt:lpwstr/>
      </vt:variant>
      <vt:variant>
        <vt:lpwstr>_Appendix_1:_Documentation</vt:lpwstr>
      </vt:variant>
      <vt:variant>
        <vt:i4>7536717</vt:i4>
      </vt:variant>
      <vt:variant>
        <vt:i4>381</vt:i4>
      </vt:variant>
      <vt:variant>
        <vt:i4>0</vt:i4>
      </vt:variant>
      <vt:variant>
        <vt:i4>5</vt:i4>
      </vt:variant>
      <vt:variant>
        <vt:lpwstr/>
      </vt:variant>
      <vt:variant>
        <vt:lpwstr>_Appendices</vt:lpwstr>
      </vt:variant>
      <vt:variant>
        <vt:i4>2031671</vt:i4>
      </vt:variant>
      <vt:variant>
        <vt:i4>378</vt:i4>
      </vt:variant>
      <vt:variant>
        <vt:i4>0</vt:i4>
      </vt:variant>
      <vt:variant>
        <vt:i4>5</vt:i4>
      </vt:variant>
      <vt:variant>
        <vt:lpwstr>https://www.nj.gov/education/grants/discretionary/apps/docs/common_costs.pdf</vt:lpwstr>
      </vt:variant>
      <vt:variant>
        <vt:lpwstr/>
      </vt:variant>
      <vt:variant>
        <vt:i4>3014763</vt:i4>
      </vt:variant>
      <vt:variant>
        <vt:i4>375</vt:i4>
      </vt:variant>
      <vt:variant>
        <vt:i4>0</vt:i4>
      </vt:variant>
      <vt:variant>
        <vt:i4>5</vt:i4>
      </vt:variant>
      <vt:variant>
        <vt:lpwstr>https://www.nj.gov/education/grants/discretionary/apps/</vt:lpwstr>
      </vt:variant>
      <vt:variant>
        <vt:lpwstr/>
      </vt:variant>
      <vt:variant>
        <vt:i4>1769530</vt:i4>
      </vt:variant>
      <vt:variant>
        <vt:i4>372</vt:i4>
      </vt:variant>
      <vt:variant>
        <vt:i4>0</vt:i4>
      </vt:variant>
      <vt:variant>
        <vt:i4>5</vt:i4>
      </vt:variant>
      <vt:variant>
        <vt:lpwstr/>
      </vt:variant>
      <vt:variant>
        <vt:lpwstr>_Appendix_4:_Subgrantee</vt:lpwstr>
      </vt:variant>
      <vt:variant>
        <vt:i4>1114157</vt:i4>
      </vt:variant>
      <vt:variant>
        <vt:i4>369</vt:i4>
      </vt:variant>
      <vt:variant>
        <vt:i4>0</vt:i4>
      </vt:variant>
      <vt:variant>
        <vt:i4>5</vt:i4>
      </vt:variant>
      <vt:variant>
        <vt:lpwstr/>
      </vt:variant>
      <vt:variant>
        <vt:lpwstr>_Appendix_4:_Documentation</vt:lpwstr>
      </vt:variant>
      <vt:variant>
        <vt:i4>7536719</vt:i4>
      </vt:variant>
      <vt:variant>
        <vt:i4>366</vt:i4>
      </vt:variant>
      <vt:variant>
        <vt:i4>0</vt:i4>
      </vt:variant>
      <vt:variant>
        <vt:i4>5</vt:i4>
      </vt:variant>
      <vt:variant>
        <vt:lpwstr/>
      </vt:variant>
      <vt:variant>
        <vt:lpwstr>_Appendix_2:_Program</vt:lpwstr>
      </vt:variant>
      <vt:variant>
        <vt:i4>1114152</vt:i4>
      </vt:variant>
      <vt:variant>
        <vt:i4>363</vt:i4>
      </vt:variant>
      <vt:variant>
        <vt:i4>0</vt:i4>
      </vt:variant>
      <vt:variant>
        <vt:i4>5</vt:i4>
      </vt:variant>
      <vt:variant>
        <vt:lpwstr/>
      </vt:variant>
      <vt:variant>
        <vt:lpwstr>_Appendix_1:_Documentation</vt:lpwstr>
      </vt:variant>
      <vt:variant>
        <vt:i4>1114157</vt:i4>
      </vt:variant>
      <vt:variant>
        <vt:i4>360</vt:i4>
      </vt:variant>
      <vt:variant>
        <vt:i4>0</vt:i4>
      </vt:variant>
      <vt:variant>
        <vt:i4>5</vt:i4>
      </vt:variant>
      <vt:variant>
        <vt:lpwstr/>
      </vt:variant>
      <vt:variant>
        <vt:lpwstr>_Appendix_4:_Documentation</vt:lpwstr>
      </vt:variant>
      <vt:variant>
        <vt:i4>7536719</vt:i4>
      </vt:variant>
      <vt:variant>
        <vt:i4>357</vt:i4>
      </vt:variant>
      <vt:variant>
        <vt:i4>0</vt:i4>
      </vt:variant>
      <vt:variant>
        <vt:i4>5</vt:i4>
      </vt:variant>
      <vt:variant>
        <vt:lpwstr/>
      </vt:variant>
      <vt:variant>
        <vt:lpwstr>_Appendix_2:_Program</vt:lpwstr>
      </vt:variant>
      <vt:variant>
        <vt:i4>1114152</vt:i4>
      </vt:variant>
      <vt:variant>
        <vt:i4>354</vt:i4>
      </vt:variant>
      <vt:variant>
        <vt:i4>0</vt:i4>
      </vt:variant>
      <vt:variant>
        <vt:i4>5</vt:i4>
      </vt:variant>
      <vt:variant>
        <vt:lpwstr/>
      </vt:variant>
      <vt:variant>
        <vt:lpwstr>_Appendix_1:_Documentation</vt:lpwstr>
      </vt:variant>
      <vt:variant>
        <vt:i4>7536736</vt:i4>
      </vt:variant>
      <vt:variant>
        <vt:i4>351</vt:i4>
      </vt:variant>
      <vt:variant>
        <vt:i4>0</vt:i4>
      </vt:variant>
      <vt:variant>
        <vt:i4>5</vt:i4>
      </vt:variant>
      <vt:variant>
        <vt:lpwstr/>
      </vt:variant>
      <vt:variant>
        <vt:lpwstr>_Appendix_6:_</vt:lpwstr>
      </vt:variant>
      <vt:variant>
        <vt:i4>1048620</vt:i4>
      </vt:variant>
      <vt:variant>
        <vt:i4>348</vt:i4>
      </vt:variant>
      <vt:variant>
        <vt:i4>0</vt:i4>
      </vt:variant>
      <vt:variant>
        <vt:i4>5</vt:i4>
      </vt:variant>
      <vt:variant>
        <vt:lpwstr/>
      </vt:variant>
      <vt:variant>
        <vt:lpwstr>_Grant_Agreement_and</vt:lpwstr>
      </vt:variant>
      <vt:variant>
        <vt:i4>2359352</vt:i4>
      </vt:variant>
      <vt:variant>
        <vt:i4>345</vt:i4>
      </vt:variant>
      <vt:variant>
        <vt:i4>0</vt:i4>
      </vt:variant>
      <vt:variant>
        <vt:i4>5</vt:i4>
      </vt:variant>
      <vt:variant>
        <vt:lpwstr>https://www.nj.gov/education/standards/math/Index.shtml</vt:lpwstr>
      </vt:variant>
      <vt:variant>
        <vt:lpwstr/>
      </vt:variant>
      <vt:variant>
        <vt:i4>2621472</vt:i4>
      </vt:variant>
      <vt:variant>
        <vt:i4>342</vt:i4>
      </vt:variant>
      <vt:variant>
        <vt:i4>0</vt:i4>
      </vt:variant>
      <vt:variant>
        <vt:i4>5</vt:i4>
      </vt:variant>
      <vt:variant>
        <vt:lpwstr>https://www.nj.gov/education/standards/ela/Index.shtml</vt:lpwstr>
      </vt:variant>
      <vt:variant>
        <vt:lpwstr/>
      </vt:variant>
      <vt:variant>
        <vt:i4>6029398</vt:i4>
      </vt:variant>
      <vt:variant>
        <vt:i4>339</vt:i4>
      </vt:variant>
      <vt:variant>
        <vt:i4>0</vt:i4>
      </vt:variant>
      <vt:variant>
        <vt:i4>5</vt:i4>
      </vt:variant>
      <vt:variant>
        <vt:lpwstr>https://www.nj.gov/education/climate/learning/gradeband/</vt:lpwstr>
      </vt:variant>
      <vt:variant>
        <vt:lpwstr/>
      </vt:variant>
      <vt:variant>
        <vt:i4>2424893</vt:i4>
      </vt:variant>
      <vt:variant>
        <vt:i4>336</vt:i4>
      </vt:variant>
      <vt:variant>
        <vt:i4>0</vt:i4>
      </vt:variant>
      <vt:variant>
        <vt:i4>5</vt:i4>
      </vt:variant>
      <vt:variant>
        <vt:lpwstr>https://nap.nationalacademies.org/catalog/13165/a-framework-for-k-12-science-education-practices-crosscutting-concepts</vt:lpwstr>
      </vt:variant>
      <vt:variant>
        <vt:lpwstr/>
      </vt:variant>
      <vt:variant>
        <vt:i4>5570569</vt:i4>
      </vt:variant>
      <vt:variant>
        <vt:i4>333</vt:i4>
      </vt:variant>
      <vt:variant>
        <vt:i4>0</vt:i4>
      </vt:variant>
      <vt:variant>
        <vt:i4>5</vt:i4>
      </vt:variant>
      <vt:variant>
        <vt:lpwstr>https://www.nj.gov/education/climate/index.shtml</vt:lpwstr>
      </vt:variant>
      <vt:variant>
        <vt:lpwstr/>
      </vt:variant>
      <vt:variant>
        <vt:i4>1769530</vt:i4>
      </vt:variant>
      <vt:variant>
        <vt:i4>330</vt:i4>
      </vt:variant>
      <vt:variant>
        <vt:i4>0</vt:i4>
      </vt:variant>
      <vt:variant>
        <vt:i4>5</vt:i4>
      </vt:variant>
      <vt:variant>
        <vt:lpwstr/>
      </vt:variant>
      <vt:variant>
        <vt:lpwstr>_Appendix_4:_Subgrantee</vt:lpwstr>
      </vt:variant>
      <vt:variant>
        <vt:i4>1114157</vt:i4>
      </vt:variant>
      <vt:variant>
        <vt:i4>327</vt:i4>
      </vt:variant>
      <vt:variant>
        <vt:i4>0</vt:i4>
      </vt:variant>
      <vt:variant>
        <vt:i4>5</vt:i4>
      </vt:variant>
      <vt:variant>
        <vt:lpwstr/>
      </vt:variant>
      <vt:variant>
        <vt:lpwstr>_Appendix_4:_Documentation</vt:lpwstr>
      </vt:variant>
      <vt:variant>
        <vt:i4>7536719</vt:i4>
      </vt:variant>
      <vt:variant>
        <vt:i4>324</vt:i4>
      </vt:variant>
      <vt:variant>
        <vt:i4>0</vt:i4>
      </vt:variant>
      <vt:variant>
        <vt:i4>5</vt:i4>
      </vt:variant>
      <vt:variant>
        <vt:lpwstr/>
      </vt:variant>
      <vt:variant>
        <vt:lpwstr>_Appendix_2:_Program</vt:lpwstr>
      </vt:variant>
      <vt:variant>
        <vt:i4>5308510</vt:i4>
      </vt:variant>
      <vt:variant>
        <vt:i4>321</vt:i4>
      </vt:variant>
      <vt:variant>
        <vt:i4>0</vt:i4>
      </vt:variant>
      <vt:variant>
        <vt:i4>5</vt:i4>
      </vt:variant>
      <vt:variant>
        <vt:lpwstr>https://www.climaterealityproject.org/frontline-fenceline-communities</vt:lpwstr>
      </vt:variant>
      <vt:variant>
        <vt:lpwstr/>
      </vt:variant>
      <vt:variant>
        <vt:i4>5767175</vt:i4>
      </vt:variant>
      <vt:variant>
        <vt:i4>318</vt:i4>
      </vt:variant>
      <vt:variant>
        <vt:i4>0</vt:i4>
      </vt:variant>
      <vt:variant>
        <vt:i4>5</vt:i4>
      </vt:variant>
      <vt:variant>
        <vt:lpwstr>https://www.nj.gov/education/standards/dei/materials/index.shtml</vt:lpwstr>
      </vt:variant>
      <vt:variant>
        <vt:lpwstr/>
      </vt:variant>
      <vt:variant>
        <vt:i4>5242970</vt:i4>
      </vt:variant>
      <vt:variant>
        <vt:i4>315</vt:i4>
      </vt:variant>
      <vt:variant>
        <vt:i4>0</vt:i4>
      </vt:variant>
      <vt:variant>
        <vt:i4>5</vt:i4>
      </vt:variant>
      <vt:variant>
        <vt:lpwstr>https://www.nj.gov/education/standards/stamp/</vt:lpwstr>
      </vt:variant>
      <vt:variant>
        <vt:lpwstr/>
      </vt:variant>
      <vt:variant>
        <vt:i4>2818108</vt:i4>
      </vt:variant>
      <vt:variant>
        <vt:i4>312</vt:i4>
      </vt:variant>
      <vt:variant>
        <vt:i4>0</vt:i4>
      </vt:variant>
      <vt:variant>
        <vt:i4>5</vt:i4>
      </vt:variant>
      <vt:variant>
        <vt:lpwstr>https://www.nj.gov/education/climate/instructional/</vt:lpwstr>
      </vt:variant>
      <vt:variant>
        <vt:lpwstr/>
      </vt:variant>
      <vt:variant>
        <vt:i4>6357062</vt:i4>
      </vt:variant>
      <vt:variant>
        <vt:i4>309</vt:i4>
      </vt:variant>
      <vt:variant>
        <vt:i4>0</vt:i4>
      </vt:variant>
      <vt:variant>
        <vt:i4>5</vt:i4>
      </vt:variant>
      <vt:variant>
        <vt:lpwstr/>
      </vt:variant>
      <vt:variant>
        <vt:lpwstr>_Application_Component_Required</vt:lpwstr>
      </vt:variant>
      <vt:variant>
        <vt:i4>1769530</vt:i4>
      </vt:variant>
      <vt:variant>
        <vt:i4>306</vt:i4>
      </vt:variant>
      <vt:variant>
        <vt:i4>0</vt:i4>
      </vt:variant>
      <vt:variant>
        <vt:i4>5</vt:i4>
      </vt:variant>
      <vt:variant>
        <vt:lpwstr/>
      </vt:variant>
      <vt:variant>
        <vt:lpwstr>_Appendix_4:_Subgrantee</vt:lpwstr>
      </vt:variant>
      <vt:variant>
        <vt:i4>1114157</vt:i4>
      </vt:variant>
      <vt:variant>
        <vt:i4>303</vt:i4>
      </vt:variant>
      <vt:variant>
        <vt:i4>0</vt:i4>
      </vt:variant>
      <vt:variant>
        <vt:i4>5</vt:i4>
      </vt:variant>
      <vt:variant>
        <vt:lpwstr/>
      </vt:variant>
      <vt:variant>
        <vt:lpwstr>_Appendix_4:_Documentation</vt:lpwstr>
      </vt:variant>
      <vt:variant>
        <vt:i4>7536719</vt:i4>
      </vt:variant>
      <vt:variant>
        <vt:i4>300</vt:i4>
      </vt:variant>
      <vt:variant>
        <vt:i4>0</vt:i4>
      </vt:variant>
      <vt:variant>
        <vt:i4>5</vt:i4>
      </vt:variant>
      <vt:variant>
        <vt:lpwstr/>
      </vt:variant>
      <vt:variant>
        <vt:lpwstr>_Appendix_2:_Program</vt:lpwstr>
      </vt:variant>
      <vt:variant>
        <vt:i4>6357062</vt:i4>
      </vt:variant>
      <vt:variant>
        <vt:i4>297</vt:i4>
      </vt:variant>
      <vt:variant>
        <vt:i4>0</vt:i4>
      </vt:variant>
      <vt:variant>
        <vt:i4>5</vt:i4>
      </vt:variant>
      <vt:variant>
        <vt:lpwstr/>
      </vt:variant>
      <vt:variant>
        <vt:lpwstr>_Application_Component_Required</vt:lpwstr>
      </vt:variant>
      <vt:variant>
        <vt:i4>1769530</vt:i4>
      </vt:variant>
      <vt:variant>
        <vt:i4>294</vt:i4>
      </vt:variant>
      <vt:variant>
        <vt:i4>0</vt:i4>
      </vt:variant>
      <vt:variant>
        <vt:i4>5</vt:i4>
      </vt:variant>
      <vt:variant>
        <vt:lpwstr/>
      </vt:variant>
      <vt:variant>
        <vt:lpwstr>_Appendix_4:_Subgrantee</vt:lpwstr>
      </vt:variant>
      <vt:variant>
        <vt:i4>1114157</vt:i4>
      </vt:variant>
      <vt:variant>
        <vt:i4>291</vt:i4>
      </vt:variant>
      <vt:variant>
        <vt:i4>0</vt:i4>
      </vt:variant>
      <vt:variant>
        <vt:i4>5</vt:i4>
      </vt:variant>
      <vt:variant>
        <vt:lpwstr/>
      </vt:variant>
      <vt:variant>
        <vt:lpwstr>_Appendix_4:_Documentation</vt:lpwstr>
      </vt:variant>
      <vt:variant>
        <vt:i4>7536719</vt:i4>
      </vt:variant>
      <vt:variant>
        <vt:i4>288</vt:i4>
      </vt:variant>
      <vt:variant>
        <vt:i4>0</vt:i4>
      </vt:variant>
      <vt:variant>
        <vt:i4>5</vt:i4>
      </vt:variant>
      <vt:variant>
        <vt:lpwstr/>
      </vt:variant>
      <vt:variant>
        <vt:lpwstr>_Appendix_2:_Program</vt:lpwstr>
      </vt:variant>
      <vt:variant>
        <vt:i4>3473433</vt:i4>
      </vt:variant>
      <vt:variant>
        <vt:i4>285</vt:i4>
      </vt:variant>
      <vt:variant>
        <vt:i4>0</vt:i4>
      </vt:variant>
      <vt:variant>
        <vt:i4>5</vt:i4>
      </vt:variant>
      <vt:variant>
        <vt:lpwstr/>
      </vt:variant>
      <vt:variant>
        <vt:lpwstr>_Application_Review_Criteria</vt:lpwstr>
      </vt:variant>
      <vt:variant>
        <vt:i4>2490479</vt:i4>
      </vt:variant>
      <vt:variant>
        <vt:i4>282</vt:i4>
      </vt:variant>
      <vt:variant>
        <vt:i4>0</vt:i4>
      </vt:variant>
      <vt:variant>
        <vt:i4>5</vt:i4>
      </vt:variant>
      <vt:variant>
        <vt:lpwstr>https://greenblueworkforce.edc.org/resource/building-a-workforce-for-the-future-sustainability-green-and-blue-jobs/</vt:lpwstr>
      </vt:variant>
      <vt:variant>
        <vt:lpwstr/>
      </vt:variant>
      <vt:variant>
        <vt:i4>2359341</vt:i4>
      </vt:variant>
      <vt:variant>
        <vt:i4>279</vt:i4>
      </vt:variant>
      <vt:variant>
        <vt:i4>0</vt:i4>
      </vt:variant>
      <vt:variant>
        <vt:i4>5</vt:i4>
      </vt:variant>
      <vt:variant>
        <vt:lpwstr/>
      </vt:variant>
      <vt:variant>
        <vt:lpwstr>_Ineligible_Costs</vt:lpwstr>
      </vt:variant>
      <vt:variant>
        <vt:i4>5046339</vt:i4>
      </vt:variant>
      <vt:variant>
        <vt:i4>276</vt:i4>
      </vt:variant>
      <vt:variant>
        <vt:i4>0</vt:i4>
      </vt:variant>
      <vt:variant>
        <vt:i4>5</vt:i4>
      </vt:variant>
      <vt:variant>
        <vt:lpwstr/>
      </vt:variant>
      <vt:variant>
        <vt:lpwstr>_Eligible_Costs</vt:lpwstr>
      </vt:variant>
      <vt:variant>
        <vt:i4>6029423</vt:i4>
      </vt:variant>
      <vt:variant>
        <vt:i4>273</vt:i4>
      </vt:variant>
      <vt:variant>
        <vt:i4>0</vt:i4>
      </vt:variant>
      <vt:variant>
        <vt:i4>5</vt:i4>
      </vt:variant>
      <vt:variant>
        <vt:lpwstr/>
      </vt:variant>
      <vt:variant>
        <vt:lpwstr>_Allowable_Uses_and</vt:lpwstr>
      </vt:variant>
      <vt:variant>
        <vt:i4>4391038</vt:i4>
      </vt:variant>
      <vt:variant>
        <vt:i4>270</vt:i4>
      </vt:variant>
      <vt:variant>
        <vt:i4>0</vt:i4>
      </vt:variant>
      <vt:variant>
        <vt:i4>5</vt:i4>
      </vt:variant>
      <vt:variant>
        <vt:lpwstr/>
      </vt:variant>
      <vt:variant>
        <vt:lpwstr>_Project_Design_Considerations</vt:lpwstr>
      </vt:variant>
      <vt:variant>
        <vt:i4>1048620</vt:i4>
      </vt:variant>
      <vt:variant>
        <vt:i4>267</vt:i4>
      </vt:variant>
      <vt:variant>
        <vt:i4>0</vt:i4>
      </vt:variant>
      <vt:variant>
        <vt:i4>5</vt:i4>
      </vt:variant>
      <vt:variant>
        <vt:lpwstr/>
      </vt:variant>
      <vt:variant>
        <vt:lpwstr>_Grant_Agreement_and</vt:lpwstr>
      </vt:variant>
      <vt:variant>
        <vt:i4>4391038</vt:i4>
      </vt:variant>
      <vt:variant>
        <vt:i4>264</vt:i4>
      </vt:variant>
      <vt:variant>
        <vt:i4>0</vt:i4>
      </vt:variant>
      <vt:variant>
        <vt:i4>5</vt:i4>
      </vt:variant>
      <vt:variant>
        <vt:lpwstr/>
      </vt:variant>
      <vt:variant>
        <vt:lpwstr>_Project_Design_Considerations</vt:lpwstr>
      </vt:variant>
      <vt:variant>
        <vt:i4>655463</vt:i4>
      </vt:variant>
      <vt:variant>
        <vt:i4>261</vt:i4>
      </vt:variant>
      <vt:variant>
        <vt:i4>0</vt:i4>
      </vt:variant>
      <vt:variant>
        <vt:i4>5</vt:i4>
      </vt:variant>
      <vt:variant>
        <vt:lpwstr>mailto:ClimateEducation@doe.nj.gov</vt:lpwstr>
      </vt:variant>
      <vt:variant>
        <vt:lpwstr/>
      </vt:variant>
      <vt:variant>
        <vt:i4>3014763</vt:i4>
      </vt:variant>
      <vt:variant>
        <vt:i4>257</vt:i4>
      </vt:variant>
      <vt:variant>
        <vt:i4>0</vt:i4>
      </vt:variant>
      <vt:variant>
        <vt:i4>5</vt:i4>
      </vt:variant>
      <vt:variant>
        <vt:lpwstr>https://www.nj.gov/education/grants/discretionary/apps/</vt:lpwstr>
      </vt:variant>
      <vt:variant>
        <vt:lpwstr/>
      </vt:variant>
      <vt:variant>
        <vt:i4>8257632</vt:i4>
      </vt:variant>
      <vt:variant>
        <vt:i4>255</vt:i4>
      </vt:variant>
      <vt:variant>
        <vt:i4>0</vt:i4>
      </vt:variant>
      <vt:variant>
        <vt:i4>5</vt:i4>
      </vt:variant>
      <vt:variant>
        <vt:lpwstr>https://www.nj.gov/education/grants/discretionary/apps/docs/PreAwardManual.pdf</vt:lpwstr>
      </vt:variant>
      <vt:variant>
        <vt:lpwstr/>
      </vt:variant>
      <vt:variant>
        <vt:i4>7602250</vt:i4>
      </vt:variant>
      <vt:variant>
        <vt:i4>252</vt:i4>
      </vt:variant>
      <vt:variant>
        <vt:i4>0</vt:i4>
      </vt:variant>
      <vt:variant>
        <vt:i4>5</vt:i4>
      </vt:variant>
      <vt:variant>
        <vt:lpwstr/>
      </vt:variant>
      <vt:variant>
        <vt:lpwstr>_Completing_the_Application</vt:lpwstr>
      </vt:variant>
      <vt:variant>
        <vt:i4>6881344</vt:i4>
      </vt:variant>
      <vt:variant>
        <vt:i4>249</vt:i4>
      </vt:variant>
      <vt:variant>
        <vt:i4>0</vt:i4>
      </vt:variant>
      <vt:variant>
        <vt:i4>5</vt:i4>
      </vt:variant>
      <vt:variant>
        <vt:lpwstr/>
      </vt:variant>
      <vt:variant>
        <vt:lpwstr>_Grant_Program_Information</vt:lpwstr>
      </vt:variant>
      <vt:variant>
        <vt:i4>1048620</vt:i4>
      </vt:variant>
      <vt:variant>
        <vt:i4>246</vt:i4>
      </vt:variant>
      <vt:variant>
        <vt:i4>0</vt:i4>
      </vt:variant>
      <vt:variant>
        <vt:i4>5</vt:i4>
      </vt:variant>
      <vt:variant>
        <vt:lpwstr/>
      </vt:variant>
      <vt:variant>
        <vt:lpwstr>_Grant_Agreement_and</vt:lpwstr>
      </vt:variant>
      <vt:variant>
        <vt:i4>6881344</vt:i4>
      </vt:variant>
      <vt:variant>
        <vt:i4>243</vt:i4>
      </vt:variant>
      <vt:variant>
        <vt:i4>0</vt:i4>
      </vt:variant>
      <vt:variant>
        <vt:i4>5</vt:i4>
      </vt:variant>
      <vt:variant>
        <vt:lpwstr/>
      </vt:variant>
      <vt:variant>
        <vt:lpwstr>_Grant_Program_Information</vt:lpwstr>
      </vt:variant>
      <vt:variant>
        <vt:i4>4391038</vt:i4>
      </vt:variant>
      <vt:variant>
        <vt:i4>240</vt:i4>
      </vt:variant>
      <vt:variant>
        <vt:i4>0</vt:i4>
      </vt:variant>
      <vt:variant>
        <vt:i4>5</vt:i4>
      </vt:variant>
      <vt:variant>
        <vt:lpwstr/>
      </vt:variant>
      <vt:variant>
        <vt:lpwstr>_Project_Design_Considerations</vt:lpwstr>
      </vt:variant>
      <vt:variant>
        <vt:i4>3014763</vt:i4>
      </vt:variant>
      <vt:variant>
        <vt:i4>237</vt:i4>
      </vt:variant>
      <vt:variant>
        <vt:i4>0</vt:i4>
      </vt:variant>
      <vt:variant>
        <vt:i4>5</vt:i4>
      </vt:variant>
      <vt:variant>
        <vt:lpwstr>https://www.nj.gov/education/grants/discretionary/apps/</vt:lpwstr>
      </vt:variant>
      <vt:variant>
        <vt:lpwstr/>
      </vt:variant>
      <vt:variant>
        <vt:i4>5373981</vt:i4>
      </vt:variant>
      <vt:variant>
        <vt:i4>234</vt:i4>
      </vt:variant>
      <vt:variant>
        <vt:i4>0</vt:i4>
      </vt:variant>
      <vt:variant>
        <vt:i4>5</vt:i4>
      </vt:variant>
      <vt:variant>
        <vt:lpwstr>https://www.nj.gov/education/grants/opportunities/2024/24-WB06-G02.shtml</vt:lpwstr>
      </vt:variant>
      <vt:variant>
        <vt:lpwstr/>
      </vt:variant>
      <vt:variant>
        <vt:i4>6357062</vt:i4>
      </vt:variant>
      <vt:variant>
        <vt:i4>231</vt:i4>
      </vt:variant>
      <vt:variant>
        <vt:i4>0</vt:i4>
      </vt:variant>
      <vt:variant>
        <vt:i4>5</vt:i4>
      </vt:variant>
      <vt:variant>
        <vt:lpwstr/>
      </vt:variant>
      <vt:variant>
        <vt:lpwstr>_Application_Component_Required</vt:lpwstr>
      </vt:variant>
      <vt:variant>
        <vt:i4>5242980</vt:i4>
      </vt:variant>
      <vt:variant>
        <vt:i4>228</vt:i4>
      </vt:variant>
      <vt:variant>
        <vt:i4>0</vt:i4>
      </vt:variant>
      <vt:variant>
        <vt:i4>5</vt:i4>
      </vt:variant>
      <vt:variant>
        <vt:lpwstr/>
      </vt:variant>
      <vt:variant>
        <vt:lpwstr>_Purpose_of_the</vt:lpwstr>
      </vt:variant>
      <vt:variant>
        <vt:i4>4391038</vt:i4>
      </vt:variant>
      <vt:variant>
        <vt:i4>225</vt:i4>
      </vt:variant>
      <vt:variant>
        <vt:i4>0</vt:i4>
      </vt:variant>
      <vt:variant>
        <vt:i4>5</vt:i4>
      </vt:variant>
      <vt:variant>
        <vt:lpwstr/>
      </vt:variant>
      <vt:variant>
        <vt:lpwstr>_Project_Design_Considerations</vt:lpwstr>
      </vt:variant>
      <vt:variant>
        <vt:i4>6357062</vt:i4>
      </vt:variant>
      <vt:variant>
        <vt:i4>222</vt:i4>
      </vt:variant>
      <vt:variant>
        <vt:i4>0</vt:i4>
      </vt:variant>
      <vt:variant>
        <vt:i4>5</vt:i4>
      </vt:variant>
      <vt:variant>
        <vt:lpwstr/>
      </vt:variant>
      <vt:variant>
        <vt:lpwstr>_Application_Component_Required</vt:lpwstr>
      </vt:variant>
      <vt:variant>
        <vt:i4>7143512</vt:i4>
      </vt:variant>
      <vt:variant>
        <vt:i4>219</vt:i4>
      </vt:variant>
      <vt:variant>
        <vt:i4>0</vt:i4>
      </vt:variant>
      <vt:variant>
        <vt:i4>5</vt:i4>
      </vt:variant>
      <vt:variant>
        <vt:lpwstr/>
      </vt:variant>
      <vt:variant>
        <vt:lpwstr>_Appendix_5:_Application</vt:lpwstr>
      </vt:variant>
      <vt:variant>
        <vt:i4>6357062</vt:i4>
      </vt:variant>
      <vt:variant>
        <vt:i4>216</vt:i4>
      </vt:variant>
      <vt:variant>
        <vt:i4>0</vt:i4>
      </vt:variant>
      <vt:variant>
        <vt:i4>5</vt:i4>
      </vt:variant>
      <vt:variant>
        <vt:lpwstr/>
      </vt:variant>
      <vt:variant>
        <vt:lpwstr>_Application_Component_Required</vt:lpwstr>
      </vt:variant>
      <vt:variant>
        <vt:i4>2818048</vt:i4>
      </vt:variant>
      <vt:variant>
        <vt:i4>213</vt:i4>
      </vt:variant>
      <vt:variant>
        <vt:i4>0</vt:i4>
      </vt:variant>
      <vt:variant>
        <vt:i4>5</vt:i4>
      </vt:variant>
      <vt:variant>
        <vt:lpwstr/>
      </vt:variant>
      <vt:variant>
        <vt:lpwstr>_General_Instructions_for</vt:lpwstr>
      </vt:variant>
      <vt:variant>
        <vt:i4>3014763</vt:i4>
      </vt:variant>
      <vt:variant>
        <vt:i4>210</vt:i4>
      </vt:variant>
      <vt:variant>
        <vt:i4>0</vt:i4>
      </vt:variant>
      <vt:variant>
        <vt:i4>5</vt:i4>
      </vt:variant>
      <vt:variant>
        <vt:lpwstr>https://www.nj.gov/education/grants/discretionary/apps/</vt:lpwstr>
      </vt:variant>
      <vt:variant>
        <vt:lpwstr/>
      </vt:variant>
      <vt:variant>
        <vt:i4>1835105</vt:i4>
      </vt:variant>
      <vt:variant>
        <vt:i4>207</vt:i4>
      </vt:variant>
      <vt:variant>
        <vt:i4>0</vt:i4>
      </vt:variant>
      <vt:variant>
        <vt:i4>5</vt:i4>
      </vt:variant>
      <vt:variant>
        <vt:lpwstr>mailto:eweghelp@doe.nj.gov</vt:lpwstr>
      </vt:variant>
      <vt:variant>
        <vt:lpwstr/>
      </vt:variant>
      <vt:variant>
        <vt:i4>1835105</vt:i4>
      </vt:variant>
      <vt:variant>
        <vt:i4>204</vt:i4>
      </vt:variant>
      <vt:variant>
        <vt:i4>0</vt:i4>
      </vt:variant>
      <vt:variant>
        <vt:i4>5</vt:i4>
      </vt:variant>
      <vt:variant>
        <vt:lpwstr>mailto:eweghelp@doe.nj.gov</vt:lpwstr>
      </vt:variant>
      <vt:variant>
        <vt:lpwstr/>
      </vt:variant>
      <vt:variant>
        <vt:i4>655463</vt:i4>
      </vt:variant>
      <vt:variant>
        <vt:i4>201</vt:i4>
      </vt:variant>
      <vt:variant>
        <vt:i4>0</vt:i4>
      </vt:variant>
      <vt:variant>
        <vt:i4>5</vt:i4>
      </vt:variant>
      <vt:variant>
        <vt:lpwstr>mailto:ClimateEducation@doe.nj.gov</vt:lpwstr>
      </vt:variant>
      <vt:variant>
        <vt:lpwstr/>
      </vt:variant>
      <vt:variant>
        <vt:i4>131074</vt:i4>
      </vt:variant>
      <vt:variant>
        <vt:i4>198</vt:i4>
      </vt:variant>
      <vt:variant>
        <vt:i4>0</vt:i4>
      </vt:variant>
      <vt:variant>
        <vt:i4>5</vt:i4>
      </vt:variant>
      <vt:variant>
        <vt:lpwstr>http://www.nj.gov/njded/grants/discretionary/</vt:lpwstr>
      </vt:variant>
      <vt:variant>
        <vt:lpwstr/>
      </vt:variant>
      <vt:variant>
        <vt:i4>5242980</vt:i4>
      </vt:variant>
      <vt:variant>
        <vt:i4>195</vt:i4>
      </vt:variant>
      <vt:variant>
        <vt:i4>0</vt:i4>
      </vt:variant>
      <vt:variant>
        <vt:i4>5</vt:i4>
      </vt:variant>
      <vt:variant>
        <vt:lpwstr/>
      </vt:variant>
      <vt:variant>
        <vt:lpwstr>_Purpose_of_the</vt:lpwstr>
      </vt:variant>
      <vt:variant>
        <vt:i4>2359408</vt:i4>
      </vt:variant>
      <vt:variant>
        <vt:i4>192</vt:i4>
      </vt:variant>
      <vt:variant>
        <vt:i4>0</vt:i4>
      </vt:variant>
      <vt:variant>
        <vt:i4>5</vt:i4>
      </vt:variant>
      <vt:variant>
        <vt:lpwstr>http://www.sam.gov/</vt:lpwstr>
      </vt:variant>
      <vt:variant>
        <vt:lpwstr/>
      </vt:variant>
      <vt:variant>
        <vt:i4>1769530</vt:i4>
      </vt:variant>
      <vt:variant>
        <vt:i4>189</vt:i4>
      </vt:variant>
      <vt:variant>
        <vt:i4>0</vt:i4>
      </vt:variant>
      <vt:variant>
        <vt:i4>5</vt:i4>
      </vt:variant>
      <vt:variant>
        <vt:lpwstr/>
      </vt:variant>
      <vt:variant>
        <vt:lpwstr>_Appendix_4:_Subgrantee</vt:lpwstr>
      </vt:variant>
      <vt:variant>
        <vt:i4>1114157</vt:i4>
      </vt:variant>
      <vt:variant>
        <vt:i4>186</vt:i4>
      </vt:variant>
      <vt:variant>
        <vt:i4>0</vt:i4>
      </vt:variant>
      <vt:variant>
        <vt:i4>5</vt:i4>
      </vt:variant>
      <vt:variant>
        <vt:lpwstr/>
      </vt:variant>
      <vt:variant>
        <vt:lpwstr>_Appendix_4:_Documentation</vt:lpwstr>
      </vt:variant>
      <vt:variant>
        <vt:i4>1114155</vt:i4>
      </vt:variant>
      <vt:variant>
        <vt:i4>183</vt:i4>
      </vt:variant>
      <vt:variant>
        <vt:i4>0</vt:i4>
      </vt:variant>
      <vt:variant>
        <vt:i4>5</vt:i4>
      </vt:variant>
      <vt:variant>
        <vt:lpwstr/>
      </vt:variant>
      <vt:variant>
        <vt:lpwstr>_Appendix_2:_Documentation</vt:lpwstr>
      </vt:variant>
      <vt:variant>
        <vt:i4>5308510</vt:i4>
      </vt:variant>
      <vt:variant>
        <vt:i4>180</vt:i4>
      </vt:variant>
      <vt:variant>
        <vt:i4>0</vt:i4>
      </vt:variant>
      <vt:variant>
        <vt:i4>5</vt:i4>
      </vt:variant>
      <vt:variant>
        <vt:lpwstr>https://www.climaterealityproject.org/frontline-fenceline-communities</vt:lpwstr>
      </vt:variant>
      <vt:variant>
        <vt:lpwstr/>
      </vt:variant>
      <vt:variant>
        <vt:i4>3473433</vt:i4>
      </vt:variant>
      <vt:variant>
        <vt:i4>177</vt:i4>
      </vt:variant>
      <vt:variant>
        <vt:i4>0</vt:i4>
      </vt:variant>
      <vt:variant>
        <vt:i4>5</vt:i4>
      </vt:variant>
      <vt:variant>
        <vt:lpwstr/>
      </vt:variant>
      <vt:variant>
        <vt:lpwstr>_Application_Review_Criteria</vt:lpwstr>
      </vt:variant>
      <vt:variant>
        <vt:i4>6357062</vt:i4>
      </vt:variant>
      <vt:variant>
        <vt:i4>174</vt:i4>
      </vt:variant>
      <vt:variant>
        <vt:i4>0</vt:i4>
      </vt:variant>
      <vt:variant>
        <vt:i4>5</vt:i4>
      </vt:variant>
      <vt:variant>
        <vt:lpwstr/>
      </vt:variant>
      <vt:variant>
        <vt:lpwstr>_Application_Component_Required</vt:lpwstr>
      </vt:variant>
      <vt:variant>
        <vt:i4>1114152</vt:i4>
      </vt:variant>
      <vt:variant>
        <vt:i4>171</vt:i4>
      </vt:variant>
      <vt:variant>
        <vt:i4>0</vt:i4>
      </vt:variant>
      <vt:variant>
        <vt:i4>5</vt:i4>
      </vt:variant>
      <vt:variant>
        <vt:lpwstr/>
      </vt:variant>
      <vt:variant>
        <vt:lpwstr>_Appendix_1:_Documentation</vt:lpwstr>
      </vt:variant>
      <vt:variant>
        <vt:i4>6815781</vt:i4>
      </vt:variant>
      <vt:variant>
        <vt:i4>168</vt:i4>
      </vt:variant>
      <vt:variant>
        <vt:i4>0</vt:i4>
      </vt:variant>
      <vt:variant>
        <vt:i4>5</vt:i4>
      </vt:variant>
      <vt:variant>
        <vt:lpwstr>https://www.nj.gov/education/certification/CEprogramproviders.shtml</vt:lpwstr>
      </vt:variant>
      <vt:variant>
        <vt:lpwstr/>
      </vt:variant>
      <vt:variant>
        <vt:i4>4784176</vt:i4>
      </vt:variant>
      <vt:variant>
        <vt:i4>165</vt:i4>
      </vt:variant>
      <vt:variant>
        <vt:i4>0</vt:i4>
      </vt:variant>
      <vt:variant>
        <vt:i4>5</vt:i4>
      </vt:variant>
      <vt:variant>
        <vt:lpwstr>https://www.nj.gov/education/certification/CEAS_Preparation_Program_Providers.shtml</vt:lpwstr>
      </vt:variant>
      <vt:variant>
        <vt:lpwstr/>
      </vt:variant>
      <vt:variant>
        <vt:i4>5373981</vt:i4>
      </vt:variant>
      <vt:variant>
        <vt:i4>162</vt:i4>
      </vt:variant>
      <vt:variant>
        <vt:i4>0</vt:i4>
      </vt:variant>
      <vt:variant>
        <vt:i4>5</vt:i4>
      </vt:variant>
      <vt:variant>
        <vt:lpwstr>https://www.nj.gov/education/grants/opportunities/2024/24-WB06-G02.shtml</vt:lpwstr>
      </vt:variant>
      <vt:variant>
        <vt:lpwstr/>
      </vt:variant>
      <vt:variant>
        <vt:i4>5373981</vt:i4>
      </vt:variant>
      <vt:variant>
        <vt:i4>159</vt:i4>
      </vt:variant>
      <vt:variant>
        <vt:i4>0</vt:i4>
      </vt:variant>
      <vt:variant>
        <vt:i4>5</vt:i4>
      </vt:variant>
      <vt:variant>
        <vt:lpwstr>https://www.nj.gov/education/grants/opportunities/2024/24-WB06-G02.shtml</vt:lpwstr>
      </vt:variant>
      <vt:variant>
        <vt:lpwstr/>
      </vt:variant>
      <vt:variant>
        <vt:i4>5373981</vt:i4>
      </vt:variant>
      <vt:variant>
        <vt:i4>156</vt:i4>
      </vt:variant>
      <vt:variant>
        <vt:i4>0</vt:i4>
      </vt:variant>
      <vt:variant>
        <vt:i4>5</vt:i4>
      </vt:variant>
      <vt:variant>
        <vt:lpwstr>https://www.nj.gov/education/grants/opportunities/2024/24-WB06-G02.shtml</vt:lpwstr>
      </vt:variant>
      <vt:variant>
        <vt:lpwstr/>
      </vt:variant>
      <vt:variant>
        <vt:i4>5308445</vt:i4>
      </vt:variant>
      <vt:variant>
        <vt:i4>153</vt:i4>
      </vt:variant>
      <vt:variant>
        <vt:i4>0</vt:i4>
      </vt:variant>
      <vt:variant>
        <vt:i4>5</vt:i4>
      </vt:variant>
      <vt:variant>
        <vt:lpwstr>https://www.nj.gov/education/grants/opportunities/2024/24-WB05-G02.shtml</vt:lpwstr>
      </vt:variant>
      <vt:variant>
        <vt:lpwstr/>
      </vt:variant>
      <vt:variant>
        <vt:i4>5308442</vt:i4>
      </vt:variant>
      <vt:variant>
        <vt:i4>150</vt:i4>
      </vt:variant>
      <vt:variant>
        <vt:i4>0</vt:i4>
      </vt:variant>
      <vt:variant>
        <vt:i4>5</vt:i4>
      </vt:variant>
      <vt:variant>
        <vt:lpwstr>https://www.nj.gov/education/grants/opportunities/2023/23-WB02-G02.shtml</vt:lpwstr>
      </vt:variant>
      <vt:variant>
        <vt:lpwstr/>
      </vt:variant>
      <vt:variant>
        <vt:i4>5373978</vt:i4>
      </vt:variant>
      <vt:variant>
        <vt:i4>147</vt:i4>
      </vt:variant>
      <vt:variant>
        <vt:i4>0</vt:i4>
      </vt:variant>
      <vt:variant>
        <vt:i4>5</vt:i4>
      </vt:variant>
      <vt:variant>
        <vt:lpwstr>https://www.nj.gov/education/grants/opportunities/2023/23-WB01-G02.shtml</vt:lpwstr>
      </vt:variant>
      <vt:variant>
        <vt:lpwstr/>
      </vt:variant>
      <vt:variant>
        <vt:i4>2359352</vt:i4>
      </vt:variant>
      <vt:variant>
        <vt:i4>144</vt:i4>
      </vt:variant>
      <vt:variant>
        <vt:i4>0</vt:i4>
      </vt:variant>
      <vt:variant>
        <vt:i4>5</vt:i4>
      </vt:variant>
      <vt:variant>
        <vt:lpwstr>https://www.nj.gov/education/standards/math/Index.shtml</vt:lpwstr>
      </vt:variant>
      <vt:variant>
        <vt:lpwstr/>
      </vt:variant>
      <vt:variant>
        <vt:i4>2621472</vt:i4>
      </vt:variant>
      <vt:variant>
        <vt:i4>141</vt:i4>
      </vt:variant>
      <vt:variant>
        <vt:i4>0</vt:i4>
      </vt:variant>
      <vt:variant>
        <vt:i4>5</vt:i4>
      </vt:variant>
      <vt:variant>
        <vt:lpwstr>https://www.nj.gov/education/standards/ela/Index.shtml</vt:lpwstr>
      </vt:variant>
      <vt:variant>
        <vt:lpwstr/>
      </vt:variant>
      <vt:variant>
        <vt:i4>6029398</vt:i4>
      </vt:variant>
      <vt:variant>
        <vt:i4>138</vt:i4>
      </vt:variant>
      <vt:variant>
        <vt:i4>0</vt:i4>
      </vt:variant>
      <vt:variant>
        <vt:i4>5</vt:i4>
      </vt:variant>
      <vt:variant>
        <vt:lpwstr>https://www.nj.gov/education/climate/learning/gradeband/</vt:lpwstr>
      </vt:variant>
      <vt:variant>
        <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3014763</vt:i4>
      </vt:variant>
      <vt:variant>
        <vt:i4>0</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2023-08-04T21:35:00Z</cp:lastPrinted>
  <dcterms:created xsi:type="dcterms:W3CDTF">2024-11-22T18:45:00Z</dcterms:created>
  <dcterms:modified xsi:type="dcterms:W3CDTF">2024-11-22T18:45:00Z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0x010100E3F39C0D5BF509408E2363D13EBEDC89</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