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446DD20D">
        <w:trPr>
          <w:trHeight w:val="1520"/>
        </w:trPr>
        <w:tc>
          <w:tcPr>
            <w:tcW w:w="9990" w:type="dxa"/>
            <w:shd w:val="clear" w:color="auto" w:fill="4472C4" w:themeFill="accent1"/>
          </w:tcPr>
          <w:p w14:paraId="7426E409" w14:textId="053FB271" w:rsidR="00485796" w:rsidRDefault="00485796" w:rsidP="00AD514B">
            <w:pPr>
              <w:ind w:left="-17"/>
              <w:mirrorIndents/>
              <w:rPr>
                <w:rFonts w:asciiTheme="minorHAnsi" w:hAnsiTheme="minorHAnsi" w:cstheme="minorHAnsi"/>
                <w:color w:val="auto"/>
                <w:szCs w:val="22"/>
              </w:rPr>
            </w:pPr>
          </w:p>
        </w:tc>
      </w:tr>
      <w:tr w:rsidR="00485796" w14:paraId="7CBA9F9F" w14:textId="77777777" w:rsidTr="446DD20D">
        <w:trPr>
          <w:trHeight w:val="4751"/>
        </w:trPr>
        <w:tc>
          <w:tcPr>
            <w:tcW w:w="9990" w:type="dxa"/>
            <w:vAlign w:val="center"/>
          </w:tcPr>
          <w:p w14:paraId="2E262C13" w14:textId="1A13FF5C" w:rsidR="000E23EB" w:rsidRPr="000E23EB" w:rsidRDefault="000E23EB" w:rsidP="000E23EB">
            <w:pPr>
              <w:spacing w:before="240"/>
              <w:ind w:left="-14"/>
              <w:mirrorIndents/>
              <w:jc w:val="center"/>
              <w:rPr>
                <w:rFonts w:asciiTheme="minorHAnsi" w:hAnsiTheme="minorHAnsi" w:cstheme="minorBidi"/>
                <w:i/>
                <w:iCs/>
                <w:color w:val="auto"/>
                <w:sz w:val="44"/>
                <w:szCs w:val="44"/>
              </w:rPr>
            </w:pPr>
            <w:r w:rsidRPr="008C365F">
              <w:rPr>
                <w:rFonts w:asciiTheme="minorHAnsi" w:hAnsiTheme="minorHAnsi" w:cstheme="minorBidi"/>
                <w:i/>
                <w:iCs/>
                <w:color w:val="auto"/>
                <w:sz w:val="44"/>
                <w:szCs w:val="44"/>
              </w:rPr>
              <w:t>Climate Change Education and Resilience through Interdisciplinary Learning (CCERIL)</w:t>
            </w:r>
          </w:p>
          <w:p w14:paraId="7331FB0F" w14:textId="631F1DF4" w:rsidR="004A7718" w:rsidRDefault="00CA25FD" w:rsidP="00D90E71">
            <w:pPr>
              <w:spacing w:before="240"/>
              <w:ind w:left="-14"/>
              <w:mirrorIndents/>
              <w:jc w:val="center"/>
              <w:rPr>
                <w:rFonts w:asciiTheme="minorHAnsi" w:hAnsiTheme="minorHAnsi" w:cstheme="minorHAnsi"/>
                <w:color w:val="auto"/>
                <w:sz w:val="56"/>
                <w:szCs w:val="22"/>
              </w:rPr>
            </w:pPr>
            <w:r w:rsidRPr="00ED2BED">
              <w:rPr>
                <w:rFonts w:asciiTheme="minorHAnsi" w:hAnsiTheme="minorHAnsi" w:cstheme="minorHAnsi"/>
                <w:color w:val="auto"/>
                <w:sz w:val="52"/>
                <w:szCs w:val="22"/>
              </w:rPr>
              <w:t>25</w:t>
            </w:r>
            <w:r w:rsidR="008E11B4" w:rsidRPr="00ED2BED">
              <w:rPr>
                <w:rFonts w:asciiTheme="minorHAnsi" w:hAnsiTheme="minorHAnsi" w:cstheme="minorHAnsi"/>
                <w:color w:val="auto"/>
                <w:sz w:val="52"/>
                <w:szCs w:val="22"/>
              </w:rPr>
              <w:t>-</w:t>
            </w:r>
            <w:r w:rsidRPr="008C365F">
              <w:rPr>
                <w:rFonts w:asciiTheme="minorHAnsi" w:hAnsiTheme="minorHAnsi" w:cstheme="minorHAnsi"/>
                <w:color w:val="auto"/>
                <w:sz w:val="52"/>
                <w:szCs w:val="22"/>
              </w:rPr>
              <w:t>WB</w:t>
            </w:r>
            <w:r w:rsidR="00006870">
              <w:rPr>
                <w:rFonts w:asciiTheme="minorHAnsi" w:hAnsiTheme="minorHAnsi" w:cstheme="minorHAnsi"/>
                <w:color w:val="auto"/>
                <w:sz w:val="52"/>
                <w:szCs w:val="22"/>
              </w:rPr>
              <w:t>08</w:t>
            </w:r>
            <w:r w:rsidR="00E76F47" w:rsidRPr="008C365F">
              <w:rPr>
                <w:rFonts w:asciiTheme="minorHAnsi" w:hAnsiTheme="minorHAnsi" w:cstheme="minorHAnsi"/>
                <w:color w:val="auto"/>
                <w:sz w:val="52"/>
                <w:szCs w:val="22"/>
              </w:rPr>
              <w:t>-</w:t>
            </w:r>
            <w:r w:rsidRPr="008C365F">
              <w:rPr>
                <w:rFonts w:asciiTheme="minorHAnsi" w:hAnsiTheme="minorHAnsi" w:cstheme="minorHAnsi"/>
                <w:color w:val="auto"/>
                <w:sz w:val="52"/>
                <w:szCs w:val="22"/>
              </w:rPr>
              <w:t>G</w:t>
            </w:r>
            <w:r w:rsidR="00006870">
              <w:rPr>
                <w:rFonts w:asciiTheme="minorHAnsi" w:hAnsiTheme="minorHAnsi" w:cstheme="minorHAnsi"/>
                <w:color w:val="auto"/>
                <w:sz w:val="52"/>
                <w:szCs w:val="22"/>
              </w:rPr>
              <w:t>02</w:t>
            </w:r>
          </w:p>
          <w:p w14:paraId="346D0C35" w14:textId="0DFAC69E" w:rsidR="00261836" w:rsidRPr="008C365F" w:rsidRDefault="00261836" w:rsidP="0ABECC5B">
            <w:pPr>
              <w:spacing w:before="240"/>
              <w:ind w:left="-14"/>
              <w:mirrorIndents/>
              <w:jc w:val="center"/>
              <w:rPr>
                <w:rFonts w:asciiTheme="minorHAnsi" w:hAnsiTheme="minorHAnsi" w:cstheme="minorBidi"/>
                <w:color w:val="auto"/>
                <w:sz w:val="40"/>
                <w:szCs w:val="40"/>
              </w:rPr>
            </w:pPr>
            <w:r w:rsidRPr="0ABECC5B">
              <w:rPr>
                <w:rFonts w:asciiTheme="minorHAnsi" w:hAnsiTheme="minorHAnsi" w:cstheme="minorBidi"/>
                <w:color w:val="auto"/>
                <w:sz w:val="40"/>
                <w:szCs w:val="40"/>
              </w:rPr>
              <w:t xml:space="preserve">Program Term Date: </w:t>
            </w:r>
            <w:r w:rsidR="00EF00FA" w:rsidRPr="008C365F">
              <w:rPr>
                <w:rFonts w:asciiTheme="minorHAnsi" w:hAnsiTheme="minorHAnsi" w:cstheme="minorBidi"/>
                <w:color w:val="auto"/>
                <w:sz w:val="40"/>
                <w:szCs w:val="40"/>
              </w:rPr>
              <w:t xml:space="preserve">June </w:t>
            </w:r>
            <w:r w:rsidR="003E1990" w:rsidRPr="008C365F">
              <w:rPr>
                <w:rFonts w:asciiTheme="minorHAnsi" w:hAnsiTheme="minorHAnsi" w:cstheme="minorBidi"/>
                <w:color w:val="auto"/>
                <w:sz w:val="40"/>
                <w:szCs w:val="40"/>
              </w:rPr>
              <w:t>1, 202</w:t>
            </w:r>
            <w:r w:rsidR="00A918B8" w:rsidRPr="008C365F">
              <w:rPr>
                <w:rFonts w:asciiTheme="minorHAnsi" w:hAnsiTheme="minorHAnsi" w:cstheme="minorBidi"/>
                <w:color w:val="auto"/>
                <w:sz w:val="40"/>
                <w:szCs w:val="40"/>
              </w:rPr>
              <w:t>5</w:t>
            </w:r>
            <w:r w:rsidR="003E1990" w:rsidRPr="008C365F">
              <w:rPr>
                <w:rFonts w:asciiTheme="minorHAnsi" w:hAnsiTheme="minorHAnsi" w:cstheme="minorBidi"/>
                <w:color w:val="auto"/>
                <w:sz w:val="40"/>
                <w:szCs w:val="40"/>
              </w:rPr>
              <w:t xml:space="preserve"> – </w:t>
            </w:r>
            <w:r w:rsidR="00EF00FA" w:rsidRPr="008C365F">
              <w:rPr>
                <w:rFonts w:asciiTheme="minorHAnsi" w:hAnsiTheme="minorHAnsi" w:cstheme="minorBidi"/>
                <w:color w:val="auto"/>
                <w:sz w:val="40"/>
                <w:szCs w:val="40"/>
              </w:rPr>
              <w:t>May 31</w:t>
            </w:r>
            <w:r w:rsidR="003E1990" w:rsidRPr="008C365F">
              <w:rPr>
                <w:rFonts w:asciiTheme="minorHAnsi" w:hAnsiTheme="minorHAnsi" w:cstheme="minorBidi"/>
                <w:color w:val="auto"/>
                <w:sz w:val="40"/>
                <w:szCs w:val="40"/>
              </w:rPr>
              <w:t>, 202</w:t>
            </w:r>
            <w:r w:rsidR="00A918B8" w:rsidRPr="008C365F">
              <w:rPr>
                <w:rFonts w:asciiTheme="minorHAnsi" w:hAnsiTheme="minorHAnsi" w:cstheme="minorBidi"/>
                <w:color w:val="auto"/>
                <w:sz w:val="40"/>
                <w:szCs w:val="40"/>
              </w:rPr>
              <w:t>6</w:t>
            </w:r>
          </w:p>
          <w:p w14:paraId="16094577" w14:textId="0130BDC5" w:rsidR="00E90EF9" w:rsidRPr="00543CC6" w:rsidRDefault="007E4B1D" w:rsidP="446DD20D">
            <w:pPr>
              <w:spacing w:before="240"/>
              <w:ind w:left="-14"/>
              <w:mirrorIndents/>
              <w:jc w:val="center"/>
              <w:rPr>
                <w:rFonts w:asciiTheme="minorHAnsi" w:hAnsiTheme="minorHAnsi" w:cstheme="minorBidi"/>
                <w:color w:val="auto"/>
                <w:sz w:val="40"/>
                <w:szCs w:val="40"/>
              </w:rPr>
            </w:pPr>
            <w:r w:rsidRPr="008C365F">
              <w:rPr>
                <w:rFonts w:asciiTheme="minorHAnsi" w:hAnsiTheme="minorHAnsi" w:cstheme="minorBidi"/>
                <w:color w:val="auto"/>
                <w:sz w:val="40"/>
                <w:szCs w:val="40"/>
              </w:rPr>
              <w:t>Application Due Date</w:t>
            </w:r>
            <w:r w:rsidR="008345D0" w:rsidRPr="008C365F">
              <w:rPr>
                <w:rFonts w:asciiTheme="minorHAnsi" w:hAnsiTheme="minorHAnsi" w:cstheme="minorBidi"/>
                <w:color w:val="auto"/>
                <w:sz w:val="40"/>
                <w:szCs w:val="40"/>
              </w:rPr>
              <w:t xml:space="preserve">: </w:t>
            </w:r>
            <w:sdt>
              <w:sdtPr>
                <w:rPr>
                  <w:rFonts w:asciiTheme="minorHAnsi" w:hAnsiTheme="minorHAnsi" w:cstheme="minorBidi"/>
                  <w:color w:val="auto"/>
                  <w:sz w:val="40"/>
                  <w:szCs w:val="40"/>
                </w:rPr>
                <w:id w:val="1107158790"/>
                <w:placeholder>
                  <w:docPart w:val="0C4C9834FC8D49F2936302AE95E044F8"/>
                </w:placeholder>
                <w:date w:fullDate="2025-01-30T00:00:00Z">
                  <w:dateFormat w:val="dddd, MMMM dd, yyyy"/>
                  <w:lid w:val="en-US"/>
                  <w:storeMappedDataAs w:val="dateTime"/>
                  <w:calendar w:val="gregorian"/>
                </w:date>
              </w:sdtPr>
              <w:sdtContent>
                <w:r w:rsidR="00FB40E8">
                  <w:rPr>
                    <w:rFonts w:asciiTheme="minorHAnsi" w:hAnsiTheme="minorHAnsi" w:cstheme="minorBidi"/>
                    <w:color w:val="auto"/>
                    <w:sz w:val="40"/>
                    <w:szCs w:val="40"/>
                  </w:rPr>
                  <w:t>Thursday, January 30, 2025</w:t>
                </w:r>
              </w:sdtContent>
            </w:sdt>
            <w:r w:rsidR="0013614C">
              <w:rPr>
                <w:rFonts w:asciiTheme="minorHAnsi" w:hAnsiTheme="minorHAnsi" w:cstheme="minorHAnsi"/>
                <w:color w:val="auto"/>
                <w:sz w:val="40"/>
                <w:szCs w:val="22"/>
              </w:rPr>
              <w:br/>
            </w:r>
            <w:r w:rsidR="0013614C" w:rsidRPr="446DD20D">
              <w:rPr>
                <w:rFonts w:asciiTheme="minorHAnsi" w:hAnsiTheme="minorHAnsi" w:cstheme="minorBidi"/>
                <w:color w:val="auto"/>
                <w:sz w:val="40"/>
                <w:szCs w:val="40"/>
              </w:rPr>
              <w:t>no later than 4:00 P.M.</w:t>
            </w:r>
          </w:p>
        </w:tc>
      </w:tr>
      <w:tr w:rsidR="00485796" w14:paraId="46978A6D" w14:textId="77777777" w:rsidTr="446DD20D">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3DD41DE4" w:rsidR="00485796" w:rsidRPr="00E02D1D" w:rsidRDefault="000E23EB" w:rsidP="3A6C171C">
            <w:pPr>
              <w:ind w:left="-14" w:right="160"/>
              <w:contextualSpacing/>
              <w:mirrorIndents/>
              <w:jc w:val="right"/>
              <w:rPr>
                <w:rFonts w:asciiTheme="minorHAnsi" w:hAnsiTheme="minorHAnsi" w:cstheme="minorBidi"/>
                <w:color w:val="FFFFFF" w:themeColor="background1"/>
                <w:sz w:val="32"/>
                <w:szCs w:val="32"/>
              </w:rPr>
            </w:pPr>
            <w:r w:rsidRPr="00E02D1D">
              <w:rPr>
                <w:rFonts w:asciiTheme="minorHAnsi" w:hAnsiTheme="minorHAnsi" w:cstheme="minorBid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Content>
              <w:p w14:paraId="1FFFD116" w14:textId="4EE53565" w:rsidR="007B215A" w:rsidRPr="00020A20" w:rsidRDefault="00B84A98"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3A6C171C">
            <w:pPr>
              <w:ind w:left="-14" w:right="160"/>
              <w:contextualSpacing/>
              <w:mirrorIndents/>
              <w:jc w:val="right"/>
              <w:rPr>
                <w:rFonts w:asciiTheme="minorHAnsi" w:hAnsiTheme="minorHAnsi" w:cstheme="minorBidi"/>
                <w:color w:val="FFFFFF" w:themeColor="background1"/>
                <w:sz w:val="32"/>
                <w:szCs w:val="32"/>
              </w:rPr>
            </w:pPr>
          </w:p>
          <w:p w14:paraId="53075713" w14:textId="5BA1A45D" w:rsidR="008B096B" w:rsidRDefault="00253C1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w:t>
            </w:r>
            <w:r w:rsidR="00F67617">
              <w:rPr>
                <w:rFonts w:asciiTheme="minorHAnsi" w:hAnsiTheme="minorHAnsi" w:cstheme="minorHAnsi"/>
                <w:color w:val="FFFFFF" w:themeColor="background1"/>
                <w:sz w:val="32"/>
                <w:szCs w:val="22"/>
              </w:rPr>
              <w:t>,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1BFD1E0" w:rsidR="005303FB" w:rsidRDefault="00E737D9"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Sarah Sterling</w:t>
            </w:r>
            <w:r w:rsidR="0019306F">
              <w:rPr>
                <w:rFonts w:asciiTheme="minorHAnsi" w:hAnsiTheme="minorHAnsi" w:cstheme="minorHAnsi"/>
                <w:color w:val="FFFFFF" w:themeColor="background1"/>
                <w:sz w:val="32"/>
                <w:szCs w:val="22"/>
              </w:rPr>
              <w:t>-</w:t>
            </w:r>
            <w:r>
              <w:rPr>
                <w:rFonts w:asciiTheme="minorHAnsi" w:hAnsiTheme="minorHAnsi" w:cstheme="minorHAnsi"/>
                <w:color w:val="FFFFFF" w:themeColor="background1"/>
                <w:sz w:val="32"/>
                <w:szCs w:val="22"/>
              </w:rPr>
              <w:t>Laldee</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Content>
              <w:p w14:paraId="55E6B4AB" w14:textId="5C96F72A" w:rsidR="00931936" w:rsidRPr="00020A20" w:rsidRDefault="00D40763"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Senior Climate Change Advisor</w:t>
                </w:r>
              </w:p>
            </w:sdtContent>
          </w:sdt>
          <w:p w14:paraId="3E554272" w14:textId="3E27C826" w:rsidR="00931936" w:rsidRDefault="00D40763"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 Services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083642C5" w:rsidR="000B69B1" w:rsidRDefault="00A1346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 2</w:t>
            </w:r>
            <w:r w:rsidR="00D40763">
              <w:rPr>
                <w:rFonts w:asciiTheme="minorHAnsi" w:hAnsiTheme="minorHAnsi" w:cstheme="minorHAnsi"/>
                <w:color w:val="FFFFFF" w:themeColor="background1"/>
                <w:sz w:val="32"/>
                <w:szCs w:val="22"/>
              </w:rPr>
              <w:t>02</w:t>
            </w:r>
            <w:r w:rsidR="00E70CE2">
              <w:rPr>
                <w:rFonts w:asciiTheme="minorHAnsi" w:hAnsiTheme="minorHAnsi" w:cstheme="minorHAnsi"/>
                <w:color w:val="FFFFFF" w:themeColor="background1"/>
                <w:sz w:val="32"/>
                <w:szCs w:val="22"/>
              </w:rPr>
              <w:t>5</w:t>
            </w:r>
          </w:p>
          <w:p w14:paraId="113698D0" w14:textId="4F2C2D79" w:rsidR="00926EF7" w:rsidRDefault="00BF2E0C" w:rsidP="008A7D4E">
            <w:pPr>
              <w:spacing w:before="0" w:after="0"/>
              <w:ind w:left="-17" w:right="160"/>
              <w:mirrorIndents/>
              <w:jc w:val="right"/>
              <w:rPr>
                <w:rFonts w:asciiTheme="minorHAnsi" w:hAnsiTheme="minorHAnsi" w:cstheme="minorHAnsi"/>
                <w:color w:val="FFFFFF" w:themeColor="background1"/>
                <w:sz w:val="32"/>
                <w:szCs w:val="22"/>
              </w:rPr>
            </w:pPr>
            <w:r w:rsidRPr="00BF2E0C">
              <w:rPr>
                <w:rFonts w:asciiTheme="minorHAnsi" w:hAnsiTheme="minorHAnsi" w:cstheme="minorHAnsi"/>
                <w:color w:val="FFFFFF" w:themeColor="background1"/>
                <w:sz w:val="32"/>
                <w:szCs w:val="22"/>
              </w:rPr>
              <w:t xml:space="preserve">ORG/APU #: </w:t>
            </w:r>
            <w:r w:rsidR="00F67617">
              <w:rPr>
                <w:rFonts w:asciiTheme="minorHAnsi" w:hAnsiTheme="minorHAnsi" w:cstheme="minorHAnsi"/>
                <w:color w:val="FFFFFF" w:themeColor="background1"/>
                <w:sz w:val="32"/>
                <w:szCs w:val="22"/>
              </w:rPr>
              <w:t>5063-359</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77AD5810" w:rsidR="00926EF7" w:rsidRDefault="00A8782F" w:rsidP="002B708B">
      <w:pPr>
        <w:mirrorIndents/>
        <w:rPr>
          <w:rFonts w:asciiTheme="minorHAnsi" w:hAnsiTheme="minorHAnsi" w:cstheme="minorHAnsi"/>
          <w:color w:val="auto"/>
          <w:szCs w:val="22"/>
        </w:rPr>
        <w:sectPr w:rsidR="00926EF7" w:rsidSect="00B463AF">
          <w:footerReference w:type="default" r:id="rId11"/>
          <w:pgSz w:w="12240" w:h="15840" w:code="1"/>
          <w:pgMar w:top="1440" w:right="1080" w:bottom="720" w:left="1080" w:header="720" w:footer="720" w:gutter="0"/>
          <w:pgNumType w:start="0"/>
          <w:cols w:space="720"/>
          <w:titlePg/>
          <w:docGrid w:linePitch="360"/>
        </w:sectPr>
      </w:pPr>
      <w:r>
        <w:rPr>
          <w:noProof/>
        </w:rPr>
        <w:drawing>
          <wp:anchor distT="0" distB="0" distL="114300" distR="114300" simplePos="0" relativeHeight="251658240" behindDoc="0" locked="0" layoutInCell="1" allowOverlap="1" wp14:anchorId="205BC4E2" wp14:editId="674306DB">
            <wp:simplePos x="0" y="0"/>
            <wp:positionH relativeFrom="column">
              <wp:posOffset>19050</wp:posOffset>
            </wp:positionH>
            <wp:positionV relativeFrom="paragraph">
              <wp:posOffset>-8815070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p w14:paraId="6C9BD887" w14:textId="04C5EB9E"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1F3DADF7" w14:textId="270A84E3" w:rsidR="00213EF9" w:rsidRDefault="00DB28F4" w:rsidP="00AD33EF">
      <w:pPr>
        <w:spacing w:after="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 xml:space="preserve">page </w:t>
      </w:r>
      <w:r>
        <w:rPr>
          <w:rFonts w:asciiTheme="minorHAnsi" w:hAnsiTheme="minorHAnsi" w:cstheme="minorHAnsi"/>
          <w:szCs w:val="22"/>
        </w:rPr>
        <w:t xml:space="preserve">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Pr>
          <w:rFonts w:asciiTheme="minorHAnsi" w:hAnsiTheme="minorHAnsi" w:cstheme="minorHAnsi"/>
          <w:szCs w:val="22"/>
        </w:rPr>
        <w:t xml:space="preserve">Without exception, the ACC will not </w:t>
      </w:r>
      <w:proofErr w:type="gramStart"/>
      <w:r>
        <w:rPr>
          <w:rFonts w:asciiTheme="minorHAnsi" w:hAnsiTheme="minorHAnsi" w:cstheme="minorHAnsi"/>
          <w:szCs w:val="22"/>
        </w:rPr>
        <w:t>accept</w:t>
      </w:r>
      <w:proofErr w:type="gramEnd"/>
      <w:r>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Pr>
          <w:rFonts w:asciiTheme="minorHAnsi" w:hAnsiTheme="minorHAnsi" w:cstheme="minorHAnsi"/>
          <w:szCs w:val="22"/>
        </w:rPr>
        <w:t xml:space="preserve"> for funding consideration</w:t>
      </w:r>
      <w:r w:rsidR="00440009">
        <w:rPr>
          <w:rFonts w:asciiTheme="minorHAnsi" w:hAnsiTheme="minorHAnsi" w:cstheme="minorHAnsi"/>
          <w:szCs w:val="22"/>
        </w:rPr>
        <w:t>.</w:t>
      </w:r>
    </w:p>
    <w:p w14:paraId="237DA6D1" w14:textId="77777777" w:rsidR="00E2624E" w:rsidRDefault="00E2624E" w:rsidP="00300802">
      <w:pPr>
        <w:spacing w:before="0" w:after="0"/>
        <w:mirrorIndents/>
        <w:rPr>
          <w:rFonts w:asciiTheme="minorHAnsi" w:hAnsiTheme="minorHAnsi" w:cstheme="minorHAnsi"/>
          <w:bCs/>
          <w:szCs w:val="22"/>
        </w:rPr>
      </w:pP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5C6351E" w14:textId="2B98E7F1" w:rsidR="006541EB"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6541EB" w:rsidRPr="004E6379">
            <w:rPr>
              <w:rFonts w:ascii="Calibri"/>
              <w:noProof/>
              <w14:scene3d>
                <w14:camera w14:prst="orthographicFront"/>
                <w14:lightRig w14:rig="threePt" w14:dir="t">
                  <w14:rot w14:lat="0" w14:lon="0" w14:rev="0"/>
                </w14:lightRig>
              </w14:scene3d>
            </w:rPr>
            <w:t>I.</w:t>
          </w:r>
          <w:r w:rsidR="006541EB">
            <w:rPr>
              <w:noProof/>
            </w:rPr>
            <w:t xml:space="preserve"> Grant Program Information</w:t>
          </w:r>
          <w:r w:rsidR="006541EB">
            <w:rPr>
              <w:noProof/>
            </w:rPr>
            <w:tab/>
          </w:r>
          <w:r w:rsidR="006541EB">
            <w:rPr>
              <w:noProof/>
            </w:rPr>
            <w:fldChar w:fldCharType="begin"/>
          </w:r>
          <w:r w:rsidR="006541EB">
            <w:rPr>
              <w:noProof/>
            </w:rPr>
            <w:instrText xml:space="preserve"> PAGEREF _Toc182987909 \h </w:instrText>
          </w:r>
          <w:r w:rsidR="006541EB">
            <w:rPr>
              <w:noProof/>
            </w:rPr>
          </w:r>
          <w:r w:rsidR="006541EB">
            <w:rPr>
              <w:noProof/>
            </w:rPr>
            <w:fldChar w:fldCharType="separate"/>
          </w:r>
          <w:r w:rsidR="006541EB">
            <w:rPr>
              <w:noProof/>
            </w:rPr>
            <w:t>5</w:t>
          </w:r>
          <w:r w:rsidR="006541EB">
            <w:rPr>
              <w:noProof/>
            </w:rPr>
            <w:fldChar w:fldCharType="end"/>
          </w:r>
        </w:p>
        <w:p w14:paraId="1FF07C71" w14:textId="640680D9" w:rsidR="006541EB" w:rsidRDefault="006541EB">
          <w:pPr>
            <w:pStyle w:val="TOC2"/>
            <w:rPr>
              <w:rFonts w:eastAsiaTheme="minorEastAsia" w:cstheme="minorBidi"/>
              <w:color w:val="auto"/>
              <w:kern w:val="2"/>
              <w:sz w:val="24"/>
              <w:szCs w:val="24"/>
              <w14:ligatures w14:val="standardContextual"/>
            </w:rPr>
          </w:pPr>
          <w:r w:rsidRPr="004E6379">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_Toc182987910 \h </w:instrText>
          </w:r>
          <w:r>
            <w:fldChar w:fldCharType="separate"/>
          </w:r>
          <w:r>
            <w:t>5</w:t>
          </w:r>
          <w:r>
            <w:fldChar w:fldCharType="end"/>
          </w:r>
        </w:p>
        <w:p w14:paraId="67E2CBE5" w14:textId="32DA763D" w:rsidR="006541EB" w:rsidRDefault="006541EB">
          <w:pPr>
            <w:pStyle w:val="TOC2"/>
            <w:rPr>
              <w:rFonts w:eastAsiaTheme="minorEastAsia" w:cstheme="minorBidi"/>
              <w:color w:val="auto"/>
              <w:kern w:val="2"/>
              <w:sz w:val="24"/>
              <w:szCs w:val="24"/>
              <w14:ligatures w14:val="standardContextual"/>
            </w:rPr>
          </w:pPr>
          <w:r w:rsidRPr="004E6379">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_Toc182987911 \h </w:instrText>
          </w:r>
          <w:r>
            <w:fldChar w:fldCharType="separate"/>
          </w:r>
          <w:r>
            <w:t>6</w:t>
          </w:r>
          <w:r>
            <w:fldChar w:fldCharType="end"/>
          </w:r>
        </w:p>
        <w:p w14:paraId="02B51006" w14:textId="458FBD4E" w:rsidR="006541EB" w:rsidRDefault="006541EB">
          <w:pPr>
            <w:pStyle w:val="TOC2"/>
            <w:rPr>
              <w:rFonts w:eastAsiaTheme="minorEastAsia" w:cstheme="minorBidi"/>
              <w:color w:val="auto"/>
              <w:kern w:val="2"/>
              <w:sz w:val="24"/>
              <w:szCs w:val="24"/>
              <w14:ligatures w14:val="standardContextual"/>
            </w:rPr>
          </w:pPr>
          <w:r w:rsidRPr="004E6379">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_Toc182987912 \h </w:instrText>
          </w:r>
          <w:r>
            <w:fldChar w:fldCharType="separate"/>
          </w:r>
          <w:r>
            <w:t>6</w:t>
          </w:r>
          <w:r>
            <w:fldChar w:fldCharType="end"/>
          </w:r>
        </w:p>
        <w:p w14:paraId="77346502" w14:textId="370AA9C4" w:rsidR="006541EB" w:rsidRDefault="006541EB">
          <w:pPr>
            <w:pStyle w:val="TOC2"/>
            <w:rPr>
              <w:rFonts w:eastAsiaTheme="minorEastAsia" w:cstheme="minorBidi"/>
              <w:color w:val="auto"/>
              <w:kern w:val="2"/>
              <w:sz w:val="24"/>
              <w:szCs w:val="24"/>
              <w14:ligatures w14:val="standardContextual"/>
            </w:rPr>
          </w:pPr>
          <w:r w:rsidRPr="004E6379">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_Toc182987913 \h </w:instrText>
          </w:r>
          <w:r>
            <w:fldChar w:fldCharType="separate"/>
          </w:r>
          <w:r>
            <w:t>7</w:t>
          </w:r>
          <w:r>
            <w:fldChar w:fldCharType="end"/>
          </w:r>
        </w:p>
        <w:p w14:paraId="3013EBBA" w14:textId="0433F945" w:rsidR="006541EB" w:rsidRDefault="006541EB">
          <w:pPr>
            <w:pStyle w:val="TOC2"/>
            <w:rPr>
              <w:rFonts w:eastAsiaTheme="minorEastAsia" w:cstheme="minorBidi"/>
              <w:color w:val="auto"/>
              <w:kern w:val="2"/>
              <w:sz w:val="24"/>
              <w:szCs w:val="24"/>
              <w14:ligatures w14:val="standardContextual"/>
            </w:rPr>
          </w:pPr>
          <w:r w:rsidRPr="004E6379">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_Toc182987914 \h </w:instrText>
          </w:r>
          <w:r>
            <w:fldChar w:fldCharType="separate"/>
          </w:r>
          <w:r>
            <w:t>7</w:t>
          </w:r>
          <w:r>
            <w:fldChar w:fldCharType="end"/>
          </w:r>
        </w:p>
        <w:p w14:paraId="0746FBA4" w14:textId="0B1C9CCC" w:rsidR="006541EB" w:rsidRDefault="006541EB">
          <w:pPr>
            <w:pStyle w:val="TOC2"/>
            <w:rPr>
              <w:rFonts w:eastAsiaTheme="minorEastAsia" w:cstheme="minorBidi"/>
              <w:color w:val="auto"/>
              <w:kern w:val="2"/>
              <w:sz w:val="24"/>
              <w:szCs w:val="24"/>
              <w14:ligatures w14:val="standardContextual"/>
            </w:rPr>
          </w:pPr>
          <w:r w:rsidRPr="004E6379">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_Toc182987915 \h </w:instrText>
          </w:r>
          <w:r>
            <w:fldChar w:fldCharType="separate"/>
          </w:r>
          <w:r>
            <w:t>7</w:t>
          </w:r>
          <w:r>
            <w:fldChar w:fldCharType="end"/>
          </w:r>
        </w:p>
        <w:p w14:paraId="4930777A" w14:textId="7DA95C83" w:rsidR="006541EB" w:rsidRDefault="006541EB">
          <w:pPr>
            <w:pStyle w:val="TOC2"/>
            <w:rPr>
              <w:rFonts w:eastAsiaTheme="minorEastAsia" w:cstheme="minorBidi"/>
              <w:color w:val="auto"/>
              <w:kern w:val="2"/>
              <w:sz w:val="24"/>
              <w:szCs w:val="24"/>
              <w14:ligatures w14:val="standardContextual"/>
            </w:rPr>
          </w:pPr>
          <w:r w:rsidRPr="004E6379">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_Toc182987916 \h </w:instrText>
          </w:r>
          <w:r>
            <w:fldChar w:fldCharType="separate"/>
          </w:r>
          <w:r>
            <w:t>8</w:t>
          </w:r>
          <w:r>
            <w:fldChar w:fldCharType="end"/>
          </w:r>
        </w:p>
        <w:p w14:paraId="6364664C" w14:textId="0BEF6160" w:rsidR="006541EB" w:rsidRDefault="006541EB">
          <w:pPr>
            <w:pStyle w:val="TOC2"/>
            <w:rPr>
              <w:rFonts w:eastAsiaTheme="minorEastAsia" w:cstheme="minorBidi"/>
              <w:color w:val="auto"/>
              <w:kern w:val="2"/>
              <w:sz w:val="24"/>
              <w:szCs w:val="24"/>
              <w14:ligatures w14:val="standardContextual"/>
            </w:rPr>
          </w:pPr>
          <w:r w:rsidRPr="004E6379">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_Toc182987917 \h </w:instrText>
          </w:r>
          <w:r>
            <w:fldChar w:fldCharType="separate"/>
          </w:r>
          <w:r>
            <w:t>8</w:t>
          </w:r>
          <w:r>
            <w:fldChar w:fldCharType="end"/>
          </w:r>
        </w:p>
        <w:p w14:paraId="1DB56FCB" w14:textId="2DD831C0" w:rsidR="006541EB" w:rsidRDefault="006541EB">
          <w:pPr>
            <w:pStyle w:val="TOC2"/>
            <w:rPr>
              <w:rFonts w:eastAsiaTheme="minorEastAsia" w:cstheme="minorBidi"/>
              <w:color w:val="auto"/>
              <w:kern w:val="2"/>
              <w:sz w:val="24"/>
              <w:szCs w:val="24"/>
              <w14:ligatures w14:val="standardContextual"/>
            </w:rPr>
          </w:pPr>
          <w:r w:rsidRPr="004E6379">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_Toc182987918 \h </w:instrText>
          </w:r>
          <w:r>
            <w:fldChar w:fldCharType="separate"/>
          </w:r>
          <w:r>
            <w:t>9</w:t>
          </w:r>
          <w:r>
            <w:fldChar w:fldCharType="end"/>
          </w:r>
        </w:p>
        <w:p w14:paraId="548E6DBA" w14:textId="03FDED5F" w:rsidR="006541EB" w:rsidRDefault="006541EB">
          <w:pPr>
            <w:pStyle w:val="TOC1"/>
            <w:rPr>
              <w:rFonts w:asciiTheme="minorHAnsi" w:eastAsiaTheme="minorEastAsia" w:hAnsiTheme="minorHAnsi" w:cstheme="minorBidi"/>
              <w:b w:val="0"/>
              <w:bCs w:val="0"/>
              <w:noProof/>
              <w:color w:val="auto"/>
              <w:kern w:val="2"/>
              <w14:ligatures w14:val="standardContextual"/>
            </w:rPr>
          </w:pPr>
          <w:r w:rsidRPr="004E6379">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_Toc182987919 \h </w:instrText>
          </w:r>
          <w:r>
            <w:rPr>
              <w:noProof/>
            </w:rPr>
          </w:r>
          <w:r>
            <w:rPr>
              <w:noProof/>
            </w:rPr>
            <w:fldChar w:fldCharType="separate"/>
          </w:r>
          <w:r>
            <w:rPr>
              <w:noProof/>
            </w:rPr>
            <w:t>10</w:t>
          </w:r>
          <w:r>
            <w:rPr>
              <w:noProof/>
            </w:rPr>
            <w:fldChar w:fldCharType="end"/>
          </w:r>
        </w:p>
        <w:p w14:paraId="77144E23" w14:textId="32B43E28" w:rsidR="006541EB" w:rsidRDefault="006541EB">
          <w:pPr>
            <w:pStyle w:val="TOC2"/>
            <w:rPr>
              <w:rFonts w:eastAsiaTheme="minorEastAsia" w:cstheme="minorBidi"/>
              <w:color w:val="auto"/>
              <w:kern w:val="2"/>
              <w:sz w:val="24"/>
              <w:szCs w:val="24"/>
              <w14:ligatures w14:val="standardContextual"/>
            </w:rPr>
          </w:pPr>
          <w:r w:rsidRPr="004E6379">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_Toc182987920 \h </w:instrText>
          </w:r>
          <w:r>
            <w:fldChar w:fldCharType="separate"/>
          </w:r>
          <w:r>
            <w:t>10</w:t>
          </w:r>
          <w:r>
            <w:fldChar w:fldCharType="end"/>
          </w:r>
        </w:p>
        <w:p w14:paraId="61067F30" w14:textId="7CBCB39A" w:rsidR="006541EB" w:rsidRDefault="006541EB">
          <w:pPr>
            <w:pStyle w:val="TOC2"/>
            <w:rPr>
              <w:rFonts w:eastAsiaTheme="minorEastAsia" w:cstheme="minorBidi"/>
              <w:color w:val="auto"/>
              <w:kern w:val="2"/>
              <w:sz w:val="24"/>
              <w:szCs w:val="24"/>
              <w14:ligatures w14:val="standardContextual"/>
            </w:rPr>
          </w:pPr>
          <w:r w:rsidRPr="004E6379">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_Toc182987921 \h </w:instrText>
          </w:r>
          <w:r>
            <w:fldChar w:fldCharType="separate"/>
          </w:r>
          <w:r>
            <w:t>10</w:t>
          </w:r>
          <w:r>
            <w:fldChar w:fldCharType="end"/>
          </w:r>
        </w:p>
        <w:p w14:paraId="514A329F" w14:textId="51444643" w:rsidR="006541EB" w:rsidRDefault="006541EB">
          <w:pPr>
            <w:pStyle w:val="TOC2"/>
            <w:rPr>
              <w:rFonts w:eastAsiaTheme="minorEastAsia" w:cstheme="minorBidi"/>
              <w:color w:val="auto"/>
              <w:kern w:val="2"/>
              <w:sz w:val="24"/>
              <w:szCs w:val="24"/>
              <w14:ligatures w14:val="standardContextual"/>
            </w:rPr>
          </w:pPr>
          <w:r w:rsidRPr="004E6379">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_Toc182987922 \h </w:instrText>
          </w:r>
          <w:r>
            <w:fldChar w:fldCharType="separate"/>
          </w:r>
          <w:r>
            <w:t>10</w:t>
          </w:r>
          <w:r>
            <w:fldChar w:fldCharType="end"/>
          </w:r>
        </w:p>
        <w:p w14:paraId="2684E3F7" w14:textId="04F2E97E" w:rsidR="006541EB" w:rsidRDefault="006541EB">
          <w:pPr>
            <w:pStyle w:val="TOC2"/>
            <w:rPr>
              <w:rFonts w:eastAsiaTheme="minorEastAsia" w:cstheme="minorBidi"/>
              <w:color w:val="auto"/>
              <w:kern w:val="2"/>
              <w:sz w:val="24"/>
              <w:szCs w:val="24"/>
              <w14:ligatures w14:val="standardContextual"/>
            </w:rPr>
          </w:pPr>
          <w:r w:rsidRPr="004E6379">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_Toc182987923 \h </w:instrText>
          </w:r>
          <w:r>
            <w:fldChar w:fldCharType="separate"/>
          </w:r>
          <w:r>
            <w:t>10</w:t>
          </w:r>
          <w:r>
            <w:fldChar w:fldCharType="end"/>
          </w:r>
        </w:p>
        <w:p w14:paraId="532A4B47" w14:textId="4DF176A6" w:rsidR="006541EB" w:rsidRDefault="006541EB">
          <w:pPr>
            <w:pStyle w:val="TOC2"/>
            <w:rPr>
              <w:rFonts w:eastAsiaTheme="minorEastAsia" w:cstheme="minorBidi"/>
              <w:color w:val="auto"/>
              <w:kern w:val="2"/>
              <w:sz w:val="24"/>
              <w:szCs w:val="24"/>
              <w14:ligatures w14:val="standardContextual"/>
            </w:rPr>
          </w:pPr>
          <w:r w:rsidRPr="004E6379">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_Toc182987924 \h </w:instrText>
          </w:r>
          <w:r>
            <w:fldChar w:fldCharType="separate"/>
          </w:r>
          <w:r>
            <w:t>18</w:t>
          </w:r>
          <w:r>
            <w:fldChar w:fldCharType="end"/>
          </w:r>
        </w:p>
        <w:p w14:paraId="1896C6C0" w14:textId="12EBC86B" w:rsidR="006541EB" w:rsidRDefault="006541EB">
          <w:pPr>
            <w:pStyle w:val="TOC2"/>
            <w:rPr>
              <w:rFonts w:eastAsiaTheme="minorEastAsia" w:cstheme="minorBidi"/>
              <w:color w:val="auto"/>
              <w:kern w:val="2"/>
              <w:sz w:val="24"/>
              <w:szCs w:val="24"/>
              <w14:ligatures w14:val="standardContextual"/>
            </w:rPr>
          </w:pPr>
          <w:r w:rsidRPr="004E6379">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_Toc182987925 \h </w:instrText>
          </w:r>
          <w:r>
            <w:fldChar w:fldCharType="separate"/>
          </w:r>
          <w:r>
            <w:t>18</w:t>
          </w:r>
          <w:r>
            <w:fldChar w:fldCharType="end"/>
          </w:r>
        </w:p>
        <w:p w14:paraId="6B537310" w14:textId="6CE87247" w:rsidR="006541EB" w:rsidRDefault="006541EB">
          <w:pPr>
            <w:pStyle w:val="TOC2"/>
            <w:rPr>
              <w:rFonts w:eastAsiaTheme="minorEastAsia" w:cstheme="minorBidi"/>
              <w:color w:val="auto"/>
              <w:kern w:val="2"/>
              <w:sz w:val="24"/>
              <w:szCs w:val="24"/>
              <w14:ligatures w14:val="standardContextual"/>
            </w:rPr>
          </w:pPr>
          <w:r w:rsidRPr="004E6379">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_Toc182987926 \h </w:instrText>
          </w:r>
          <w:r>
            <w:fldChar w:fldCharType="separate"/>
          </w:r>
          <w:r>
            <w:t>18</w:t>
          </w:r>
          <w:r>
            <w:fldChar w:fldCharType="end"/>
          </w:r>
        </w:p>
        <w:p w14:paraId="7B72194E" w14:textId="6C11974F" w:rsidR="006541EB" w:rsidRDefault="006541EB">
          <w:pPr>
            <w:pStyle w:val="TOC2"/>
            <w:rPr>
              <w:rFonts w:eastAsiaTheme="minorEastAsia" w:cstheme="minorBidi"/>
              <w:color w:val="auto"/>
              <w:kern w:val="2"/>
              <w:sz w:val="24"/>
              <w:szCs w:val="24"/>
              <w14:ligatures w14:val="standardContextual"/>
            </w:rPr>
          </w:pPr>
          <w:r w:rsidRPr="004E6379">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_Toc182987927 \h </w:instrText>
          </w:r>
          <w:r>
            <w:fldChar w:fldCharType="separate"/>
          </w:r>
          <w:r>
            <w:t>18</w:t>
          </w:r>
          <w:r>
            <w:fldChar w:fldCharType="end"/>
          </w:r>
        </w:p>
        <w:p w14:paraId="6341C623" w14:textId="33370599" w:rsidR="006541EB" w:rsidRDefault="006541EB">
          <w:pPr>
            <w:pStyle w:val="TOC2"/>
            <w:rPr>
              <w:rFonts w:eastAsiaTheme="minorEastAsia" w:cstheme="minorBidi"/>
              <w:color w:val="auto"/>
              <w:kern w:val="2"/>
              <w:sz w:val="24"/>
              <w:szCs w:val="24"/>
              <w14:ligatures w14:val="standardContextual"/>
            </w:rPr>
          </w:pPr>
          <w:r w:rsidRPr="004E6379">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_Toc182987928 \h </w:instrText>
          </w:r>
          <w:r>
            <w:fldChar w:fldCharType="separate"/>
          </w:r>
          <w:r>
            <w:t>19</w:t>
          </w:r>
          <w:r>
            <w:fldChar w:fldCharType="end"/>
          </w:r>
        </w:p>
        <w:p w14:paraId="6D5B0FD8" w14:textId="1F4A6D81" w:rsidR="006541EB" w:rsidRDefault="006541EB">
          <w:pPr>
            <w:pStyle w:val="TOC2"/>
            <w:rPr>
              <w:rFonts w:eastAsiaTheme="minorEastAsia" w:cstheme="minorBidi"/>
              <w:color w:val="auto"/>
              <w:kern w:val="2"/>
              <w:sz w:val="24"/>
              <w:szCs w:val="24"/>
              <w14:ligatures w14:val="standardContextual"/>
            </w:rPr>
          </w:pPr>
          <w:r w:rsidRPr="004E6379">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_Toc182987929 \h </w:instrText>
          </w:r>
          <w:r>
            <w:fldChar w:fldCharType="separate"/>
          </w:r>
          <w:r>
            <w:t>19</w:t>
          </w:r>
          <w:r>
            <w:fldChar w:fldCharType="end"/>
          </w:r>
        </w:p>
        <w:p w14:paraId="597BB738" w14:textId="55ECAF49" w:rsidR="006541EB" w:rsidRDefault="006541EB">
          <w:pPr>
            <w:pStyle w:val="TOC2"/>
            <w:rPr>
              <w:rFonts w:eastAsiaTheme="minorEastAsia" w:cstheme="minorBidi"/>
              <w:color w:val="auto"/>
              <w:kern w:val="2"/>
              <w:sz w:val="24"/>
              <w:szCs w:val="24"/>
              <w14:ligatures w14:val="standardContextual"/>
            </w:rPr>
          </w:pPr>
          <w:r w:rsidRPr="004E6379">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_Toc182987930 \h </w:instrText>
          </w:r>
          <w:r>
            <w:fldChar w:fldCharType="separate"/>
          </w:r>
          <w:r>
            <w:t>20</w:t>
          </w:r>
          <w:r>
            <w:fldChar w:fldCharType="end"/>
          </w:r>
        </w:p>
        <w:p w14:paraId="7A30D2F4" w14:textId="15EF3B9F" w:rsidR="006541EB" w:rsidRDefault="006541EB">
          <w:pPr>
            <w:pStyle w:val="TOC1"/>
            <w:rPr>
              <w:rFonts w:asciiTheme="minorHAnsi" w:eastAsiaTheme="minorEastAsia" w:hAnsiTheme="minorHAnsi" w:cstheme="minorBidi"/>
              <w:b w:val="0"/>
              <w:bCs w:val="0"/>
              <w:noProof/>
              <w:color w:val="auto"/>
              <w:kern w:val="2"/>
              <w14:ligatures w14:val="standardContextual"/>
            </w:rPr>
          </w:pPr>
          <w:r w:rsidRPr="004E6379">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_Toc182987931 \h </w:instrText>
          </w:r>
          <w:r>
            <w:rPr>
              <w:noProof/>
            </w:rPr>
          </w:r>
          <w:r>
            <w:rPr>
              <w:noProof/>
            </w:rPr>
            <w:fldChar w:fldCharType="separate"/>
          </w:r>
          <w:r>
            <w:rPr>
              <w:noProof/>
            </w:rPr>
            <w:t>22</w:t>
          </w:r>
          <w:r>
            <w:rPr>
              <w:noProof/>
            </w:rPr>
            <w:fldChar w:fldCharType="end"/>
          </w:r>
        </w:p>
        <w:p w14:paraId="3E19E542" w14:textId="5E5239AB" w:rsidR="006541EB" w:rsidRDefault="006541EB">
          <w:pPr>
            <w:pStyle w:val="TOC2"/>
            <w:rPr>
              <w:rFonts w:eastAsiaTheme="minorEastAsia" w:cstheme="minorBidi"/>
              <w:color w:val="auto"/>
              <w:kern w:val="2"/>
              <w:sz w:val="24"/>
              <w:szCs w:val="24"/>
              <w14:ligatures w14:val="standardContextual"/>
            </w:rPr>
          </w:pPr>
          <w:r w:rsidRPr="004E6379">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_Toc182987932 \h </w:instrText>
          </w:r>
          <w:r>
            <w:fldChar w:fldCharType="separate"/>
          </w:r>
          <w:r>
            <w:t>22</w:t>
          </w:r>
          <w:r>
            <w:fldChar w:fldCharType="end"/>
          </w:r>
        </w:p>
        <w:p w14:paraId="027CF051" w14:textId="13E9E270" w:rsidR="006541EB" w:rsidRDefault="006541EB">
          <w:pPr>
            <w:pStyle w:val="TOC2"/>
            <w:rPr>
              <w:rFonts w:eastAsiaTheme="minorEastAsia" w:cstheme="minorBidi"/>
              <w:color w:val="auto"/>
              <w:kern w:val="2"/>
              <w:sz w:val="24"/>
              <w:szCs w:val="24"/>
              <w14:ligatures w14:val="standardContextual"/>
            </w:rPr>
          </w:pPr>
          <w:r w:rsidRPr="004E6379">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_Toc182987933 \h </w:instrText>
          </w:r>
          <w:r>
            <w:fldChar w:fldCharType="separate"/>
          </w:r>
          <w:r>
            <w:t>22</w:t>
          </w:r>
          <w:r>
            <w:fldChar w:fldCharType="end"/>
          </w:r>
        </w:p>
        <w:p w14:paraId="0E1C1704" w14:textId="26B534B9" w:rsidR="006541EB" w:rsidRDefault="006541EB">
          <w:pPr>
            <w:pStyle w:val="TOC2"/>
            <w:rPr>
              <w:rFonts w:eastAsiaTheme="minorEastAsia" w:cstheme="minorBidi"/>
              <w:color w:val="auto"/>
              <w:kern w:val="2"/>
              <w:sz w:val="24"/>
              <w:szCs w:val="24"/>
              <w14:ligatures w14:val="standardContextual"/>
            </w:rPr>
          </w:pPr>
          <w:r w:rsidRPr="004E6379">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_Toc182987934 \h </w:instrText>
          </w:r>
          <w:r>
            <w:fldChar w:fldCharType="separate"/>
          </w:r>
          <w:r>
            <w:t>22</w:t>
          </w:r>
          <w:r>
            <w:fldChar w:fldCharType="end"/>
          </w:r>
        </w:p>
        <w:p w14:paraId="66ABA1C9" w14:textId="1A86469D" w:rsidR="006541EB" w:rsidRDefault="006541EB">
          <w:pPr>
            <w:pStyle w:val="TOC2"/>
            <w:rPr>
              <w:rFonts w:eastAsiaTheme="minorEastAsia" w:cstheme="minorBidi"/>
              <w:color w:val="auto"/>
              <w:kern w:val="2"/>
              <w:sz w:val="24"/>
              <w:szCs w:val="24"/>
              <w14:ligatures w14:val="standardContextual"/>
            </w:rPr>
          </w:pPr>
          <w:r w:rsidRPr="004E6379">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_Toc182987935 \h </w:instrText>
          </w:r>
          <w:r>
            <w:fldChar w:fldCharType="separate"/>
          </w:r>
          <w:r>
            <w:t>22</w:t>
          </w:r>
          <w:r>
            <w:fldChar w:fldCharType="end"/>
          </w:r>
        </w:p>
        <w:p w14:paraId="616A88BD" w14:textId="5589641D" w:rsidR="006541EB" w:rsidRDefault="006541EB">
          <w:pPr>
            <w:pStyle w:val="TOC2"/>
            <w:rPr>
              <w:rFonts w:eastAsiaTheme="minorEastAsia" w:cstheme="minorBidi"/>
              <w:color w:val="auto"/>
              <w:kern w:val="2"/>
              <w:sz w:val="24"/>
              <w:szCs w:val="24"/>
              <w14:ligatures w14:val="standardContextual"/>
            </w:rPr>
          </w:pPr>
          <w:r>
            <w:t>III.4.a. Reporting Periods</w:t>
          </w:r>
          <w:r>
            <w:tab/>
          </w:r>
          <w:r>
            <w:fldChar w:fldCharType="begin"/>
          </w:r>
          <w:r>
            <w:instrText xml:space="preserve"> PAGEREF _Toc182987936 \h </w:instrText>
          </w:r>
          <w:r>
            <w:fldChar w:fldCharType="separate"/>
          </w:r>
          <w:r>
            <w:t>23</w:t>
          </w:r>
          <w:r>
            <w:fldChar w:fldCharType="end"/>
          </w:r>
        </w:p>
        <w:p w14:paraId="4F0CAA01" w14:textId="5EBE5815" w:rsidR="006541EB" w:rsidRDefault="006541EB">
          <w:pPr>
            <w:pStyle w:val="TOC2"/>
            <w:rPr>
              <w:rFonts w:eastAsiaTheme="minorEastAsia" w:cstheme="minorBidi"/>
              <w:color w:val="auto"/>
              <w:kern w:val="2"/>
              <w:sz w:val="24"/>
              <w:szCs w:val="24"/>
              <w14:ligatures w14:val="standardContextual"/>
            </w:rPr>
          </w:pPr>
          <w:r w:rsidRPr="004E6379">
            <w:t>III.5.</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_Toc182987937 \h </w:instrText>
          </w:r>
          <w:r>
            <w:fldChar w:fldCharType="separate"/>
          </w:r>
          <w:r>
            <w:t>23</w:t>
          </w:r>
          <w:r>
            <w:fldChar w:fldCharType="end"/>
          </w:r>
        </w:p>
        <w:p w14:paraId="33E2BF0E" w14:textId="1A789E35" w:rsidR="006541EB" w:rsidRDefault="006541EB">
          <w:pPr>
            <w:pStyle w:val="TOC2"/>
            <w:rPr>
              <w:rFonts w:eastAsiaTheme="minorEastAsia" w:cstheme="minorBidi"/>
              <w:color w:val="auto"/>
              <w:kern w:val="2"/>
              <w:sz w:val="24"/>
              <w:szCs w:val="24"/>
              <w14:ligatures w14:val="standardContextual"/>
            </w:rPr>
          </w:pPr>
          <w:r w:rsidRPr="004E6379">
            <w:t>III.6.</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_Toc182987938 \h </w:instrText>
          </w:r>
          <w:r>
            <w:fldChar w:fldCharType="separate"/>
          </w:r>
          <w:r>
            <w:t>24</w:t>
          </w:r>
          <w:r>
            <w:fldChar w:fldCharType="end"/>
          </w:r>
        </w:p>
        <w:p w14:paraId="1CC85BFF" w14:textId="4564A81F" w:rsidR="006541EB" w:rsidRDefault="006541EB">
          <w:pPr>
            <w:pStyle w:val="TOC2"/>
            <w:rPr>
              <w:rFonts w:eastAsiaTheme="minorEastAsia" w:cstheme="minorBidi"/>
              <w:color w:val="auto"/>
              <w:kern w:val="2"/>
              <w:sz w:val="24"/>
              <w:szCs w:val="24"/>
              <w14:ligatures w14:val="standardContextual"/>
            </w:rPr>
          </w:pPr>
          <w:r w:rsidRPr="004E6379">
            <w:t>III.7.</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_Toc182987939 \h </w:instrText>
          </w:r>
          <w:r>
            <w:fldChar w:fldCharType="separate"/>
          </w:r>
          <w:r>
            <w:t>24</w:t>
          </w:r>
          <w:r>
            <w:fldChar w:fldCharType="end"/>
          </w:r>
        </w:p>
        <w:p w14:paraId="4D7E0C4B" w14:textId="0981D258" w:rsidR="006541EB" w:rsidRDefault="006541EB">
          <w:pPr>
            <w:pStyle w:val="TOC2"/>
            <w:rPr>
              <w:rFonts w:eastAsiaTheme="minorEastAsia" w:cstheme="minorBidi"/>
              <w:color w:val="auto"/>
              <w:kern w:val="2"/>
              <w:sz w:val="24"/>
              <w:szCs w:val="24"/>
              <w14:ligatures w14:val="standardContextual"/>
            </w:rPr>
          </w:pPr>
          <w:r w:rsidRPr="004E6379">
            <w:t>III.8.</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_Toc182987940 \h </w:instrText>
          </w:r>
          <w:r>
            <w:fldChar w:fldCharType="separate"/>
          </w:r>
          <w:r>
            <w:t>25</w:t>
          </w:r>
          <w:r>
            <w:fldChar w:fldCharType="end"/>
          </w:r>
        </w:p>
        <w:p w14:paraId="77AA7E19" w14:textId="6304A0A8" w:rsidR="006541EB" w:rsidRDefault="006541EB">
          <w:pPr>
            <w:pStyle w:val="TOC2"/>
            <w:rPr>
              <w:rFonts w:eastAsiaTheme="minorEastAsia" w:cstheme="minorBidi"/>
              <w:color w:val="auto"/>
              <w:kern w:val="2"/>
              <w:sz w:val="24"/>
              <w:szCs w:val="24"/>
              <w14:ligatures w14:val="standardContextual"/>
            </w:rPr>
          </w:pPr>
          <w:r w:rsidRPr="004E6379">
            <w:t>III.9.</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_Toc182987941 \h </w:instrText>
          </w:r>
          <w:r>
            <w:fldChar w:fldCharType="separate"/>
          </w:r>
          <w:r>
            <w:t>25</w:t>
          </w:r>
          <w:r>
            <w:fldChar w:fldCharType="end"/>
          </w:r>
        </w:p>
        <w:p w14:paraId="62B471A7" w14:textId="7B643040" w:rsidR="006541EB" w:rsidRDefault="006541EB">
          <w:pPr>
            <w:pStyle w:val="TOC2"/>
            <w:rPr>
              <w:rFonts w:eastAsiaTheme="minorEastAsia" w:cstheme="minorBidi"/>
              <w:color w:val="auto"/>
              <w:kern w:val="2"/>
              <w:sz w:val="24"/>
              <w:szCs w:val="24"/>
              <w14:ligatures w14:val="standardContextual"/>
            </w:rPr>
          </w:pPr>
          <w:r w:rsidRPr="004E6379">
            <w:t>III.10.</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_Toc182987942 \h </w:instrText>
          </w:r>
          <w:r>
            <w:fldChar w:fldCharType="separate"/>
          </w:r>
          <w:r>
            <w:t>25</w:t>
          </w:r>
          <w:r>
            <w:fldChar w:fldCharType="end"/>
          </w:r>
        </w:p>
        <w:p w14:paraId="3F78F526" w14:textId="2EEE860D" w:rsidR="006541EB" w:rsidRDefault="006541EB">
          <w:pPr>
            <w:pStyle w:val="TOC1"/>
            <w:rPr>
              <w:rFonts w:asciiTheme="minorHAnsi" w:eastAsiaTheme="minorEastAsia" w:hAnsiTheme="minorHAnsi" w:cstheme="minorBidi"/>
              <w:b w:val="0"/>
              <w:bCs w:val="0"/>
              <w:noProof/>
              <w:color w:val="auto"/>
              <w:kern w:val="2"/>
              <w14:ligatures w14:val="standardContextual"/>
            </w:rPr>
          </w:pPr>
          <w:r w:rsidRPr="004E6379">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_Toc182987943 \h </w:instrText>
          </w:r>
          <w:r>
            <w:rPr>
              <w:noProof/>
            </w:rPr>
          </w:r>
          <w:r>
            <w:rPr>
              <w:noProof/>
            </w:rPr>
            <w:fldChar w:fldCharType="separate"/>
          </w:r>
          <w:r>
            <w:rPr>
              <w:noProof/>
            </w:rPr>
            <w:t>26</w:t>
          </w:r>
          <w:r>
            <w:rPr>
              <w:noProof/>
            </w:rPr>
            <w:fldChar w:fldCharType="end"/>
          </w:r>
        </w:p>
        <w:p w14:paraId="1E6198B6" w14:textId="5F5BBF7F" w:rsidR="006541EB" w:rsidRDefault="006541EB">
          <w:pPr>
            <w:pStyle w:val="TOC2"/>
            <w:rPr>
              <w:rFonts w:eastAsiaTheme="minorEastAsia" w:cstheme="minorBidi"/>
              <w:color w:val="auto"/>
              <w:kern w:val="2"/>
              <w:sz w:val="24"/>
              <w:szCs w:val="24"/>
              <w14:ligatures w14:val="standardContextual"/>
            </w:rPr>
          </w:pPr>
          <w:r w:rsidRPr="004E6379">
            <w:rPr>
              <w:i/>
              <w:iCs/>
            </w:rPr>
            <w:t>Appendix 1: Documentation of Required Collaboration</w:t>
          </w:r>
          <w:r>
            <w:tab/>
          </w:r>
          <w:r>
            <w:fldChar w:fldCharType="begin"/>
          </w:r>
          <w:r>
            <w:instrText xml:space="preserve"> PAGEREF _Toc182987944 \h </w:instrText>
          </w:r>
          <w:r>
            <w:fldChar w:fldCharType="separate"/>
          </w:r>
          <w:r>
            <w:t>27</w:t>
          </w:r>
          <w:r>
            <w:fldChar w:fldCharType="end"/>
          </w:r>
        </w:p>
        <w:p w14:paraId="212C32CB" w14:textId="03ED37F2" w:rsidR="006541EB" w:rsidRDefault="006541EB">
          <w:pPr>
            <w:pStyle w:val="TOC2"/>
            <w:rPr>
              <w:rFonts w:eastAsiaTheme="minorEastAsia" w:cstheme="minorBidi"/>
              <w:color w:val="auto"/>
              <w:kern w:val="2"/>
              <w:sz w:val="24"/>
              <w:szCs w:val="24"/>
              <w14:ligatures w14:val="standardContextual"/>
            </w:rPr>
          </w:pPr>
          <w:r w:rsidRPr="004E6379">
            <w:rPr>
              <w:i/>
              <w:iCs/>
            </w:rPr>
            <w:t>Appendix 2: Program Statement of Assurances</w:t>
          </w:r>
          <w:r>
            <w:tab/>
          </w:r>
          <w:r>
            <w:fldChar w:fldCharType="begin"/>
          </w:r>
          <w:r>
            <w:instrText xml:space="preserve"> PAGEREF _Toc182987945 \h </w:instrText>
          </w:r>
          <w:r>
            <w:fldChar w:fldCharType="separate"/>
          </w:r>
          <w:r>
            <w:t>28</w:t>
          </w:r>
          <w:r>
            <w:fldChar w:fldCharType="end"/>
          </w:r>
        </w:p>
        <w:p w14:paraId="37A563D2" w14:textId="2A7DF02E" w:rsidR="006541EB" w:rsidRDefault="006541EB">
          <w:pPr>
            <w:pStyle w:val="TOC2"/>
            <w:rPr>
              <w:rFonts w:eastAsiaTheme="minorEastAsia" w:cstheme="minorBidi"/>
              <w:color w:val="auto"/>
              <w:kern w:val="2"/>
              <w:sz w:val="24"/>
              <w:szCs w:val="24"/>
              <w14:ligatures w14:val="standardContextual"/>
            </w:rPr>
          </w:pPr>
          <w:r w:rsidRPr="004E6379">
            <w:rPr>
              <w:i/>
              <w:iCs/>
            </w:rPr>
            <w:t>Appendix 3: Project Reporting Requirements</w:t>
          </w:r>
          <w:r>
            <w:tab/>
          </w:r>
          <w:r>
            <w:fldChar w:fldCharType="begin"/>
          </w:r>
          <w:r>
            <w:instrText xml:space="preserve"> PAGEREF _Toc182987946 \h </w:instrText>
          </w:r>
          <w:r>
            <w:fldChar w:fldCharType="separate"/>
          </w:r>
          <w:r>
            <w:t>29</w:t>
          </w:r>
          <w:r>
            <w:fldChar w:fldCharType="end"/>
          </w:r>
        </w:p>
        <w:p w14:paraId="5EF35377" w14:textId="1C21F7BB" w:rsidR="006541EB" w:rsidRDefault="006541EB">
          <w:pPr>
            <w:pStyle w:val="TOC2"/>
            <w:rPr>
              <w:rFonts w:eastAsiaTheme="minorEastAsia" w:cstheme="minorBidi"/>
              <w:color w:val="auto"/>
              <w:kern w:val="2"/>
              <w:sz w:val="24"/>
              <w:szCs w:val="24"/>
              <w14:ligatures w14:val="standardContextual"/>
            </w:rPr>
          </w:pPr>
          <w:r w:rsidRPr="004E6379">
            <w:rPr>
              <w:i/>
              <w:iCs/>
            </w:rPr>
            <w:t>Appendix 4: Application Component Checklist</w:t>
          </w:r>
          <w:r>
            <w:tab/>
          </w:r>
          <w:r>
            <w:fldChar w:fldCharType="begin"/>
          </w:r>
          <w:r>
            <w:instrText xml:space="preserve"> PAGEREF _Toc182987947 \h </w:instrText>
          </w:r>
          <w:r>
            <w:fldChar w:fldCharType="separate"/>
          </w:r>
          <w:r>
            <w:t>30</w:t>
          </w:r>
          <w:r>
            <w:fldChar w:fldCharType="end"/>
          </w:r>
        </w:p>
        <w:p w14:paraId="37D5F6D0" w14:textId="401B0060" w:rsidR="006541EB" w:rsidRDefault="006541EB">
          <w:pPr>
            <w:pStyle w:val="TOC2"/>
            <w:rPr>
              <w:rFonts w:eastAsiaTheme="minorEastAsia" w:cstheme="minorBidi"/>
              <w:color w:val="auto"/>
              <w:kern w:val="2"/>
              <w:sz w:val="24"/>
              <w:szCs w:val="24"/>
              <w14:ligatures w14:val="standardContextual"/>
            </w:rPr>
          </w:pPr>
          <w:r w:rsidRPr="004E6379">
            <w:rPr>
              <w:i/>
              <w:iCs/>
            </w:rPr>
            <w:t>Appendix 5: Eligible Local Education Agencies (LEAs)</w:t>
          </w:r>
          <w:r>
            <w:tab/>
          </w:r>
          <w:r>
            <w:fldChar w:fldCharType="begin"/>
          </w:r>
          <w:r>
            <w:instrText xml:space="preserve"> PAGEREF _Toc182987948 \h </w:instrText>
          </w:r>
          <w:r>
            <w:fldChar w:fldCharType="separate"/>
          </w:r>
          <w:r>
            <w:t>31</w:t>
          </w:r>
          <w:r>
            <w:fldChar w:fldCharType="end"/>
          </w:r>
        </w:p>
        <w:p w14:paraId="266A69B3" w14:textId="663486BF" w:rsidR="006541EB" w:rsidRDefault="006541EB">
          <w:pPr>
            <w:pStyle w:val="TOC2"/>
            <w:rPr>
              <w:rFonts w:eastAsiaTheme="minorEastAsia" w:cstheme="minorBidi"/>
              <w:color w:val="auto"/>
              <w:kern w:val="2"/>
              <w:sz w:val="24"/>
              <w:szCs w:val="24"/>
              <w14:ligatures w14:val="standardContextual"/>
            </w:rPr>
          </w:pPr>
          <w:r w:rsidRPr="004E6379">
            <w:rPr>
              <w:i/>
              <w:iCs/>
            </w:rPr>
            <w:t>Appendix 6: Project Description</w:t>
          </w:r>
          <w:r>
            <w:tab/>
          </w:r>
          <w:r>
            <w:fldChar w:fldCharType="begin"/>
          </w:r>
          <w:r>
            <w:instrText xml:space="preserve"> PAGEREF _Toc182987949 \h </w:instrText>
          </w:r>
          <w:r>
            <w:fldChar w:fldCharType="separate"/>
          </w:r>
          <w:r>
            <w:t>32</w:t>
          </w:r>
          <w:r>
            <w:fldChar w:fldCharType="end"/>
          </w:r>
        </w:p>
        <w:p w14:paraId="23A9E0FA" w14:textId="5B65AD3A" w:rsidR="0094623B" w:rsidRDefault="0013614C" w:rsidP="006E3A4E">
          <w:pPr>
            <w:pStyle w:val="TOC1"/>
            <w:tabs>
              <w:tab w:val="clear" w:pos="9720"/>
              <w:tab w:val="right" w:pos="9810"/>
            </w:tabs>
            <w:sectPr w:rsidR="0094623B" w:rsidSect="000E23EB">
              <w:footerReference w:type="default" r:id="rId16"/>
              <w:headerReference w:type="first" r:id="rId17"/>
              <w:footerReference w:type="first" r:id="rId18"/>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54C26D99" w14:textId="6833590C" w:rsidR="009A781B" w:rsidRPr="00A63563" w:rsidRDefault="009A781B" w:rsidP="00A63563">
      <w:pPr>
        <w:jc w:val="center"/>
        <w:rPr>
          <w:b/>
          <w:color w:val="auto"/>
          <w:sz w:val="28"/>
          <w:szCs w:val="24"/>
        </w:rPr>
        <w:sectPr w:rsidR="009A781B" w:rsidRPr="00A63563" w:rsidSect="00B463AF">
          <w:headerReference w:type="default" r:id="rId19"/>
          <w:footerReference w:type="default" r:id="rId20"/>
          <w:pgSz w:w="12240" w:h="15840" w:code="1"/>
          <w:pgMar w:top="1440" w:right="1080" w:bottom="720" w:left="1080" w:header="720" w:footer="576" w:gutter="0"/>
          <w:pgNumType w:start="4"/>
          <w:cols w:space="720"/>
          <w:docGrid w:linePitch="360"/>
        </w:sectPr>
      </w:pPr>
    </w:p>
    <w:p w14:paraId="28C0DAAA" w14:textId="100A823A" w:rsidR="00E76F47" w:rsidRPr="00E76F47" w:rsidRDefault="00E76F47" w:rsidP="00E76F47">
      <w:pPr>
        <w:pStyle w:val="Heading2"/>
        <w:numPr>
          <w:ilvl w:val="0"/>
          <w:numId w:val="0"/>
        </w:numPr>
        <w:ind w:left="720"/>
        <w:rPr>
          <w:rFonts w:ascii="Times New Roman" w:hAnsi="Times New Roman"/>
          <w:sz w:val="28"/>
          <w:szCs w:val="20"/>
        </w:rPr>
      </w:pPr>
      <w:bookmarkStart w:id="0" w:name="_Toc533681879"/>
      <w:bookmarkStart w:id="1" w:name="_Toc63095132"/>
      <w:bookmarkStart w:id="2" w:name="_Toc63095514"/>
      <w:bookmarkStart w:id="3" w:name="_Toc63095874"/>
      <w:bookmarkStart w:id="4" w:name="_Toc63096099"/>
      <w:bookmarkStart w:id="5" w:name="_Toc63243893"/>
      <w:bookmarkStart w:id="6" w:name="_Toc63250982"/>
      <w:bookmarkStart w:id="7" w:name="_Toc81921640"/>
      <w:bookmarkStart w:id="8" w:name="_Toc81925911"/>
      <w:bookmarkStart w:id="9" w:name="_Toc473808929"/>
      <w:r w:rsidRPr="00E76F47">
        <w:rPr>
          <w:rFonts w:cs="Calibri"/>
          <w:color w:val="2E74B5"/>
        </w:rPr>
        <w:t xml:space="preserve"> </w:t>
      </w:r>
      <w:bookmarkEnd w:id="0"/>
      <w:bookmarkEnd w:id="1"/>
      <w:bookmarkEnd w:id="2"/>
      <w:bookmarkEnd w:id="3"/>
      <w:bookmarkEnd w:id="4"/>
      <w:bookmarkEnd w:id="5"/>
      <w:bookmarkEnd w:id="6"/>
      <w:bookmarkEnd w:id="7"/>
      <w:bookmarkEnd w:id="8"/>
      <w:bookmarkEnd w:id="9"/>
    </w:p>
    <w:p w14:paraId="45449E95" w14:textId="36C9D554" w:rsidR="00E76F47" w:rsidRPr="00E76F47" w:rsidRDefault="00FB40E8" w:rsidP="00FB40E8">
      <w:pPr>
        <w:tabs>
          <w:tab w:val="right" w:leader="dot" w:pos="9360"/>
        </w:tabs>
        <w:spacing w:before="0" w:after="0"/>
      </w:pPr>
      <w:r w:rsidRPr="00FB40E8">
        <w:rPr>
          <w:noProof/>
        </w:rPr>
        <w:drawing>
          <wp:inline distT="0" distB="0" distL="0" distR="0" wp14:anchorId="71602137" wp14:editId="31481E94">
            <wp:extent cx="6400800" cy="5562600"/>
            <wp:effectExtent l="0" t="0" r="0" b="0"/>
            <wp:docPr id="672897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00800" cy="5562600"/>
                    </a:xfrm>
                    <a:prstGeom prst="rect">
                      <a:avLst/>
                    </a:prstGeom>
                    <a:noFill/>
                    <a:ln>
                      <a:noFill/>
                    </a:ln>
                  </pic:spPr>
                </pic:pic>
              </a:graphicData>
            </a:graphic>
          </wp:inline>
        </w:drawing>
      </w:r>
      <w:r w:rsidR="00E76F47">
        <w:t xml:space="preserve"> </w:t>
      </w:r>
    </w:p>
    <w:p w14:paraId="11606275" w14:textId="3E012F1D" w:rsidR="5A68FCB9" w:rsidRDefault="5A68FCB9">
      <w:r>
        <w:br w:type="page"/>
      </w:r>
    </w:p>
    <w:p w14:paraId="31053B21" w14:textId="3F43F16A" w:rsidR="009A781B" w:rsidRPr="00163CA3" w:rsidRDefault="009A781B" w:rsidP="00163CA3">
      <w:pPr>
        <w:sectPr w:rsidR="009A781B" w:rsidRPr="00163CA3" w:rsidSect="00B463AF">
          <w:type w:val="continuous"/>
          <w:pgSz w:w="12240" w:h="15840" w:code="1"/>
          <w:pgMar w:top="1440" w:right="1080" w:bottom="720" w:left="1080" w:header="720" w:footer="576" w:gutter="0"/>
          <w:pgNumType w:start="4"/>
          <w:cols w:space="720"/>
          <w:formProt w:val="0"/>
          <w:docGrid w:linePitch="360"/>
        </w:sectPr>
      </w:pPr>
    </w:p>
    <w:p w14:paraId="29832993" w14:textId="35F35A49" w:rsidR="00310B0C" w:rsidRPr="005B6F69" w:rsidRDefault="00055CEB" w:rsidP="007A632C">
      <w:pPr>
        <w:pStyle w:val="Heading1"/>
      </w:pPr>
      <w:bookmarkStart w:id="10" w:name="_Grant_Program_Information"/>
      <w:bookmarkStart w:id="11" w:name="_Toc182987909"/>
      <w:bookmarkEnd w:id="10"/>
      <w:r>
        <w:t>Grant Program Informatio</w:t>
      </w:r>
      <w:r w:rsidR="00EB221C">
        <w:t>n</w:t>
      </w:r>
      <w:bookmarkEnd w:id="11"/>
    </w:p>
    <w:p w14:paraId="19662E4B" w14:textId="77777777" w:rsidR="00D1517F" w:rsidRDefault="00310B0C" w:rsidP="00C80D70">
      <w:pPr>
        <w:pStyle w:val="Heading2"/>
        <w:numPr>
          <w:ilvl w:val="1"/>
          <w:numId w:val="2"/>
        </w:numPr>
        <w:spacing w:after="0"/>
        <w:sectPr w:rsidR="00D1517F" w:rsidSect="00E2624E">
          <w:type w:val="continuous"/>
          <w:pgSz w:w="12240" w:h="15840" w:code="1"/>
          <w:pgMar w:top="1440" w:right="1080" w:bottom="720" w:left="1080" w:header="720" w:footer="576" w:gutter="0"/>
          <w:cols w:space="720"/>
          <w:docGrid w:linePitch="360"/>
        </w:sectPr>
      </w:pPr>
      <w:bookmarkStart w:id="12" w:name="_Purpose_of_the"/>
      <w:bookmarkStart w:id="13" w:name="_Toc182987910"/>
      <w:bookmarkEnd w:id="12"/>
      <w:r w:rsidRPr="00B0014D">
        <w:t xml:space="preserve">Purpose </w:t>
      </w:r>
      <w:r w:rsidR="002D4729">
        <w:t>of</w:t>
      </w:r>
      <w:r w:rsidRPr="00B0014D">
        <w:t xml:space="preserve"> the NGO</w:t>
      </w:r>
      <w:bookmarkEnd w:id="13"/>
    </w:p>
    <w:p w14:paraId="25034473" w14:textId="68887CBB" w:rsidR="003A6F8F" w:rsidRPr="009F6259" w:rsidRDefault="003A6F8F" w:rsidP="3D0BD839">
      <w:pPr>
        <w:pStyle w:val="Heading3"/>
        <w:rPr>
          <w:rFonts w:ascii="Segoe UI" w:hAnsi="Segoe UI" w:cs="Segoe UI"/>
          <w:sz w:val="18"/>
          <w:szCs w:val="18"/>
        </w:rPr>
      </w:pPr>
      <w:bookmarkStart w:id="14" w:name="_Toc96599937"/>
      <w:r w:rsidRPr="009F6259">
        <w:rPr>
          <w:rStyle w:val="normaltextrun"/>
          <w:rFonts w:cs="Calibri"/>
        </w:rPr>
        <w:t>Background</w:t>
      </w:r>
      <w:r w:rsidRPr="009F6259">
        <w:rPr>
          <w:rStyle w:val="eop"/>
          <w:rFonts w:cs="Calibri"/>
        </w:rPr>
        <w:t> </w:t>
      </w:r>
    </w:p>
    <w:p w14:paraId="12892215" w14:textId="77777777" w:rsidR="004435CD" w:rsidRDefault="004435CD" w:rsidP="004435CD">
      <w:pPr>
        <w:pStyle w:val="paragraph"/>
        <w:spacing w:before="120" w:beforeAutospacing="0" w:after="120" w:afterAutospacing="0"/>
        <w:ind w:left="720"/>
        <w:textAlignment w:val="baseline"/>
        <w:rPr>
          <w:rFonts w:ascii="Segoe UI" w:hAnsi="Segoe UI" w:cs="Segoe UI"/>
          <w:color w:val="000000"/>
          <w:sz w:val="18"/>
          <w:szCs w:val="18"/>
        </w:rPr>
      </w:pPr>
      <w:r w:rsidRPr="27CBF9C4">
        <w:rPr>
          <w:rStyle w:val="normaltextrun"/>
          <w:rFonts w:ascii="Calibri" w:hAnsi="Calibri" w:cs="Calibri"/>
          <w:color w:val="000000" w:themeColor="text1"/>
          <w:sz w:val="22"/>
          <w:szCs w:val="22"/>
        </w:rPr>
        <w:t xml:space="preserve">With the adoption of the </w:t>
      </w:r>
      <w:hyperlink r:id="rId22">
        <w:r w:rsidRPr="27CBF9C4">
          <w:rPr>
            <w:rStyle w:val="Hyperlink"/>
            <w:rFonts w:ascii="Calibri" w:hAnsi="Calibri" w:cs="Calibri"/>
            <w:sz w:val="22"/>
            <w:szCs w:val="22"/>
          </w:rPr>
          <w:t>2020 New Jersey Student Learning Standards (NJSLS) that support climate change education</w:t>
        </w:r>
      </w:hyperlink>
      <w:r w:rsidRPr="27CBF9C4">
        <w:rPr>
          <w:rStyle w:val="normaltextrun"/>
          <w:rFonts w:ascii="Calibri" w:hAnsi="Calibri" w:cs="Calibri"/>
          <w:color w:val="000000" w:themeColor="text1"/>
          <w:sz w:val="22"/>
          <w:szCs w:val="22"/>
        </w:rPr>
        <w:t xml:space="preserve">, New Jersey became the first state in the nation to require the teaching of climate change across multiple content areas (i.e., visual and performing arts; comprehensive health and physical education; science; social studies; world languages; computer science and design thinking; career readiness, life literacies, and key skills). Additionally, the 2023 NJSLS in </w:t>
      </w:r>
      <w:hyperlink r:id="rId23">
        <w:r w:rsidRPr="27CBF9C4">
          <w:rPr>
            <w:rStyle w:val="Hyperlink"/>
            <w:rFonts w:ascii="Calibri" w:hAnsi="Calibri" w:cs="Calibri"/>
            <w:sz w:val="22"/>
            <w:szCs w:val="22"/>
          </w:rPr>
          <w:t>English language arts (ELA)</w:t>
        </w:r>
      </w:hyperlink>
      <w:r w:rsidRPr="27CBF9C4">
        <w:rPr>
          <w:rStyle w:val="normaltextrun"/>
          <w:rFonts w:ascii="Calibri" w:hAnsi="Calibri" w:cs="Calibri"/>
          <w:color w:val="000000" w:themeColor="text1"/>
          <w:sz w:val="22"/>
          <w:szCs w:val="22"/>
        </w:rPr>
        <w:t xml:space="preserve"> and </w:t>
      </w:r>
      <w:hyperlink r:id="rId24">
        <w:r w:rsidRPr="27CBF9C4">
          <w:rPr>
            <w:rStyle w:val="Hyperlink"/>
            <w:rFonts w:ascii="Calibri" w:hAnsi="Calibri" w:cs="Calibri"/>
            <w:sz w:val="22"/>
            <w:szCs w:val="22"/>
          </w:rPr>
          <w:t>mathematics</w:t>
        </w:r>
      </w:hyperlink>
      <w:r w:rsidRPr="27CBF9C4">
        <w:rPr>
          <w:rStyle w:val="normaltextrun"/>
          <w:rFonts w:ascii="Calibri" w:hAnsi="Calibri" w:cs="Calibri"/>
          <w:color w:val="000000" w:themeColor="text1"/>
          <w:sz w:val="22"/>
          <w:szCs w:val="22"/>
        </w:rPr>
        <w:t xml:space="preserve"> identify the standards through which climate change topics could be integrated as an interdisciplinary, authentic learning experience. Collectively, these initiatives prepare students to understand how and why climate change happens, the impact it has on our local and global communities, and how to act in informed and sustainable ways. </w:t>
      </w:r>
      <w:r w:rsidRPr="27CBF9C4">
        <w:rPr>
          <w:rStyle w:val="eop"/>
          <w:rFonts w:cs="Calibri"/>
          <w:sz w:val="22"/>
          <w:szCs w:val="22"/>
        </w:rPr>
        <w:t> </w:t>
      </w:r>
    </w:p>
    <w:p w14:paraId="31ED47F0" w14:textId="77777777" w:rsidR="004435CD" w:rsidRDefault="004435CD" w:rsidP="004435CD">
      <w:pPr>
        <w:pStyle w:val="paragraph"/>
        <w:spacing w:before="120" w:beforeAutospacing="0" w:after="120" w:afterAutospacing="0"/>
        <w:ind w:left="720"/>
        <w:textAlignment w:val="baseline"/>
        <w:rPr>
          <w:rFonts w:ascii="Segoe UI" w:hAnsi="Segoe UI" w:cs="Segoe UI"/>
          <w:color w:val="000000"/>
          <w:sz w:val="18"/>
          <w:szCs w:val="18"/>
        </w:rPr>
      </w:pPr>
      <w:r w:rsidRPr="43CA99F5">
        <w:rPr>
          <w:rStyle w:val="normaltextrun"/>
          <w:rFonts w:ascii="Calibri" w:hAnsi="Calibri" w:cs="Calibri"/>
          <w:color w:val="000000" w:themeColor="text1"/>
          <w:sz w:val="22"/>
          <w:szCs w:val="22"/>
        </w:rPr>
        <w:t xml:space="preserve">In the fiscal year (FY) 2023 and 2024 State budgets, Governor Phil Murphy allocated $4.5 million to assist schools with the implementation of the NJSLS supporting </w:t>
      </w:r>
      <w:r>
        <w:rPr>
          <w:rStyle w:val="normaltextrun"/>
          <w:rFonts w:ascii="Calibri" w:hAnsi="Calibri" w:cs="Calibri"/>
          <w:color w:val="000000" w:themeColor="text1"/>
          <w:sz w:val="22"/>
          <w:szCs w:val="22"/>
        </w:rPr>
        <w:t>c</w:t>
      </w:r>
      <w:r w:rsidRPr="43CA99F5">
        <w:rPr>
          <w:rStyle w:val="normaltextrun"/>
          <w:rFonts w:ascii="Calibri" w:hAnsi="Calibri" w:cs="Calibri"/>
          <w:color w:val="000000" w:themeColor="text1"/>
          <w:sz w:val="22"/>
          <w:szCs w:val="22"/>
        </w:rPr>
        <w:t xml:space="preserve">limate </w:t>
      </w:r>
      <w:r>
        <w:rPr>
          <w:rStyle w:val="normaltextrun"/>
          <w:rFonts w:ascii="Calibri" w:hAnsi="Calibri" w:cs="Calibri"/>
          <w:color w:val="000000" w:themeColor="text1"/>
          <w:sz w:val="22"/>
          <w:szCs w:val="22"/>
        </w:rPr>
        <w:t>c</w:t>
      </w:r>
      <w:r w:rsidRPr="43CA99F5">
        <w:rPr>
          <w:rStyle w:val="normaltextrun"/>
          <w:rFonts w:ascii="Calibri" w:hAnsi="Calibri" w:cs="Calibri"/>
          <w:color w:val="000000" w:themeColor="text1"/>
          <w:sz w:val="22"/>
          <w:szCs w:val="22"/>
        </w:rPr>
        <w:t xml:space="preserve">hange </w:t>
      </w:r>
      <w:r>
        <w:rPr>
          <w:rStyle w:val="normaltextrun"/>
          <w:rFonts w:ascii="Calibri" w:hAnsi="Calibri" w:cs="Calibri"/>
          <w:color w:val="000000" w:themeColor="text1"/>
          <w:sz w:val="22"/>
          <w:szCs w:val="22"/>
        </w:rPr>
        <w:t>e</w:t>
      </w:r>
      <w:r w:rsidRPr="43CA99F5">
        <w:rPr>
          <w:rStyle w:val="normaltextrun"/>
          <w:rFonts w:ascii="Calibri" w:hAnsi="Calibri" w:cs="Calibri"/>
          <w:color w:val="000000" w:themeColor="text1"/>
          <w:sz w:val="22"/>
          <w:szCs w:val="22"/>
        </w:rPr>
        <w:t xml:space="preserve">ducation. In FY 2023, the New Jersey Department of Education (NJDOE) administered the </w:t>
      </w:r>
      <w:r w:rsidRPr="43CA99F5">
        <w:rPr>
          <w:rStyle w:val="normaltextrun"/>
          <w:rFonts w:ascii="Calibri" w:hAnsi="Calibri" w:cs="Calibri"/>
          <w:i/>
          <w:iCs/>
          <w:color w:val="000000" w:themeColor="text1"/>
          <w:sz w:val="22"/>
          <w:szCs w:val="22"/>
        </w:rPr>
        <w:t>Climate Awareness Education</w:t>
      </w:r>
      <w:r w:rsidRPr="43CA99F5">
        <w:rPr>
          <w:rStyle w:val="normaltextrun"/>
          <w:rFonts w:ascii="Calibri" w:hAnsi="Calibri" w:cs="Calibri"/>
          <w:color w:val="000000" w:themeColor="text1"/>
          <w:sz w:val="22"/>
          <w:szCs w:val="22"/>
        </w:rPr>
        <w:t xml:space="preserve"> grant opportunities (NGO #’s </w:t>
      </w:r>
      <w:hyperlink r:id="rId25">
        <w:r w:rsidRPr="43CA99F5">
          <w:rPr>
            <w:rStyle w:val="normaltextrun"/>
            <w:rFonts w:ascii="Calibri" w:hAnsi="Calibri" w:cs="Calibri"/>
            <w:color w:val="0000FF"/>
            <w:sz w:val="22"/>
            <w:szCs w:val="22"/>
            <w:u w:val="single"/>
          </w:rPr>
          <w:t>23-WB01-G02</w:t>
        </w:r>
      </w:hyperlink>
      <w:r w:rsidRPr="43CA99F5">
        <w:rPr>
          <w:rStyle w:val="normaltextrun"/>
          <w:rFonts w:ascii="Calibri" w:hAnsi="Calibri" w:cs="Calibri"/>
          <w:color w:val="000000" w:themeColor="text1"/>
          <w:sz w:val="22"/>
          <w:szCs w:val="22"/>
        </w:rPr>
        <w:t xml:space="preserve"> and </w:t>
      </w:r>
      <w:hyperlink r:id="rId26">
        <w:r w:rsidRPr="43CA99F5">
          <w:rPr>
            <w:rStyle w:val="normaltextrun"/>
            <w:rFonts w:ascii="Calibri" w:hAnsi="Calibri" w:cs="Calibri"/>
            <w:color w:val="0000FF"/>
            <w:sz w:val="22"/>
            <w:szCs w:val="22"/>
            <w:u w:val="single"/>
          </w:rPr>
          <w:t>23-WB02-G02</w:t>
        </w:r>
      </w:hyperlink>
      <w:r w:rsidRPr="43CA99F5">
        <w:rPr>
          <w:rStyle w:val="normaltextrun"/>
          <w:rFonts w:ascii="Calibri" w:hAnsi="Calibri" w:cs="Calibri"/>
          <w:color w:val="000000" w:themeColor="text1"/>
          <w:sz w:val="22"/>
          <w:szCs w:val="22"/>
        </w:rPr>
        <w:t xml:space="preserve">), and in FY 2024, the NJDOE administered the </w:t>
      </w:r>
      <w:r w:rsidRPr="43CA99F5">
        <w:rPr>
          <w:rStyle w:val="normaltextrun"/>
          <w:rFonts w:ascii="Calibri" w:hAnsi="Calibri" w:cs="Calibri"/>
          <w:i/>
          <w:iCs/>
          <w:color w:val="000000" w:themeColor="text1"/>
          <w:sz w:val="22"/>
          <w:szCs w:val="22"/>
        </w:rPr>
        <w:t>Expanding Access to Climate Change Education</w:t>
      </w:r>
      <w:r w:rsidRPr="43CA99F5">
        <w:rPr>
          <w:rStyle w:val="normaltextrun"/>
          <w:rFonts w:ascii="Calibri" w:hAnsi="Calibri" w:cs="Calibri"/>
          <w:color w:val="000000" w:themeColor="text1"/>
          <w:sz w:val="22"/>
          <w:szCs w:val="22"/>
        </w:rPr>
        <w:t xml:space="preserve"> grant opportunities (NGO #’s </w:t>
      </w:r>
      <w:hyperlink r:id="rId27" w:history="1">
        <w:r w:rsidRPr="00F02AC2">
          <w:rPr>
            <w:rStyle w:val="Hyperlink"/>
            <w:rFonts w:ascii="Calibri" w:hAnsi="Calibri" w:cs="Calibri"/>
            <w:sz w:val="22"/>
            <w:szCs w:val="22"/>
          </w:rPr>
          <w:t>24-WB05-G02</w:t>
        </w:r>
      </w:hyperlink>
      <w:r w:rsidRPr="43CA99F5">
        <w:rPr>
          <w:rStyle w:val="normaltextrun"/>
          <w:rFonts w:ascii="Calibri" w:hAnsi="Calibri" w:cs="Calibri"/>
          <w:color w:val="000000" w:themeColor="text1"/>
          <w:sz w:val="22"/>
          <w:szCs w:val="22"/>
        </w:rPr>
        <w:t xml:space="preserve"> and </w:t>
      </w:r>
      <w:hyperlink r:id="rId28" w:history="1">
        <w:r w:rsidRPr="43CA99F5">
          <w:rPr>
            <w:rStyle w:val="Hyperlink"/>
            <w:rFonts w:ascii="Calibri" w:hAnsi="Calibri" w:cs="Calibri"/>
            <w:sz w:val="22"/>
            <w:szCs w:val="22"/>
          </w:rPr>
          <w:t>24-WB06-G02</w:t>
        </w:r>
      </w:hyperlink>
      <w:r w:rsidRPr="43CA99F5">
        <w:rPr>
          <w:rStyle w:val="normaltextrun"/>
          <w:rFonts w:ascii="Calibri" w:hAnsi="Calibri" w:cs="Calibri"/>
          <w:color w:val="000000" w:themeColor="text1"/>
          <w:sz w:val="22"/>
          <w:szCs w:val="22"/>
        </w:rPr>
        <w:t xml:space="preserve">) in fulfillment of these appropriations. In the FY 2025 State budget, Governor Murphy allocated an additional $3.5 million to assist schools with the implementation of the NJSLS supporting </w:t>
      </w:r>
      <w:r>
        <w:rPr>
          <w:rStyle w:val="normaltextrun"/>
          <w:rFonts w:ascii="Calibri" w:hAnsi="Calibri" w:cs="Calibri"/>
          <w:color w:val="000000" w:themeColor="text1"/>
          <w:sz w:val="22"/>
          <w:szCs w:val="22"/>
        </w:rPr>
        <w:t>c</w:t>
      </w:r>
      <w:r w:rsidRPr="43CA99F5">
        <w:rPr>
          <w:rStyle w:val="normaltextrun"/>
          <w:rFonts w:ascii="Calibri" w:hAnsi="Calibri" w:cs="Calibri"/>
          <w:color w:val="000000" w:themeColor="text1"/>
          <w:sz w:val="22"/>
          <w:szCs w:val="22"/>
        </w:rPr>
        <w:t xml:space="preserve">limate </w:t>
      </w:r>
      <w:r>
        <w:rPr>
          <w:rStyle w:val="normaltextrun"/>
          <w:rFonts w:ascii="Calibri" w:hAnsi="Calibri" w:cs="Calibri"/>
          <w:color w:val="000000" w:themeColor="text1"/>
          <w:sz w:val="22"/>
          <w:szCs w:val="22"/>
        </w:rPr>
        <w:t>c</w:t>
      </w:r>
      <w:r w:rsidRPr="43CA99F5">
        <w:rPr>
          <w:rStyle w:val="normaltextrun"/>
          <w:rFonts w:ascii="Calibri" w:hAnsi="Calibri" w:cs="Calibri"/>
          <w:color w:val="000000" w:themeColor="text1"/>
          <w:sz w:val="22"/>
          <w:szCs w:val="22"/>
        </w:rPr>
        <w:t xml:space="preserve">hange </w:t>
      </w:r>
      <w:r>
        <w:rPr>
          <w:rStyle w:val="normaltextrun"/>
          <w:rFonts w:ascii="Calibri" w:hAnsi="Calibri" w:cs="Calibri"/>
          <w:color w:val="000000" w:themeColor="text1"/>
          <w:sz w:val="22"/>
          <w:szCs w:val="22"/>
        </w:rPr>
        <w:t>e</w:t>
      </w:r>
      <w:r w:rsidRPr="43CA99F5">
        <w:rPr>
          <w:rStyle w:val="normaltextrun"/>
          <w:rFonts w:ascii="Calibri" w:hAnsi="Calibri" w:cs="Calibri"/>
          <w:color w:val="000000" w:themeColor="text1"/>
          <w:sz w:val="22"/>
          <w:szCs w:val="22"/>
        </w:rPr>
        <w:t>ducation. The NJDOE is offering this grant opportunity in partial fulfillment of the FY 2025 State budget appropriation.</w:t>
      </w:r>
      <w:r w:rsidRPr="43CA99F5">
        <w:rPr>
          <w:rStyle w:val="eop"/>
          <w:rFonts w:cs="Calibri"/>
          <w:sz w:val="22"/>
          <w:szCs w:val="22"/>
        </w:rPr>
        <w:t> </w:t>
      </w:r>
    </w:p>
    <w:p w14:paraId="27747CB1" w14:textId="774A0687" w:rsidR="00F31EDB" w:rsidRPr="00F31DAD" w:rsidRDefault="00F31EDB" w:rsidP="3D0BD839">
      <w:pPr>
        <w:pStyle w:val="Heading3"/>
      </w:pPr>
      <w:r w:rsidRPr="00F31DAD">
        <w:t>Overview</w:t>
      </w:r>
    </w:p>
    <w:p w14:paraId="7A7AD04B" w14:textId="77777777" w:rsidR="003F5837" w:rsidRPr="00F31DAD" w:rsidRDefault="003F5837" w:rsidP="3D0BD839">
      <w:pPr>
        <w:ind w:firstLine="720"/>
        <w:rPr>
          <w:color w:val="000000" w:themeColor="text1"/>
        </w:rPr>
      </w:pPr>
      <w:r w:rsidRPr="00F31DAD">
        <w:rPr>
          <w:color w:val="000000" w:themeColor="text1"/>
        </w:rPr>
        <w:t>The overarching goals of this program are to:</w:t>
      </w:r>
    </w:p>
    <w:p w14:paraId="7EA2AE7C" w14:textId="707BA963" w:rsidR="00A368F9" w:rsidRPr="00F31DAD" w:rsidRDefault="00A368F9" w:rsidP="0042287A">
      <w:pPr>
        <w:pStyle w:val="ListParagraph"/>
        <w:numPr>
          <w:ilvl w:val="0"/>
          <w:numId w:val="13"/>
        </w:numPr>
        <w:spacing w:before="0" w:after="160" w:line="264" w:lineRule="auto"/>
        <w:rPr>
          <w:color w:val="000000" w:themeColor="text1"/>
        </w:rPr>
      </w:pPr>
      <w:r w:rsidRPr="00F31DAD">
        <w:rPr>
          <w:color w:val="000000" w:themeColor="text1"/>
        </w:rPr>
        <w:t xml:space="preserve">Expand equitable access to high-quality, standards-based climate </w:t>
      </w:r>
      <w:r w:rsidR="00C2696B" w:rsidRPr="00F31DAD">
        <w:rPr>
          <w:color w:val="000000" w:themeColor="text1"/>
        </w:rPr>
        <w:t>change</w:t>
      </w:r>
      <w:r w:rsidRPr="00F31DAD">
        <w:rPr>
          <w:color w:val="000000" w:themeColor="text1"/>
        </w:rPr>
        <w:t xml:space="preserve"> education for K-12 students.</w:t>
      </w:r>
    </w:p>
    <w:p w14:paraId="67811146" w14:textId="77777777" w:rsidR="00025ADC" w:rsidRPr="00F31DAD" w:rsidRDefault="003F5837" w:rsidP="0042287A">
      <w:pPr>
        <w:pStyle w:val="ListParagraph"/>
        <w:numPr>
          <w:ilvl w:val="0"/>
          <w:numId w:val="13"/>
        </w:numPr>
        <w:spacing w:before="0" w:after="160" w:line="264" w:lineRule="auto"/>
        <w:rPr>
          <w:rFonts w:ascii="Arial" w:hAnsi="Arial" w:cs="Arial"/>
          <w:color w:val="auto"/>
          <w:sz w:val="20"/>
          <w:szCs w:val="20"/>
        </w:rPr>
      </w:pPr>
      <w:r w:rsidRPr="00F31DAD">
        <w:rPr>
          <w:color w:val="000000" w:themeColor="text1"/>
        </w:rPr>
        <w:t>Encourage student-centered experiential learning opportunities and engagement in location-based climate change solutions.</w:t>
      </w:r>
    </w:p>
    <w:p w14:paraId="1F044D7A" w14:textId="6511A9E4" w:rsidR="00F430F3" w:rsidRPr="00976EC6" w:rsidRDefault="00F430F3" w:rsidP="0042287A">
      <w:pPr>
        <w:pStyle w:val="ListParagraph"/>
        <w:numPr>
          <w:ilvl w:val="0"/>
          <w:numId w:val="13"/>
        </w:numPr>
        <w:spacing w:before="0" w:after="160" w:line="264" w:lineRule="auto"/>
        <w:rPr>
          <w:rFonts w:ascii="Arial" w:hAnsi="Arial" w:cs="Arial"/>
          <w:color w:val="auto"/>
          <w:sz w:val="20"/>
          <w:szCs w:val="20"/>
        </w:rPr>
      </w:pPr>
      <w:r w:rsidRPr="00F31DAD">
        <w:t xml:space="preserve">Expand and strengthen a network of local education agencies (LEAs) dedicated to sharing best practices and resources for </w:t>
      </w:r>
      <w:r w:rsidR="00D77950" w:rsidRPr="00F31DAD">
        <w:t>implementing</w:t>
      </w:r>
      <w:r w:rsidRPr="00F31DAD">
        <w:t xml:space="preserve"> climate change education across New Jersey.</w:t>
      </w:r>
    </w:p>
    <w:p w14:paraId="5F4C8F7B" w14:textId="3FB183D7" w:rsidR="00B01D14" w:rsidRPr="00B01D14" w:rsidRDefault="007C7812" w:rsidP="00B01D14">
      <w:pPr>
        <w:ind w:left="720"/>
      </w:pPr>
      <w:r w:rsidRPr="006101C3">
        <w:t xml:space="preserve">To further their </w:t>
      </w:r>
      <w:r w:rsidR="00DC5DC4" w:rsidRPr="006101C3">
        <w:t>standards</w:t>
      </w:r>
      <w:r w:rsidR="003406AC" w:rsidRPr="006101C3">
        <w:t xml:space="preserve">-based </w:t>
      </w:r>
      <w:r w:rsidRPr="006101C3">
        <w:t xml:space="preserve">climate change education initiatives, </w:t>
      </w:r>
      <w:r w:rsidR="002D1714" w:rsidRPr="006101C3">
        <w:t>LEAs</w:t>
      </w:r>
      <w:r w:rsidR="0038201B" w:rsidRPr="006101C3">
        <w:t xml:space="preserve"> </w:t>
      </w:r>
      <w:r w:rsidR="0038201B" w:rsidRPr="0038201B">
        <w:t>that were awarded funds through NGO</w:t>
      </w:r>
      <w:r w:rsidR="008F2C6B">
        <w:t xml:space="preserve"> </w:t>
      </w:r>
      <w:r w:rsidR="0038201B" w:rsidRPr="0038201B">
        <w:t xml:space="preserve"># </w:t>
      </w:r>
      <w:hyperlink r:id="rId29" w:history="1">
        <w:r w:rsidR="0038201B" w:rsidRPr="001B54CE">
          <w:rPr>
            <w:rStyle w:val="Hyperlink"/>
          </w:rPr>
          <w:t>24-WB05-G02</w:t>
        </w:r>
      </w:hyperlink>
      <w:r w:rsidR="0038201B" w:rsidRPr="0038201B">
        <w:t xml:space="preserve"> will be eligible for funding to continue and expand their project. LEAs will ensure the continuation of </w:t>
      </w:r>
      <w:r w:rsidR="00D40A28">
        <w:t xml:space="preserve">and expand </w:t>
      </w:r>
      <w:r w:rsidR="0038201B" w:rsidRPr="0038201B">
        <w:t>the unit plan that was developed</w:t>
      </w:r>
      <w:r w:rsidR="0076257E">
        <w:t xml:space="preserve"> under NGO</w:t>
      </w:r>
      <w:r w:rsidR="008F2C6B">
        <w:t xml:space="preserve"> </w:t>
      </w:r>
      <w:r w:rsidR="0076257E">
        <w:t xml:space="preserve"># </w:t>
      </w:r>
      <w:hyperlink r:id="rId30" w:history="1">
        <w:r w:rsidR="0076257E" w:rsidRPr="00754C5A">
          <w:rPr>
            <w:rStyle w:val="Hyperlink"/>
          </w:rPr>
          <w:t>24-WB05-G02</w:t>
        </w:r>
      </w:hyperlink>
      <w:r w:rsidR="0038201B" w:rsidRPr="0038201B">
        <w:t xml:space="preserve"> and/or </w:t>
      </w:r>
      <w:r w:rsidR="00901B86">
        <w:t>expand</w:t>
      </w:r>
      <w:r w:rsidR="00901B86" w:rsidRPr="0038201B">
        <w:t xml:space="preserve"> </w:t>
      </w:r>
      <w:r w:rsidR="0038201B" w:rsidRPr="0038201B">
        <w:t xml:space="preserve">access to </w:t>
      </w:r>
      <w:r w:rsidR="00976EC6">
        <w:t>c</w:t>
      </w:r>
      <w:r w:rsidR="0038201B" w:rsidRPr="0038201B">
        <w:t xml:space="preserve">limate </w:t>
      </w:r>
      <w:r w:rsidR="00976EC6">
        <w:t>c</w:t>
      </w:r>
      <w:r w:rsidR="0038201B" w:rsidRPr="0038201B">
        <w:t xml:space="preserve">hange </w:t>
      </w:r>
      <w:r w:rsidR="00976EC6">
        <w:t>e</w:t>
      </w:r>
      <w:r w:rsidR="0038201B" w:rsidRPr="0038201B">
        <w:t>ducation and the NJSLS by developing at least one additional unit plan for grades other than the original target population.</w:t>
      </w:r>
      <w:r w:rsidR="00B01D14">
        <w:t xml:space="preserve"> </w:t>
      </w:r>
      <w:r w:rsidR="00B01D14" w:rsidRPr="00B01D14">
        <w:t xml:space="preserve">LEAs will also ensure the continuation and expansion of the community resilience project </w:t>
      </w:r>
      <w:r w:rsidR="00754C5A">
        <w:t>developed under NGO</w:t>
      </w:r>
      <w:r w:rsidR="008F2C6B">
        <w:t xml:space="preserve"> </w:t>
      </w:r>
      <w:r w:rsidR="00754C5A">
        <w:t xml:space="preserve"># </w:t>
      </w:r>
      <w:hyperlink r:id="rId31" w:history="1">
        <w:r w:rsidR="00754C5A" w:rsidRPr="00754C5A">
          <w:rPr>
            <w:rStyle w:val="Hyperlink"/>
          </w:rPr>
          <w:t>24-WB05-G02</w:t>
        </w:r>
      </w:hyperlink>
      <w:r w:rsidR="00754C5A">
        <w:t xml:space="preserve"> </w:t>
      </w:r>
      <w:r w:rsidR="00B01D14" w:rsidRPr="00B01D14">
        <w:t>and/or the development of an additional community resilience project to address other climate change-related issues in their community.</w:t>
      </w:r>
    </w:p>
    <w:p w14:paraId="50B13D07" w14:textId="2CE3BF26" w:rsidR="00F31EDB" w:rsidRPr="006101C3" w:rsidRDefault="007962FB" w:rsidP="3D0BD839">
      <w:pPr>
        <w:ind w:left="720"/>
      </w:pPr>
      <w:r w:rsidRPr="006101C3">
        <w:t>This is a 12-month grant program. The project period</w:t>
      </w:r>
      <w:r w:rsidR="00C77CB4" w:rsidRPr="006101C3">
        <w:t xml:space="preserve"> is </w:t>
      </w:r>
      <w:r w:rsidR="00F1532F" w:rsidRPr="00492097">
        <w:t>June</w:t>
      </w:r>
      <w:r w:rsidR="00C77CB4" w:rsidRPr="00492097">
        <w:t xml:space="preserve"> 1, </w:t>
      </w:r>
      <w:proofErr w:type="gramStart"/>
      <w:r w:rsidR="00C77CB4" w:rsidRPr="00492097">
        <w:t>202</w:t>
      </w:r>
      <w:r w:rsidR="00D73DD1" w:rsidRPr="00492097">
        <w:t>5</w:t>
      </w:r>
      <w:proofErr w:type="gramEnd"/>
      <w:r w:rsidR="00C77CB4" w:rsidRPr="00492097">
        <w:t xml:space="preserve"> to </w:t>
      </w:r>
      <w:r w:rsidR="00F1532F" w:rsidRPr="00492097">
        <w:t>May 31</w:t>
      </w:r>
      <w:r w:rsidR="00C77CB4" w:rsidRPr="00492097">
        <w:t>, 202</w:t>
      </w:r>
      <w:r w:rsidR="00D73DD1" w:rsidRPr="00492097">
        <w:t>6</w:t>
      </w:r>
      <w:r w:rsidR="00C77CB4" w:rsidRPr="00492097">
        <w:t>.</w:t>
      </w:r>
      <w:r w:rsidR="00C77CB4" w:rsidRPr="006101C3">
        <w:t xml:space="preserve"> The NJDOE expects to make up to </w:t>
      </w:r>
      <w:r w:rsidR="00E63934" w:rsidRPr="006101C3">
        <w:t>32</w:t>
      </w:r>
      <w:r w:rsidR="00322CA2" w:rsidRPr="006101C3">
        <w:t xml:space="preserve"> </w:t>
      </w:r>
      <w:r w:rsidR="00C77CB4" w:rsidRPr="006101C3">
        <w:t xml:space="preserve">awards. </w:t>
      </w:r>
      <w:r w:rsidR="0029561D" w:rsidRPr="006101C3">
        <w:t>Applicants may</w:t>
      </w:r>
      <w:r w:rsidR="00AF4052" w:rsidRPr="006101C3">
        <w:t xml:space="preserve"> each</w:t>
      </w:r>
      <w:r w:rsidR="0029561D" w:rsidRPr="006101C3">
        <w:t xml:space="preserve"> apply for up to $</w:t>
      </w:r>
      <w:r w:rsidR="00E63934" w:rsidRPr="006101C3">
        <w:t>15,000</w:t>
      </w:r>
      <w:r w:rsidR="0029561D" w:rsidRPr="006101C3">
        <w:t>.</w:t>
      </w:r>
    </w:p>
    <w:p w14:paraId="5E8AC79C" w14:textId="426AB8E1" w:rsidR="00A60839" w:rsidRDefault="00A60839" w:rsidP="5A68FCB9">
      <w:pPr>
        <w:ind w:left="720"/>
        <w:rPr>
          <w:rStyle w:val="Strong"/>
        </w:rPr>
      </w:pPr>
      <w:r w:rsidRPr="00431A05">
        <w:rPr>
          <w:b/>
          <w:bCs/>
        </w:rPr>
        <w:t>Eligibility to Apply</w:t>
      </w:r>
    </w:p>
    <w:p w14:paraId="52787407" w14:textId="2109028A" w:rsidR="006B798F" w:rsidRPr="00B434C2" w:rsidRDefault="008D07BB" w:rsidP="3D0BD839">
      <w:pPr>
        <w:ind w:left="720"/>
        <w:rPr>
          <w:rStyle w:val="Strong"/>
          <w:b w:val="0"/>
          <w:bCs w:val="0"/>
          <w:highlight w:val="yellow"/>
        </w:rPr>
        <w:sectPr w:rsidR="006B798F" w:rsidRPr="00B434C2" w:rsidSect="00B463AF">
          <w:type w:val="continuous"/>
          <w:pgSz w:w="12240" w:h="15840" w:code="1"/>
          <w:pgMar w:top="1440" w:right="1080" w:bottom="720" w:left="1080" w:header="720" w:footer="576" w:gutter="0"/>
          <w:cols w:space="720"/>
          <w:formProt w:val="0"/>
          <w:docGrid w:linePitch="360"/>
        </w:sectPr>
      </w:pPr>
      <w:r>
        <w:t>Eligibility is limited</w:t>
      </w:r>
      <w:r w:rsidR="12FDEBB5" w:rsidRPr="004B71A5">
        <w:rPr>
          <w:rStyle w:val="Strong"/>
          <w:b w:val="0"/>
          <w:bCs w:val="0"/>
        </w:rPr>
        <w:t xml:space="preserve"> to </w:t>
      </w:r>
      <w:r>
        <w:rPr>
          <w:rStyle w:val="Strong"/>
          <w:b w:val="0"/>
          <w:bCs w:val="0"/>
        </w:rPr>
        <w:t xml:space="preserve">the 32 </w:t>
      </w:r>
      <w:r w:rsidR="12FDEBB5" w:rsidRPr="004B71A5">
        <w:rPr>
          <w:rStyle w:val="Strong"/>
          <w:b w:val="0"/>
          <w:bCs w:val="0"/>
        </w:rPr>
        <w:t>operating New Jersey LEAs</w:t>
      </w:r>
      <w:r w:rsidR="000777D2" w:rsidRPr="004B71A5">
        <w:rPr>
          <w:rStyle w:val="Strong"/>
          <w:b w:val="0"/>
          <w:bCs w:val="0"/>
        </w:rPr>
        <w:t xml:space="preserve"> </w:t>
      </w:r>
      <w:r w:rsidR="000777D2" w:rsidRPr="00587B0C">
        <w:rPr>
          <w:color w:val="auto"/>
        </w:rPr>
        <w:t>that were awarded funding through NGO</w:t>
      </w:r>
      <w:r w:rsidR="008F2C6B">
        <w:rPr>
          <w:color w:val="auto"/>
        </w:rPr>
        <w:t xml:space="preserve"> </w:t>
      </w:r>
      <w:r w:rsidR="000777D2" w:rsidRPr="00587B0C">
        <w:rPr>
          <w:color w:val="auto"/>
        </w:rPr>
        <w:t xml:space="preserve"># </w:t>
      </w:r>
      <w:hyperlink r:id="rId32" w:history="1">
        <w:r w:rsidR="000777D2" w:rsidRPr="001B54CE">
          <w:rPr>
            <w:rStyle w:val="Hyperlink"/>
          </w:rPr>
          <w:t>24-WB05-G02</w:t>
        </w:r>
      </w:hyperlink>
      <w:r w:rsidR="002E3F20">
        <w:rPr>
          <w:color w:val="auto"/>
        </w:rPr>
        <w:t xml:space="preserve"> (</w:t>
      </w:r>
      <w:r w:rsidR="00925B56">
        <w:rPr>
          <w:color w:val="auto"/>
        </w:rPr>
        <w:t xml:space="preserve">see </w:t>
      </w:r>
      <w:hyperlink w:anchor="_Appendix_5:_Eligible" w:history="1">
        <w:r w:rsidR="00925B56" w:rsidRPr="003F4BE6">
          <w:rPr>
            <w:rStyle w:val="Hyperlink"/>
          </w:rPr>
          <w:t xml:space="preserve">Appendix </w:t>
        </w:r>
        <w:r w:rsidR="00A8703B" w:rsidRPr="003F4BE6">
          <w:rPr>
            <w:rStyle w:val="Hyperlink"/>
          </w:rPr>
          <w:t>5</w:t>
        </w:r>
      </w:hyperlink>
      <w:r w:rsidR="00A8703B">
        <w:rPr>
          <w:color w:val="auto"/>
        </w:rPr>
        <w:t>)</w:t>
      </w:r>
      <w:r w:rsidR="12FDEBB5" w:rsidRPr="004B71A5">
        <w:rPr>
          <w:rStyle w:val="Strong"/>
          <w:b w:val="0"/>
          <w:bCs w:val="0"/>
        </w:rPr>
        <w:t>.</w:t>
      </w:r>
      <w:r w:rsidR="1BD84D33" w:rsidRPr="004B71A5">
        <w:t xml:space="preserve"> </w:t>
      </w:r>
      <w:r w:rsidR="1BD84D33" w:rsidRPr="004B71A5">
        <w:rPr>
          <w:rFonts w:cs="Calibri"/>
        </w:rPr>
        <w:t>An eligible LEA may submit only one application.</w:t>
      </w:r>
      <w:r w:rsidR="065BB56E" w:rsidRPr="004B71A5">
        <w:t xml:space="preserve"> </w:t>
      </w:r>
      <w:r w:rsidR="065BB56E" w:rsidRPr="004B71A5">
        <w:rPr>
          <w:rFonts w:cs="Calibri"/>
        </w:rPr>
        <w:t xml:space="preserve">A grant project team member from the LEA must be designated as the “lead applicant” for the grant application. </w:t>
      </w:r>
      <w:r w:rsidR="442FE246" w:rsidRPr="004B71A5">
        <w:rPr>
          <w:rFonts w:cs="Calibri"/>
        </w:rPr>
        <w:t xml:space="preserve">To effectively </w:t>
      </w:r>
      <w:r w:rsidR="100E150A" w:rsidRPr="004B71A5">
        <w:rPr>
          <w:rFonts w:cs="Calibri"/>
        </w:rPr>
        <w:t xml:space="preserve">implement a community </w:t>
      </w:r>
      <w:r w:rsidR="11FD9CAC" w:rsidRPr="004B71A5">
        <w:rPr>
          <w:rFonts w:cs="Calibri"/>
        </w:rPr>
        <w:t>resilience project</w:t>
      </w:r>
      <w:r w:rsidR="442FE246" w:rsidRPr="004B71A5">
        <w:rPr>
          <w:rFonts w:cs="Calibri"/>
        </w:rPr>
        <w:t xml:space="preserve">, the </w:t>
      </w:r>
      <w:r w:rsidR="438F3F6C" w:rsidRPr="004B71A5">
        <w:rPr>
          <w:rFonts w:cs="Calibri"/>
        </w:rPr>
        <w:t>LEA</w:t>
      </w:r>
      <w:r w:rsidR="442FE246" w:rsidRPr="004B71A5">
        <w:rPr>
          <w:rFonts w:cs="Calibri"/>
        </w:rPr>
        <w:t xml:space="preserve"> must</w:t>
      </w:r>
      <w:r w:rsidR="00BE0FF1">
        <w:rPr>
          <w:rFonts w:cs="Calibri"/>
        </w:rPr>
        <w:t xml:space="preserve"> continue to</w:t>
      </w:r>
      <w:r w:rsidR="7226B329" w:rsidRPr="004B71A5">
        <w:t xml:space="preserve"> </w:t>
      </w:r>
      <w:r w:rsidR="6D0A6112" w:rsidRPr="004B71A5">
        <w:rPr>
          <w:rFonts w:cs="Calibri"/>
        </w:rPr>
        <w:t>collaborate</w:t>
      </w:r>
      <w:r w:rsidR="19F9FDEC" w:rsidRPr="004B71A5">
        <w:rPr>
          <w:rFonts w:cs="Calibri"/>
        </w:rPr>
        <w:t xml:space="preserve"> with </w:t>
      </w:r>
      <w:r w:rsidR="00BF53AA">
        <w:rPr>
          <w:rFonts w:cs="Calibri"/>
        </w:rPr>
        <w:t xml:space="preserve">its existing </w:t>
      </w:r>
      <w:r w:rsidR="19F9FDEC" w:rsidRPr="004B71A5">
        <w:rPr>
          <w:rFonts w:cs="Calibri"/>
        </w:rPr>
        <w:t>community partner</w:t>
      </w:r>
      <w:r w:rsidR="00BF53AA">
        <w:rPr>
          <w:rFonts w:cs="Calibri"/>
        </w:rPr>
        <w:t>(s)</w:t>
      </w:r>
      <w:r w:rsidR="646FB580" w:rsidRPr="004B71A5">
        <w:rPr>
          <w:rFonts w:cs="Calibri"/>
        </w:rPr>
        <w:t xml:space="preserve"> </w:t>
      </w:r>
      <w:r w:rsidR="19F9FDEC" w:rsidRPr="004B71A5">
        <w:rPr>
          <w:rFonts w:cs="Calibri"/>
        </w:rPr>
        <w:t xml:space="preserve">(e.g., </w:t>
      </w:r>
      <w:r w:rsidR="646FB580" w:rsidRPr="004B71A5">
        <w:rPr>
          <w:rFonts w:cs="Calibri"/>
        </w:rPr>
        <w:t>their municipality</w:t>
      </w:r>
      <w:r w:rsidR="19F9FDEC" w:rsidRPr="004B71A5">
        <w:rPr>
          <w:rFonts w:cs="Calibri"/>
        </w:rPr>
        <w:t xml:space="preserve">, a CBO </w:t>
      </w:r>
      <w:r w:rsidR="7226B329" w:rsidRPr="004B71A5">
        <w:rPr>
          <w:rFonts w:cs="Calibri"/>
        </w:rPr>
        <w:t>that is currently engaged in place-based environmental education in their region</w:t>
      </w:r>
      <w:r w:rsidR="19F9FDEC" w:rsidRPr="004B71A5">
        <w:rPr>
          <w:rFonts w:cs="Calibri"/>
        </w:rPr>
        <w:t>, etc.)</w:t>
      </w:r>
      <w:r w:rsidR="00103116">
        <w:rPr>
          <w:rFonts w:cs="Calibri"/>
        </w:rPr>
        <w:t xml:space="preserve"> or</w:t>
      </w:r>
      <w:r w:rsidR="00880857">
        <w:rPr>
          <w:rFonts w:cs="Calibri"/>
        </w:rPr>
        <w:t xml:space="preserve"> seek additional community partner(s)</w:t>
      </w:r>
      <w:r w:rsidR="00F94DDD">
        <w:rPr>
          <w:rFonts w:cs="Calibri"/>
        </w:rPr>
        <w:t xml:space="preserve"> </w:t>
      </w:r>
      <w:r w:rsidR="00103116">
        <w:rPr>
          <w:rFonts w:cs="Calibri"/>
        </w:rPr>
        <w:t>in addition to their previous community partner</w:t>
      </w:r>
      <w:r w:rsidR="7226B329" w:rsidRPr="004B71A5">
        <w:rPr>
          <w:rFonts w:cs="Calibri"/>
        </w:rPr>
        <w:t xml:space="preserve">. The NJDOE </w:t>
      </w:r>
      <w:r w:rsidR="750D560E" w:rsidRPr="004B71A5">
        <w:rPr>
          <w:rFonts w:cs="Calibri"/>
        </w:rPr>
        <w:t>is requiring</w:t>
      </w:r>
      <w:r w:rsidR="7226B329" w:rsidRPr="004B71A5">
        <w:rPr>
          <w:rFonts w:cs="Calibri"/>
        </w:rPr>
        <w:t xml:space="preserve"> </w:t>
      </w:r>
      <w:r w:rsidR="438F3F6C" w:rsidRPr="004B71A5">
        <w:rPr>
          <w:rFonts w:cs="Calibri"/>
        </w:rPr>
        <w:t>LEA</w:t>
      </w:r>
      <w:r w:rsidR="7226B329" w:rsidRPr="004B71A5">
        <w:rPr>
          <w:rFonts w:cs="Calibri"/>
        </w:rPr>
        <w:t xml:space="preserve">s to develop partnerships </w:t>
      </w:r>
      <w:r w:rsidR="750D560E" w:rsidRPr="004B71A5">
        <w:rPr>
          <w:rFonts w:cs="Calibri"/>
        </w:rPr>
        <w:t xml:space="preserve">for this NGO </w:t>
      </w:r>
      <w:r w:rsidR="7226B329" w:rsidRPr="004B71A5">
        <w:rPr>
          <w:rFonts w:cs="Calibri"/>
        </w:rPr>
        <w:t xml:space="preserve">to ensure the development of culturally responsive and locally focused </w:t>
      </w:r>
      <w:r w:rsidR="770516B0" w:rsidRPr="004B71A5">
        <w:rPr>
          <w:rFonts w:cs="Calibri"/>
        </w:rPr>
        <w:t>community resilience projects</w:t>
      </w:r>
      <w:r w:rsidR="7226B329" w:rsidRPr="004B71A5">
        <w:rPr>
          <w:rFonts w:cs="Calibri"/>
        </w:rPr>
        <w:t xml:space="preserve">. </w:t>
      </w:r>
      <w:bookmarkStart w:id="15" w:name="_Hlk149726174"/>
      <w:r w:rsidR="7226B329" w:rsidRPr="004B71A5">
        <w:rPr>
          <w:rFonts w:cs="Calibri"/>
        </w:rPr>
        <w:t xml:space="preserve">Applicants </w:t>
      </w:r>
      <w:r w:rsidR="00BF71C9">
        <w:rPr>
          <w:rFonts w:cs="Calibri"/>
        </w:rPr>
        <w:t>must</w:t>
      </w:r>
      <w:r w:rsidR="7226B329" w:rsidRPr="004B71A5">
        <w:rPr>
          <w:rFonts w:cs="Calibri"/>
        </w:rPr>
        <w:t xml:space="preserve"> complete and upload the Documentation of Required Collaboration </w:t>
      </w:r>
      <w:r w:rsidR="232D2F2A" w:rsidRPr="004B71A5">
        <w:rPr>
          <w:rFonts w:cs="Calibri"/>
        </w:rPr>
        <w:t>form for</w:t>
      </w:r>
      <w:r w:rsidR="7226B329" w:rsidRPr="004B71A5">
        <w:rPr>
          <w:rFonts w:cs="Calibri"/>
        </w:rPr>
        <w:t xml:space="preserve"> </w:t>
      </w:r>
      <w:r w:rsidR="646FB580" w:rsidRPr="004B71A5">
        <w:rPr>
          <w:rFonts w:cs="Calibri"/>
        </w:rPr>
        <w:t>the</w:t>
      </w:r>
      <w:r w:rsidR="5CB2D8A6" w:rsidRPr="004B71A5">
        <w:rPr>
          <w:rFonts w:cs="Calibri"/>
        </w:rPr>
        <w:t>ir</w:t>
      </w:r>
      <w:r w:rsidR="646FB580" w:rsidRPr="004B71A5">
        <w:rPr>
          <w:rFonts w:cs="Calibri"/>
        </w:rPr>
        <w:t xml:space="preserve"> </w:t>
      </w:r>
      <w:r w:rsidR="4B653119" w:rsidRPr="004B71A5">
        <w:rPr>
          <w:rFonts w:cs="Calibri"/>
        </w:rPr>
        <w:t>community</w:t>
      </w:r>
      <w:r w:rsidR="7226B329" w:rsidRPr="004B71A5">
        <w:rPr>
          <w:rFonts w:cs="Calibri"/>
        </w:rPr>
        <w:t xml:space="preserve"> partner</w:t>
      </w:r>
      <w:r w:rsidR="7804CBA9" w:rsidRPr="004B71A5">
        <w:rPr>
          <w:rFonts w:cs="Calibri"/>
        </w:rPr>
        <w:t>(s)</w:t>
      </w:r>
      <w:r w:rsidR="232D2F2A" w:rsidRPr="004B71A5">
        <w:rPr>
          <w:rFonts w:cs="Calibri"/>
        </w:rPr>
        <w:t xml:space="preserve"> (see </w:t>
      </w:r>
      <w:hyperlink w:anchor="_Appendix_1:_Documentation">
        <w:r w:rsidR="164E817E" w:rsidRPr="004B71A5">
          <w:rPr>
            <w:rStyle w:val="Hyperlink"/>
            <w:rFonts w:cs="Calibri"/>
          </w:rPr>
          <w:t>Appendix 1</w:t>
        </w:r>
      </w:hyperlink>
      <w:r w:rsidR="232D2F2A" w:rsidRPr="004B71A5">
        <w:rPr>
          <w:rFonts w:cs="Calibri"/>
        </w:rPr>
        <w:t>)</w:t>
      </w:r>
      <w:r w:rsidR="7226B329" w:rsidRPr="004B71A5">
        <w:rPr>
          <w:rFonts w:cs="Calibri"/>
        </w:rPr>
        <w:t>. Applicants must ensure the mission, vision, and general services of the</w:t>
      </w:r>
      <w:r w:rsidR="3874908F" w:rsidRPr="004B71A5">
        <w:rPr>
          <w:rFonts w:cs="Calibri"/>
        </w:rPr>
        <w:t xml:space="preserve">ir </w:t>
      </w:r>
      <w:r w:rsidR="59EAD609" w:rsidRPr="004B71A5">
        <w:rPr>
          <w:rFonts w:cs="Calibri"/>
        </w:rPr>
        <w:t>partner</w:t>
      </w:r>
      <w:r w:rsidR="25CF9DDD" w:rsidRPr="004B71A5">
        <w:rPr>
          <w:rFonts w:cs="Calibri"/>
        </w:rPr>
        <w:t>(s)</w:t>
      </w:r>
      <w:r w:rsidR="7226B329" w:rsidRPr="004B71A5">
        <w:rPr>
          <w:rFonts w:cs="Calibri"/>
        </w:rPr>
        <w:t xml:space="preserve"> align with the intent of the NJSLS </w:t>
      </w:r>
      <w:r w:rsidR="3BE43382" w:rsidRPr="004B71A5">
        <w:rPr>
          <w:rFonts w:cs="Calibri"/>
        </w:rPr>
        <w:t xml:space="preserve">supporting </w:t>
      </w:r>
      <w:r w:rsidR="00DC4B19" w:rsidRPr="004B71A5">
        <w:rPr>
          <w:rFonts w:cs="Calibri"/>
        </w:rPr>
        <w:t xml:space="preserve">climate change education </w:t>
      </w:r>
      <w:r w:rsidR="7226B329" w:rsidRPr="004B71A5">
        <w:rPr>
          <w:rFonts w:cs="Calibri"/>
        </w:rPr>
        <w:t>and the goals of this grant program.</w:t>
      </w:r>
      <w:bookmarkEnd w:id="15"/>
      <w:r w:rsidR="000777D2" w:rsidRPr="004B71A5">
        <w:rPr>
          <w:rFonts w:cs="Calibri"/>
        </w:rPr>
        <w:t xml:space="preserve"> </w:t>
      </w:r>
      <w:r w:rsidR="000777D2" w:rsidRPr="000777D2">
        <w:rPr>
          <w:rFonts w:cs="Calibri"/>
        </w:rPr>
        <w:t>LEAs may continue to work with their community partner and/or identify additional community partners to expand their community resilience project.</w:t>
      </w:r>
    </w:p>
    <w:p w14:paraId="5763298A" w14:textId="2E8BE3D1" w:rsidR="00310B0C" w:rsidRPr="00B0014D" w:rsidRDefault="00310B0C" w:rsidP="007D45F0">
      <w:pPr>
        <w:pStyle w:val="Heading2"/>
      </w:pPr>
      <w:bookmarkStart w:id="16" w:name="_Toc182987911"/>
      <w:bookmarkEnd w:id="14"/>
      <w:r w:rsidRPr="003F267E">
        <w:t>Federal Compliance</w:t>
      </w:r>
      <w:r w:rsidRPr="00B0014D">
        <w:t xml:space="preserve"> Requirements - Unique Entity </w:t>
      </w:r>
      <w:r w:rsidR="00480E01">
        <w:t>I</w:t>
      </w:r>
      <w:r w:rsidRPr="00B0014D">
        <w:t>dentifier (UEI) Registrations</w:t>
      </w:r>
      <w:bookmarkEnd w:id="16"/>
    </w:p>
    <w:p w14:paraId="123D8AA6" w14:textId="323BBAA0" w:rsidR="00310B0C" w:rsidRDefault="00310B0C" w:rsidP="007103F0">
      <w:pPr>
        <w:ind w:left="720" w:right="-90"/>
      </w:pPr>
      <w:r w:rsidRPr="00B0014D">
        <w:t xml:space="preserve">In accordance with the Federal Fiscal Accountability Transparency Act (FFATA), all grant recipients must have a valid </w:t>
      </w:r>
      <w:bookmarkStart w:id="17" w:name="_Hlk95294658"/>
      <w:r w:rsidRPr="00B0014D">
        <w:t xml:space="preserve">Unique Entity </w:t>
      </w:r>
      <w:r w:rsidR="003E2A06">
        <w:t>I</w:t>
      </w:r>
      <w:r w:rsidRPr="00B0014D">
        <w:t>dentifier (UEI)</w:t>
      </w:r>
      <w:bookmarkEnd w:id="17"/>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the Syst</w:t>
      </w:r>
      <w:r w:rsidR="00E67168">
        <w:t>em for Award Management</w:t>
      </w:r>
      <w:r w:rsidRPr="00B0014D">
        <w:t xml:space="preserve"> </w:t>
      </w:r>
      <w:r w:rsidR="000935B7">
        <w:t>(</w:t>
      </w:r>
      <w:r w:rsidR="0032644D" w:rsidRPr="00B0014D">
        <w:t>SAM</w:t>
      </w:r>
      <w:r w:rsidR="0032644D">
        <w:t>) through</w:t>
      </w:r>
      <w:r w:rsidRPr="00B0014D" w:rsidDel="000935B7">
        <w:t xml:space="preserve"> </w:t>
      </w:r>
      <w:r w:rsidR="00305DC1">
        <w:t>the</w:t>
      </w:r>
      <w:r w:rsidR="00F47B8B">
        <w:t xml:space="preserve"> </w:t>
      </w:r>
      <w:r w:rsidRPr="00B0014D">
        <w:t xml:space="preserve">SAM.gov </w:t>
      </w:r>
      <w:r w:rsidR="0030791D">
        <w:t>website</w:t>
      </w:r>
      <w:r w:rsidR="00F0161B">
        <w:t>.</w:t>
      </w:r>
    </w:p>
    <w:p w14:paraId="3D00FE3A" w14:textId="77777777" w:rsidR="00F63865" w:rsidRPr="00B9755A" w:rsidRDefault="00F63865" w:rsidP="00E529F8">
      <w:pPr>
        <w:ind w:left="720"/>
      </w:pPr>
      <w:r w:rsidRPr="00B9755A">
        <w:t>FFATA Executive Compensation Disclosure Criteria:</w:t>
      </w:r>
    </w:p>
    <w:p w14:paraId="6A25BB1A" w14:textId="075CE181" w:rsidR="00F63865" w:rsidRPr="00B9755A" w:rsidRDefault="00F63865" w:rsidP="00E529F8">
      <w:pPr>
        <w:ind w:left="720"/>
        <w:jc w:val="both"/>
        <w:rPr>
          <w:rFonts w:cs="Calibri"/>
          <w:szCs w:val="24"/>
        </w:rPr>
      </w:pPr>
      <w:r w:rsidRPr="00B9755A">
        <w:rPr>
          <w:rFonts w:cs="Calibri"/>
          <w:szCs w:val="24"/>
        </w:rPr>
        <w:t>In the preceding fiscal year</w:t>
      </w:r>
      <w:r w:rsidR="00D44650">
        <w:rPr>
          <w:rFonts w:cs="Calibri"/>
          <w:szCs w:val="24"/>
        </w:rPr>
        <w:t>,</w:t>
      </w:r>
      <w:r w:rsidRPr="00B9755A">
        <w:rPr>
          <w:rFonts w:cs="Calibri"/>
          <w:szCs w:val="24"/>
        </w:rPr>
        <w:t xml:space="preserve">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00BF7497">
        <w:rPr>
          <w:rFonts w:cs="Calibri"/>
        </w:rPr>
        <w:t xml:space="preserve"> </w:t>
      </w:r>
      <w:r w:rsidRPr="113FFDE0">
        <w:rPr>
          <w:rFonts w:cs="Calibri"/>
        </w:rPr>
        <w:t>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8" w:name="_Toc182987912"/>
      <w:r w:rsidRPr="00B0014D">
        <w:t>A</w:t>
      </w:r>
      <w:r w:rsidR="00304908">
        <w:t>ward</w:t>
      </w:r>
      <w:r w:rsidRPr="00B0014D">
        <w:t xml:space="preserve"> Management SAM Application</w:t>
      </w:r>
      <w:bookmarkEnd w:id="18"/>
    </w:p>
    <w:p w14:paraId="06F9A0CA" w14:textId="154FD4CC" w:rsidR="00A3717F" w:rsidRDefault="00A3717F" w:rsidP="00A3717F">
      <w:pPr>
        <w:ind w:left="720"/>
        <w:rPr>
          <w:b/>
        </w:rPr>
      </w:pPr>
      <w:r>
        <w:t xml:space="preserve">Prior to applying for a grant application, </w:t>
      </w:r>
      <w:r w:rsidR="00BF7497">
        <w:t xml:space="preserve">a </w:t>
      </w:r>
      <w:r>
        <w:t xml:space="preserve">LEA, CBO, or IHE must </w:t>
      </w:r>
      <w:r w:rsidR="00D16FFE">
        <w:t>provide the requisite information</w:t>
      </w:r>
      <w:r w:rsidR="00735E31">
        <w:t xml:space="preserve"> in </w:t>
      </w:r>
      <w:r w:rsidR="00941801">
        <w:t>the SAM 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 UEI</w:t>
      </w:r>
      <w:r w:rsidR="00C0118E">
        <w:t xml:space="preserve"> to complete this step.</w:t>
      </w:r>
      <w:r w:rsidR="007877D9">
        <w:t xml:space="preserve"> </w:t>
      </w:r>
    </w:p>
    <w:p w14:paraId="319A229A" w14:textId="77777777" w:rsidR="00A3717F" w:rsidRDefault="00A3717F" w:rsidP="00A3717F">
      <w:pPr>
        <w:ind w:left="720"/>
        <w:rPr>
          <w:b/>
        </w:rPr>
      </w:pPr>
      <w:r>
        <w:t>Key steps/actions:</w:t>
      </w:r>
    </w:p>
    <w:p w14:paraId="012E30C9" w14:textId="040CD370" w:rsidR="00A3717F" w:rsidRDefault="00A3717F" w:rsidP="00C80D70">
      <w:pPr>
        <w:pStyle w:val="ListParagraph"/>
        <w:numPr>
          <w:ilvl w:val="3"/>
          <w:numId w:val="6"/>
        </w:numPr>
        <w:ind w:left="1440"/>
      </w:pPr>
      <w:r>
        <w:rPr>
          <w:color w:val="auto"/>
        </w:rPr>
        <w:t>Create and submit the A</w:t>
      </w:r>
      <w:r w:rsidR="00964A4F">
        <w:rPr>
          <w:color w:val="auto"/>
        </w:rPr>
        <w:t>ward</w:t>
      </w:r>
      <w:r>
        <w:rPr>
          <w:color w:val="auto"/>
        </w:rPr>
        <w:t xml:space="preserve"> Management SAM application in EWEG if your entity has applied for or has received other grants from the NJDOE.</w:t>
      </w:r>
    </w:p>
    <w:p w14:paraId="64124364" w14:textId="0ACDF16E" w:rsidR="00A3717F" w:rsidRDefault="00A3717F" w:rsidP="00C80D70">
      <w:pPr>
        <w:pStyle w:val="ListParagraph"/>
        <w:numPr>
          <w:ilvl w:val="3"/>
          <w:numId w:val="6"/>
        </w:numPr>
        <w:ind w:left="1440"/>
      </w:pPr>
      <w:r>
        <w:rPr>
          <w:color w:val="auto"/>
        </w:rPr>
        <w:t>When completing the A</w:t>
      </w:r>
      <w:r w:rsidR="00964A4F">
        <w:rPr>
          <w:color w:val="auto"/>
        </w:rPr>
        <w:t>ward</w:t>
      </w:r>
      <w:r>
        <w:rPr>
          <w:color w:val="auto"/>
        </w:rPr>
        <w:t xml:space="preserve">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832BFA">
        <w:rPr>
          <w:color w:val="auto"/>
        </w:rPr>
        <w:t xml:space="preserve"> </w:t>
      </w:r>
      <w:r w:rsidR="006B29C4">
        <w:rPr>
          <w:color w:val="auto"/>
        </w:rPr>
        <w:t>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the LEA </w:t>
      </w:r>
      <w:r w:rsidR="00F65BDD">
        <w:rPr>
          <w:color w:val="auto"/>
        </w:rPr>
        <w:t>C</w:t>
      </w:r>
      <w:r w:rsidR="00657754">
        <w:rPr>
          <w:color w:val="auto"/>
        </w:rPr>
        <w:t xml:space="preserve">entral Contacts must match </w:t>
      </w:r>
      <w:r w:rsidR="00227349">
        <w:rPr>
          <w:color w:val="auto"/>
        </w:rPr>
        <w:t>information</w:t>
      </w:r>
      <w:r w:rsidR="00764DF8">
        <w:rPr>
          <w:color w:val="auto"/>
        </w:rPr>
        <w:t xml:space="preserve"> </w:t>
      </w:r>
      <w:r w:rsidR="00EE4790">
        <w:rPr>
          <w:color w:val="auto"/>
        </w:rPr>
        <w:t>from SAM.gov</w:t>
      </w:r>
      <w:r w:rsidR="00650FBD">
        <w:rPr>
          <w:color w:val="auto"/>
        </w:rPr>
        <w:t xml:space="preserve"> to be compliant with FFATA reporting. </w:t>
      </w:r>
    </w:p>
    <w:p w14:paraId="2BB05242" w14:textId="7EBBCBED" w:rsidR="00A3717F" w:rsidRDefault="00A3717F" w:rsidP="00C80D70">
      <w:pPr>
        <w:pStyle w:val="ListParagraph"/>
        <w:numPr>
          <w:ilvl w:val="3"/>
          <w:numId w:val="6"/>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33" w:history="1">
        <w:r w:rsidR="00310B0C" w:rsidRPr="004E7A24">
          <w:rPr>
            <w:rStyle w:val="Hyperlink"/>
            <w:rFonts w:asciiTheme="minorHAnsi" w:eastAsia="SimSun" w:hAnsiTheme="minorHAnsi" w:cstheme="minorHAnsi"/>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1DFD397B" w:rsidR="00314253" w:rsidRDefault="00314253" w:rsidP="00314253">
      <w:pPr>
        <w:ind w:left="720"/>
      </w:pPr>
      <w:r>
        <w:t>Failure to complete or update the A</w:t>
      </w:r>
      <w:r w:rsidR="004E7A24">
        <w:t>ward</w:t>
      </w:r>
      <w:r>
        <w:t xml:space="preserve">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3D0BD839">
        <w:rPr>
          <w:rStyle w:val="Strong"/>
        </w:rPr>
        <w:t>No award will be made to an applicant not in compliance with FFATA.</w:t>
      </w:r>
    </w:p>
    <w:p w14:paraId="0786F8B3" w14:textId="0E70DB71" w:rsidR="00310B0C" w:rsidRPr="007D45F0" w:rsidRDefault="00310B0C" w:rsidP="007D45F0">
      <w:pPr>
        <w:pStyle w:val="Heading2"/>
      </w:pPr>
      <w:bookmarkStart w:id="19" w:name="_Toc96599940"/>
      <w:bookmarkStart w:id="20" w:name="_Toc182987913"/>
      <w:r w:rsidRPr="007D45F0">
        <w:t>Dissemination of This Notice</w:t>
      </w:r>
      <w:bookmarkEnd w:id="19"/>
      <w:bookmarkEnd w:id="20"/>
    </w:p>
    <w:p w14:paraId="5FFF9D27" w14:textId="51EFA2ED" w:rsidR="00310B0C" w:rsidRPr="00B0014D" w:rsidRDefault="00310B0C" w:rsidP="0094623B">
      <w:pPr>
        <w:ind w:left="720"/>
      </w:pPr>
      <w:r>
        <w:t xml:space="preserve">The </w:t>
      </w:r>
      <w:r w:rsidR="00851520">
        <w:t>Program Office (</w:t>
      </w:r>
      <w:r w:rsidR="0079523A">
        <w:t xml:space="preserve">Office of </w:t>
      </w:r>
      <w:r w:rsidR="00322DF5">
        <w:t xml:space="preserve">the Assistant </w:t>
      </w:r>
      <w:r w:rsidR="00AF1793">
        <w:t>Commissioner</w:t>
      </w:r>
      <w:r w:rsidR="00D3101B">
        <w:t xml:space="preserve"> </w:t>
      </w:r>
      <w:r w:rsidR="00AA5400">
        <w:t xml:space="preserve">of the Division of Teaching and Learning Services) </w:t>
      </w:r>
      <w:r>
        <w:t xml:space="preserve">will make this notice available to eligible applicants listed in </w:t>
      </w:r>
      <w:hyperlink w:anchor="_Purpose_of_the">
        <w:r w:rsidR="00AF1793" w:rsidRPr="0ABECC5B">
          <w:rPr>
            <w:rStyle w:val="Hyperlink"/>
          </w:rPr>
          <w:t>S</w:t>
        </w:r>
        <w:r w:rsidRPr="0ABECC5B">
          <w:rPr>
            <w:rStyle w:val="Hyperlink"/>
          </w:rPr>
          <w:t xml:space="preserve">ection </w:t>
        </w:r>
        <w:r w:rsidR="009432AC" w:rsidRPr="0ABECC5B">
          <w:rPr>
            <w:rStyle w:val="Hyperlink"/>
          </w:rPr>
          <w:t>I</w:t>
        </w:r>
        <w:r w:rsidRPr="0ABECC5B">
          <w:rPr>
            <w:rStyle w:val="Hyperlink"/>
          </w:rPr>
          <w:t>.</w:t>
        </w:r>
        <w:r w:rsidR="009432AC" w:rsidRPr="0ABECC5B">
          <w:rPr>
            <w:rStyle w:val="Hyperlink"/>
          </w:rPr>
          <w:t>1.</w:t>
        </w:r>
      </w:hyperlink>
      <w:r>
        <w:t xml:space="preserve"> based upon the eligibility statement, to the Office of Comprehensive Support Team Leaders</w:t>
      </w:r>
      <w:r w:rsidR="00874950">
        <w:t>,</w:t>
      </w:r>
      <w:r>
        <w:t xml:space="preserve"> and to the county superintendents of the counties in which the eligible agencies are located.</w:t>
      </w:r>
    </w:p>
    <w:p w14:paraId="6C3CCEDC" w14:textId="29839A42" w:rsidR="00310B0C" w:rsidRPr="00B0014D" w:rsidRDefault="00310B0C" w:rsidP="0094623B">
      <w:pPr>
        <w:ind w:left="720"/>
      </w:pPr>
      <w:r w:rsidRPr="00B0014D">
        <w:t xml:space="preserve">Additional copies of the NGO are also available on the NJDOE’s </w:t>
      </w:r>
      <w:hyperlink r:id="rId34"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AF1793">
        <w:t>Program Office (Office of the Assistant Commissioner)</w:t>
      </w:r>
      <w:r w:rsidRPr="00B0014D">
        <w:t xml:space="preserve"> at the New Jersey Department of Education, </w:t>
      </w:r>
      <w:r w:rsidR="004E5B28">
        <w:t xml:space="preserve">100 </w:t>
      </w:r>
      <w:r w:rsidRPr="00B0014D">
        <w:t xml:space="preserve">River View Plaza, Route 29, P.O. Box 500, Trenton, NJ  08625-0500; </w:t>
      </w:r>
      <w:bookmarkStart w:id="21" w:name="_Toc96599942"/>
      <w:r w:rsidR="00887FA5">
        <w:t>E</w:t>
      </w:r>
      <w:r w:rsidR="00F22745">
        <w:t>mail</w:t>
      </w:r>
      <w:r w:rsidR="00B567F5">
        <w:t xml:space="preserve"> Contact</w:t>
      </w:r>
      <w:r w:rsidR="00237E53">
        <w:t xml:space="preserve"> </w:t>
      </w:r>
      <w:r w:rsidR="008B2541">
        <w:t>–</w:t>
      </w:r>
      <w:r w:rsidR="00237E53">
        <w:t xml:space="preserve"> </w:t>
      </w:r>
      <w:hyperlink r:id="rId35" w:history="1">
        <w:r w:rsidR="00275209">
          <w:rPr>
            <w:rStyle w:val="Hyperlink"/>
          </w:rPr>
          <w:t>ClimateEducation@doe.nj.gov</w:t>
        </w:r>
      </w:hyperlink>
      <w:r w:rsidR="008433C2">
        <w:t>.</w:t>
      </w:r>
      <w:r w:rsidR="00F22745">
        <w:t xml:space="preserve"> </w:t>
      </w:r>
    </w:p>
    <w:p w14:paraId="08A38D8D" w14:textId="7F6F0BDB" w:rsidR="0013614C" w:rsidRDefault="0013614C" w:rsidP="007D45F0">
      <w:pPr>
        <w:pStyle w:val="Heading2"/>
      </w:pPr>
      <w:bookmarkStart w:id="22" w:name="_Toc182987914"/>
      <w:r>
        <w:t>Access to the EWEG Application</w:t>
      </w:r>
      <w:bookmarkEnd w:id="22"/>
    </w:p>
    <w:p w14:paraId="766015C3" w14:textId="660A5DAA" w:rsidR="0013614C" w:rsidRPr="00B0014D" w:rsidRDefault="0013614C" w:rsidP="0013614C">
      <w:pPr>
        <w:ind w:left="720"/>
      </w:pPr>
      <w:r w:rsidRPr="00B0014D">
        <w:rPr>
          <w:bCs/>
        </w:rPr>
        <w:t xml:space="preserve">Each eligible applicant must </w:t>
      </w:r>
      <w:r w:rsidR="00FD33ED" w:rsidRPr="00B0014D">
        <w:rPr>
          <w:bCs/>
        </w:rPr>
        <w:t>have login</w:t>
      </w:r>
      <w:r w:rsidRPr="00B0014D">
        <w:rPr>
          <w:bCs/>
        </w:rPr>
        <w:t xml:space="preserve"> </w:t>
      </w:r>
      <w:r w:rsidR="00EA5486">
        <w:rPr>
          <w:bCs/>
        </w:rPr>
        <w:t>cred</w:t>
      </w:r>
      <w:r w:rsidR="00D10CF4">
        <w:rPr>
          <w:bCs/>
        </w:rPr>
        <w:t>e</w:t>
      </w:r>
      <w:r w:rsidR="00EA5486">
        <w:rPr>
          <w:bCs/>
        </w:rPr>
        <w:t>ntials</w:t>
      </w:r>
      <w:r w:rsidR="00251617">
        <w:rPr>
          <w:bCs/>
        </w:rPr>
        <w:t xml:space="preserve"> </w:t>
      </w:r>
      <w:r w:rsidR="00923A41">
        <w:rPr>
          <w:bCs/>
        </w:rPr>
        <w:t>to</w:t>
      </w:r>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 xml:space="preserve">. </w:t>
      </w:r>
      <w:r w:rsidRPr="00B0014D">
        <w:t xml:space="preserve">Non-LEA applicants should </w:t>
      </w:r>
      <w:r w:rsidR="0054689E">
        <w:t>request</w:t>
      </w:r>
      <w:r w:rsidR="006F3602">
        <w:t xml:space="preserve"> access</w:t>
      </w:r>
      <w:r w:rsidR="007B2999">
        <w:t xml:space="preserve"> by sending an email to</w:t>
      </w:r>
      <w:r w:rsidR="0063303B">
        <w:t>:</w:t>
      </w:r>
      <w:r w:rsidR="006E4DD0">
        <w:t xml:space="preserve"> </w:t>
      </w:r>
      <w:hyperlink r:id="rId36" w:history="1">
        <w:r w:rsidR="00983E6F" w:rsidRPr="007B4D83">
          <w:rPr>
            <w:rStyle w:val="Hyperlink"/>
          </w:rPr>
          <w:t>eweghelp@doe.nj.gov</w:t>
        </w:r>
      </w:hyperlink>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E57323C" w:rsidR="00656E41" w:rsidRDefault="0013614C" w:rsidP="00880CF7">
      <w:pPr>
        <w:spacing w:after="240"/>
        <w:ind w:left="720" w:right="15"/>
        <w:rPr>
          <w:rFonts w:asciiTheme="minorHAnsi" w:hAnsiTheme="minorHAnsi"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235AE3">
        <w:rPr>
          <w:rFonts w:asciiTheme="minorHAnsi" w:hAnsiTheme="minorHAnsi" w:cstheme="minorHAnsi"/>
        </w:rPr>
        <w:t xml:space="preserve"> </w:t>
      </w:r>
      <w:r w:rsidR="00656E41">
        <w:rPr>
          <w:rFonts w:asciiTheme="minorHAnsi" w:hAnsiTheme="minorHAnsi" w:cstheme="minorHAnsi"/>
        </w:rPr>
        <w:t xml:space="preserve">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 xml:space="preserve">as </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10799B91" w14:textId="0179B11D" w:rsidR="004B434E" w:rsidRPr="004B434E" w:rsidRDefault="004B434E" w:rsidP="004B434E">
      <w:pPr>
        <w:spacing w:after="240"/>
        <w:ind w:left="720" w:right="15"/>
        <w:rPr>
          <w:rFonts w:asciiTheme="minorHAnsi" w:hAnsiTheme="minorHAnsi" w:cstheme="minorHAnsi"/>
          <w:szCs w:val="22"/>
        </w:rPr>
      </w:pPr>
      <w:r w:rsidRPr="004B434E">
        <w:rPr>
          <w:rFonts w:asciiTheme="minorHAnsi" w:hAnsiTheme="minorHAnsi" w:cstheme="minorHAnsi"/>
          <w:szCs w:val="22"/>
        </w:rPr>
        <w:t xml:space="preserve">Please direct all questions regarding </w:t>
      </w:r>
      <w:r w:rsidR="00584DE4">
        <w:rPr>
          <w:rFonts w:asciiTheme="minorHAnsi" w:hAnsiTheme="minorHAnsi" w:cstheme="minorHAnsi"/>
          <w:szCs w:val="22"/>
        </w:rPr>
        <w:t xml:space="preserve">the </w:t>
      </w:r>
      <w:r w:rsidRPr="004B434E">
        <w:rPr>
          <w:rFonts w:asciiTheme="minorHAnsi" w:hAnsiTheme="minorHAnsi" w:cstheme="minorHAnsi"/>
          <w:szCs w:val="22"/>
        </w:rPr>
        <w:t xml:space="preserve">EWEG </w:t>
      </w:r>
      <w:r w:rsidR="00584DE4">
        <w:rPr>
          <w:rFonts w:asciiTheme="minorHAnsi" w:hAnsiTheme="minorHAnsi" w:cstheme="minorHAnsi"/>
          <w:szCs w:val="22"/>
        </w:rPr>
        <w:t xml:space="preserve">system </w:t>
      </w:r>
      <w:r w:rsidRPr="004B434E">
        <w:rPr>
          <w:rFonts w:asciiTheme="minorHAnsi" w:hAnsiTheme="minorHAnsi" w:cstheme="minorHAnsi"/>
          <w:szCs w:val="22"/>
        </w:rPr>
        <w:t>to the EWEG help desk</w:t>
      </w:r>
      <w:r>
        <w:rPr>
          <w:rFonts w:asciiTheme="minorHAnsi" w:hAnsiTheme="minorHAnsi" w:cstheme="minorHAnsi"/>
          <w:szCs w:val="22"/>
        </w:rPr>
        <w:t xml:space="preserve">: </w:t>
      </w:r>
      <w:hyperlink r:id="rId37" w:history="1">
        <w:r w:rsidRPr="004B434E">
          <w:rPr>
            <w:rStyle w:val="Hyperlink"/>
            <w:rFonts w:asciiTheme="minorHAnsi" w:hAnsiTheme="minorHAnsi" w:cstheme="minorHAnsi"/>
            <w:szCs w:val="22"/>
          </w:rPr>
          <w:t>eweghelp@doe.nj.gov</w:t>
        </w:r>
      </w:hyperlink>
      <w:r w:rsidRPr="004B434E">
        <w:rPr>
          <w:rFonts w:asciiTheme="minorHAnsi" w:hAnsiTheme="minorHAnsi" w:cstheme="minorHAnsi"/>
          <w:szCs w:val="22"/>
        </w:rPr>
        <w:t xml:space="preserve">. </w:t>
      </w:r>
    </w:p>
    <w:p w14:paraId="44B973DC" w14:textId="0746AF6B"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38"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23" w:name="_Toc182987915"/>
      <w:r w:rsidRPr="00B0014D">
        <w:t>Application Submission</w:t>
      </w:r>
      <w:bookmarkEnd w:id="21"/>
      <w:bookmarkEnd w:id="23"/>
    </w:p>
    <w:p w14:paraId="7B97B58A" w14:textId="2C3E0AF2" w:rsidR="0013614C" w:rsidRDefault="0013614C" w:rsidP="00BC7D15">
      <w:pPr>
        <w:ind w:left="720"/>
      </w:pPr>
      <w:r w:rsidRPr="0096025E">
        <w:t xml:space="preserve">The </w:t>
      </w:r>
      <w:r w:rsidR="005F0921" w:rsidRPr="0096025E">
        <w:t>Office of Grants Managem</w:t>
      </w:r>
      <w:r w:rsidR="00FD6717" w:rsidRPr="0096025E">
        <w:t xml:space="preserve">ent’s </w:t>
      </w:r>
      <w:r w:rsidRPr="0096025E">
        <w:t xml:space="preserve">Application Control Center (ACC) must receive the completed application through the EWEG </w:t>
      </w:r>
      <w:r w:rsidR="00FB756E" w:rsidRPr="0096025E">
        <w:t xml:space="preserve">system </w:t>
      </w:r>
      <w:r w:rsidR="00DA7B0D" w:rsidRPr="0096025E">
        <w:t xml:space="preserve">accessible </w:t>
      </w:r>
      <w:r w:rsidR="00F40322" w:rsidRPr="0096025E">
        <w:t>through the NJDOE’s Homeroom webpag</w:t>
      </w:r>
      <w:r w:rsidR="0086587E" w:rsidRPr="0096025E">
        <w:t xml:space="preserve">e </w:t>
      </w:r>
      <w:r w:rsidRPr="00D35FCC">
        <w:rPr>
          <w:rStyle w:val="Strong"/>
        </w:rPr>
        <w:t>no later than 4:00 P.M</w:t>
      </w:r>
      <w:r w:rsidRPr="00FA59F1">
        <w:rPr>
          <w:rStyle w:val="Strong"/>
        </w:rPr>
        <w:t xml:space="preserve">. </w:t>
      </w:r>
      <w:r w:rsidRPr="00492097">
        <w:rPr>
          <w:rStyle w:val="Strong"/>
        </w:rPr>
        <w:t>on</w:t>
      </w:r>
      <w:r w:rsidRPr="00492097">
        <w:rPr>
          <w:b/>
          <w:bCs/>
        </w:rPr>
        <w:t xml:space="preserve"> </w:t>
      </w:r>
      <w:sdt>
        <w:sdtPr>
          <w:rPr>
            <w:b/>
            <w:bCs/>
          </w:rPr>
          <w:id w:val="1279142779"/>
          <w:placeholder>
            <w:docPart w:val="6F3AA59698DE4C1B9CCADDAE9616912E"/>
          </w:placeholder>
          <w:date w:fullDate="2025-01-30T00:00:00Z">
            <w:dateFormat w:val="dddd, MMMM dd, yyyy"/>
            <w:lid w:val="en-US"/>
            <w:storeMappedDataAs w:val="dateTime"/>
            <w:calendar w:val="gregorian"/>
          </w:date>
        </w:sdtPr>
        <w:sdtContent>
          <w:r w:rsidR="00FB40E8">
            <w:rPr>
              <w:b/>
              <w:bCs/>
            </w:rPr>
            <w:t>Thursday, January 30, 2025</w:t>
          </w:r>
        </w:sdtContent>
      </w:sdt>
      <w:r w:rsidRPr="3D0BD839">
        <w:rPr>
          <w:b/>
          <w:bCs/>
        </w:rPr>
        <w:t>.</w:t>
      </w:r>
      <w:r w:rsidRPr="00CE4875">
        <w:t xml:space="preserve"> Without</w:t>
      </w:r>
      <w:r w:rsidRPr="00310B0C">
        <w:t xml:space="preserve"> exception, the ACC will not accept </w:t>
      </w:r>
      <w:r w:rsidR="00FD6717">
        <w:t>nor</w:t>
      </w:r>
      <w:r w:rsidRPr="00310B0C">
        <w:t xml:space="preserve"> evaluate </w:t>
      </w:r>
      <w:r w:rsidR="00A51B87">
        <w:t>an application after this deadline</w:t>
      </w:r>
      <w:r w:rsidRPr="00310B0C">
        <w:t xml:space="preserve"> for funding consideration</w:t>
      </w:r>
      <w:r w:rsidR="00DD039B">
        <w:t>.</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4" w:name="_Hlk97805666"/>
      <w:r w:rsidRPr="00310B0C">
        <w:t>The responsibility for a timely submission resides with the applicant.</w:t>
      </w:r>
    </w:p>
    <w:bookmarkEnd w:id="24"/>
    <w:p w14:paraId="3B8F14FA" w14:textId="0B8551A0" w:rsidR="00272EB6" w:rsidRDefault="00553DBE" w:rsidP="00BC7D15">
      <w:pPr>
        <w:ind w:left="720"/>
      </w:pPr>
      <w:r w:rsidRPr="00553DBE">
        <w:t xml:space="preserve">Completed applications are those that include all elements listed in </w:t>
      </w:r>
      <w:hyperlink w:anchor="_General_Instructions_for">
        <w:r w:rsidRPr="00553DBE">
          <w:rPr>
            <w:rStyle w:val="Hyperlink"/>
          </w:rPr>
          <w:t>Section II.1.</w:t>
        </w:r>
      </w:hyperlink>
      <w:r w:rsidRPr="00553DBE">
        <w:t xml:space="preserve">, General Instructions for Applying, and </w:t>
      </w:r>
      <w:hyperlink w:anchor="_Application_Component_Required" w:history="1">
        <w:bookmarkStart w:id="25" w:name="_Hlk142481150"/>
        <w:r w:rsidR="00310B0C" w:rsidRPr="0013614C">
          <w:rPr>
            <w:rStyle w:val="Hyperlink"/>
          </w:rPr>
          <w:t xml:space="preserve">Section </w:t>
        </w:r>
        <w:r w:rsidR="00324EAA" w:rsidRPr="0013614C">
          <w:rPr>
            <w:rStyle w:val="Hyperlink"/>
          </w:rPr>
          <w:t>II.</w:t>
        </w:r>
        <w:r w:rsidR="003E2445">
          <w:rPr>
            <w:rStyle w:val="Hyperlink"/>
          </w:rPr>
          <w:t>5</w:t>
        </w:r>
        <w:bookmarkEnd w:id="25"/>
        <w:r w:rsidR="00324EAA" w:rsidRPr="0013614C">
          <w:rPr>
            <w:rStyle w:val="Hyperlink"/>
          </w:rPr>
          <w:t>.</w:t>
        </w:r>
      </w:hyperlink>
      <w:r w:rsidR="00310B0C" w:rsidRPr="0053047B">
        <w:t>, Application Component</w:t>
      </w:r>
      <w:r w:rsidR="0013614C">
        <w:t xml:space="preserve"> Required Uploads</w:t>
      </w:r>
      <w:r w:rsidR="00310B0C" w:rsidRPr="0053047B">
        <w:t xml:space="preserve">. </w:t>
      </w:r>
      <w:r w:rsidR="00746463" w:rsidRPr="00746463">
        <w:t xml:space="preserve">See </w:t>
      </w:r>
      <w:hyperlink w:anchor="_Appendix_4:_Application" w:history="1">
        <w:r w:rsidR="00746463" w:rsidRPr="0022467E">
          <w:rPr>
            <w:rStyle w:val="Hyperlink"/>
          </w:rPr>
          <w:t xml:space="preserve">Appendix </w:t>
        </w:r>
        <w:r w:rsidR="0022467E" w:rsidRPr="0022467E">
          <w:rPr>
            <w:rStyle w:val="Hyperlink"/>
          </w:rPr>
          <w:t>4</w:t>
        </w:r>
      </w:hyperlink>
      <w:r w:rsidR="00746463" w:rsidRPr="00746463">
        <w:t xml:space="preserve"> for an application component checklist. </w:t>
      </w:r>
      <w:r w:rsidR="00310B0C" w:rsidRPr="0053047B">
        <w:t>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w:t>
      </w:r>
      <w:r w:rsidR="004121CB">
        <w:t xml:space="preserve"> </w:t>
      </w:r>
      <w:r w:rsidR="00310B0C" w:rsidRPr="00B0014D">
        <w:t xml:space="preserve">not in conformance with the requirements of this NGO. </w:t>
      </w:r>
    </w:p>
    <w:p w14:paraId="4824FBF2" w14:textId="41999251" w:rsidR="00310B0C" w:rsidRPr="00272EB6" w:rsidRDefault="00310B0C" w:rsidP="00BC7D15">
      <w:pPr>
        <w:ind w:left="720"/>
        <w:rPr>
          <w:rStyle w:val="Strong"/>
        </w:rPr>
      </w:pPr>
      <w:r w:rsidRPr="3D0BD839">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6" w:name="_Application_Review_Criteria"/>
      <w:bookmarkStart w:id="27" w:name="_Toc182987916"/>
      <w:bookmarkEnd w:id="26"/>
      <w:r w:rsidRPr="00B0014D">
        <w:t>Application Review Criteria</w:t>
      </w:r>
      <w:bookmarkEnd w:id="27"/>
    </w:p>
    <w:p w14:paraId="29054618" w14:textId="3B687621" w:rsidR="00AE7685" w:rsidRDefault="00BC15ED" w:rsidP="00C509E1">
      <w:pPr>
        <w:ind w:left="720"/>
      </w:pPr>
      <w:r w:rsidRPr="00BC15ED">
        <w:t xml:space="preserve">To be considered for </w:t>
      </w:r>
      <w:r w:rsidR="000D6842">
        <w:t xml:space="preserve">continuation </w:t>
      </w:r>
      <w:r w:rsidRPr="00BC15ED">
        <w:t>funding, all grant application</w:t>
      </w:r>
      <w:r w:rsidR="00143988">
        <w:t>s</w:t>
      </w:r>
      <w:r w:rsidR="00992694">
        <w:t xml:space="preserve"> </w:t>
      </w:r>
      <w:r w:rsidR="00840FC7">
        <w:t>w</w:t>
      </w:r>
      <w:r w:rsidR="00762D37">
        <w:t>ill be reviewed by the Program Office</w:t>
      </w:r>
      <w:r w:rsidRPr="00BC15ED">
        <w:t>.</w:t>
      </w:r>
      <w:r w:rsidR="00A346EA" w:rsidRPr="00B0014D">
        <w:t xml:space="preserve"> </w:t>
      </w:r>
      <w:r w:rsidR="008D75B2" w:rsidRPr="004C0CBA">
        <w:t xml:space="preserve">The </w:t>
      </w:r>
      <w:r w:rsidR="00C40314">
        <w:t>Program Office</w:t>
      </w:r>
      <w:r w:rsidR="008D75B2" w:rsidRPr="004C0CBA">
        <w:t xml:space="preserve">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w:t>
      </w:r>
      <w:r w:rsidR="00CA024B">
        <w:t>s</w:t>
      </w:r>
      <w:r w:rsidR="004664F5">
        <w:t>,</w:t>
      </w:r>
      <w:r w:rsidR="008D75B2" w:rsidRPr="004C0CBA">
        <w:t xml:space="preserve"> which include the</w:t>
      </w:r>
      <w:r w:rsidR="00F05E55">
        <w:t xml:space="preserve"> </w:t>
      </w:r>
      <w:r w:rsidR="00CA024B">
        <w:t>Project Update</w:t>
      </w:r>
      <w:r w:rsidR="008D75B2" w:rsidRPr="004C0CBA">
        <w:t xml:space="preserve">, Project Description, Project Activity Plan, </w:t>
      </w:r>
      <w:r w:rsidR="00E05FA1">
        <w:t xml:space="preserve">and </w:t>
      </w:r>
      <w:r w:rsidR="008D75B2" w:rsidRPr="004C0CBA">
        <w:t>Goals/Objectives</w:t>
      </w:r>
      <w:r w:rsidR="004664F5">
        <w:t>/</w:t>
      </w:r>
      <w:r w:rsidR="008D75B2" w:rsidRPr="004C0CBA">
        <w:t>Indicators, the Budget Tab</w:t>
      </w:r>
      <w:r w:rsidR="0033198A">
        <w:t>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6E5329">
          <w:rPr>
            <w:rStyle w:val="Hyperlink"/>
          </w:rPr>
          <w:t>Section II.4.</w:t>
        </w:r>
      </w:hyperlink>
      <w:r w:rsidR="008D75B2" w:rsidRPr="004C0CBA">
        <w:t xml:space="preserve">, the </w:t>
      </w:r>
      <w:r w:rsidR="0033198A">
        <w:t>Program Office</w:t>
      </w:r>
      <w:r w:rsidR="0033198A" w:rsidRPr="004C0CBA">
        <w:t xml:space="preserve"> </w:t>
      </w:r>
      <w:r w:rsidR="008D75B2" w:rsidRPr="004C0CBA">
        <w:t>will also review the NGO application for completeness and accuracy.</w:t>
      </w:r>
    </w:p>
    <w:p w14:paraId="61939296" w14:textId="02C38951" w:rsidR="00176C99" w:rsidRDefault="00BA1309" w:rsidP="00C509E1">
      <w:pPr>
        <w:ind w:left="720"/>
        <w:rPr>
          <w:szCs w:val="22"/>
        </w:rPr>
      </w:pPr>
      <w:r>
        <w:rPr>
          <w:szCs w:val="22"/>
        </w:rPr>
        <w:t>The Program Office will also review applications to determine eligibility, which includes, at a minimum:</w:t>
      </w:r>
    </w:p>
    <w:p w14:paraId="20F4CB84" w14:textId="32C7A04C" w:rsidR="00BA1309" w:rsidRDefault="000227D7" w:rsidP="0042287A">
      <w:pPr>
        <w:pStyle w:val="ListParagraph"/>
        <w:numPr>
          <w:ilvl w:val="0"/>
          <w:numId w:val="26"/>
        </w:numPr>
        <w:rPr>
          <w:szCs w:val="22"/>
        </w:rPr>
      </w:pPr>
      <w:r w:rsidRPr="000227D7">
        <w:rPr>
          <w:szCs w:val="22"/>
        </w:rPr>
        <w:t>Demonstration that the applicant is an eligible entity as described in</w:t>
      </w:r>
      <w:r>
        <w:rPr>
          <w:szCs w:val="22"/>
        </w:rPr>
        <w:t xml:space="preserve"> </w:t>
      </w:r>
      <w:hyperlink w:anchor="_Purpose_of_the" w:history="1">
        <w:r w:rsidRPr="00DB7C1E">
          <w:rPr>
            <w:rStyle w:val="Hyperlink"/>
            <w:szCs w:val="22"/>
          </w:rPr>
          <w:t>Section I.1</w:t>
        </w:r>
      </w:hyperlink>
      <w:r>
        <w:rPr>
          <w:szCs w:val="22"/>
        </w:rPr>
        <w:t>.</w:t>
      </w:r>
    </w:p>
    <w:p w14:paraId="515FD56E" w14:textId="0BB413E2" w:rsidR="000227D7" w:rsidRDefault="000227D7" w:rsidP="0042287A">
      <w:pPr>
        <w:pStyle w:val="ListParagraph"/>
        <w:numPr>
          <w:ilvl w:val="0"/>
          <w:numId w:val="26"/>
        </w:numPr>
        <w:rPr>
          <w:szCs w:val="22"/>
        </w:rPr>
      </w:pPr>
      <w:r>
        <w:rPr>
          <w:szCs w:val="22"/>
        </w:rPr>
        <w:t>Demonstration of adequate progress towards meeting the FY 2024 grant goals and objectives.</w:t>
      </w:r>
    </w:p>
    <w:p w14:paraId="59DAB39D" w14:textId="7A58F085" w:rsidR="000227D7" w:rsidRDefault="0095465A" w:rsidP="0042287A">
      <w:pPr>
        <w:pStyle w:val="ListParagraph"/>
        <w:numPr>
          <w:ilvl w:val="0"/>
          <w:numId w:val="26"/>
        </w:numPr>
        <w:rPr>
          <w:szCs w:val="22"/>
        </w:rPr>
      </w:pPr>
      <w:r>
        <w:rPr>
          <w:szCs w:val="22"/>
        </w:rPr>
        <w:t xml:space="preserve">Completion of required document uploads as described in </w:t>
      </w:r>
      <w:hyperlink w:anchor="_Application_Component_Required" w:history="1">
        <w:r w:rsidRPr="00DB7C1E">
          <w:rPr>
            <w:rStyle w:val="Hyperlink"/>
            <w:szCs w:val="22"/>
          </w:rPr>
          <w:t>Section II.5</w:t>
        </w:r>
      </w:hyperlink>
      <w:r>
        <w:rPr>
          <w:szCs w:val="22"/>
        </w:rPr>
        <w:t>.</w:t>
      </w:r>
    </w:p>
    <w:p w14:paraId="6D31ADF8" w14:textId="30F9FDE2" w:rsidR="0095465A" w:rsidRPr="00BA1309" w:rsidRDefault="0095465A" w:rsidP="0042287A">
      <w:pPr>
        <w:pStyle w:val="ListParagraph"/>
        <w:numPr>
          <w:ilvl w:val="0"/>
          <w:numId w:val="26"/>
        </w:numPr>
        <w:rPr>
          <w:szCs w:val="22"/>
        </w:rPr>
      </w:pPr>
      <w:r>
        <w:rPr>
          <w:szCs w:val="22"/>
        </w:rPr>
        <w:t xml:space="preserve">Demonstration that the applicant meets the </w:t>
      </w:r>
      <w:r w:rsidR="006F17FC">
        <w:rPr>
          <w:szCs w:val="22"/>
        </w:rPr>
        <w:t>basic requirements, spirit, and intent of the grant opportunity.</w:t>
      </w:r>
    </w:p>
    <w:p w14:paraId="44FB78F3" w14:textId="2FB870B1" w:rsidR="00A738BA" w:rsidRDefault="00D32A13" w:rsidP="009B1A95">
      <w:pPr>
        <w:ind w:left="720"/>
      </w:pPr>
      <w:r>
        <w:t>The NJDOE reserves the right to reject any application not conforming with the requirements and intent of this NGO.</w:t>
      </w:r>
    </w:p>
    <w:p w14:paraId="685160EC" w14:textId="5EB089CE" w:rsidR="009B1A95" w:rsidRDefault="00C7080E" w:rsidP="009B1A95">
      <w:pPr>
        <w:ind w:left="720"/>
      </w:pPr>
      <w:r w:rsidRPr="00FE6E17">
        <w:t xml:space="preserve">For the purposes of this grant program, New Jersey has been geographically divided into three regions (northern, central, and southern). </w:t>
      </w:r>
      <w:r w:rsidR="009B1A95" w:rsidRPr="00FE6E17">
        <w:t>The table below indicates the counties located within each of the three regions</w:t>
      </w:r>
      <w:r w:rsidR="009B1A95">
        <w:t>, as well as the</w:t>
      </w:r>
      <w:r w:rsidR="00FB3165">
        <w:t xml:space="preserve"> Climate Change Learning Collaborative (</w:t>
      </w:r>
      <w:r w:rsidR="009B1A95">
        <w:t>CCLC</w:t>
      </w:r>
      <w:r w:rsidR="00FB3165">
        <w:t>)</w:t>
      </w:r>
      <w:r w:rsidR="009B1A95">
        <w:t xml:space="preserve"> partner that is serving each region</w:t>
      </w:r>
      <w:r w:rsidR="009B1A95" w:rsidRPr="00FE6E17">
        <w:t>. The county in which the LEA is located will determine the regional designation of the applicant.</w:t>
      </w:r>
      <w:r w:rsidR="009B1A95">
        <w:t xml:space="preserve"> </w:t>
      </w:r>
    </w:p>
    <w:p w14:paraId="0047DAE6" w14:textId="624C1B2D" w:rsidR="00C7080E" w:rsidRDefault="009B1A95" w:rsidP="009B1A95">
      <w:pPr>
        <w:ind w:left="720"/>
        <w:rPr>
          <w:b/>
          <w:bCs/>
        </w:rPr>
      </w:pPr>
      <w:r>
        <w:rPr>
          <w:b/>
          <w:bCs/>
        </w:rPr>
        <w:t xml:space="preserve">CCLC </w:t>
      </w:r>
      <w:r w:rsidR="00C7080E" w:rsidRPr="00FE6E17">
        <w:rPr>
          <w:b/>
          <w:bCs/>
        </w:rPr>
        <w:t>Regional Distribution of New Jersey Counties</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340"/>
        <w:gridCol w:w="2340"/>
        <w:gridCol w:w="2422"/>
      </w:tblGrid>
      <w:tr w:rsidR="00CF0EC5" w:rsidRPr="00065C88" w14:paraId="521421C0" w14:textId="77777777" w:rsidTr="5A68FCB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A46E78" w14:textId="77777777" w:rsidR="00CF0EC5" w:rsidRPr="00065C88" w:rsidRDefault="00CF0EC5">
            <w:pPr>
              <w:spacing w:before="0" w:after="0"/>
              <w:jc w:val="center"/>
              <w:textAlignment w:val="baseline"/>
              <w:rPr>
                <w:rFonts w:ascii="Times New Roman" w:hAnsi="Times New Roman"/>
                <w:sz w:val="24"/>
                <w:szCs w:val="24"/>
              </w:rPr>
            </w:pPr>
            <w:r>
              <w:rPr>
                <w:rFonts w:cs="Calibri"/>
                <w:b/>
                <w:bCs/>
                <w:szCs w:val="22"/>
              </w:rPr>
              <w:t xml:space="preserve">Ramapo College of NJ </w:t>
            </w:r>
            <w:r w:rsidRPr="00065C88">
              <w:rPr>
                <w:rFonts w:cs="Calibri"/>
                <w:b/>
                <w:bCs/>
                <w:szCs w:val="22"/>
              </w:rPr>
              <w:t>Northern Region</w:t>
            </w:r>
            <w:r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2EEEF2" w14:textId="5F50942F" w:rsidR="00CF0EC5" w:rsidRDefault="00060114">
            <w:pPr>
              <w:spacing w:before="0" w:after="0"/>
              <w:jc w:val="center"/>
              <w:textAlignment w:val="baseline"/>
              <w:rPr>
                <w:rFonts w:cs="Calibri"/>
                <w:b/>
                <w:bCs/>
                <w:szCs w:val="22"/>
              </w:rPr>
            </w:pPr>
            <w:r>
              <w:rPr>
                <w:rFonts w:cs="Calibri"/>
                <w:b/>
                <w:bCs/>
                <w:szCs w:val="22"/>
              </w:rPr>
              <w:t>Rutgers</w:t>
            </w:r>
            <w:r w:rsidR="00CF0EC5">
              <w:rPr>
                <w:rFonts w:cs="Calibri"/>
                <w:b/>
                <w:bCs/>
                <w:szCs w:val="22"/>
              </w:rPr>
              <w:t xml:space="preserve"> University</w:t>
            </w:r>
          </w:p>
          <w:p w14:paraId="7591B5C5" w14:textId="77777777" w:rsidR="00CF0EC5" w:rsidRPr="00065C88" w:rsidRDefault="00CF0EC5">
            <w:pPr>
              <w:spacing w:before="0" w:after="0"/>
              <w:jc w:val="center"/>
              <w:textAlignment w:val="baseline"/>
              <w:rPr>
                <w:rFonts w:ascii="Times New Roman" w:hAnsi="Times New Roman"/>
                <w:sz w:val="24"/>
                <w:szCs w:val="24"/>
              </w:rPr>
            </w:pPr>
            <w:r w:rsidRPr="00065C88">
              <w:rPr>
                <w:rFonts w:cs="Calibri"/>
                <w:b/>
                <w:bCs/>
                <w:szCs w:val="22"/>
              </w:rPr>
              <w:t>Central Region</w:t>
            </w:r>
            <w:r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F72A25" w14:textId="6DB3870B" w:rsidR="00CF0EC5" w:rsidRPr="000D2874" w:rsidRDefault="00060114">
            <w:pPr>
              <w:spacing w:before="0" w:after="0"/>
              <w:jc w:val="center"/>
              <w:textAlignment w:val="baseline"/>
              <w:rPr>
                <w:rFonts w:asciiTheme="minorHAnsi" w:hAnsiTheme="minorHAnsi" w:cstheme="minorHAnsi"/>
                <w:b/>
                <w:bCs/>
                <w:szCs w:val="22"/>
              </w:rPr>
            </w:pPr>
            <w:r>
              <w:rPr>
                <w:rFonts w:asciiTheme="minorHAnsi" w:hAnsiTheme="minorHAnsi" w:cstheme="minorBidi"/>
                <w:b/>
                <w:bCs/>
              </w:rPr>
              <w:t>Monmouth</w:t>
            </w:r>
            <w:r w:rsidR="00CF0EC5" w:rsidRPr="5A68FCB9">
              <w:rPr>
                <w:rFonts w:asciiTheme="minorHAnsi" w:hAnsiTheme="minorHAnsi" w:cstheme="minorBidi"/>
                <w:b/>
                <w:bCs/>
              </w:rPr>
              <w:t xml:space="preserve"> University</w:t>
            </w:r>
          </w:p>
          <w:p w14:paraId="3218B6B8" w14:textId="77777777" w:rsidR="00CF0EC5" w:rsidRPr="000D2874" w:rsidRDefault="00CF0EC5">
            <w:pPr>
              <w:spacing w:before="0" w:after="0"/>
              <w:jc w:val="center"/>
              <w:textAlignment w:val="baseline"/>
              <w:rPr>
                <w:rFonts w:asciiTheme="minorHAnsi" w:hAnsiTheme="minorHAnsi" w:cstheme="minorHAnsi"/>
                <w:b/>
                <w:bCs/>
                <w:sz w:val="24"/>
                <w:szCs w:val="24"/>
              </w:rPr>
            </w:pPr>
            <w:r w:rsidRPr="000D2874">
              <w:rPr>
                <w:rFonts w:asciiTheme="minorHAnsi" w:hAnsiTheme="minorHAnsi" w:cstheme="minorHAnsi"/>
                <w:b/>
                <w:bCs/>
                <w:szCs w:val="22"/>
              </w:rPr>
              <w:t>Central Region</w:t>
            </w:r>
          </w:p>
        </w:tc>
        <w:tc>
          <w:tcPr>
            <w:tcW w:w="2422" w:type="dxa"/>
            <w:tcBorders>
              <w:top w:val="single" w:sz="6" w:space="0" w:color="auto"/>
              <w:left w:val="single" w:sz="6" w:space="0" w:color="auto"/>
              <w:bottom w:val="single" w:sz="6" w:space="0" w:color="auto"/>
              <w:right w:val="single" w:sz="6" w:space="0" w:color="auto"/>
            </w:tcBorders>
          </w:tcPr>
          <w:p w14:paraId="79266C42" w14:textId="77777777" w:rsidR="00CF0EC5" w:rsidRPr="00065C88" w:rsidRDefault="00CF0EC5">
            <w:pPr>
              <w:spacing w:before="0" w:after="0"/>
              <w:jc w:val="center"/>
              <w:textAlignment w:val="baseline"/>
              <w:rPr>
                <w:rFonts w:cs="Calibri"/>
                <w:b/>
                <w:bCs/>
                <w:szCs w:val="22"/>
              </w:rPr>
            </w:pPr>
            <w:r>
              <w:rPr>
                <w:rFonts w:cs="Calibri"/>
                <w:b/>
                <w:bCs/>
                <w:szCs w:val="22"/>
              </w:rPr>
              <w:t xml:space="preserve">Stockton University </w:t>
            </w:r>
            <w:r w:rsidRPr="00065C88">
              <w:rPr>
                <w:rFonts w:cs="Calibri"/>
                <w:b/>
                <w:bCs/>
                <w:szCs w:val="22"/>
              </w:rPr>
              <w:t>Southern Region</w:t>
            </w:r>
            <w:r w:rsidRPr="00065C88">
              <w:rPr>
                <w:rFonts w:cs="Calibri"/>
                <w:szCs w:val="22"/>
              </w:rPr>
              <w:t> </w:t>
            </w:r>
          </w:p>
        </w:tc>
      </w:tr>
      <w:tr w:rsidR="00CF0EC5" w:rsidRPr="00065C88" w14:paraId="40152461" w14:textId="77777777" w:rsidTr="5A68FCB9">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95FB3AA" w14:textId="77777777" w:rsidR="00CF0EC5" w:rsidRPr="00060114" w:rsidRDefault="00CF0EC5" w:rsidP="007F6BE7">
            <w:pPr>
              <w:numPr>
                <w:ilvl w:val="0"/>
                <w:numId w:val="23"/>
              </w:numPr>
              <w:spacing w:after="0"/>
              <w:ind w:left="360" w:hanging="216"/>
              <w:textAlignment w:val="baseline"/>
              <w:rPr>
                <w:rFonts w:cs="Calibri"/>
                <w:szCs w:val="22"/>
              </w:rPr>
            </w:pPr>
            <w:r w:rsidRPr="00060114">
              <w:rPr>
                <w:rFonts w:cs="Calibri"/>
                <w:szCs w:val="22"/>
              </w:rPr>
              <w:t>Bergen County</w:t>
            </w:r>
          </w:p>
          <w:p w14:paraId="177C76B3"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Essex County</w:t>
            </w:r>
          </w:p>
          <w:p w14:paraId="1CE260C2"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Hudson County</w:t>
            </w:r>
          </w:p>
          <w:p w14:paraId="33A6C101"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Morris County</w:t>
            </w:r>
          </w:p>
          <w:p w14:paraId="1F4704A1"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Passaic County</w:t>
            </w:r>
          </w:p>
          <w:p w14:paraId="02894FFC"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Sussex County</w:t>
            </w:r>
          </w:p>
          <w:p w14:paraId="68CE3290" w14:textId="77777777" w:rsidR="00CF0EC5" w:rsidRPr="00060114" w:rsidRDefault="00CF0EC5" w:rsidP="0042287A">
            <w:pPr>
              <w:numPr>
                <w:ilvl w:val="0"/>
                <w:numId w:val="23"/>
              </w:numPr>
              <w:spacing w:before="0" w:after="0"/>
              <w:ind w:left="360" w:hanging="216"/>
              <w:textAlignment w:val="baseline"/>
              <w:rPr>
                <w:rFonts w:cs="Calibri"/>
                <w:szCs w:val="22"/>
              </w:rPr>
            </w:pPr>
            <w:r w:rsidRPr="00060114">
              <w:rPr>
                <w:rFonts w:cs="Calibri"/>
                <w:szCs w:val="22"/>
              </w:rPr>
              <w:t>Warren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790BA361" w14:textId="77777777" w:rsidR="00060114" w:rsidRPr="00060114" w:rsidRDefault="00060114" w:rsidP="007F6BE7">
            <w:pPr>
              <w:numPr>
                <w:ilvl w:val="0"/>
                <w:numId w:val="24"/>
              </w:numPr>
              <w:spacing w:after="0"/>
              <w:ind w:left="360" w:hanging="216"/>
              <w:textAlignment w:val="baseline"/>
              <w:rPr>
                <w:rFonts w:cs="Calibri"/>
                <w:szCs w:val="22"/>
              </w:rPr>
            </w:pPr>
            <w:r w:rsidRPr="00060114">
              <w:rPr>
                <w:rFonts w:cs="Calibri"/>
                <w:szCs w:val="22"/>
              </w:rPr>
              <w:t>Hunterdon County</w:t>
            </w:r>
          </w:p>
          <w:p w14:paraId="4E87B9C5" w14:textId="77777777" w:rsidR="00060114" w:rsidRPr="00060114" w:rsidRDefault="00060114" w:rsidP="00060114">
            <w:pPr>
              <w:numPr>
                <w:ilvl w:val="0"/>
                <w:numId w:val="24"/>
              </w:numPr>
              <w:spacing w:before="0" w:after="0"/>
              <w:ind w:left="360" w:hanging="216"/>
              <w:textAlignment w:val="baseline"/>
              <w:rPr>
                <w:rFonts w:cs="Calibri"/>
                <w:szCs w:val="22"/>
              </w:rPr>
            </w:pPr>
            <w:r w:rsidRPr="00060114">
              <w:rPr>
                <w:rFonts w:cs="Calibri"/>
                <w:szCs w:val="22"/>
              </w:rPr>
              <w:t>Middlesex County</w:t>
            </w:r>
          </w:p>
          <w:p w14:paraId="5968ED21" w14:textId="2131EC82" w:rsidR="00CF0EC5" w:rsidRPr="00060114" w:rsidRDefault="00060114" w:rsidP="00060114">
            <w:pPr>
              <w:numPr>
                <w:ilvl w:val="0"/>
                <w:numId w:val="24"/>
              </w:numPr>
              <w:spacing w:before="0" w:after="0"/>
              <w:ind w:left="360" w:hanging="216"/>
              <w:textAlignment w:val="baseline"/>
              <w:rPr>
                <w:rFonts w:cs="Calibri"/>
                <w:szCs w:val="22"/>
              </w:rPr>
            </w:pPr>
            <w:r w:rsidRPr="00060114">
              <w:rPr>
                <w:rFonts w:cs="Calibri"/>
                <w:szCs w:val="22"/>
              </w:rPr>
              <w:t>Somerset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60CAAC78" w14:textId="77777777" w:rsidR="00060114" w:rsidRPr="00060114" w:rsidRDefault="00060114" w:rsidP="007F6BE7">
            <w:pPr>
              <w:numPr>
                <w:ilvl w:val="0"/>
                <w:numId w:val="24"/>
              </w:numPr>
              <w:spacing w:after="0"/>
              <w:ind w:left="360" w:hanging="216"/>
              <w:textAlignment w:val="baseline"/>
              <w:rPr>
                <w:rFonts w:cs="Calibri"/>
                <w:szCs w:val="22"/>
              </w:rPr>
            </w:pPr>
            <w:r w:rsidRPr="00060114">
              <w:rPr>
                <w:rFonts w:cs="Calibri"/>
                <w:szCs w:val="22"/>
              </w:rPr>
              <w:t>Mercer County</w:t>
            </w:r>
          </w:p>
          <w:p w14:paraId="5A474F69" w14:textId="77777777" w:rsidR="00060114" w:rsidRPr="00060114" w:rsidRDefault="00060114" w:rsidP="00060114">
            <w:pPr>
              <w:numPr>
                <w:ilvl w:val="0"/>
                <w:numId w:val="24"/>
              </w:numPr>
              <w:spacing w:before="0" w:after="0"/>
              <w:ind w:left="360" w:hanging="216"/>
              <w:textAlignment w:val="baseline"/>
              <w:rPr>
                <w:rFonts w:cs="Calibri"/>
                <w:szCs w:val="22"/>
              </w:rPr>
            </w:pPr>
            <w:r w:rsidRPr="00060114">
              <w:rPr>
                <w:rFonts w:cs="Calibri"/>
                <w:szCs w:val="22"/>
              </w:rPr>
              <w:t>Monmouth County</w:t>
            </w:r>
          </w:p>
          <w:p w14:paraId="4A6EB769" w14:textId="7CBE447C" w:rsidR="00CF0EC5" w:rsidRPr="00060114" w:rsidRDefault="00060114" w:rsidP="00060114">
            <w:pPr>
              <w:numPr>
                <w:ilvl w:val="0"/>
                <w:numId w:val="24"/>
              </w:numPr>
              <w:spacing w:before="0" w:after="0"/>
              <w:ind w:left="360" w:hanging="216"/>
              <w:textAlignment w:val="baseline"/>
              <w:rPr>
                <w:rFonts w:asciiTheme="minorHAnsi" w:hAnsiTheme="minorHAnsi" w:cstheme="minorHAnsi"/>
                <w:szCs w:val="22"/>
              </w:rPr>
            </w:pPr>
            <w:r w:rsidRPr="00060114">
              <w:rPr>
                <w:rFonts w:cs="Calibri"/>
                <w:szCs w:val="22"/>
              </w:rPr>
              <w:t>Union County</w:t>
            </w:r>
          </w:p>
        </w:tc>
        <w:tc>
          <w:tcPr>
            <w:tcW w:w="2422" w:type="dxa"/>
            <w:tcBorders>
              <w:top w:val="single" w:sz="6" w:space="0" w:color="auto"/>
              <w:left w:val="single" w:sz="6" w:space="0" w:color="auto"/>
              <w:bottom w:val="single" w:sz="6" w:space="0" w:color="auto"/>
              <w:right w:val="single" w:sz="6" w:space="0" w:color="auto"/>
            </w:tcBorders>
          </w:tcPr>
          <w:p w14:paraId="147F0692" w14:textId="77777777" w:rsidR="00CF0EC5" w:rsidRPr="00060114" w:rsidRDefault="00CF0EC5" w:rsidP="007F6BE7">
            <w:pPr>
              <w:numPr>
                <w:ilvl w:val="0"/>
                <w:numId w:val="25"/>
              </w:numPr>
              <w:spacing w:after="0"/>
              <w:ind w:left="360" w:hanging="216"/>
              <w:textAlignment w:val="baseline"/>
              <w:rPr>
                <w:rFonts w:cs="Calibri"/>
                <w:szCs w:val="22"/>
              </w:rPr>
            </w:pPr>
            <w:r w:rsidRPr="00060114">
              <w:rPr>
                <w:rFonts w:cs="Calibri"/>
                <w:szCs w:val="22"/>
              </w:rPr>
              <w:t>Atlantic County</w:t>
            </w:r>
          </w:p>
          <w:p w14:paraId="682BD731"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Burlington County</w:t>
            </w:r>
          </w:p>
          <w:p w14:paraId="74EB6FEE"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Camden County</w:t>
            </w:r>
          </w:p>
          <w:p w14:paraId="0731E457"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Cape May County</w:t>
            </w:r>
          </w:p>
          <w:p w14:paraId="2011A038"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Cumberland County</w:t>
            </w:r>
          </w:p>
          <w:p w14:paraId="5F3C4A2D"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Gloucester County</w:t>
            </w:r>
          </w:p>
          <w:p w14:paraId="26F68547" w14:textId="77777777" w:rsidR="00CF0EC5" w:rsidRPr="00060114" w:rsidRDefault="00CF0EC5" w:rsidP="0042287A">
            <w:pPr>
              <w:numPr>
                <w:ilvl w:val="0"/>
                <w:numId w:val="25"/>
              </w:numPr>
              <w:spacing w:before="0" w:after="0"/>
              <w:ind w:left="360" w:hanging="216"/>
              <w:textAlignment w:val="baseline"/>
              <w:rPr>
                <w:rFonts w:cs="Calibri"/>
                <w:szCs w:val="22"/>
              </w:rPr>
            </w:pPr>
            <w:r w:rsidRPr="00060114">
              <w:rPr>
                <w:rFonts w:cs="Calibri"/>
                <w:szCs w:val="22"/>
              </w:rPr>
              <w:t>Ocean County</w:t>
            </w:r>
          </w:p>
          <w:p w14:paraId="5A63C1F8" w14:textId="77777777" w:rsidR="00CF0EC5" w:rsidRPr="00060114" w:rsidRDefault="00CF0EC5" w:rsidP="007F6BE7">
            <w:pPr>
              <w:numPr>
                <w:ilvl w:val="0"/>
                <w:numId w:val="25"/>
              </w:numPr>
              <w:spacing w:before="0"/>
              <w:ind w:left="360" w:hanging="216"/>
              <w:textAlignment w:val="baseline"/>
              <w:rPr>
                <w:rFonts w:cs="Calibri"/>
                <w:szCs w:val="22"/>
              </w:rPr>
            </w:pPr>
            <w:r w:rsidRPr="00060114">
              <w:rPr>
                <w:rFonts w:cs="Calibri"/>
                <w:szCs w:val="22"/>
              </w:rPr>
              <w:t>Salem County</w:t>
            </w:r>
          </w:p>
        </w:tc>
      </w:tr>
    </w:tbl>
    <w:p w14:paraId="12219BE9" w14:textId="02124BDD" w:rsidR="001F2959" w:rsidRPr="0096025E" w:rsidRDefault="001F2959" w:rsidP="3D0BD839">
      <w:pPr>
        <w:ind w:left="720"/>
      </w:pPr>
      <w:r w:rsidRPr="0096025E">
        <w:t xml:space="preserve">The NJDOE expects to make up to </w:t>
      </w:r>
      <w:r w:rsidR="00FE5591" w:rsidRPr="0096025E">
        <w:t>32</w:t>
      </w:r>
      <w:r w:rsidRPr="0096025E">
        <w:t xml:space="preserve"> awards</w:t>
      </w:r>
      <w:r w:rsidR="00503F26">
        <w:t xml:space="preserve"> to the </w:t>
      </w:r>
      <w:r w:rsidR="00DB7C1E">
        <w:t>32 grantees of NGO</w:t>
      </w:r>
      <w:r w:rsidR="007F6BE7">
        <w:t xml:space="preserve"> </w:t>
      </w:r>
      <w:r w:rsidR="00DB7C1E">
        <w:t xml:space="preserve"># </w:t>
      </w:r>
      <w:hyperlink r:id="rId39" w:history="1">
        <w:r w:rsidR="00DB7C1E" w:rsidRPr="00DB7C1E">
          <w:rPr>
            <w:rStyle w:val="Hyperlink"/>
          </w:rPr>
          <w:t>24-WB05-G02</w:t>
        </w:r>
      </w:hyperlink>
      <w:r w:rsidR="00D274C4">
        <w:t>.</w:t>
      </w:r>
    </w:p>
    <w:p w14:paraId="076BB7EE" w14:textId="0A5BD5E1" w:rsidR="001F2959" w:rsidRPr="007829C8" w:rsidRDefault="00117968" w:rsidP="3D0BD839">
      <w:pPr>
        <w:ind w:left="720"/>
      </w:pPr>
      <w:r w:rsidRPr="007829C8">
        <w:t xml:space="preserve">If </w:t>
      </w:r>
      <w:r w:rsidR="00D274C4">
        <w:t xml:space="preserve">any of the 32 </w:t>
      </w:r>
      <w:r w:rsidR="000A159C">
        <w:t>eligible grantees choose not to reapply</w:t>
      </w:r>
      <w:r w:rsidR="007C5414">
        <w:t>,</w:t>
      </w:r>
      <w:r w:rsidR="00D5524A">
        <w:t xml:space="preserve"> </w:t>
      </w:r>
      <w:r w:rsidRPr="007829C8">
        <w:t xml:space="preserve">the NJDOE will </w:t>
      </w:r>
      <w:r w:rsidR="007C5414">
        <w:t>determine the best course of action for the distribution of the remaining grant funds.</w:t>
      </w:r>
    </w:p>
    <w:p w14:paraId="55D29A14" w14:textId="32611DD6" w:rsidR="00310B0C" w:rsidRPr="00B0014D" w:rsidRDefault="00310B0C" w:rsidP="007D45F0">
      <w:pPr>
        <w:pStyle w:val="Heading2"/>
      </w:pPr>
      <w:bookmarkStart w:id="28" w:name="_Toc182987917"/>
      <w:r w:rsidRPr="00B0014D">
        <w:t>Grantee Award Notifications</w:t>
      </w:r>
      <w:bookmarkEnd w:id="28"/>
    </w:p>
    <w:p w14:paraId="5447FBAF" w14:textId="577D40CB" w:rsidR="00562986" w:rsidRDefault="00332CDC" w:rsidP="00D2265C">
      <w:pPr>
        <w:ind w:left="720"/>
        <w:rPr>
          <w:color w:val="auto"/>
        </w:rPr>
      </w:pPr>
      <w:r w:rsidRPr="3D0BD839">
        <w:rPr>
          <w:color w:val="auto"/>
        </w:rPr>
        <w:t>T</w:t>
      </w:r>
      <w:r w:rsidR="0075374E" w:rsidRPr="3D0BD839">
        <w:rPr>
          <w:color w:val="auto"/>
        </w:rPr>
        <w:t xml:space="preserve">he EWEG system </w:t>
      </w:r>
      <w:r w:rsidR="00AC5EF4" w:rsidRPr="3D0BD839">
        <w:rPr>
          <w:color w:val="auto"/>
        </w:rPr>
        <w:t>notifies applicants</w:t>
      </w:r>
      <w:r w:rsidR="00D91BCC" w:rsidRPr="3D0BD839">
        <w:rPr>
          <w:color w:val="auto"/>
        </w:rPr>
        <w:t xml:space="preserve"> of awards through email</w:t>
      </w:r>
      <w:r w:rsidR="00E37FCF" w:rsidRPr="3D0BD839">
        <w:rPr>
          <w:color w:val="auto"/>
        </w:rPr>
        <w:t>s to individuals listed in the Contacts Tab.</w:t>
      </w:r>
      <w:r w:rsidR="0075374E" w:rsidRPr="3D0BD839">
        <w:rPr>
          <w:color w:val="auto"/>
        </w:rPr>
        <w:t xml:space="preserve"> </w:t>
      </w:r>
      <w:r w:rsidR="00BD0D0B" w:rsidRPr="3D0BD839">
        <w:rPr>
          <w:color w:val="auto"/>
        </w:rPr>
        <w:t>A</w:t>
      </w:r>
      <w:r w:rsidR="0075374E" w:rsidRPr="3D0BD839">
        <w:rPr>
          <w:color w:val="auto"/>
        </w:rPr>
        <w:t xml:space="preserve"> list will </w:t>
      </w:r>
      <w:r w:rsidR="00BD0D0B" w:rsidRPr="3D0BD839">
        <w:rPr>
          <w:color w:val="auto"/>
        </w:rPr>
        <w:t xml:space="preserve">also </w:t>
      </w:r>
      <w:r w:rsidR="0075374E" w:rsidRPr="3D0BD839">
        <w:rPr>
          <w:color w:val="auto"/>
        </w:rPr>
        <w:t xml:space="preserve">be posted </w:t>
      </w:r>
      <w:r w:rsidR="00BD0D0B" w:rsidRPr="3D0BD839">
        <w:rPr>
          <w:color w:val="auto"/>
        </w:rPr>
        <w:t>on the NJDOE’s website</w:t>
      </w:r>
      <w:r w:rsidR="003E6DB8" w:rsidRPr="3D0BD839">
        <w:rPr>
          <w:color w:val="auto"/>
        </w:rPr>
        <w:t xml:space="preserve"> </w:t>
      </w:r>
      <w:r w:rsidR="00060971" w:rsidRPr="3D0BD839">
        <w:rPr>
          <w:color w:val="auto"/>
        </w:rPr>
        <w:t xml:space="preserve">under the </w:t>
      </w:r>
      <w:r w:rsidR="0075374E" w:rsidRPr="3D0BD839">
        <w:rPr>
          <w:color w:val="auto"/>
        </w:rPr>
        <w:t xml:space="preserve">Office of </w:t>
      </w:r>
      <w:r w:rsidR="0075374E" w:rsidRPr="00286C55">
        <w:rPr>
          <w:color w:val="auto"/>
        </w:rPr>
        <w:t>Grants Management</w:t>
      </w:r>
      <w:r w:rsidR="00AE5942" w:rsidRPr="00286C55">
        <w:rPr>
          <w:color w:val="auto"/>
        </w:rPr>
        <w:t>&gt;</w:t>
      </w:r>
      <w:r w:rsidR="00E72CD0" w:rsidRPr="00286C55">
        <w:rPr>
          <w:color w:val="auto"/>
        </w:rPr>
        <w:t xml:space="preserve"> </w:t>
      </w:r>
      <w:r w:rsidR="00224262" w:rsidRPr="00286C55">
        <w:rPr>
          <w:color w:val="auto"/>
        </w:rPr>
        <w:t>202</w:t>
      </w:r>
      <w:r w:rsidR="00CF0EC5" w:rsidRPr="00286C55">
        <w:rPr>
          <w:color w:val="auto"/>
        </w:rPr>
        <w:t>5</w:t>
      </w:r>
      <w:r w:rsidR="00224262" w:rsidRPr="00286C55">
        <w:rPr>
          <w:color w:val="auto"/>
        </w:rPr>
        <w:t xml:space="preserve"> </w:t>
      </w:r>
      <w:r w:rsidR="00365663" w:rsidRPr="00286C55">
        <w:rPr>
          <w:color w:val="auto"/>
        </w:rPr>
        <w:t>NGOs&gt;</w:t>
      </w:r>
      <w:r w:rsidR="00D92641" w:rsidRPr="00286C55">
        <w:rPr>
          <w:color w:val="auto"/>
        </w:rPr>
        <w:t xml:space="preserve"> </w:t>
      </w:r>
      <w:r w:rsidR="00251C18" w:rsidRPr="00492097">
        <w:rPr>
          <w:color w:val="auto"/>
        </w:rPr>
        <w:t>Climate Change Education</w:t>
      </w:r>
      <w:r w:rsidR="00993D46" w:rsidRPr="00492097">
        <w:rPr>
          <w:color w:val="auto"/>
        </w:rPr>
        <w:t xml:space="preserve"> and Resilience</w:t>
      </w:r>
      <w:r w:rsidR="00251C18" w:rsidRPr="00492097">
        <w:rPr>
          <w:color w:val="auto"/>
        </w:rPr>
        <w:t xml:space="preserve"> through Interdisciplinary Learning</w:t>
      </w:r>
      <w:r w:rsidR="00D92641" w:rsidRPr="00492097">
        <w:rPr>
          <w:color w:val="auto"/>
        </w:rPr>
        <w:t>&gt;</w:t>
      </w:r>
      <w:r w:rsidR="00D92641" w:rsidRPr="00286C55">
        <w:rPr>
          <w:color w:val="auto"/>
        </w:rPr>
        <w:t xml:space="preserve"> Awardee List.</w:t>
      </w:r>
      <w:r w:rsidR="00D92641" w:rsidRPr="3D0BD839">
        <w:rPr>
          <w:color w:val="auto"/>
        </w:rPr>
        <w:t xml:space="preserve">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95AD9F8" w14:textId="5A19D820" w:rsidR="007A12B0" w:rsidRPr="00C93AC5" w:rsidRDefault="00260F48" w:rsidP="0042287A">
      <w:pPr>
        <w:pStyle w:val="ListParagraph"/>
        <w:numPr>
          <w:ilvl w:val="0"/>
          <w:numId w:val="8"/>
        </w:numPr>
        <w:ind w:left="1440"/>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B33E8" w:rsidRPr="00920884">
        <w:rPr>
          <w:color w:val="auto"/>
        </w:rPr>
        <w:t xml:space="preserve"> </w:t>
      </w:r>
      <w:r w:rsidR="00086BB8" w:rsidRPr="00920884">
        <w:rPr>
          <w:color w:val="auto"/>
        </w:rPr>
        <w:t xml:space="preserve">Approved </w:t>
      </w:r>
      <w:r w:rsidR="00CF7F7F">
        <w:rPr>
          <w:color w:val="auto"/>
        </w:rPr>
        <w:t>a</w:t>
      </w:r>
      <w:r w:rsidR="00E93EDA" w:rsidRPr="00920884">
        <w:rPr>
          <w:color w:val="auto"/>
        </w:rPr>
        <w:t xml:space="preserve">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055C45">
        <w:rPr>
          <w:color w:val="auto"/>
        </w:rPr>
        <w:t>p</w:t>
      </w:r>
      <w:r w:rsidR="00324EAA" w:rsidRPr="00920884">
        <w:rPr>
          <w:rFonts w:asciiTheme="minorHAnsi" w:hAnsiTheme="minorHAnsi" w:cstheme="minorHAnsi"/>
          <w:szCs w:val="22"/>
        </w:rPr>
        <w:t>re-</w:t>
      </w:r>
      <w:r w:rsidR="00055C45">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055C45">
        <w:rPr>
          <w:rFonts w:asciiTheme="minorHAnsi" w:hAnsiTheme="minorHAnsi" w:cstheme="minorHAnsi"/>
          <w:szCs w:val="22"/>
        </w:rPr>
        <w:t>p</w:t>
      </w:r>
      <w:r w:rsidR="00AF74BE">
        <w:rPr>
          <w:rFonts w:asciiTheme="minorHAnsi" w:hAnsiTheme="minorHAnsi" w:cstheme="minorHAnsi"/>
          <w:szCs w:val="22"/>
        </w:rPr>
        <w:t>re-</w:t>
      </w:r>
      <w:r w:rsidR="00055C45">
        <w:rPr>
          <w:rFonts w:asciiTheme="minorHAnsi" w:hAnsiTheme="minorHAnsi" w:cstheme="minorHAnsi"/>
          <w:szCs w:val="22"/>
        </w:rPr>
        <w:t>a</w:t>
      </w:r>
      <w:r w:rsidR="00AF74BE">
        <w:rPr>
          <w:rFonts w:asciiTheme="minorHAnsi" w:hAnsiTheme="minorHAnsi" w:cstheme="minorHAnsi"/>
          <w:szCs w:val="22"/>
        </w:rPr>
        <w:t>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40"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p>
    <w:p w14:paraId="36A1C918" w14:textId="4D3124A4" w:rsidR="00DD073D" w:rsidRDefault="007A12B0" w:rsidP="0042287A">
      <w:pPr>
        <w:pStyle w:val="ListParagraph"/>
        <w:numPr>
          <w:ilvl w:val="0"/>
          <w:numId w:val="8"/>
        </w:numPr>
        <w:ind w:left="1440"/>
      </w:pPr>
      <w:r>
        <w:t xml:space="preserve">No Award – </w:t>
      </w:r>
      <w:r w:rsidR="006F2BB7">
        <w:t xml:space="preserve">No award is made for applicants that </w:t>
      </w:r>
      <w:r w:rsidR="009250DD" w:rsidRPr="009250DD">
        <w:t>do not meet the eligibility criteria (</w:t>
      </w:r>
      <w:hyperlink w:anchor="_Grant_Program_Information" w:history="1">
        <w:r w:rsidR="009250DD" w:rsidRPr="009250DD">
          <w:rPr>
            <w:rStyle w:val="Hyperlink"/>
          </w:rPr>
          <w:t>Section I.1.</w:t>
        </w:r>
      </w:hyperlink>
      <w:r w:rsidR="009250DD" w:rsidRPr="009250DD">
        <w:t>) and review criteria (</w:t>
      </w:r>
      <w:hyperlink w:anchor="_Application_Review_Criteria" w:history="1">
        <w:r w:rsidR="009250DD" w:rsidRPr="009250DD">
          <w:rPr>
            <w:rStyle w:val="Hyperlink"/>
          </w:rPr>
          <w:t>Section I.7.</w:t>
        </w:r>
      </w:hyperlink>
      <w:r w:rsidR="009250DD" w:rsidRPr="009250DD">
        <w:t>)</w:t>
      </w:r>
      <w:r w:rsidR="009F4E60">
        <w:t>.</w:t>
      </w:r>
      <w:r w:rsidR="0010562B">
        <w:t xml:space="preserve"> </w:t>
      </w:r>
    </w:p>
    <w:p w14:paraId="405187C9" w14:textId="4A86F640" w:rsidR="00310B0C" w:rsidRPr="00B0014D" w:rsidRDefault="00310B0C" w:rsidP="00AF7F07">
      <w:pPr>
        <w:pStyle w:val="Heading2"/>
      </w:pPr>
      <w:bookmarkStart w:id="29" w:name="_Toc182987918"/>
      <w:r w:rsidRPr="00B0014D">
        <w:t>Open Public Records</w:t>
      </w:r>
      <w:bookmarkEnd w:id="29"/>
    </w:p>
    <w:p w14:paraId="62EF4F88" w14:textId="2F094011" w:rsidR="000347C1" w:rsidRDefault="008A09BD" w:rsidP="00682232">
      <w:pPr>
        <w:ind w:left="720"/>
        <w:rPr>
          <w:color w:val="auto"/>
        </w:rPr>
        <w:sectPr w:rsidR="000347C1" w:rsidSect="00B463AF">
          <w:type w:val="continuous"/>
          <w:pgSz w:w="12240" w:h="15840" w:code="1"/>
          <w:pgMar w:top="1440" w:right="1080" w:bottom="720" w:left="1080" w:header="720" w:footer="576" w:gutter="0"/>
          <w:pgNumType w:start="6"/>
          <w:cols w:space="720"/>
          <w:docGrid w:linePitch="360"/>
        </w:sectPr>
      </w:pPr>
      <w:r>
        <w:t>In</w:t>
      </w:r>
      <w:r w:rsidR="0060464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60464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30F640FB" w:rsidR="003C7A35" w:rsidRPr="00EB74E6" w:rsidRDefault="00F54C42" w:rsidP="007A632C">
      <w:pPr>
        <w:pStyle w:val="Heading1"/>
      </w:pPr>
      <w:bookmarkStart w:id="30" w:name="_Completing_the_Application"/>
      <w:bookmarkEnd w:id="30"/>
      <w:r>
        <w:t xml:space="preserve"> </w:t>
      </w:r>
      <w:bookmarkStart w:id="31" w:name="_Toc182987919"/>
      <w:r w:rsidR="00677D61" w:rsidRPr="00EB74E6">
        <w:t>Completing the Application</w:t>
      </w:r>
      <w:bookmarkEnd w:id="31"/>
    </w:p>
    <w:p w14:paraId="7897C922" w14:textId="1A08A4D6"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Pr="009B4A9F">
          <w:rPr>
            <w:rStyle w:val="Hyperlink"/>
          </w:rPr>
          <w:t xml:space="preserve">Section </w:t>
        </w:r>
        <w:r w:rsidR="00143771" w:rsidRPr="009B4A9F">
          <w:rPr>
            <w:rStyle w:val="Hyperlink"/>
          </w:rPr>
          <w:t>I</w:t>
        </w:r>
        <w:r w:rsidR="009B4A9F" w:rsidRPr="009B4A9F">
          <w:rPr>
            <w:rStyle w:val="Hyperlink"/>
          </w:rPr>
          <w:t>.</w:t>
        </w:r>
      </w:hyperlink>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w:t>
      </w:r>
      <w:hyperlink w:anchor="_Grant_Agreement_and" w:history="1">
        <w:r w:rsidRPr="004C4D3D">
          <w:rPr>
            <w:rStyle w:val="Hyperlink"/>
          </w:rPr>
          <w:t xml:space="preserve">Section </w:t>
        </w:r>
        <w:r w:rsidR="006E64F8" w:rsidRPr="004C4D3D">
          <w:rPr>
            <w:rStyle w:val="Hyperlink"/>
          </w:rPr>
          <w:t>III</w:t>
        </w:r>
        <w:r w:rsidR="004C4D3D" w:rsidRPr="004C4D3D">
          <w:rPr>
            <w:rStyle w:val="Hyperlink"/>
          </w:rPr>
          <w:t>.</w:t>
        </w:r>
      </w:hyperlink>
      <w:r w:rsidR="003C495E" w:rsidRPr="00BF2BFE">
        <w:t>, Grant</w:t>
      </w:r>
      <w:r w:rsidR="0056119D" w:rsidRPr="00BF2BFE">
        <w:t xml:space="preserve"> Agreement</w:t>
      </w:r>
      <w:r w:rsidR="004C4D3D">
        <w:t xml:space="preserve"> and Program</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006350ED">
        <w:rPr>
          <w:rFonts w:asciiTheme="minorHAnsi" w:hAnsiTheme="minorHAnsi" w:cstheme="minorHAnsi"/>
          <w:szCs w:val="22"/>
        </w:rPr>
        <w:t xml:space="preserve"> </w:t>
      </w:r>
      <w:r w:rsidRPr="0053047B">
        <w:rPr>
          <w:rFonts w:asciiTheme="minorHAnsi" w:hAnsiTheme="minorHAnsi" w:cstheme="minorHAnsi"/>
          <w:szCs w:val="22"/>
        </w:rPr>
        <w:t>project.</w:t>
      </w:r>
    </w:p>
    <w:p w14:paraId="23BEA13E" w14:textId="77777777" w:rsidR="00A90747" w:rsidRPr="00B0014D" w:rsidRDefault="00A90747" w:rsidP="007D45F0">
      <w:pPr>
        <w:pStyle w:val="Heading2"/>
      </w:pPr>
      <w:bookmarkStart w:id="32" w:name="_General_Instructions_for"/>
      <w:bookmarkStart w:id="33" w:name="_Toc96599952"/>
      <w:bookmarkStart w:id="34" w:name="_Toc182987920"/>
      <w:bookmarkStart w:id="35" w:name="_Toc96599947"/>
      <w:bookmarkEnd w:id="32"/>
      <w:r w:rsidRPr="00B0014D">
        <w:t>General Instructions for Applying</w:t>
      </w:r>
      <w:bookmarkEnd w:id="33"/>
      <w:bookmarkEnd w:id="34"/>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 xml:space="preserve">sections </w:t>
      </w:r>
      <w:r w:rsidR="00324EAA" w:rsidRPr="00546EDD">
        <w:t xml:space="preserve">in </w:t>
      </w:r>
      <w:r w:rsidR="000B3B23">
        <w:t xml:space="preserve">the </w:t>
      </w:r>
      <w:r w:rsidR="009A73A2" w:rsidRPr="00546EDD">
        <w:t>EWEG application</w:t>
      </w:r>
      <w:r w:rsidR="00324EAA" w:rsidRPr="00546EDD">
        <w:t xml:space="preserve"> are required to be</w:t>
      </w:r>
      <w:r w:rsidR="00546EDD" w:rsidRPr="00546EDD">
        <w:t xml:space="preserve"> </w:t>
      </w:r>
      <w:r w:rsidR="00324EAA" w:rsidRPr="00546EDD">
        <w:t>completed:</w:t>
      </w:r>
    </w:p>
    <w:p w14:paraId="3B5E110B" w14:textId="2EB20DFF"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w:t>
      </w:r>
      <w:r w:rsidR="009838FE">
        <w:t>Project Update,</w:t>
      </w:r>
      <w:r w:rsidR="0013614C" w:rsidRPr="00546EDD">
        <w:t xml:space="preserve"> </w:t>
      </w:r>
      <w:r w:rsidR="00DB71F1">
        <w:t xml:space="preserve">Project </w:t>
      </w:r>
      <w:r w:rsidR="0013614C" w:rsidRPr="00546EDD">
        <w:t>Description, Goals</w:t>
      </w:r>
      <w:r w:rsidR="0098625B">
        <w:t xml:space="preserve"> &amp; </w:t>
      </w:r>
      <w:r w:rsidR="0013614C" w:rsidRPr="00546EDD">
        <w:t xml:space="preserve">Objectives, </w:t>
      </w:r>
      <w:r w:rsidR="00D605AA">
        <w:t>Project</w:t>
      </w:r>
      <w:r w:rsidR="0013614C" w:rsidRPr="00546EDD">
        <w:t xml:space="preserve"> Activity Plan</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2CFA53C5" w:rsidR="00A90747" w:rsidRPr="00B0014D" w:rsidRDefault="00A90747" w:rsidP="00324EAA">
      <w:pPr>
        <w:ind w:left="720"/>
      </w:pPr>
      <w:r w:rsidRPr="00B0014D">
        <w:t xml:space="preserve">The application must be a response to the State’s vision as articulated in </w:t>
      </w:r>
      <w:hyperlink w:anchor="_Grant_Program_Information" w:history="1">
        <w:r w:rsidRPr="00120DB4">
          <w:rPr>
            <w:rStyle w:val="Hyperlink"/>
          </w:rPr>
          <w:t xml:space="preserve">Section </w:t>
        </w:r>
        <w:r w:rsidR="00523D48" w:rsidRPr="00120DB4">
          <w:rPr>
            <w:rStyle w:val="Hyperlink"/>
          </w:rPr>
          <w:t>I</w:t>
        </w:r>
        <w:r w:rsidR="00120DB4" w:rsidRPr="00120DB4">
          <w:rPr>
            <w:rStyle w:val="Hyperlink"/>
          </w:rPr>
          <w:t>.</w:t>
        </w:r>
      </w:hyperlink>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w:t>
      </w:r>
      <w:hyperlink w:anchor="_Completing_the_Application" w:history="1">
        <w:r w:rsidRPr="00084D08">
          <w:rPr>
            <w:rStyle w:val="Hyperlink"/>
          </w:rPr>
          <w:t xml:space="preserve">Section </w:t>
        </w:r>
        <w:r w:rsidR="00023C42" w:rsidRPr="00084D08">
          <w:rPr>
            <w:rStyle w:val="Hyperlink"/>
          </w:rPr>
          <w:t>II</w:t>
        </w:r>
        <w:r w:rsidR="00084D08" w:rsidRPr="00084D08">
          <w:rPr>
            <w:rStyle w:val="Hyperlink"/>
          </w:rPr>
          <w:t>.</w:t>
        </w:r>
      </w:hyperlink>
      <w:r w:rsidR="0099044C">
        <w:t>,</w:t>
      </w:r>
      <w:r w:rsidR="006A1CEC">
        <w:t xml:space="preserve"> Completing the Application</w:t>
      </w:r>
      <w:r w:rsidRPr="00B0014D">
        <w:t xml:space="preserve">. The applicant may wish to consult </w:t>
      </w:r>
      <w:bookmarkStart w:id="36" w:name="_Hlk121146822"/>
      <w:r w:rsidRPr="00B0014D">
        <w:t>additional guidance found in the</w:t>
      </w:r>
      <w:hyperlink r:id="rId41" w:history="1">
        <w:r w:rsidRPr="00584ABC">
          <w:rPr>
            <w:rStyle w:val="Hyperlink"/>
            <w:u w:val="none"/>
          </w:rPr>
          <w:t xml:space="preserve"> </w:t>
        </w:r>
        <w:hyperlink r:id="rId42"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36"/>
      <w:r w:rsidR="002506F9">
        <w:rPr>
          <w:rStyle w:val="Hyperlink"/>
          <w:rFonts w:asciiTheme="minorHAnsi" w:hAnsiTheme="minorHAnsi" w:cstheme="minorHAnsi"/>
          <w:szCs w:val="22"/>
        </w:rPr>
        <w:t>.</w:t>
      </w:r>
    </w:p>
    <w:p w14:paraId="0E71F8B7" w14:textId="084448B0" w:rsidR="00BD0631" w:rsidRPr="00B64677" w:rsidRDefault="006902AE">
      <w:pPr>
        <w:pStyle w:val="Heading2"/>
      </w:pPr>
      <w:bookmarkStart w:id="37" w:name="_Review_of_Applications"/>
      <w:bookmarkStart w:id="38" w:name="_Toc96599941"/>
      <w:bookmarkStart w:id="39" w:name="_Toc182987921"/>
      <w:bookmarkEnd w:id="37"/>
      <w:r w:rsidRPr="00B64677">
        <w:t xml:space="preserve">Application </w:t>
      </w:r>
      <w:r w:rsidR="00677D61" w:rsidRPr="00B64677">
        <w:t>Technical Assistance</w:t>
      </w:r>
      <w:bookmarkEnd w:id="38"/>
      <w:r w:rsidR="00AE6FA4" w:rsidRPr="00B64677">
        <w:t xml:space="preserve"> </w:t>
      </w:r>
      <w:r w:rsidRPr="00B64677">
        <w:t>Session</w:t>
      </w:r>
      <w:bookmarkEnd w:id="39"/>
    </w:p>
    <w:p w14:paraId="2C3EA74A" w14:textId="4377A0CD" w:rsidR="00BD0631" w:rsidRDefault="00D26953" w:rsidP="00BD0631">
      <w:pPr>
        <w:ind w:left="720"/>
      </w:pPr>
      <w:r w:rsidRPr="00D26953">
        <w:t>Technical assistance will be provided for eligible applicants</w:t>
      </w:r>
      <w:r w:rsidR="008612A8">
        <w:t xml:space="preserve"> upon request</w:t>
      </w:r>
      <w:r w:rsidRPr="00D26953">
        <w:t xml:space="preserve">. Eligible applicants who would like to schedule a technical assistance session must send their request to the Program Office at </w:t>
      </w:r>
      <w:hyperlink r:id="rId43" w:history="1">
        <w:r w:rsidR="00195B38" w:rsidRPr="00A30435">
          <w:rPr>
            <w:rStyle w:val="Hyperlink"/>
          </w:rPr>
          <w:t>ClimateEducation@doe.nj.gov</w:t>
        </w:r>
      </w:hyperlink>
      <w:r w:rsidRPr="00D26953">
        <w:t>.</w:t>
      </w:r>
    </w:p>
    <w:p w14:paraId="420DF910" w14:textId="00B7F500" w:rsidR="00C344CD" w:rsidRPr="007D1B15" w:rsidRDefault="00C344CD" w:rsidP="00BD0631">
      <w:pPr>
        <w:pStyle w:val="Heading2"/>
      </w:pPr>
      <w:bookmarkStart w:id="40" w:name="_Toc182987922"/>
      <w:r w:rsidRPr="0071742B">
        <w:t>Grant Deliverables</w:t>
      </w:r>
      <w:bookmarkEnd w:id="40"/>
    </w:p>
    <w:p w14:paraId="30EC105F" w14:textId="582FB972" w:rsidR="00BD0631" w:rsidRDefault="33AE74B1" w:rsidP="00BD0631">
      <w:pPr>
        <w:ind w:left="720"/>
        <w:rPr>
          <w:color w:val="000000" w:themeColor="text1"/>
        </w:rPr>
      </w:pPr>
      <w:r w:rsidRPr="08DB5B3C">
        <w:rPr>
          <w:color w:val="000000" w:themeColor="text1"/>
        </w:rPr>
        <w:t xml:space="preserve">Please see the Mandatory Objectives listed in </w:t>
      </w:r>
      <w:hyperlink w:anchor="_Project_Design_Considerations_1">
        <w:r w:rsidRPr="08DB5B3C">
          <w:rPr>
            <w:rStyle w:val="Hyperlink"/>
          </w:rPr>
          <w:t>Section II.4</w:t>
        </w:r>
        <w:r w:rsidR="7F895B32" w:rsidRPr="08DB5B3C">
          <w:rPr>
            <w:rStyle w:val="Hyperlink"/>
          </w:rPr>
          <w:t>.</w:t>
        </w:r>
      </w:hyperlink>
      <w:r w:rsidRPr="08DB5B3C">
        <w:rPr>
          <w:color w:val="000000" w:themeColor="text1"/>
        </w:rPr>
        <w:t xml:space="preserve"> for a detailed description of each required deliverable related to the Mandatory Goals. The activity reports detailed in </w:t>
      </w:r>
      <w:hyperlink w:anchor="_Grant_Agreement_and_1">
        <w:r w:rsidRPr="08DB5B3C">
          <w:rPr>
            <w:rStyle w:val="Hyperlink"/>
          </w:rPr>
          <w:t>Section III</w:t>
        </w:r>
        <w:r w:rsidR="5CA3FC2B" w:rsidRPr="08DB5B3C">
          <w:rPr>
            <w:rStyle w:val="Hyperlink"/>
          </w:rPr>
          <w:t>.</w:t>
        </w:r>
      </w:hyperlink>
      <w:r w:rsidRPr="08DB5B3C">
        <w:rPr>
          <w:color w:val="000000" w:themeColor="text1"/>
        </w:rPr>
        <w:t xml:space="preserve"> are also required deliverables of this grant program.</w:t>
      </w:r>
      <w:bookmarkStart w:id="41" w:name="_Project_Design_Considerations"/>
      <w:bookmarkStart w:id="42" w:name="_Project_Design_Considerations_2"/>
      <w:bookmarkEnd w:id="41"/>
    </w:p>
    <w:p w14:paraId="3D97528F" w14:textId="0E46104D" w:rsidR="002A27DA" w:rsidRPr="00C344CD" w:rsidRDefault="002A27DA" w:rsidP="00BD0631">
      <w:pPr>
        <w:pStyle w:val="Heading2"/>
      </w:pPr>
      <w:bookmarkStart w:id="43" w:name="_Project_Design_Considerations_1"/>
      <w:bookmarkStart w:id="44" w:name="_Toc182987923"/>
      <w:bookmarkEnd w:id="43"/>
      <w:r w:rsidRPr="00B0014D">
        <w:t>Project Design Considerations</w:t>
      </w:r>
      <w:bookmarkEnd w:id="42"/>
      <w:bookmarkEnd w:id="44"/>
    </w:p>
    <w:p w14:paraId="35395BE7" w14:textId="58D29B16" w:rsidR="0065476C" w:rsidRDefault="0065476C" w:rsidP="00433513">
      <w:pPr>
        <w:ind w:left="720"/>
        <w:rPr>
          <w:color w:val="auto"/>
        </w:rPr>
      </w:pPr>
      <w:r w:rsidRPr="0065476C">
        <w:rPr>
          <w:color w:val="auto"/>
        </w:rPr>
        <w:t>The applicant is strongly encouraged to read this section</w:t>
      </w:r>
      <w:r w:rsidR="002D711B">
        <w:rPr>
          <w:color w:val="auto"/>
        </w:rPr>
        <w:t xml:space="preserve"> (</w:t>
      </w:r>
      <w:hyperlink w:anchor="_Project_Design_Considerations_1" w:history="1">
        <w:r w:rsidR="002D711B" w:rsidRPr="002D711B">
          <w:rPr>
            <w:rStyle w:val="Hyperlink"/>
          </w:rPr>
          <w:t>Section II.4.</w:t>
        </w:r>
      </w:hyperlink>
      <w:r w:rsidR="002D711B">
        <w:rPr>
          <w:color w:val="auto"/>
        </w:rPr>
        <w:t>)</w:t>
      </w:r>
      <w:r w:rsidRPr="0065476C">
        <w:rPr>
          <w:color w:val="auto"/>
        </w:rPr>
        <w:t xml:space="preserve">, </w:t>
      </w:r>
      <w:hyperlink w:anchor="_Allowable_Uses_and" w:history="1">
        <w:r w:rsidRPr="0065476C">
          <w:rPr>
            <w:rStyle w:val="Hyperlink"/>
          </w:rPr>
          <w:t>Section II.6.</w:t>
        </w:r>
      </w:hyperlink>
      <w:r w:rsidRPr="0065476C">
        <w:rPr>
          <w:color w:val="auto"/>
        </w:rPr>
        <w:t xml:space="preserve">, </w:t>
      </w:r>
      <w:hyperlink w:anchor="_Eligible_Costs" w:history="1">
        <w:r w:rsidRPr="0065476C">
          <w:rPr>
            <w:rStyle w:val="Hyperlink"/>
          </w:rPr>
          <w:t>Section II.10.</w:t>
        </w:r>
      </w:hyperlink>
      <w:r w:rsidRPr="0065476C">
        <w:rPr>
          <w:color w:val="auto"/>
        </w:rPr>
        <w:t xml:space="preserve">, and </w:t>
      </w:r>
      <w:hyperlink w:anchor="_Ineligible_Costs" w:history="1">
        <w:r w:rsidRPr="0065476C">
          <w:rPr>
            <w:rStyle w:val="Hyperlink"/>
          </w:rPr>
          <w:t>Section II.11.</w:t>
        </w:r>
      </w:hyperlink>
      <w:r w:rsidRPr="0065476C">
        <w:rPr>
          <w:color w:val="auto"/>
        </w:rPr>
        <w:t xml:space="preserve"> in their entirety </w:t>
      </w:r>
      <w:r w:rsidRPr="0065476C">
        <w:rPr>
          <w:b/>
          <w:bCs/>
          <w:color w:val="auto"/>
        </w:rPr>
        <w:t xml:space="preserve">prior </w:t>
      </w:r>
      <w:r w:rsidRPr="0065476C">
        <w:rPr>
          <w:color w:val="auto"/>
        </w:rPr>
        <w:t>to developing a project plan.</w:t>
      </w:r>
    </w:p>
    <w:p w14:paraId="070ADFD3" w14:textId="4F01D6AF" w:rsidR="00433513" w:rsidRPr="00AC5481" w:rsidRDefault="63686199" w:rsidP="3D0BD839">
      <w:pPr>
        <w:ind w:left="720"/>
        <w:rPr>
          <w:color w:val="auto"/>
        </w:rPr>
      </w:pPr>
      <w:r w:rsidRPr="007829C8">
        <w:rPr>
          <w:color w:val="auto"/>
        </w:rPr>
        <w:t xml:space="preserve">The purpose of this grant program is to support </w:t>
      </w:r>
      <w:r w:rsidR="00CA3028" w:rsidRPr="007829C8">
        <w:rPr>
          <w:color w:val="auto"/>
        </w:rPr>
        <w:t>LEAs as</w:t>
      </w:r>
      <w:r w:rsidR="00F014BB" w:rsidRPr="007829C8">
        <w:rPr>
          <w:color w:val="auto"/>
        </w:rPr>
        <w:t xml:space="preserve"> they</w:t>
      </w:r>
      <w:r w:rsidR="008F4780" w:rsidRPr="007829C8">
        <w:rPr>
          <w:color w:val="auto"/>
        </w:rPr>
        <w:t>:</w:t>
      </w:r>
    </w:p>
    <w:p w14:paraId="46AFEAFE" w14:textId="229471FC" w:rsidR="008F4780" w:rsidRPr="00AC5481" w:rsidRDefault="008F4780" w:rsidP="0042287A">
      <w:pPr>
        <w:pStyle w:val="ListParagraph"/>
        <w:numPr>
          <w:ilvl w:val="0"/>
          <w:numId w:val="21"/>
        </w:numPr>
        <w:rPr>
          <w:color w:val="auto"/>
        </w:rPr>
      </w:pPr>
      <w:r w:rsidRPr="00AC5481">
        <w:rPr>
          <w:color w:val="auto"/>
        </w:rPr>
        <w:t>Expand their existing climate change education unit plan developed under NGO</w:t>
      </w:r>
      <w:r w:rsidR="002D711B">
        <w:rPr>
          <w:color w:val="auto"/>
        </w:rPr>
        <w:t xml:space="preserve"> </w:t>
      </w:r>
      <w:r w:rsidRPr="00AC5481">
        <w:rPr>
          <w:color w:val="auto"/>
        </w:rPr>
        <w:t xml:space="preserve"># </w:t>
      </w:r>
      <w:hyperlink r:id="rId44" w:history="1">
        <w:r w:rsidR="00674AA9" w:rsidRPr="00451F10">
          <w:rPr>
            <w:rStyle w:val="Hyperlink"/>
          </w:rPr>
          <w:t>24-</w:t>
        </w:r>
        <w:r w:rsidRPr="00451F10">
          <w:rPr>
            <w:rStyle w:val="Hyperlink"/>
          </w:rPr>
          <w:t>WB05-G02</w:t>
        </w:r>
      </w:hyperlink>
      <w:r w:rsidRPr="00AC5481">
        <w:rPr>
          <w:color w:val="auto"/>
        </w:rPr>
        <w:t xml:space="preserve"> and/or plan, develop, and implement an additional locally focused, interdisciplinary climate change education unit plan which will expand access to students and grade levels not impacted by the original unit plan.</w:t>
      </w:r>
    </w:p>
    <w:p w14:paraId="5E14A7EB" w14:textId="10253F41" w:rsidR="008F4780" w:rsidRPr="001F34FD" w:rsidRDefault="008F4780" w:rsidP="0042287A">
      <w:pPr>
        <w:pStyle w:val="ListParagraph"/>
        <w:numPr>
          <w:ilvl w:val="0"/>
          <w:numId w:val="21"/>
        </w:numPr>
        <w:rPr>
          <w:color w:val="auto"/>
        </w:rPr>
      </w:pPr>
      <w:r w:rsidRPr="00AC5481">
        <w:rPr>
          <w:color w:val="auto"/>
        </w:rPr>
        <w:t>Expand their community resilience project developed under NGO</w:t>
      </w:r>
      <w:r w:rsidR="007005D9">
        <w:rPr>
          <w:color w:val="auto"/>
        </w:rPr>
        <w:t xml:space="preserve"> </w:t>
      </w:r>
      <w:r w:rsidRPr="00AC5481">
        <w:rPr>
          <w:color w:val="auto"/>
        </w:rPr>
        <w:t xml:space="preserve"># </w:t>
      </w:r>
      <w:hyperlink r:id="rId45" w:history="1">
        <w:r w:rsidR="00451F10" w:rsidRPr="00451F10">
          <w:rPr>
            <w:rStyle w:val="Hyperlink"/>
          </w:rPr>
          <w:t>24-</w:t>
        </w:r>
        <w:r w:rsidRPr="00451F10">
          <w:rPr>
            <w:rStyle w:val="Hyperlink"/>
          </w:rPr>
          <w:t>WB05-G02</w:t>
        </w:r>
      </w:hyperlink>
      <w:r w:rsidRPr="00AC5481">
        <w:rPr>
          <w:color w:val="auto"/>
        </w:rPr>
        <w:t xml:space="preserve"> to impact students and/or grade levels not previously impacted and/or develop an additional community resilience project to address other climate change-related issues in their community.</w:t>
      </w:r>
    </w:p>
    <w:p w14:paraId="02E179E2" w14:textId="77777777" w:rsidR="006228D0" w:rsidRPr="00AC69A7" w:rsidRDefault="006228D0" w:rsidP="00AC69A7">
      <w:pPr>
        <w:pStyle w:val="Heading3"/>
      </w:pPr>
      <w:r w:rsidRPr="00AC69A7">
        <w:t>Mandatory Goals</w:t>
      </w:r>
    </w:p>
    <w:p w14:paraId="1F0D8E72" w14:textId="77777777" w:rsidR="006228D0" w:rsidRPr="001F34FD" w:rsidRDefault="006228D0" w:rsidP="3D0BD839">
      <w:pPr>
        <w:ind w:firstLine="720"/>
        <w:rPr>
          <w:color w:val="000000" w:themeColor="text1"/>
        </w:rPr>
      </w:pPr>
      <w:r w:rsidRPr="001F34FD">
        <w:rPr>
          <w:color w:val="000000" w:themeColor="text1"/>
        </w:rPr>
        <w:t>The overarching goals of this program are to:</w:t>
      </w:r>
    </w:p>
    <w:p w14:paraId="32B9D5C5" w14:textId="5F8458B1" w:rsidR="00A368F9" w:rsidRPr="001F34FD" w:rsidRDefault="00EB554E" w:rsidP="0042287A">
      <w:pPr>
        <w:pStyle w:val="ListParagraph"/>
        <w:numPr>
          <w:ilvl w:val="0"/>
          <w:numId w:val="18"/>
        </w:numPr>
        <w:spacing w:before="0" w:after="160" w:line="264" w:lineRule="auto"/>
        <w:rPr>
          <w:color w:val="000000" w:themeColor="text1"/>
        </w:rPr>
      </w:pPr>
      <w:r>
        <w:rPr>
          <w:b/>
          <w:bCs/>
          <w:color w:val="000000" w:themeColor="text1"/>
        </w:rPr>
        <w:t xml:space="preserve">Goal 1: </w:t>
      </w:r>
      <w:r w:rsidR="00A368F9" w:rsidRPr="001F34FD">
        <w:rPr>
          <w:color w:val="000000" w:themeColor="text1"/>
        </w:rPr>
        <w:t xml:space="preserve">Expand equitable access to high-quality, standards-based climate </w:t>
      </w:r>
      <w:r w:rsidR="00077A6C" w:rsidRPr="001F34FD">
        <w:rPr>
          <w:color w:val="000000" w:themeColor="text1"/>
        </w:rPr>
        <w:t>change</w:t>
      </w:r>
      <w:r w:rsidR="00A368F9" w:rsidRPr="001F34FD">
        <w:rPr>
          <w:color w:val="000000" w:themeColor="text1"/>
        </w:rPr>
        <w:t xml:space="preserve"> education for K-12 students.</w:t>
      </w:r>
    </w:p>
    <w:p w14:paraId="661E7FDC" w14:textId="5BCD49D2" w:rsidR="006228D0" w:rsidRPr="001F34FD" w:rsidRDefault="00EB554E" w:rsidP="0042287A">
      <w:pPr>
        <w:pStyle w:val="ListParagraph"/>
        <w:numPr>
          <w:ilvl w:val="0"/>
          <w:numId w:val="18"/>
        </w:numPr>
        <w:spacing w:before="0" w:after="160" w:line="264" w:lineRule="auto"/>
        <w:rPr>
          <w:color w:val="000000" w:themeColor="text1"/>
        </w:rPr>
      </w:pPr>
      <w:r>
        <w:rPr>
          <w:b/>
          <w:bCs/>
          <w:color w:val="000000" w:themeColor="text1"/>
        </w:rPr>
        <w:t xml:space="preserve">Goal 2: </w:t>
      </w:r>
      <w:r w:rsidR="006228D0" w:rsidRPr="001F34FD">
        <w:rPr>
          <w:color w:val="000000" w:themeColor="text1"/>
        </w:rPr>
        <w:t>Encourage student-centered experiential learning opportunities and engagement in location-based climate change solutions.</w:t>
      </w:r>
    </w:p>
    <w:p w14:paraId="1879E923" w14:textId="0584A426" w:rsidR="00CF5A38" w:rsidRPr="001F34FD" w:rsidRDefault="00EB554E" w:rsidP="0042287A">
      <w:pPr>
        <w:pStyle w:val="ListParagraph"/>
        <w:numPr>
          <w:ilvl w:val="0"/>
          <w:numId w:val="18"/>
        </w:numPr>
        <w:spacing w:before="0" w:after="160" w:line="264" w:lineRule="auto"/>
        <w:rPr>
          <w:color w:val="000000" w:themeColor="text1"/>
        </w:rPr>
      </w:pPr>
      <w:r>
        <w:rPr>
          <w:b/>
          <w:bCs/>
          <w:color w:val="000000" w:themeColor="text1"/>
        </w:rPr>
        <w:t xml:space="preserve">Goal 3: </w:t>
      </w:r>
      <w:r w:rsidR="00CF5A38" w:rsidRPr="001F34FD">
        <w:rPr>
          <w:color w:val="000000" w:themeColor="text1"/>
        </w:rPr>
        <w:t>Expand and strengthen a network of LEAs dedicated to sharing best practices and resources for implementing climate change education across New Jersey</w:t>
      </w:r>
      <w:r w:rsidR="009214FC">
        <w:rPr>
          <w:color w:val="000000" w:themeColor="text1"/>
        </w:rPr>
        <w:t>.</w:t>
      </w:r>
    </w:p>
    <w:p w14:paraId="3C4FDA14" w14:textId="77777777" w:rsidR="006228D0" w:rsidRDefault="006228D0" w:rsidP="006228D0">
      <w:pPr>
        <w:ind w:left="720"/>
        <w:rPr>
          <w:color w:val="000000" w:themeColor="text1"/>
          <w:szCs w:val="22"/>
        </w:rPr>
      </w:pPr>
      <w:r w:rsidRPr="6F5289F5">
        <w:rPr>
          <w:color w:val="000000" w:themeColor="text1"/>
        </w:rPr>
        <w:t>Applicants must outline a clear, detailed plan as to how they will achieve these goals and provide justification for their plan of action.</w:t>
      </w:r>
    </w:p>
    <w:p w14:paraId="5E6E0BB4" w14:textId="77777777" w:rsidR="006228D0" w:rsidRPr="009214FC" w:rsidRDefault="006228D0" w:rsidP="3D0BD839">
      <w:pPr>
        <w:pStyle w:val="Heading3"/>
      </w:pPr>
      <w:r w:rsidRPr="009214FC">
        <w:t>Mandatory Objectives</w:t>
      </w:r>
    </w:p>
    <w:p w14:paraId="6338AD15" w14:textId="0DB606B8" w:rsidR="00610BD2" w:rsidRDefault="006228D0" w:rsidP="00610BD2">
      <w:pPr>
        <w:ind w:left="720"/>
        <w:rPr>
          <w:color w:val="000000" w:themeColor="text1"/>
        </w:rPr>
      </w:pPr>
      <w:r w:rsidRPr="000D73B1">
        <w:rPr>
          <w:b/>
          <w:bCs/>
          <w:color w:val="000000" w:themeColor="text1"/>
        </w:rPr>
        <w:t>The following objectives must be included in the applicant’s plan to achieve the mandatory goals.</w:t>
      </w:r>
      <w:r w:rsidRPr="009214FC">
        <w:rPr>
          <w:color w:val="000000" w:themeColor="text1"/>
        </w:rPr>
        <w:t xml:space="preserve"> When completing the application, applicants must expand upon these objectives, providing detail as to how they will fit in the applicant’s specific project plan</w:t>
      </w:r>
      <w:r w:rsidR="00C52C6C">
        <w:rPr>
          <w:color w:val="000000" w:themeColor="text1"/>
        </w:rPr>
        <w:t xml:space="preserve">. </w:t>
      </w:r>
      <w:r w:rsidR="00645B5D">
        <w:rPr>
          <w:color w:val="000000" w:themeColor="text1"/>
        </w:rPr>
        <w:t>This grant intends</w:t>
      </w:r>
      <w:r w:rsidR="00610BD2" w:rsidRPr="00610BD2">
        <w:rPr>
          <w:color w:val="000000" w:themeColor="text1"/>
        </w:rPr>
        <w:t xml:space="preserve"> to support the expansion of programming that applicants developed and implemented under NGO # </w:t>
      </w:r>
      <w:hyperlink r:id="rId46" w:history="1">
        <w:r w:rsidR="00451F10" w:rsidRPr="00451F10">
          <w:rPr>
            <w:rStyle w:val="Hyperlink"/>
          </w:rPr>
          <w:t>24-</w:t>
        </w:r>
        <w:r w:rsidR="00610BD2" w:rsidRPr="00451F10">
          <w:rPr>
            <w:rStyle w:val="Hyperlink"/>
          </w:rPr>
          <w:t>WB05-G02</w:t>
        </w:r>
      </w:hyperlink>
      <w:r w:rsidR="00610BD2" w:rsidRPr="00610BD2">
        <w:rPr>
          <w:color w:val="000000" w:themeColor="text1"/>
        </w:rPr>
        <w:t>. Applicants should indicate how existing programming (e.g., the unit plan and community resilience project) will be expanded, extended, and/or modified to include:</w:t>
      </w:r>
    </w:p>
    <w:p w14:paraId="5AFAF93D" w14:textId="77777777" w:rsidR="00CB2095" w:rsidRDefault="00610BD2" w:rsidP="0042287A">
      <w:pPr>
        <w:pStyle w:val="ListParagraph"/>
        <w:numPr>
          <w:ilvl w:val="0"/>
          <w:numId w:val="22"/>
        </w:numPr>
        <w:rPr>
          <w:color w:val="000000" w:themeColor="text1"/>
        </w:rPr>
      </w:pPr>
      <w:r w:rsidRPr="00936654">
        <w:rPr>
          <w:color w:val="000000" w:themeColor="text1"/>
        </w:rPr>
        <w:t>Additional target groups of students and/or grade levels.</w:t>
      </w:r>
    </w:p>
    <w:p w14:paraId="1A0596D2" w14:textId="018908A1" w:rsidR="00CB2095" w:rsidRDefault="00610BD2" w:rsidP="0042287A">
      <w:pPr>
        <w:pStyle w:val="ListParagraph"/>
        <w:numPr>
          <w:ilvl w:val="0"/>
          <w:numId w:val="22"/>
        </w:numPr>
        <w:rPr>
          <w:color w:val="000000" w:themeColor="text1"/>
        </w:rPr>
      </w:pPr>
      <w:r w:rsidRPr="00936654">
        <w:rPr>
          <w:color w:val="000000" w:themeColor="text1"/>
        </w:rPr>
        <w:t>A change in local focus</w:t>
      </w:r>
      <w:r w:rsidR="00FF26F3">
        <w:rPr>
          <w:color w:val="000000" w:themeColor="text1"/>
        </w:rPr>
        <w:t xml:space="preserve"> issue(s)</w:t>
      </w:r>
      <w:r w:rsidRPr="00936654">
        <w:rPr>
          <w:color w:val="000000" w:themeColor="text1"/>
        </w:rPr>
        <w:t xml:space="preserve"> for the </w:t>
      </w:r>
      <w:r w:rsidR="00FF26F3">
        <w:rPr>
          <w:color w:val="000000" w:themeColor="text1"/>
        </w:rPr>
        <w:t>interdisciplinary</w:t>
      </w:r>
      <w:r w:rsidRPr="00936654">
        <w:rPr>
          <w:color w:val="000000" w:themeColor="text1"/>
        </w:rPr>
        <w:t xml:space="preserve"> unit</w:t>
      </w:r>
      <w:r w:rsidR="00936654">
        <w:rPr>
          <w:color w:val="000000" w:themeColor="text1"/>
        </w:rPr>
        <w:t xml:space="preserve"> plan</w:t>
      </w:r>
      <w:r w:rsidRPr="00936654">
        <w:rPr>
          <w:color w:val="000000" w:themeColor="text1"/>
        </w:rPr>
        <w:t xml:space="preserve"> and community resilience project.</w:t>
      </w:r>
    </w:p>
    <w:p w14:paraId="0D11D6BC" w14:textId="77777777" w:rsidR="00F26D63" w:rsidRDefault="00610BD2" w:rsidP="0042287A">
      <w:pPr>
        <w:pStyle w:val="ListParagraph"/>
        <w:numPr>
          <w:ilvl w:val="0"/>
          <w:numId w:val="22"/>
        </w:numPr>
        <w:rPr>
          <w:color w:val="000000" w:themeColor="text1"/>
        </w:rPr>
      </w:pPr>
      <w:r w:rsidRPr="00936654">
        <w:rPr>
          <w:color w:val="000000" w:themeColor="text1"/>
        </w:rPr>
        <w:t>Changes in community partnerships (e.g., adding new community partners, ending previous partnerships with community partners, chang</w:t>
      </w:r>
      <w:r w:rsidR="00F26D63">
        <w:rPr>
          <w:color w:val="000000" w:themeColor="text1"/>
        </w:rPr>
        <w:t>ing the</w:t>
      </w:r>
      <w:r w:rsidRPr="00936654">
        <w:rPr>
          <w:color w:val="000000" w:themeColor="text1"/>
        </w:rPr>
        <w:t xml:space="preserve"> </w:t>
      </w:r>
      <w:r w:rsidR="00F26D63">
        <w:rPr>
          <w:color w:val="000000" w:themeColor="text1"/>
        </w:rPr>
        <w:t>agreed-upon</w:t>
      </w:r>
      <w:r w:rsidRPr="00936654">
        <w:rPr>
          <w:color w:val="000000" w:themeColor="text1"/>
        </w:rPr>
        <w:t xml:space="preserve"> services that community partners will contribute as indicated on the Documentation of Required Collaboration, etc.).</w:t>
      </w:r>
    </w:p>
    <w:p w14:paraId="38D8F37D" w14:textId="3B5C640A" w:rsidR="00F26D63" w:rsidRDefault="00C04232" w:rsidP="0042287A">
      <w:pPr>
        <w:pStyle w:val="ListParagraph"/>
        <w:numPr>
          <w:ilvl w:val="0"/>
          <w:numId w:val="22"/>
        </w:numPr>
        <w:rPr>
          <w:color w:val="000000" w:themeColor="text1"/>
        </w:rPr>
      </w:pPr>
      <w:r>
        <w:rPr>
          <w:color w:val="000000" w:themeColor="text1"/>
        </w:rPr>
        <w:t xml:space="preserve">The development </w:t>
      </w:r>
      <w:r w:rsidR="008E6654">
        <w:rPr>
          <w:color w:val="000000" w:themeColor="text1"/>
        </w:rPr>
        <w:t>and implementation of a</w:t>
      </w:r>
      <w:r w:rsidR="00BB509C">
        <w:rPr>
          <w:color w:val="000000" w:themeColor="text1"/>
        </w:rPr>
        <w:t>dditional i</w:t>
      </w:r>
      <w:r w:rsidR="00920C8E">
        <w:rPr>
          <w:color w:val="000000" w:themeColor="text1"/>
        </w:rPr>
        <w:t xml:space="preserve">nterdisciplinary </w:t>
      </w:r>
      <w:r w:rsidR="00610BD2" w:rsidRPr="00936654">
        <w:rPr>
          <w:color w:val="000000" w:themeColor="text1"/>
        </w:rPr>
        <w:t xml:space="preserve">unit plan(s) that expand access to climate change education to more students and/or grade levels. </w:t>
      </w:r>
    </w:p>
    <w:p w14:paraId="0F90FC2A" w14:textId="77777777" w:rsidR="00F26D63" w:rsidRDefault="00610BD2" w:rsidP="0042287A">
      <w:pPr>
        <w:pStyle w:val="ListParagraph"/>
        <w:numPr>
          <w:ilvl w:val="0"/>
          <w:numId w:val="22"/>
        </w:numPr>
        <w:rPr>
          <w:color w:val="000000" w:themeColor="text1"/>
        </w:rPr>
      </w:pPr>
      <w:r w:rsidRPr="00C115EC">
        <w:rPr>
          <w:color w:val="000000" w:themeColor="text1"/>
        </w:rPr>
        <w:t>Expanding the scope, modifying the resilience strategy used, and/or modifying the intended outcome of the community resilience project.</w:t>
      </w:r>
    </w:p>
    <w:p w14:paraId="78B71D5D" w14:textId="65CC9FA0" w:rsidR="00610BD2" w:rsidRPr="00C115EC" w:rsidRDefault="00610BD2" w:rsidP="0042287A">
      <w:pPr>
        <w:pStyle w:val="ListParagraph"/>
        <w:numPr>
          <w:ilvl w:val="0"/>
          <w:numId w:val="22"/>
        </w:numPr>
        <w:rPr>
          <w:color w:val="000000" w:themeColor="text1"/>
        </w:rPr>
      </w:pPr>
      <w:r w:rsidRPr="00C115EC">
        <w:rPr>
          <w:color w:val="000000" w:themeColor="text1"/>
        </w:rPr>
        <w:t xml:space="preserve">Developing additional mechanisms and/or resources for supporting the </w:t>
      </w:r>
      <w:r w:rsidR="006B6D5E">
        <w:rPr>
          <w:color w:val="000000" w:themeColor="text1"/>
        </w:rPr>
        <w:t xml:space="preserve">interdisciplinary </w:t>
      </w:r>
      <w:r w:rsidRPr="00C115EC">
        <w:rPr>
          <w:color w:val="000000" w:themeColor="text1"/>
        </w:rPr>
        <w:t>unit plan(s) and/or community resilience project (e.g., development of outdoor classroom spaces, expanding green teams, additional experiential learning opportunities, etc.).</w:t>
      </w:r>
    </w:p>
    <w:p w14:paraId="641B299C" w14:textId="4BE088BA" w:rsidR="004164E4" w:rsidRPr="004164E4" w:rsidRDefault="0079796C" w:rsidP="00A61538">
      <w:pPr>
        <w:spacing w:before="360"/>
        <w:ind w:left="1080"/>
        <w:rPr>
          <w:b/>
          <w:bCs/>
        </w:rPr>
      </w:pPr>
      <w:r w:rsidRPr="3A6C171C">
        <w:rPr>
          <w:color w:val="000000" w:themeColor="text1"/>
        </w:rPr>
        <w:t xml:space="preserve"> </w:t>
      </w:r>
      <w:r w:rsidR="004164E4" w:rsidRPr="3A6C171C">
        <w:rPr>
          <w:b/>
          <w:bCs/>
        </w:rPr>
        <w:t xml:space="preserve">Climate </w:t>
      </w:r>
      <w:r w:rsidR="000066B7" w:rsidRPr="3A6C171C">
        <w:rPr>
          <w:b/>
          <w:bCs/>
        </w:rPr>
        <w:t>C</w:t>
      </w:r>
      <w:r w:rsidR="004164E4" w:rsidRPr="3A6C171C">
        <w:rPr>
          <w:b/>
          <w:bCs/>
        </w:rPr>
        <w:t xml:space="preserve">hange </w:t>
      </w:r>
      <w:r w:rsidR="000066B7" w:rsidRPr="3A6C171C">
        <w:rPr>
          <w:b/>
          <w:bCs/>
        </w:rPr>
        <w:t>E</w:t>
      </w:r>
      <w:r w:rsidR="004164E4" w:rsidRPr="3A6C171C">
        <w:rPr>
          <w:b/>
          <w:bCs/>
        </w:rPr>
        <w:t>ducation</w:t>
      </w:r>
    </w:p>
    <w:p w14:paraId="3A7898C4" w14:textId="4849293B" w:rsidR="00C415A7" w:rsidRDefault="00C415A7" w:rsidP="0042287A">
      <w:pPr>
        <w:pStyle w:val="ListParagraph"/>
        <w:numPr>
          <w:ilvl w:val="0"/>
          <w:numId w:val="14"/>
        </w:numPr>
        <w:spacing w:before="0" w:after="160" w:line="264" w:lineRule="auto"/>
        <w:rPr>
          <w:color w:val="000000" w:themeColor="text1"/>
        </w:rPr>
      </w:pPr>
      <w:r w:rsidRPr="00BC6FCE">
        <w:rPr>
          <w:b/>
          <w:bCs/>
          <w:color w:val="000000" w:themeColor="text1"/>
        </w:rPr>
        <w:t>Focus</w:t>
      </w:r>
      <w:r w:rsidR="00831F52">
        <w:rPr>
          <w:b/>
          <w:bCs/>
          <w:color w:val="000000" w:themeColor="text1"/>
        </w:rPr>
        <w:t xml:space="preserve"> on Local Climate Change Context</w:t>
      </w:r>
      <w:r w:rsidRPr="00BC6FCE">
        <w:rPr>
          <w:b/>
          <w:bCs/>
          <w:color w:val="000000" w:themeColor="text1"/>
        </w:rPr>
        <w:t>:</w:t>
      </w:r>
      <w:r w:rsidRPr="00C415A7">
        <w:rPr>
          <w:color w:val="000000" w:themeColor="text1"/>
        </w:rPr>
        <w:t xml:space="preserve"> In collaboration with students, educators, administrators, and the community partner(s), the grantee will develop a plan to convene the </w:t>
      </w:r>
      <w:proofErr w:type="gramStart"/>
      <w:r w:rsidRPr="00C415A7">
        <w:rPr>
          <w:color w:val="000000" w:themeColor="text1"/>
        </w:rPr>
        <w:t>aforementioned stakeholders</w:t>
      </w:r>
      <w:proofErr w:type="gramEnd"/>
      <w:r w:rsidRPr="00C415A7">
        <w:rPr>
          <w:color w:val="000000" w:themeColor="text1"/>
        </w:rPr>
        <w:t xml:space="preserve"> to research and identify </w:t>
      </w:r>
      <w:r w:rsidR="00B22634">
        <w:rPr>
          <w:color w:val="000000" w:themeColor="text1"/>
        </w:rPr>
        <w:t>one or more</w:t>
      </w:r>
      <w:r w:rsidRPr="00C415A7">
        <w:rPr>
          <w:color w:val="000000" w:themeColor="text1"/>
        </w:rPr>
        <w:t xml:space="preserve"> climate change-related issue</w:t>
      </w:r>
      <w:r w:rsidR="00B22634">
        <w:rPr>
          <w:color w:val="000000" w:themeColor="text1"/>
        </w:rPr>
        <w:t>(s)</w:t>
      </w:r>
      <w:r w:rsidRPr="00C415A7">
        <w:rPr>
          <w:color w:val="000000" w:themeColor="text1"/>
        </w:rPr>
        <w:t xml:space="preserve"> facing the community. </w:t>
      </w:r>
    </w:p>
    <w:p w14:paraId="2C68C7B5" w14:textId="7E739272" w:rsidR="00C415A7" w:rsidRDefault="00C415A7" w:rsidP="0042287A">
      <w:pPr>
        <w:pStyle w:val="ListParagraph"/>
        <w:numPr>
          <w:ilvl w:val="1"/>
          <w:numId w:val="14"/>
        </w:numPr>
        <w:spacing w:before="0" w:after="160" w:line="264" w:lineRule="auto"/>
        <w:rPr>
          <w:color w:val="000000" w:themeColor="text1"/>
        </w:rPr>
      </w:pPr>
      <w:r w:rsidRPr="00BC6FCE">
        <w:rPr>
          <w:color w:val="000000" w:themeColor="text1"/>
        </w:rPr>
        <w:t xml:space="preserve">LEAs must convene this group and identify </w:t>
      </w:r>
      <w:r w:rsidR="00B22634">
        <w:rPr>
          <w:color w:val="000000" w:themeColor="text1"/>
        </w:rPr>
        <w:t xml:space="preserve">one or more </w:t>
      </w:r>
      <w:r w:rsidRPr="00BC6FCE">
        <w:rPr>
          <w:color w:val="000000" w:themeColor="text1"/>
        </w:rPr>
        <w:t>local climate change-related issue</w:t>
      </w:r>
      <w:r w:rsidR="00B22634">
        <w:rPr>
          <w:color w:val="000000" w:themeColor="text1"/>
        </w:rPr>
        <w:t>s</w:t>
      </w:r>
      <w:r w:rsidRPr="00BC6FCE">
        <w:rPr>
          <w:color w:val="000000" w:themeColor="text1"/>
        </w:rPr>
        <w:t xml:space="preserve"> within the first 30 days of the grant program.</w:t>
      </w:r>
    </w:p>
    <w:p w14:paraId="5B6DFF36" w14:textId="41D466D6" w:rsidR="00F71CAC" w:rsidRPr="00BC6FCE" w:rsidRDefault="00C415A7" w:rsidP="0042287A">
      <w:pPr>
        <w:pStyle w:val="ListParagraph"/>
        <w:numPr>
          <w:ilvl w:val="1"/>
          <w:numId w:val="14"/>
        </w:numPr>
        <w:spacing w:before="0" w:after="160" w:line="264" w:lineRule="auto"/>
        <w:rPr>
          <w:color w:val="000000" w:themeColor="text1"/>
        </w:rPr>
      </w:pPr>
      <w:r w:rsidRPr="00BC6FCE">
        <w:rPr>
          <w:color w:val="000000" w:themeColor="text1"/>
        </w:rPr>
        <w:t>The identified issue</w:t>
      </w:r>
      <w:r w:rsidR="00B22634">
        <w:rPr>
          <w:color w:val="000000" w:themeColor="text1"/>
        </w:rPr>
        <w:t>(s)</w:t>
      </w:r>
      <w:r w:rsidRPr="00BC6FCE">
        <w:rPr>
          <w:color w:val="000000" w:themeColor="text1"/>
        </w:rPr>
        <w:t xml:space="preserve"> will guide the </w:t>
      </w:r>
      <w:r w:rsidR="004E34D0">
        <w:rPr>
          <w:color w:val="000000" w:themeColor="text1"/>
        </w:rPr>
        <w:t xml:space="preserve">modification </w:t>
      </w:r>
      <w:r w:rsidR="001D53D8">
        <w:rPr>
          <w:color w:val="000000" w:themeColor="text1"/>
        </w:rPr>
        <w:t>of</w:t>
      </w:r>
      <w:r w:rsidR="004E34D0">
        <w:rPr>
          <w:color w:val="000000" w:themeColor="text1"/>
        </w:rPr>
        <w:t xml:space="preserve"> the existing interdisciplinary unit plan</w:t>
      </w:r>
      <w:r w:rsidR="001D53D8">
        <w:rPr>
          <w:color w:val="000000" w:themeColor="text1"/>
        </w:rPr>
        <w:t xml:space="preserve"> and/or the existing community resilience project and/or the </w:t>
      </w:r>
      <w:r w:rsidRPr="00BC6FCE">
        <w:rPr>
          <w:color w:val="000000" w:themeColor="text1"/>
        </w:rPr>
        <w:t xml:space="preserve">development of </w:t>
      </w:r>
      <w:r w:rsidR="001D53D8">
        <w:rPr>
          <w:color w:val="000000" w:themeColor="text1"/>
        </w:rPr>
        <w:t xml:space="preserve">additional </w:t>
      </w:r>
      <w:r w:rsidR="00CB7146">
        <w:rPr>
          <w:color w:val="000000" w:themeColor="text1"/>
        </w:rPr>
        <w:t>interdisc</w:t>
      </w:r>
      <w:r w:rsidR="0097110C">
        <w:rPr>
          <w:color w:val="000000" w:themeColor="text1"/>
        </w:rPr>
        <w:t xml:space="preserve">iplinary </w:t>
      </w:r>
      <w:r w:rsidRPr="00BC6FCE">
        <w:rPr>
          <w:color w:val="000000" w:themeColor="text1"/>
        </w:rPr>
        <w:t>unit plan</w:t>
      </w:r>
      <w:r w:rsidR="007B5E9E">
        <w:rPr>
          <w:color w:val="000000" w:themeColor="text1"/>
        </w:rPr>
        <w:t>(s)</w:t>
      </w:r>
      <w:r w:rsidRPr="00BC6FCE">
        <w:rPr>
          <w:color w:val="000000" w:themeColor="text1"/>
        </w:rPr>
        <w:t xml:space="preserve"> and</w:t>
      </w:r>
      <w:r w:rsidR="007B5E9E">
        <w:rPr>
          <w:color w:val="000000" w:themeColor="text1"/>
        </w:rPr>
        <w:t>/or</w:t>
      </w:r>
      <w:r w:rsidRPr="00BC6FCE">
        <w:rPr>
          <w:color w:val="000000" w:themeColor="text1"/>
        </w:rPr>
        <w:t xml:space="preserve"> community resilience project</w:t>
      </w:r>
      <w:r w:rsidR="007B5E9E">
        <w:rPr>
          <w:color w:val="000000" w:themeColor="text1"/>
        </w:rPr>
        <w:t>(s)</w:t>
      </w:r>
      <w:r w:rsidRPr="00BC6FCE">
        <w:rPr>
          <w:color w:val="000000" w:themeColor="text1"/>
        </w:rPr>
        <w:t>.</w:t>
      </w:r>
    </w:p>
    <w:p w14:paraId="57329C9B" w14:textId="728B84D3" w:rsidR="002978F1" w:rsidRDefault="002978F1" w:rsidP="0042287A">
      <w:pPr>
        <w:pStyle w:val="ListParagraph"/>
        <w:numPr>
          <w:ilvl w:val="0"/>
          <w:numId w:val="14"/>
        </w:numPr>
        <w:spacing w:before="0" w:after="160" w:line="264" w:lineRule="auto"/>
        <w:rPr>
          <w:color w:val="000000" w:themeColor="text1"/>
        </w:rPr>
      </w:pPr>
      <w:r w:rsidRPr="000D73B1">
        <w:rPr>
          <w:b/>
          <w:bCs/>
          <w:color w:val="000000" w:themeColor="text1"/>
        </w:rPr>
        <w:t>FY24 Program Expansion</w:t>
      </w:r>
      <w:r w:rsidRPr="002978F1">
        <w:rPr>
          <w:color w:val="000000" w:themeColor="text1"/>
        </w:rPr>
        <w:t>: The grantee must expand the programs developed and implemented under FY24 NGO</w:t>
      </w:r>
      <w:r w:rsidR="00064060">
        <w:rPr>
          <w:color w:val="000000" w:themeColor="text1"/>
        </w:rPr>
        <w:t xml:space="preserve"> </w:t>
      </w:r>
      <w:r w:rsidRPr="002978F1">
        <w:rPr>
          <w:color w:val="000000" w:themeColor="text1"/>
        </w:rPr>
        <w:t xml:space="preserve"># </w:t>
      </w:r>
      <w:hyperlink r:id="rId47" w:history="1">
        <w:r w:rsidR="00816FAA" w:rsidRPr="00816FAA">
          <w:rPr>
            <w:rStyle w:val="Hyperlink"/>
          </w:rPr>
          <w:t>24-</w:t>
        </w:r>
        <w:r w:rsidRPr="00816FAA">
          <w:rPr>
            <w:rStyle w:val="Hyperlink"/>
          </w:rPr>
          <w:t>WB05-G02</w:t>
        </w:r>
      </w:hyperlink>
      <w:r w:rsidR="00F3774C" w:rsidRPr="00064060">
        <w:rPr>
          <w:rStyle w:val="Hyperlink"/>
          <w:color w:val="auto"/>
          <w:u w:val="none"/>
        </w:rPr>
        <w:t xml:space="preserve">. </w:t>
      </w:r>
      <w:r w:rsidRPr="002978F1">
        <w:rPr>
          <w:color w:val="000000" w:themeColor="text1"/>
        </w:rPr>
        <w:t>Applicants must indicate how existing programming (e.g., the unit plan and/or community resilience project) will be expanded, extended, or modified</w:t>
      </w:r>
      <w:r w:rsidR="00803BA9">
        <w:rPr>
          <w:color w:val="000000" w:themeColor="text1"/>
        </w:rPr>
        <w:t xml:space="preserve"> </w:t>
      </w:r>
      <w:r w:rsidRPr="002978F1">
        <w:rPr>
          <w:color w:val="000000" w:themeColor="text1"/>
        </w:rPr>
        <w:t>to include:</w:t>
      </w:r>
    </w:p>
    <w:p w14:paraId="3C1C3AA8" w14:textId="77777777" w:rsidR="000212FA" w:rsidRPr="000212FA" w:rsidRDefault="000212FA" w:rsidP="0042287A">
      <w:pPr>
        <w:pStyle w:val="ListParagraph"/>
        <w:numPr>
          <w:ilvl w:val="1"/>
          <w:numId w:val="14"/>
        </w:numPr>
        <w:spacing w:before="0" w:after="160" w:line="264" w:lineRule="auto"/>
        <w:rPr>
          <w:color w:val="000000" w:themeColor="text1"/>
        </w:rPr>
      </w:pPr>
      <w:r w:rsidRPr="000212FA">
        <w:rPr>
          <w:color w:val="000000" w:themeColor="text1"/>
        </w:rPr>
        <w:t>Additional target groups of students and/or grade levels.</w:t>
      </w:r>
    </w:p>
    <w:p w14:paraId="2203247C" w14:textId="74918D3E" w:rsidR="000212FA" w:rsidRPr="000212FA" w:rsidRDefault="000212FA" w:rsidP="0042287A">
      <w:pPr>
        <w:pStyle w:val="ListParagraph"/>
        <w:numPr>
          <w:ilvl w:val="1"/>
          <w:numId w:val="14"/>
        </w:numPr>
        <w:spacing w:before="0" w:after="160" w:line="264" w:lineRule="auto"/>
        <w:rPr>
          <w:color w:val="000000" w:themeColor="text1"/>
        </w:rPr>
      </w:pPr>
      <w:r w:rsidRPr="000212FA">
        <w:rPr>
          <w:color w:val="000000" w:themeColor="text1"/>
        </w:rPr>
        <w:t xml:space="preserve">A change in local focus for the </w:t>
      </w:r>
      <w:r w:rsidR="002D4735">
        <w:rPr>
          <w:color w:val="000000" w:themeColor="text1"/>
        </w:rPr>
        <w:t xml:space="preserve">interdisciplinary </w:t>
      </w:r>
      <w:r w:rsidRPr="000212FA">
        <w:rPr>
          <w:color w:val="000000" w:themeColor="text1"/>
        </w:rPr>
        <w:t xml:space="preserve">unit </w:t>
      </w:r>
      <w:r w:rsidR="002C586A">
        <w:rPr>
          <w:color w:val="000000" w:themeColor="text1"/>
        </w:rPr>
        <w:t xml:space="preserve">plan </w:t>
      </w:r>
      <w:r w:rsidRPr="000212FA">
        <w:rPr>
          <w:color w:val="000000" w:themeColor="text1"/>
        </w:rPr>
        <w:t>and community resilience project</w:t>
      </w:r>
      <w:r w:rsidR="00803BA9">
        <w:rPr>
          <w:color w:val="000000" w:themeColor="text1"/>
        </w:rPr>
        <w:t xml:space="preserve"> developed under NGO</w:t>
      </w:r>
      <w:r w:rsidR="00A722BA">
        <w:rPr>
          <w:color w:val="000000" w:themeColor="text1"/>
        </w:rPr>
        <w:t xml:space="preserve"> </w:t>
      </w:r>
      <w:r w:rsidR="00803BA9">
        <w:rPr>
          <w:color w:val="000000" w:themeColor="text1"/>
        </w:rPr>
        <w:t xml:space="preserve"># </w:t>
      </w:r>
      <w:hyperlink r:id="rId48" w:history="1">
        <w:r w:rsidR="00803BA9" w:rsidRPr="00803BA9">
          <w:rPr>
            <w:rStyle w:val="Hyperlink"/>
          </w:rPr>
          <w:t>24-WB05-G02</w:t>
        </w:r>
      </w:hyperlink>
      <w:r w:rsidRPr="000212FA">
        <w:rPr>
          <w:color w:val="000000" w:themeColor="text1"/>
        </w:rPr>
        <w:t>.</w:t>
      </w:r>
    </w:p>
    <w:p w14:paraId="6D9B80A3" w14:textId="3B6678D3" w:rsidR="000212FA" w:rsidRPr="000212FA" w:rsidRDefault="000212FA" w:rsidP="0042287A">
      <w:pPr>
        <w:pStyle w:val="ListParagraph"/>
        <w:numPr>
          <w:ilvl w:val="1"/>
          <w:numId w:val="14"/>
        </w:numPr>
        <w:spacing w:before="0" w:after="160" w:line="264" w:lineRule="auto"/>
        <w:rPr>
          <w:color w:val="000000" w:themeColor="text1"/>
        </w:rPr>
      </w:pPr>
      <w:r w:rsidRPr="000212FA">
        <w:rPr>
          <w:color w:val="000000" w:themeColor="text1"/>
        </w:rPr>
        <w:t>Changes in community partnerships (e.g., adding new community partners, ending previous partnerships with community partners, changes in agreed-upon services that community partners will contribute as indicated on the Documentation of Required Collaboration, etc.).</w:t>
      </w:r>
    </w:p>
    <w:p w14:paraId="18B60BFB" w14:textId="48CC3E4B" w:rsidR="009C5E40" w:rsidRDefault="00803BA9" w:rsidP="0042287A">
      <w:pPr>
        <w:pStyle w:val="ListParagraph"/>
        <w:numPr>
          <w:ilvl w:val="1"/>
          <w:numId w:val="14"/>
        </w:numPr>
        <w:spacing w:before="0" w:after="160" w:line="264" w:lineRule="auto"/>
        <w:rPr>
          <w:color w:val="000000" w:themeColor="text1"/>
        </w:rPr>
      </w:pPr>
      <w:r>
        <w:rPr>
          <w:color w:val="000000" w:themeColor="text1"/>
        </w:rPr>
        <w:t xml:space="preserve">The development </w:t>
      </w:r>
      <w:r w:rsidR="008E6654">
        <w:rPr>
          <w:color w:val="000000" w:themeColor="text1"/>
        </w:rPr>
        <w:t xml:space="preserve">and implementation </w:t>
      </w:r>
      <w:r>
        <w:rPr>
          <w:color w:val="000000" w:themeColor="text1"/>
        </w:rPr>
        <w:t>of additional i</w:t>
      </w:r>
      <w:r w:rsidR="002D4735">
        <w:rPr>
          <w:color w:val="000000" w:themeColor="text1"/>
        </w:rPr>
        <w:t xml:space="preserve">nterdisciplinary </w:t>
      </w:r>
      <w:r w:rsidR="000212FA" w:rsidRPr="000212FA">
        <w:rPr>
          <w:color w:val="000000" w:themeColor="text1"/>
        </w:rPr>
        <w:t xml:space="preserve">unit plan(s) that expand access to climate change education to more students and/or grade levels. </w:t>
      </w:r>
    </w:p>
    <w:p w14:paraId="5D222DDE" w14:textId="77777777" w:rsidR="000E5D9E" w:rsidRDefault="000212FA" w:rsidP="0042287A">
      <w:pPr>
        <w:pStyle w:val="ListParagraph"/>
        <w:numPr>
          <w:ilvl w:val="1"/>
          <w:numId w:val="14"/>
        </w:numPr>
        <w:spacing w:before="0" w:after="160" w:line="264" w:lineRule="auto"/>
        <w:rPr>
          <w:color w:val="000000" w:themeColor="text1"/>
        </w:rPr>
      </w:pPr>
      <w:r w:rsidRPr="000E5D9E">
        <w:rPr>
          <w:color w:val="000000" w:themeColor="text1"/>
        </w:rPr>
        <w:t>Expanding the scope, modifying the resilience strategy used, and/or modifying the intended outcome of the community resilience project.</w:t>
      </w:r>
    </w:p>
    <w:p w14:paraId="62AAE586" w14:textId="5C12ED30" w:rsidR="002978F1" w:rsidRPr="00BC6FCE" w:rsidRDefault="000212FA" w:rsidP="0042287A">
      <w:pPr>
        <w:pStyle w:val="ListParagraph"/>
        <w:numPr>
          <w:ilvl w:val="1"/>
          <w:numId w:val="14"/>
        </w:numPr>
        <w:spacing w:before="0" w:after="160" w:line="264" w:lineRule="auto"/>
        <w:rPr>
          <w:color w:val="000000" w:themeColor="text1"/>
        </w:rPr>
      </w:pPr>
      <w:r w:rsidRPr="000212FA">
        <w:rPr>
          <w:color w:val="000000" w:themeColor="text1"/>
        </w:rPr>
        <w:t xml:space="preserve">Developing additional mechanisms and/or resources for </w:t>
      </w:r>
      <w:r w:rsidR="002D4735" w:rsidRPr="00BC6FCE">
        <w:rPr>
          <w:color w:val="000000" w:themeColor="text1"/>
        </w:rPr>
        <w:t xml:space="preserve">the </w:t>
      </w:r>
      <w:r w:rsidR="002D4735">
        <w:rPr>
          <w:color w:val="000000" w:themeColor="text1"/>
        </w:rPr>
        <w:t>interdisciplinary</w:t>
      </w:r>
      <w:r w:rsidRPr="000212FA">
        <w:rPr>
          <w:color w:val="000000" w:themeColor="text1"/>
        </w:rPr>
        <w:t xml:space="preserve"> unit plan(s) and/or community resilience project (e.g., development of outdoor classroom spaces, expanding green teams, additional experiential learning opportunities, etc.).</w:t>
      </w:r>
    </w:p>
    <w:p w14:paraId="4410C67D" w14:textId="65F7DC17" w:rsidR="00F260B7" w:rsidRDefault="00F260B7" w:rsidP="000E5D9E">
      <w:pPr>
        <w:pStyle w:val="ListParagraph"/>
        <w:spacing w:before="0" w:after="160" w:line="264" w:lineRule="auto"/>
        <w:ind w:left="0"/>
        <w:rPr>
          <w:color w:val="000000" w:themeColor="text1"/>
        </w:rPr>
      </w:pPr>
      <w:bookmarkStart w:id="45" w:name="_Hlk148513684"/>
    </w:p>
    <w:bookmarkEnd w:id="45"/>
    <w:p w14:paraId="13AD00C8" w14:textId="30708B64" w:rsidR="00224017" w:rsidRPr="000066B7" w:rsidRDefault="000066B7" w:rsidP="00A61538">
      <w:pPr>
        <w:pStyle w:val="ListParagraph"/>
        <w:spacing w:after="160" w:line="264" w:lineRule="auto"/>
        <w:ind w:left="1084"/>
        <w:contextualSpacing w:val="0"/>
        <w:rPr>
          <w:b/>
          <w:bCs/>
        </w:rPr>
      </w:pPr>
      <w:r>
        <w:rPr>
          <w:b/>
          <w:bCs/>
        </w:rPr>
        <w:t>Partnership and Network Development</w:t>
      </w:r>
    </w:p>
    <w:p w14:paraId="5A7B2A97" w14:textId="1C31F4F7" w:rsidR="00E11017" w:rsidRDefault="009366DC" w:rsidP="0042287A">
      <w:pPr>
        <w:pStyle w:val="ListParagraph"/>
        <w:numPr>
          <w:ilvl w:val="0"/>
          <w:numId w:val="14"/>
        </w:numPr>
        <w:spacing w:before="0" w:after="160" w:line="264" w:lineRule="auto"/>
        <w:rPr>
          <w:rStyle w:val="ui-provider"/>
        </w:rPr>
      </w:pPr>
      <w:r w:rsidRPr="3A6C171C">
        <w:rPr>
          <w:b/>
          <w:bCs/>
          <w:color w:val="000000" w:themeColor="text1"/>
        </w:rPr>
        <w:t>Climate Change Learning Collaborative</w:t>
      </w:r>
      <w:r w:rsidR="00875CB4">
        <w:rPr>
          <w:b/>
          <w:bCs/>
          <w:color w:val="000000" w:themeColor="text1"/>
        </w:rPr>
        <w:t xml:space="preserve"> P</w:t>
      </w:r>
      <w:r w:rsidRPr="3A6C171C">
        <w:rPr>
          <w:b/>
          <w:bCs/>
          <w:color w:val="000000" w:themeColor="text1"/>
        </w:rPr>
        <w:t>artnership</w:t>
      </w:r>
      <w:r w:rsidR="00EC10C7">
        <w:t>:</w:t>
      </w:r>
      <w:r w:rsidR="00694677">
        <w:t xml:space="preserve"> </w:t>
      </w:r>
      <w:r w:rsidR="00387CEE" w:rsidRPr="00387CEE">
        <w:t>The grantee must</w:t>
      </w:r>
      <w:r w:rsidR="00454817">
        <w:t xml:space="preserve"> continue its</w:t>
      </w:r>
      <w:r w:rsidR="00244B7A">
        <w:t xml:space="preserve"> </w:t>
      </w:r>
      <w:r w:rsidR="000E680F">
        <w:t>existing</w:t>
      </w:r>
      <w:r w:rsidR="00387CEE" w:rsidRPr="00387CEE">
        <w:t xml:space="preserve"> partner</w:t>
      </w:r>
      <w:r w:rsidR="00244B7A">
        <w:t>ship</w:t>
      </w:r>
      <w:r w:rsidR="00387CEE" w:rsidRPr="00387CEE">
        <w:t xml:space="preserve"> with </w:t>
      </w:r>
      <w:r w:rsidR="006C5EA3">
        <w:t xml:space="preserve">its </w:t>
      </w:r>
      <w:r w:rsidR="003A049E">
        <w:t>designated</w:t>
      </w:r>
      <w:r w:rsidR="00C365D3">
        <w:t xml:space="preserve"> CCLC</w:t>
      </w:r>
      <w:r w:rsidR="00387CEE" w:rsidRPr="00387CEE">
        <w:t xml:space="preserve"> to further their climate change education initiatives.</w:t>
      </w:r>
    </w:p>
    <w:p w14:paraId="154EB2F0" w14:textId="77777777" w:rsidR="00C76A0B" w:rsidRDefault="00EB0201" w:rsidP="00C15C8F">
      <w:pPr>
        <w:pStyle w:val="ListParagraph"/>
        <w:numPr>
          <w:ilvl w:val="1"/>
          <w:numId w:val="14"/>
        </w:numPr>
        <w:spacing w:before="0" w:after="160" w:line="264" w:lineRule="auto"/>
      </w:pPr>
      <w:r w:rsidRPr="00EB0201">
        <w:t xml:space="preserve">The CCLCs were established in a previous FY24 grant opportunity and will be ready to provide </w:t>
      </w:r>
      <w:r w:rsidR="00C76A0B">
        <w:t xml:space="preserve">services to </w:t>
      </w:r>
      <w:r w:rsidRPr="00EB0201">
        <w:t xml:space="preserve">the new cohort of LEA grantees by </w:t>
      </w:r>
      <w:r w:rsidRPr="00324FB1">
        <w:t>June 1, 2025</w:t>
      </w:r>
      <w:r w:rsidRPr="00EB0201">
        <w:t>.</w:t>
      </w:r>
      <w:r w:rsidR="00324FB1">
        <w:t xml:space="preserve"> </w:t>
      </w:r>
    </w:p>
    <w:p w14:paraId="1A27DE30" w14:textId="0EB801EC" w:rsidR="00D77777" w:rsidRDefault="009D7948" w:rsidP="0042287A">
      <w:pPr>
        <w:pStyle w:val="ListParagraph"/>
        <w:numPr>
          <w:ilvl w:val="2"/>
          <w:numId w:val="14"/>
        </w:numPr>
        <w:spacing w:before="0" w:after="160" w:line="264" w:lineRule="auto"/>
        <w:rPr>
          <w:rStyle w:val="ui-provider"/>
        </w:rPr>
      </w:pPr>
      <w:r>
        <w:rPr>
          <w:rStyle w:val="ui-provider"/>
        </w:rPr>
        <w:t>T</w:t>
      </w:r>
      <w:r w:rsidR="00D77777">
        <w:rPr>
          <w:rStyle w:val="ui-provider"/>
        </w:rPr>
        <w:t xml:space="preserve">he CCLCs’ </w:t>
      </w:r>
      <w:hyperlink r:id="rId49" w:history="1">
        <w:r w:rsidR="00D77777" w:rsidRPr="007E7F7C">
          <w:rPr>
            <w:rStyle w:val="Hyperlink"/>
          </w:rPr>
          <w:t xml:space="preserve">contact information and </w:t>
        </w:r>
        <w:r w:rsidR="00FE5800" w:rsidRPr="007E7F7C">
          <w:rPr>
            <w:rStyle w:val="Hyperlink"/>
          </w:rPr>
          <w:t>web pages</w:t>
        </w:r>
      </w:hyperlink>
      <w:r w:rsidR="00D77777">
        <w:rPr>
          <w:rStyle w:val="ui-provider"/>
        </w:rPr>
        <w:t xml:space="preserve"> will be made available to all LEAs.</w:t>
      </w:r>
    </w:p>
    <w:p w14:paraId="036758DC" w14:textId="5505D0B9" w:rsidR="002D1BDC" w:rsidRDefault="002D1BDC" w:rsidP="0042287A">
      <w:pPr>
        <w:pStyle w:val="ListParagraph"/>
        <w:numPr>
          <w:ilvl w:val="2"/>
          <w:numId w:val="14"/>
        </w:numPr>
        <w:spacing w:before="0" w:after="160" w:line="264" w:lineRule="auto"/>
      </w:pPr>
      <w:r>
        <w:rPr>
          <w:rStyle w:val="ui-provider"/>
        </w:rPr>
        <w:t xml:space="preserve">The Program Office </w:t>
      </w:r>
      <w:r w:rsidR="005D7346">
        <w:rPr>
          <w:rStyle w:val="ui-provider"/>
        </w:rPr>
        <w:t>will</w:t>
      </w:r>
      <w:r>
        <w:rPr>
          <w:rStyle w:val="ui-provider"/>
        </w:rPr>
        <w:t xml:space="preserve"> provide the </w:t>
      </w:r>
      <w:r w:rsidR="005D7346">
        <w:rPr>
          <w:rStyle w:val="ui-provider"/>
        </w:rPr>
        <w:t xml:space="preserve">LEA </w:t>
      </w:r>
      <w:r>
        <w:rPr>
          <w:rStyle w:val="ui-provider"/>
        </w:rPr>
        <w:t>grantee’s contact information to the CCLCs to keep all grantees informed about CCLC services and events.</w:t>
      </w:r>
    </w:p>
    <w:p w14:paraId="585CD203" w14:textId="36E4C526" w:rsidR="00E626BF" w:rsidRDefault="00E626BF" w:rsidP="0042287A">
      <w:pPr>
        <w:pStyle w:val="ListParagraph"/>
        <w:numPr>
          <w:ilvl w:val="1"/>
          <w:numId w:val="14"/>
        </w:numPr>
        <w:spacing w:before="0" w:after="160" w:line="264" w:lineRule="auto"/>
      </w:pPr>
      <w:r>
        <w:t>For the partnership requirement to be met, the grantee must</w:t>
      </w:r>
      <w:r w:rsidR="009A7074">
        <w:t>:</w:t>
      </w:r>
      <w:r>
        <w:t xml:space="preserve"> </w:t>
      </w:r>
    </w:p>
    <w:p w14:paraId="583DA327" w14:textId="29EA028C" w:rsidR="009A7074" w:rsidRDefault="00F4133B" w:rsidP="0042287A">
      <w:pPr>
        <w:pStyle w:val="ListParagraph"/>
        <w:numPr>
          <w:ilvl w:val="2"/>
          <w:numId w:val="14"/>
        </w:numPr>
        <w:spacing w:before="0" w:after="160" w:line="264" w:lineRule="auto"/>
      </w:pPr>
      <w:r>
        <w:t xml:space="preserve">Nominate a student representative </w:t>
      </w:r>
      <w:r w:rsidR="00113F8E">
        <w:t>to serve on their CCLC’s student advisory board.</w:t>
      </w:r>
    </w:p>
    <w:p w14:paraId="4291DE09" w14:textId="2A4F1F0C" w:rsidR="00113F8E" w:rsidRDefault="00113F8E" w:rsidP="0042287A">
      <w:pPr>
        <w:pStyle w:val="ListParagraph"/>
        <w:numPr>
          <w:ilvl w:val="2"/>
          <w:numId w:val="14"/>
        </w:numPr>
        <w:spacing w:before="0" w:after="160" w:line="264" w:lineRule="auto"/>
      </w:pPr>
      <w:r>
        <w:t xml:space="preserve">Complete </w:t>
      </w:r>
      <w:r w:rsidR="00986DAE">
        <w:t>at least one of the following tasks</w:t>
      </w:r>
      <w:r w:rsidR="00C3009D">
        <w:t xml:space="preserve">, making sure to </w:t>
      </w:r>
      <w:r w:rsidR="00C3009D">
        <w:rPr>
          <w:rFonts w:asciiTheme="minorHAnsi" w:hAnsiTheme="minorHAnsi" w:cstheme="minorHAnsi"/>
          <w:szCs w:val="22"/>
        </w:rPr>
        <w:t xml:space="preserve">prioritize </w:t>
      </w:r>
      <w:r w:rsidR="002E51EF">
        <w:rPr>
          <w:rFonts w:asciiTheme="minorHAnsi" w:hAnsiTheme="minorHAnsi" w:cstheme="minorHAnsi"/>
          <w:szCs w:val="22"/>
        </w:rPr>
        <w:t xml:space="preserve">participation from </w:t>
      </w:r>
      <w:r w:rsidR="00C3009D">
        <w:rPr>
          <w:rFonts w:asciiTheme="minorHAnsi" w:hAnsiTheme="minorHAnsi" w:cstheme="minorHAnsi"/>
          <w:szCs w:val="22"/>
        </w:rPr>
        <w:t xml:space="preserve">staff who </w:t>
      </w:r>
      <w:r w:rsidR="000D3E93">
        <w:rPr>
          <w:rFonts w:asciiTheme="minorHAnsi" w:hAnsiTheme="minorHAnsi" w:cstheme="minorHAnsi"/>
          <w:szCs w:val="22"/>
        </w:rPr>
        <w:t>have not previously attended</w:t>
      </w:r>
      <w:r w:rsidR="002E51EF">
        <w:rPr>
          <w:rFonts w:asciiTheme="minorHAnsi" w:hAnsiTheme="minorHAnsi" w:cstheme="minorHAnsi"/>
          <w:szCs w:val="22"/>
        </w:rPr>
        <w:t xml:space="preserve"> a</w:t>
      </w:r>
      <w:r w:rsidR="00C3009D">
        <w:rPr>
          <w:rFonts w:asciiTheme="minorHAnsi" w:hAnsiTheme="minorHAnsi" w:cstheme="minorHAnsi"/>
          <w:szCs w:val="22"/>
        </w:rPr>
        <w:t xml:space="preserve"> CCLC event</w:t>
      </w:r>
      <w:r w:rsidR="00986DAE">
        <w:t>:</w:t>
      </w:r>
    </w:p>
    <w:p w14:paraId="7BF1ADA1" w14:textId="3858D28B" w:rsidR="00E626BF" w:rsidRDefault="00E626BF" w:rsidP="0042287A">
      <w:pPr>
        <w:pStyle w:val="ListParagraph"/>
        <w:numPr>
          <w:ilvl w:val="3"/>
          <w:numId w:val="14"/>
        </w:numPr>
        <w:spacing w:before="0" w:after="160" w:line="264" w:lineRule="auto"/>
      </w:pPr>
      <w:r>
        <w:t>Participate in a professional development event offered by the CCLC.</w:t>
      </w:r>
    </w:p>
    <w:p w14:paraId="473039AB" w14:textId="64603A34" w:rsidR="00FC5475" w:rsidRDefault="00E626BF" w:rsidP="0042287A">
      <w:pPr>
        <w:pStyle w:val="ListParagraph"/>
        <w:numPr>
          <w:ilvl w:val="3"/>
          <w:numId w:val="14"/>
        </w:numPr>
        <w:spacing w:before="0" w:after="160" w:line="264" w:lineRule="auto"/>
      </w:pPr>
      <w:r>
        <w:t xml:space="preserve">Engage </w:t>
      </w:r>
      <w:r w:rsidR="00173D2E">
        <w:t xml:space="preserve">in an educator </w:t>
      </w:r>
      <w:r>
        <w:t xml:space="preserve">experiential learning </w:t>
      </w:r>
      <w:r w:rsidR="00173D2E">
        <w:t>opportunity</w:t>
      </w:r>
      <w:r w:rsidR="00A3631C">
        <w:t xml:space="preserve"> </w:t>
      </w:r>
      <w:r>
        <w:t xml:space="preserve">provided </w:t>
      </w:r>
      <w:r w:rsidR="000D5244">
        <w:t>by</w:t>
      </w:r>
      <w:r>
        <w:t xml:space="preserve"> the CCLC.</w:t>
      </w:r>
    </w:p>
    <w:p w14:paraId="495764D9" w14:textId="3CFC0CB3" w:rsidR="00AB474B" w:rsidRDefault="00AB474B" w:rsidP="0042287A">
      <w:pPr>
        <w:pStyle w:val="ListParagraph"/>
        <w:numPr>
          <w:ilvl w:val="1"/>
          <w:numId w:val="14"/>
        </w:numPr>
        <w:spacing w:before="0" w:after="160" w:line="259" w:lineRule="auto"/>
        <w:rPr>
          <w:rFonts w:asciiTheme="minorHAnsi" w:hAnsiTheme="minorHAnsi" w:cstheme="minorHAnsi"/>
          <w:szCs w:val="22"/>
        </w:rPr>
      </w:pPr>
      <w:r w:rsidRPr="00D61605">
        <w:rPr>
          <w:rFonts w:asciiTheme="minorHAnsi" w:hAnsiTheme="minorHAnsi" w:cstheme="minorHAnsi"/>
          <w:szCs w:val="22"/>
        </w:rPr>
        <w:t>The regional CCLCs will keep records of interactions with LEA grantees of the Program Office to ensure the partnership requirement is met.</w:t>
      </w:r>
      <w:r w:rsidR="00C3497B">
        <w:rPr>
          <w:rFonts w:asciiTheme="minorHAnsi" w:hAnsiTheme="minorHAnsi" w:cstheme="minorHAnsi"/>
          <w:szCs w:val="22"/>
        </w:rPr>
        <w:t xml:space="preserve"> LEA</w:t>
      </w:r>
      <w:r w:rsidR="0088133B">
        <w:rPr>
          <w:rFonts w:asciiTheme="minorHAnsi" w:hAnsiTheme="minorHAnsi" w:cstheme="minorHAnsi"/>
          <w:szCs w:val="22"/>
        </w:rPr>
        <w:t xml:space="preserve"> grantee</w:t>
      </w:r>
      <w:r w:rsidR="00C3497B">
        <w:rPr>
          <w:rFonts w:asciiTheme="minorHAnsi" w:hAnsiTheme="minorHAnsi" w:cstheme="minorHAnsi"/>
          <w:szCs w:val="22"/>
        </w:rPr>
        <w:t>s must also keep their own records</w:t>
      </w:r>
      <w:r w:rsidR="00E24B3C">
        <w:rPr>
          <w:rFonts w:asciiTheme="minorHAnsi" w:hAnsiTheme="minorHAnsi" w:cstheme="minorHAnsi"/>
          <w:szCs w:val="22"/>
        </w:rPr>
        <w:t xml:space="preserve"> of</w:t>
      </w:r>
      <w:r w:rsidR="00CA65A5">
        <w:rPr>
          <w:rFonts w:asciiTheme="minorHAnsi" w:hAnsiTheme="minorHAnsi" w:cstheme="minorHAnsi"/>
          <w:szCs w:val="22"/>
        </w:rPr>
        <w:t xml:space="preserve"> their</w:t>
      </w:r>
      <w:r w:rsidR="00E24B3C">
        <w:rPr>
          <w:rFonts w:asciiTheme="minorHAnsi" w:hAnsiTheme="minorHAnsi" w:cstheme="minorHAnsi"/>
          <w:szCs w:val="22"/>
        </w:rPr>
        <w:t xml:space="preserve"> interactions with the CCLCs</w:t>
      </w:r>
      <w:r w:rsidR="00C3497B">
        <w:rPr>
          <w:rFonts w:asciiTheme="minorHAnsi" w:hAnsiTheme="minorHAnsi" w:cstheme="minorHAnsi"/>
          <w:szCs w:val="22"/>
        </w:rPr>
        <w:t>.</w:t>
      </w:r>
    </w:p>
    <w:p w14:paraId="04B78F59" w14:textId="6B42C32A" w:rsidR="00AB474B" w:rsidRDefault="00AB474B" w:rsidP="0042287A">
      <w:pPr>
        <w:pStyle w:val="ListParagraph"/>
        <w:numPr>
          <w:ilvl w:val="1"/>
          <w:numId w:val="14"/>
        </w:numPr>
        <w:spacing w:before="0" w:after="160" w:line="259" w:lineRule="auto"/>
        <w:rPr>
          <w:rFonts w:asciiTheme="minorHAnsi" w:hAnsiTheme="minorHAnsi" w:cstheme="minorHAnsi"/>
          <w:szCs w:val="22"/>
        </w:rPr>
      </w:pPr>
      <w:r>
        <w:rPr>
          <w:rFonts w:asciiTheme="minorHAnsi" w:hAnsiTheme="minorHAnsi" w:cstheme="minorHAnsi"/>
          <w:szCs w:val="22"/>
        </w:rPr>
        <w:t>T</w:t>
      </w:r>
      <w:r w:rsidRPr="00AB474B">
        <w:rPr>
          <w:rFonts w:asciiTheme="minorHAnsi" w:hAnsiTheme="minorHAnsi" w:cstheme="minorHAnsi"/>
          <w:szCs w:val="22"/>
        </w:rPr>
        <w:t>he CCLC</w:t>
      </w:r>
      <w:r w:rsidR="00CE6AEF">
        <w:rPr>
          <w:rFonts w:asciiTheme="minorHAnsi" w:hAnsiTheme="minorHAnsi" w:cstheme="minorHAnsi"/>
          <w:szCs w:val="22"/>
        </w:rPr>
        <w:t>s</w:t>
      </w:r>
      <w:r w:rsidRPr="00AB474B">
        <w:rPr>
          <w:rFonts w:asciiTheme="minorHAnsi" w:hAnsiTheme="minorHAnsi" w:cstheme="minorHAnsi"/>
          <w:szCs w:val="22"/>
        </w:rPr>
        <w:t xml:space="preserve"> </w:t>
      </w:r>
      <w:r w:rsidR="005A6AF9">
        <w:rPr>
          <w:rFonts w:asciiTheme="minorHAnsi" w:hAnsiTheme="minorHAnsi" w:cstheme="minorHAnsi"/>
          <w:szCs w:val="22"/>
        </w:rPr>
        <w:t>will be available as</w:t>
      </w:r>
      <w:r w:rsidRPr="00AB474B">
        <w:rPr>
          <w:rFonts w:asciiTheme="minorHAnsi" w:hAnsiTheme="minorHAnsi" w:cstheme="minorHAnsi"/>
          <w:szCs w:val="22"/>
        </w:rPr>
        <w:t xml:space="preserve"> a resource to </w:t>
      </w:r>
      <w:r w:rsidR="00185816">
        <w:rPr>
          <w:rFonts w:asciiTheme="minorHAnsi" w:hAnsiTheme="minorHAnsi" w:cstheme="minorHAnsi"/>
          <w:szCs w:val="22"/>
        </w:rPr>
        <w:t>grantees</w:t>
      </w:r>
      <w:r w:rsidRPr="00AB474B">
        <w:rPr>
          <w:rFonts w:asciiTheme="minorHAnsi" w:hAnsiTheme="minorHAnsi" w:cstheme="minorHAnsi"/>
          <w:szCs w:val="22"/>
        </w:rPr>
        <w:t xml:space="preserve"> </w:t>
      </w:r>
      <w:r w:rsidR="00794458">
        <w:rPr>
          <w:rFonts w:asciiTheme="minorHAnsi" w:hAnsiTheme="minorHAnsi" w:cstheme="minorHAnsi"/>
          <w:szCs w:val="22"/>
        </w:rPr>
        <w:t>for</w:t>
      </w:r>
      <w:r w:rsidRPr="00AB474B">
        <w:rPr>
          <w:rFonts w:asciiTheme="minorHAnsi" w:hAnsiTheme="minorHAnsi" w:cstheme="minorHAnsi"/>
          <w:szCs w:val="22"/>
        </w:rPr>
        <w:t xml:space="preserve"> </w:t>
      </w:r>
      <w:r w:rsidR="00794458">
        <w:rPr>
          <w:rFonts w:asciiTheme="minorHAnsi" w:hAnsiTheme="minorHAnsi" w:cstheme="minorHAnsi"/>
          <w:szCs w:val="22"/>
        </w:rPr>
        <w:t>expanding</w:t>
      </w:r>
      <w:r w:rsidR="004F6FEA">
        <w:rPr>
          <w:rFonts w:asciiTheme="minorHAnsi" w:hAnsiTheme="minorHAnsi" w:cstheme="minorHAnsi"/>
          <w:szCs w:val="22"/>
        </w:rPr>
        <w:t xml:space="preserve"> the</w:t>
      </w:r>
      <w:r w:rsidR="00794458">
        <w:rPr>
          <w:rFonts w:asciiTheme="minorHAnsi" w:hAnsiTheme="minorHAnsi" w:cstheme="minorHAnsi"/>
          <w:szCs w:val="22"/>
        </w:rPr>
        <w:t xml:space="preserve"> existing or </w:t>
      </w:r>
      <w:r w:rsidRPr="00AB474B">
        <w:rPr>
          <w:rFonts w:asciiTheme="minorHAnsi" w:hAnsiTheme="minorHAnsi" w:cstheme="minorHAnsi"/>
          <w:szCs w:val="22"/>
        </w:rPr>
        <w:t>developing</w:t>
      </w:r>
      <w:r w:rsidR="002B16A4">
        <w:rPr>
          <w:rFonts w:asciiTheme="minorHAnsi" w:hAnsiTheme="minorHAnsi" w:cstheme="minorHAnsi"/>
          <w:szCs w:val="22"/>
        </w:rPr>
        <w:t xml:space="preserve"> </w:t>
      </w:r>
      <w:r w:rsidR="00794458">
        <w:rPr>
          <w:rFonts w:asciiTheme="minorHAnsi" w:hAnsiTheme="minorHAnsi" w:cstheme="minorHAnsi"/>
          <w:szCs w:val="22"/>
        </w:rPr>
        <w:t xml:space="preserve">new </w:t>
      </w:r>
      <w:r w:rsidR="00D433C5">
        <w:rPr>
          <w:color w:val="000000" w:themeColor="text1"/>
        </w:rPr>
        <w:t xml:space="preserve">interdisciplinary </w:t>
      </w:r>
      <w:r w:rsidRPr="00AB474B">
        <w:rPr>
          <w:rFonts w:asciiTheme="minorHAnsi" w:hAnsiTheme="minorHAnsi" w:cstheme="minorHAnsi"/>
          <w:szCs w:val="22"/>
        </w:rPr>
        <w:t>unit plan</w:t>
      </w:r>
      <w:r w:rsidR="004F6FEA">
        <w:rPr>
          <w:rFonts w:asciiTheme="minorHAnsi" w:hAnsiTheme="minorHAnsi" w:cstheme="minorHAnsi"/>
          <w:szCs w:val="22"/>
        </w:rPr>
        <w:t>s</w:t>
      </w:r>
      <w:r w:rsidRPr="00AB474B">
        <w:rPr>
          <w:rFonts w:asciiTheme="minorHAnsi" w:hAnsiTheme="minorHAnsi" w:cstheme="minorHAnsi"/>
          <w:szCs w:val="22"/>
        </w:rPr>
        <w:t xml:space="preserve"> and</w:t>
      </w:r>
      <w:r w:rsidR="00964B15">
        <w:rPr>
          <w:rFonts w:asciiTheme="minorHAnsi" w:hAnsiTheme="minorHAnsi" w:cstheme="minorHAnsi"/>
          <w:szCs w:val="22"/>
        </w:rPr>
        <w:t>/or</w:t>
      </w:r>
      <w:r w:rsidRPr="00AB474B">
        <w:rPr>
          <w:rFonts w:asciiTheme="minorHAnsi" w:hAnsiTheme="minorHAnsi" w:cstheme="minorHAnsi"/>
          <w:szCs w:val="22"/>
        </w:rPr>
        <w:t xml:space="preserve"> community resilience project</w:t>
      </w:r>
      <w:r w:rsidR="004D270A">
        <w:rPr>
          <w:rFonts w:asciiTheme="minorHAnsi" w:hAnsiTheme="minorHAnsi" w:cstheme="minorHAnsi"/>
          <w:szCs w:val="22"/>
        </w:rPr>
        <w:t>s</w:t>
      </w:r>
      <w:r w:rsidRPr="00AB474B">
        <w:rPr>
          <w:rFonts w:asciiTheme="minorHAnsi" w:hAnsiTheme="minorHAnsi" w:cstheme="minorHAnsi"/>
          <w:szCs w:val="22"/>
        </w:rPr>
        <w:t>.</w:t>
      </w:r>
    </w:p>
    <w:p w14:paraId="23D3468D" w14:textId="32C19535" w:rsidR="00E76B0C" w:rsidRPr="00F262E0" w:rsidRDefault="00E76B0C" w:rsidP="0042287A">
      <w:pPr>
        <w:pStyle w:val="ListParagraph"/>
        <w:numPr>
          <w:ilvl w:val="1"/>
          <w:numId w:val="14"/>
        </w:numPr>
        <w:spacing w:before="0" w:after="160" w:line="259" w:lineRule="auto"/>
        <w:rPr>
          <w:rFonts w:asciiTheme="minorHAnsi" w:hAnsiTheme="minorHAnsi" w:cstheme="minorHAnsi"/>
          <w:szCs w:val="22"/>
        </w:rPr>
      </w:pPr>
      <w:r>
        <w:rPr>
          <w:rFonts w:asciiTheme="minorHAnsi" w:hAnsiTheme="minorHAnsi" w:cstheme="minorHAnsi"/>
          <w:szCs w:val="22"/>
        </w:rPr>
        <w:t>The CCLCs will host a culminating event to showcase the work of their participating partner LEAs and CBOs.</w:t>
      </w:r>
    </w:p>
    <w:p w14:paraId="590BC548" w14:textId="77777777" w:rsidR="00F22E46" w:rsidRPr="00F22E46" w:rsidRDefault="00F22E46" w:rsidP="00F22E46">
      <w:pPr>
        <w:pStyle w:val="ListParagraph"/>
        <w:spacing w:before="0" w:after="160" w:line="264" w:lineRule="auto"/>
        <w:ind w:left="1444"/>
      </w:pPr>
    </w:p>
    <w:p w14:paraId="67BC3BAD" w14:textId="228F5474" w:rsidR="00280D2F" w:rsidRDefault="00257722" w:rsidP="0042287A">
      <w:pPr>
        <w:pStyle w:val="ListParagraph"/>
        <w:numPr>
          <w:ilvl w:val="0"/>
          <w:numId w:val="14"/>
        </w:numPr>
        <w:spacing w:before="0" w:after="160" w:line="264" w:lineRule="auto"/>
      </w:pPr>
      <w:r w:rsidRPr="3A6C171C">
        <w:rPr>
          <w:b/>
          <w:bCs/>
        </w:rPr>
        <w:t>Dissemination</w:t>
      </w:r>
      <w:r w:rsidR="00A670D7" w:rsidRPr="3A6C171C">
        <w:rPr>
          <w:b/>
          <w:bCs/>
        </w:rPr>
        <w:t xml:space="preserve"> of</w:t>
      </w:r>
      <w:r w:rsidR="009366C0" w:rsidRPr="3A6C171C">
        <w:rPr>
          <w:b/>
          <w:bCs/>
        </w:rPr>
        <w:t xml:space="preserve"> </w:t>
      </w:r>
      <w:r w:rsidR="009C0D9D" w:rsidRPr="3A6C171C">
        <w:rPr>
          <w:b/>
          <w:bCs/>
        </w:rPr>
        <w:t>Promising Practices</w:t>
      </w:r>
      <w:r w:rsidR="002004AF" w:rsidRPr="3A6C171C">
        <w:rPr>
          <w:b/>
          <w:bCs/>
        </w:rPr>
        <w:t>:</w:t>
      </w:r>
      <w:r w:rsidR="002004AF">
        <w:t xml:space="preserve"> The grantee</w:t>
      </w:r>
      <w:r w:rsidR="00F31F65">
        <w:t xml:space="preserve"> must </w:t>
      </w:r>
      <w:r w:rsidR="004D270A">
        <w:t xml:space="preserve">continue to </w:t>
      </w:r>
      <w:r w:rsidR="009255A3">
        <w:t xml:space="preserve">assist in the </w:t>
      </w:r>
      <w:r>
        <w:t>dissemination</w:t>
      </w:r>
      <w:r w:rsidR="009255A3">
        <w:t xml:space="preserve"> of </w:t>
      </w:r>
      <w:r w:rsidR="0001454A">
        <w:t>promising practices</w:t>
      </w:r>
      <w:r w:rsidR="00A670D7">
        <w:t xml:space="preserve"> </w:t>
      </w:r>
      <w:r w:rsidR="00401814">
        <w:t xml:space="preserve">in climate change education </w:t>
      </w:r>
      <w:r w:rsidR="00A670D7">
        <w:t>by</w:t>
      </w:r>
      <w:r w:rsidR="000D25C7">
        <w:t>:</w:t>
      </w:r>
      <w:r w:rsidR="00401814">
        <w:t xml:space="preserve"> </w:t>
      </w:r>
    </w:p>
    <w:p w14:paraId="57EAD698" w14:textId="0075ABB8" w:rsidR="005F58CF" w:rsidRDefault="005F58CF" w:rsidP="0042287A">
      <w:pPr>
        <w:pStyle w:val="ListParagraph"/>
        <w:numPr>
          <w:ilvl w:val="1"/>
          <w:numId w:val="14"/>
        </w:numPr>
        <w:spacing w:before="0" w:after="160" w:line="264" w:lineRule="auto"/>
        <w:rPr>
          <w:color w:val="000000" w:themeColor="text1"/>
        </w:rPr>
      </w:pPr>
      <w:r w:rsidRPr="005F58CF">
        <w:rPr>
          <w:color w:val="000000" w:themeColor="text1"/>
        </w:rPr>
        <w:t>Data Collection: The grantee must have a plan to collect program data to assess progress toward program goals and objectives. This data must be made available to the NJDOE upon request.</w:t>
      </w:r>
    </w:p>
    <w:p w14:paraId="441C6DBE" w14:textId="791F1365" w:rsidR="00117919" w:rsidRDefault="008D35F1" w:rsidP="0042287A">
      <w:pPr>
        <w:pStyle w:val="ListParagraph"/>
        <w:numPr>
          <w:ilvl w:val="1"/>
          <w:numId w:val="14"/>
        </w:numPr>
        <w:spacing w:before="0" w:after="160" w:line="264" w:lineRule="auto"/>
        <w:rPr>
          <w:color w:val="000000" w:themeColor="text1"/>
        </w:rPr>
      </w:pPr>
      <w:r w:rsidRPr="00052719">
        <w:rPr>
          <w:color w:val="000000" w:themeColor="text1"/>
        </w:rPr>
        <w:t xml:space="preserve">Sharing </w:t>
      </w:r>
      <w:r w:rsidR="002353AD" w:rsidRPr="00052719">
        <w:rPr>
          <w:color w:val="000000" w:themeColor="text1"/>
        </w:rPr>
        <w:t>Developed Materials</w:t>
      </w:r>
      <w:r w:rsidRPr="00EB7438">
        <w:rPr>
          <w:b/>
          <w:bCs/>
          <w:color w:val="000000" w:themeColor="text1"/>
        </w:rPr>
        <w:t>:</w:t>
      </w:r>
      <w:r>
        <w:rPr>
          <w:color w:val="000000" w:themeColor="text1"/>
        </w:rPr>
        <w:t xml:space="preserve"> The </w:t>
      </w:r>
      <w:r w:rsidRPr="6557FFC3">
        <w:rPr>
          <w:color w:val="000000" w:themeColor="text1"/>
        </w:rPr>
        <w:t>grantee must share the</w:t>
      </w:r>
      <w:r w:rsidR="002A28D6">
        <w:rPr>
          <w:color w:val="000000" w:themeColor="text1"/>
        </w:rPr>
        <w:t xml:space="preserve"> interdisciplinary</w:t>
      </w:r>
      <w:r w:rsidRPr="6557FFC3">
        <w:rPr>
          <w:color w:val="000000" w:themeColor="text1"/>
        </w:rPr>
        <w:t xml:space="preserve"> unit </w:t>
      </w:r>
      <w:proofErr w:type="gramStart"/>
      <w:r w:rsidR="00401814">
        <w:rPr>
          <w:color w:val="000000" w:themeColor="text1"/>
        </w:rPr>
        <w:t>plan</w:t>
      </w:r>
      <w:proofErr w:type="gramEnd"/>
      <w:r w:rsidR="00401814">
        <w:rPr>
          <w:color w:val="000000" w:themeColor="text1"/>
        </w:rPr>
        <w:t xml:space="preserve"> </w:t>
      </w:r>
      <w:r w:rsidR="00F03997">
        <w:t>and</w:t>
      </w:r>
      <w:r w:rsidR="00B671E3">
        <w:t xml:space="preserve"> any</w:t>
      </w:r>
      <w:r w:rsidR="00F03997">
        <w:t xml:space="preserve"> plans associated with their community resilience project</w:t>
      </w:r>
      <w:r w:rsidR="00F03997" w:rsidRPr="6557FFC3">
        <w:rPr>
          <w:color w:val="000000" w:themeColor="text1"/>
        </w:rPr>
        <w:t xml:space="preserve"> </w:t>
      </w:r>
      <w:r w:rsidR="002A28D6">
        <w:rPr>
          <w:color w:val="000000" w:themeColor="text1"/>
        </w:rPr>
        <w:t>with the NJDOE and regional CCLC</w:t>
      </w:r>
      <w:r w:rsidR="0086529E">
        <w:rPr>
          <w:color w:val="000000" w:themeColor="text1"/>
        </w:rPr>
        <w:t xml:space="preserve">. </w:t>
      </w:r>
    </w:p>
    <w:p w14:paraId="66F61A22" w14:textId="1AC68F5C" w:rsidR="00117919" w:rsidRDefault="008D35F1" w:rsidP="0042287A">
      <w:pPr>
        <w:pStyle w:val="ListParagraph"/>
        <w:numPr>
          <w:ilvl w:val="2"/>
          <w:numId w:val="14"/>
        </w:numPr>
        <w:spacing w:before="0" w:after="160" w:line="264" w:lineRule="auto"/>
        <w:rPr>
          <w:color w:val="000000" w:themeColor="text1"/>
        </w:rPr>
      </w:pPr>
      <w:r w:rsidRPr="6557FFC3">
        <w:rPr>
          <w:color w:val="000000" w:themeColor="text1"/>
        </w:rPr>
        <w:t>This includes the general unit plan, lesson activities, assessments, ancillary instructional materials, samples of student work</w:t>
      </w:r>
      <w:r w:rsidR="0062685C">
        <w:rPr>
          <w:color w:val="000000" w:themeColor="text1"/>
        </w:rPr>
        <w:t>,</w:t>
      </w:r>
      <w:r w:rsidR="007C09BD">
        <w:rPr>
          <w:color w:val="000000" w:themeColor="text1"/>
        </w:rPr>
        <w:t xml:space="preserve"> etc</w:t>
      </w:r>
      <w:r w:rsidRPr="6557FFC3">
        <w:rPr>
          <w:color w:val="000000" w:themeColor="text1"/>
        </w:rPr>
        <w:t xml:space="preserve">. </w:t>
      </w:r>
    </w:p>
    <w:p w14:paraId="36BAC9B3" w14:textId="3561B35B" w:rsidR="008D35F1" w:rsidRDefault="008D35F1" w:rsidP="0042287A">
      <w:pPr>
        <w:pStyle w:val="ListParagraph"/>
        <w:numPr>
          <w:ilvl w:val="3"/>
          <w:numId w:val="14"/>
        </w:numPr>
        <w:spacing w:before="0" w:after="160" w:line="264" w:lineRule="auto"/>
        <w:rPr>
          <w:color w:val="000000" w:themeColor="text1"/>
        </w:rPr>
      </w:pPr>
      <w:r w:rsidRPr="6557FFC3">
        <w:rPr>
          <w:color w:val="000000" w:themeColor="text1"/>
        </w:rPr>
        <w:t>All student work must have personal identifying information removed</w:t>
      </w:r>
      <w:r w:rsidR="00C53F4C">
        <w:rPr>
          <w:color w:val="000000" w:themeColor="text1"/>
        </w:rPr>
        <w:t>,</w:t>
      </w:r>
      <w:r w:rsidRPr="6557FFC3">
        <w:rPr>
          <w:color w:val="000000" w:themeColor="text1"/>
        </w:rPr>
        <w:t xml:space="preserve"> and any photographs of students must have written consent</w:t>
      </w:r>
      <w:r w:rsidR="00C53F4C">
        <w:rPr>
          <w:color w:val="000000" w:themeColor="text1"/>
        </w:rPr>
        <w:t xml:space="preserve"> to be used in the materials</w:t>
      </w:r>
      <w:r w:rsidRPr="6557FFC3">
        <w:rPr>
          <w:color w:val="000000" w:themeColor="text1"/>
        </w:rPr>
        <w:t>.</w:t>
      </w:r>
    </w:p>
    <w:p w14:paraId="037DEA43" w14:textId="0EDABACB" w:rsidR="00B671E3" w:rsidRDefault="00B671E3" w:rsidP="0042287A">
      <w:pPr>
        <w:pStyle w:val="ListParagraph"/>
        <w:numPr>
          <w:ilvl w:val="2"/>
          <w:numId w:val="14"/>
        </w:numPr>
        <w:spacing w:before="0" w:after="160" w:line="264" w:lineRule="auto"/>
        <w:rPr>
          <w:color w:val="000000" w:themeColor="text1"/>
        </w:rPr>
      </w:pPr>
      <w:r>
        <w:rPr>
          <w:color w:val="000000" w:themeColor="text1"/>
        </w:rPr>
        <w:t>The work completed by the grantee may</w:t>
      </w:r>
      <w:r w:rsidRPr="6557FFC3">
        <w:rPr>
          <w:color w:val="000000" w:themeColor="text1"/>
        </w:rPr>
        <w:t xml:space="preserve"> serve as </w:t>
      </w:r>
      <w:r>
        <w:rPr>
          <w:color w:val="000000" w:themeColor="text1"/>
        </w:rPr>
        <w:t xml:space="preserve">a </w:t>
      </w:r>
      <w:r w:rsidRPr="6557FFC3">
        <w:rPr>
          <w:color w:val="000000" w:themeColor="text1"/>
        </w:rPr>
        <w:t xml:space="preserve">model for future professional development </w:t>
      </w:r>
      <w:r>
        <w:rPr>
          <w:color w:val="000000" w:themeColor="text1"/>
        </w:rPr>
        <w:t>events</w:t>
      </w:r>
      <w:r w:rsidRPr="6557FFC3">
        <w:rPr>
          <w:color w:val="000000" w:themeColor="text1"/>
        </w:rPr>
        <w:t xml:space="preserve"> </w:t>
      </w:r>
      <w:r w:rsidR="00BF489D">
        <w:rPr>
          <w:color w:val="000000" w:themeColor="text1"/>
        </w:rPr>
        <w:t>and/or may be posted to the regional CCLC’s webpage for use by other LEAs.</w:t>
      </w:r>
    </w:p>
    <w:p w14:paraId="01DFD77D" w14:textId="592844A1" w:rsidR="007B772C" w:rsidRDefault="00C53F4C" w:rsidP="0042287A">
      <w:pPr>
        <w:pStyle w:val="ListParagraph"/>
        <w:numPr>
          <w:ilvl w:val="1"/>
          <w:numId w:val="14"/>
        </w:numPr>
        <w:spacing w:before="0" w:after="160" w:line="264" w:lineRule="auto"/>
        <w:rPr>
          <w:color w:val="000000" w:themeColor="text1"/>
        </w:rPr>
      </w:pPr>
      <w:r w:rsidRPr="007B772C">
        <w:rPr>
          <w:color w:val="000000" w:themeColor="text1"/>
        </w:rPr>
        <w:t xml:space="preserve">Presenting </w:t>
      </w:r>
      <w:r w:rsidR="002353AD" w:rsidRPr="007B772C">
        <w:rPr>
          <w:color w:val="000000" w:themeColor="text1"/>
        </w:rPr>
        <w:t>Developed Materials</w:t>
      </w:r>
      <w:r w:rsidR="008D35F1" w:rsidRPr="007B772C">
        <w:rPr>
          <w:b/>
          <w:bCs/>
          <w:color w:val="000000" w:themeColor="text1"/>
        </w:rPr>
        <w:t>:</w:t>
      </w:r>
      <w:r w:rsidR="008D35F1" w:rsidRPr="007B772C">
        <w:rPr>
          <w:color w:val="000000" w:themeColor="text1"/>
        </w:rPr>
        <w:t xml:space="preserve"> </w:t>
      </w:r>
      <w:r w:rsidR="00FE5D89" w:rsidRPr="007B772C">
        <w:rPr>
          <w:color w:val="000000" w:themeColor="text1"/>
        </w:rPr>
        <w:t>At the request of the NJDOE, t</w:t>
      </w:r>
      <w:r w:rsidR="008D35F1" w:rsidRPr="007B772C">
        <w:rPr>
          <w:color w:val="000000" w:themeColor="text1"/>
        </w:rPr>
        <w:t xml:space="preserve">he grantee must present an overview of their </w:t>
      </w:r>
      <w:r w:rsidR="00FE5D89" w:rsidRPr="007B772C">
        <w:rPr>
          <w:color w:val="000000" w:themeColor="text1"/>
        </w:rPr>
        <w:t>unit plan</w:t>
      </w:r>
      <w:r w:rsidR="008D35F1" w:rsidRPr="007B772C">
        <w:rPr>
          <w:color w:val="000000" w:themeColor="text1"/>
        </w:rPr>
        <w:t xml:space="preserve"> and community resilience project in a live or recorded webinar or </w:t>
      </w:r>
      <w:r w:rsidR="000F76F5" w:rsidRPr="007B772C">
        <w:rPr>
          <w:color w:val="000000" w:themeColor="text1"/>
        </w:rPr>
        <w:t xml:space="preserve">as an </w:t>
      </w:r>
      <w:r w:rsidR="008D35F1" w:rsidRPr="007B772C">
        <w:rPr>
          <w:color w:val="000000" w:themeColor="text1"/>
        </w:rPr>
        <w:t>in-person presentation.</w:t>
      </w:r>
      <w:r w:rsidR="006F4ADB">
        <w:rPr>
          <w:color w:val="000000" w:themeColor="text1"/>
        </w:rPr>
        <w:t xml:space="preserve"> This may include presentations at CCLC culminating events.</w:t>
      </w:r>
    </w:p>
    <w:p w14:paraId="42FA990F" w14:textId="6D332A24" w:rsidR="00B2518B" w:rsidRDefault="003D57E9" w:rsidP="0042287A">
      <w:pPr>
        <w:pStyle w:val="ListParagraph"/>
        <w:numPr>
          <w:ilvl w:val="1"/>
          <w:numId w:val="14"/>
        </w:numPr>
        <w:spacing w:before="0" w:after="160" w:line="264" w:lineRule="auto"/>
      </w:pPr>
      <w:r>
        <w:t>M</w:t>
      </w:r>
      <w:r w:rsidR="00B2518B" w:rsidRPr="00052719">
        <w:t xml:space="preserve">entoring </w:t>
      </w:r>
      <w:r w:rsidR="002353AD">
        <w:t>O</w:t>
      </w:r>
      <w:r w:rsidR="00B2518B" w:rsidRPr="00052719">
        <w:t>ther LEAs</w:t>
      </w:r>
      <w:r w:rsidR="00A75274" w:rsidRPr="00F74122">
        <w:rPr>
          <w:b/>
          <w:bCs/>
        </w:rPr>
        <w:t>:</w:t>
      </w:r>
      <w:r w:rsidR="00A75274">
        <w:t xml:space="preserve"> </w:t>
      </w:r>
      <w:r w:rsidR="00EE1F6E">
        <w:t>The grantee</w:t>
      </w:r>
      <w:r w:rsidR="00711AB5">
        <w:t xml:space="preserve"> </w:t>
      </w:r>
      <w:r w:rsidR="00EE1F6E">
        <w:t xml:space="preserve">must </w:t>
      </w:r>
      <w:r w:rsidR="0084462D">
        <w:t>serve as a mentor to other</w:t>
      </w:r>
      <w:r w:rsidR="0092430B">
        <w:t xml:space="preserve"> New Jersey</w:t>
      </w:r>
      <w:r w:rsidR="0084462D">
        <w:t xml:space="preserve"> LEAs</w:t>
      </w:r>
      <w:r w:rsidR="00B572EE">
        <w:t>,</w:t>
      </w:r>
      <w:r w:rsidR="0084462D">
        <w:t xml:space="preserve"> </w:t>
      </w:r>
      <w:r w:rsidR="00161957">
        <w:t>at their request</w:t>
      </w:r>
      <w:r w:rsidR="00B572EE">
        <w:t>,</w:t>
      </w:r>
      <w:r w:rsidR="00161957">
        <w:t xml:space="preserve"> </w:t>
      </w:r>
      <w:r w:rsidR="0084462D">
        <w:t xml:space="preserve">by </w:t>
      </w:r>
      <w:r w:rsidR="00EE1F6E">
        <w:t>provid</w:t>
      </w:r>
      <w:r w:rsidR="0084462D">
        <w:t>ing</w:t>
      </w:r>
      <w:r w:rsidR="00EE1F6E">
        <w:t xml:space="preserve"> </w:t>
      </w:r>
      <w:r w:rsidR="007C3C0E">
        <w:t xml:space="preserve">them with </w:t>
      </w:r>
      <w:r w:rsidR="00EE1F6E">
        <w:t xml:space="preserve">guidance and/or </w:t>
      </w:r>
      <w:r w:rsidR="005A6801">
        <w:t xml:space="preserve">technical </w:t>
      </w:r>
      <w:r w:rsidR="00EE1F6E">
        <w:t>support</w:t>
      </w:r>
      <w:r w:rsidR="0020295F">
        <w:t xml:space="preserve">. </w:t>
      </w:r>
    </w:p>
    <w:p w14:paraId="38DA76E8" w14:textId="615134A6" w:rsidR="000A06B3" w:rsidRPr="00A53AEF" w:rsidRDefault="000A06B3" w:rsidP="0042287A">
      <w:pPr>
        <w:pStyle w:val="ListParagraph"/>
        <w:numPr>
          <w:ilvl w:val="2"/>
          <w:numId w:val="14"/>
        </w:numPr>
        <w:spacing w:before="0" w:after="160" w:line="264" w:lineRule="auto"/>
      </w:pPr>
      <w:r>
        <w:t xml:space="preserve">The grantee’s contact information will be made available to other LEAs </w:t>
      </w:r>
      <w:r w:rsidR="00DB5131">
        <w:t>via the regional CCLC website</w:t>
      </w:r>
      <w:r w:rsidR="00163BAA">
        <w:t xml:space="preserve"> and may also be made available by other means (e.g., NJDOE broadcast, etc.)</w:t>
      </w:r>
      <w:r>
        <w:t>.</w:t>
      </w:r>
    </w:p>
    <w:p w14:paraId="74823A11" w14:textId="723FE4D6" w:rsidR="00B2518B" w:rsidRDefault="00EB60E9" w:rsidP="0042287A">
      <w:pPr>
        <w:pStyle w:val="ListParagraph"/>
        <w:numPr>
          <w:ilvl w:val="2"/>
          <w:numId w:val="14"/>
        </w:numPr>
        <w:spacing w:before="0" w:after="0" w:line="264" w:lineRule="auto"/>
      </w:pPr>
      <w:r>
        <w:t xml:space="preserve">Guidance </w:t>
      </w:r>
      <w:r w:rsidR="002B02B5">
        <w:t>and</w:t>
      </w:r>
      <w:r w:rsidR="00287CEA">
        <w:t>/or</w:t>
      </w:r>
      <w:r w:rsidR="002B02B5">
        <w:t xml:space="preserve"> technical support </w:t>
      </w:r>
      <w:r>
        <w:t xml:space="preserve">may include but is not limited to, providing </w:t>
      </w:r>
      <w:r w:rsidR="006B1B8A">
        <w:t>examples of</w:t>
      </w:r>
      <w:r w:rsidR="00735552">
        <w:t xml:space="preserve"> the planning, design, and implementation of the grantee’s unit plan and</w:t>
      </w:r>
      <w:r w:rsidR="006B1B8A">
        <w:t xml:space="preserve">/or community resilience project, </w:t>
      </w:r>
      <w:r w:rsidR="000E01DF">
        <w:t xml:space="preserve">advice for overcoming challenges in the planning and implementation of these initiatives, </w:t>
      </w:r>
      <w:r w:rsidR="002B02B5">
        <w:t>etc.</w:t>
      </w:r>
    </w:p>
    <w:p w14:paraId="120553E6" w14:textId="470CEB2F" w:rsidR="00F262E0" w:rsidRPr="00F262E0" w:rsidRDefault="00F262E0" w:rsidP="0042287A">
      <w:pPr>
        <w:pStyle w:val="paragraph"/>
        <w:numPr>
          <w:ilvl w:val="1"/>
          <w:numId w:val="14"/>
        </w:numPr>
        <w:spacing w:before="0" w:beforeAutospacing="0" w:after="0" w:afterAutospacing="0"/>
        <w:textAlignment w:val="baseline"/>
        <w:rPr>
          <w:rFonts w:asciiTheme="minorHAnsi" w:hAnsiTheme="minorHAnsi" w:cstheme="minorHAnsi"/>
          <w:color w:val="000000"/>
          <w:sz w:val="22"/>
          <w:szCs w:val="22"/>
        </w:rPr>
      </w:pPr>
      <w:r w:rsidRPr="00F262E0">
        <w:rPr>
          <w:rStyle w:val="normaltextrun"/>
          <w:rFonts w:asciiTheme="minorHAnsi" w:hAnsiTheme="minorHAnsi" w:cstheme="minorHAnsi"/>
          <w:sz w:val="22"/>
          <w:szCs w:val="22"/>
        </w:rPr>
        <w:t>The following funding acknowledgment language</w:t>
      </w:r>
      <w:r>
        <w:rPr>
          <w:rStyle w:val="normaltextrun"/>
          <w:rFonts w:asciiTheme="minorHAnsi" w:hAnsiTheme="minorHAnsi" w:cstheme="minorHAnsi"/>
          <w:sz w:val="22"/>
          <w:szCs w:val="22"/>
        </w:rPr>
        <w:t xml:space="preserve"> must be used on all materials that are created as a part of this funded project</w:t>
      </w:r>
      <w:r w:rsidRPr="00F262E0">
        <w:rPr>
          <w:rStyle w:val="normaltextrun"/>
          <w:rFonts w:asciiTheme="minorHAnsi" w:hAnsiTheme="minorHAnsi" w:cstheme="minorHAnsi"/>
          <w:sz w:val="22"/>
          <w:szCs w:val="22"/>
        </w:rPr>
        <w:t>:</w:t>
      </w:r>
      <w:r w:rsidRPr="00F262E0">
        <w:rPr>
          <w:rStyle w:val="eop"/>
          <w:rFonts w:asciiTheme="minorHAnsi" w:hAnsiTheme="minorHAnsi" w:cstheme="minorHAnsi"/>
          <w:color w:val="000000"/>
          <w:sz w:val="22"/>
          <w:szCs w:val="22"/>
        </w:rPr>
        <w:t> </w:t>
      </w:r>
    </w:p>
    <w:p w14:paraId="7FC3053B" w14:textId="77777777" w:rsidR="00F262E0" w:rsidRDefault="00F262E0" w:rsidP="00F26980">
      <w:pPr>
        <w:pStyle w:val="ListParagraph"/>
        <w:numPr>
          <w:ilvl w:val="2"/>
          <w:numId w:val="14"/>
        </w:numPr>
        <w:spacing w:before="0"/>
        <w:ind w:left="2894" w:hanging="187"/>
      </w:pPr>
      <w:r w:rsidRPr="00EB4A31">
        <w:t xml:space="preserve">[insert name of </w:t>
      </w:r>
      <w:r>
        <w:t>LEA</w:t>
      </w:r>
      <w:r w:rsidRPr="00EB4A31">
        <w:t>]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659C5102" w14:textId="77777777" w:rsidR="0087104F" w:rsidRDefault="0087104F" w:rsidP="0087104F">
      <w:pPr>
        <w:pStyle w:val="ListParagraph"/>
        <w:spacing w:before="0" w:after="160" w:line="264" w:lineRule="auto"/>
        <w:ind w:left="2884"/>
      </w:pPr>
    </w:p>
    <w:p w14:paraId="04A01496" w14:textId="01291559" w:rsidR="00FA1D83" w:rsidRDefault="00FA1D83" w:rsidP="00FA1D83">
      <w:pPr>
        <w:pStyle w:val="Heading3"/>
      </w:pPr>
      <w:bookmarkStart w:id="46" w:name="_Mandatory_Project_Design"/>
      <w:bookmarkEnd w:id="46"/>
      <w:r>
        <w:t>Mandatory Project Design Elements</w:t>
      </w:r>
    </w:p>
    <w:p w14:paraId="488A6CAB" w14:textId="22102BF7" w:rsidR="00DA5BA9" w:rsidRPr="00DA5BA9" w:rsidRDefault="00DA5BA9" w:rsidP="00DA5BA9">
      <w:pPr>
        <w:ind w:left="720"/>
        <w:rPr>
          <w:color w:val="000000" w:themeColor="text1"/>
        </w:rPr>
      </w:pPr>
      <w:r w:rsidRPr="00DA5BA9">
        <w:rPr>
          <w:color w:val="000000" w:themeColor="text1"/>
        </w:rPr>
        <w:t>The following project design elements must be met by grantees.</w:t>
      </w:r>
    </w:p>
    <w:p w14:paraId="5D7FF84F" w14:textId="2959AA07" w:rsidR="00ED2159" w:rsidRDefault="007926DE" w:rsidP="0042287A">
      <w:pPr>
        <w:pStyle w:val="ListParagraph"/>
        <w:numPr>
          <w:ilvl w:val="0"/>
          <w:numId w:val="17"/>
        </w:numPr>
        <w:rPr>
          <w:color w:val="000000" w:themeColor="text1"/>
        </w:rPr>
      </w:pPr>
      <w:r>
        <w:rPr>
          <w:b/>
          <w:bCs/>
          <w:color w:val="000000" w:themeColor="text1"/>
        </w:rPr>
        <w:t xml:space="preserve">Execution of </w:t>
      </w:r>
      <w:r w:rsidR="00F634F5">
        <w:rPr>
          <w:b/>
          <w:bCs/>
          <w:color w:val="000000" w:themeColor="text1"/>
        </w:rPr>
        <w:t xml:space="preserve">the </w:t>
      </w:r>
      <w:r>
        <w:rPr>
          <w:b/>
          <w:bCs/>
          <w:color w:val="000000" w:themeColor="text1"/>
        </w:rPr>
        <w:t xml:space="preserve">approved project within </w:t>
      </w:r>
      <w:r w:rsidR="00F634F5">
        <w:rPr>
          <w:b/>
          <w:bCs/>
          <w:color w:val="000000" w:themeColor="text1"/>
        </w:rPr>
        <w:t xml:space="preserve">the </w:t>
      </w:r>
      <w:r>
        <w:rPr>
          <w:b/>
          <w:bCs/>
          <w:color w:val="000000" w:themeColor="text1"/>
        </w:rPr>
        <w:t>project period</w:t>
      </w:r>
      <w:r w:rsidR="00E32626" w:rsidRPr="00E32626">
        <w:rPr>
          <w:color w:val="000000" w:themeColor="text1"/>
        </w:rPr>
        <w:t xml:space="preserve">: The grantee must execute the project plan that </w:t>
      </w:r>
      <w:r w:rsidR="00E32626" w:rsidRPr="008612A8">
        <w:rPr>
          <w:color w:val="000000" w:themeColor="text1"/>
        </w:rPr>
        <w:t xml:space="preserve">was </w:t>
      </w:r>
      <w:r w:rsidR="00D92256" w:rsidRPr="008612A8">
        <w:rPr>
          <w:color w:val="000000" w:themeColor="text1"/>
        </w:rPr>
        <w:t>approved by the Program Office</w:t>
      </w:r>
      <w:r w:rsidR="00E32626" w:rsidRPr="008612A8">
        <w:rPr>
          <w:color w:val="000000" w:themeColor="text1"/>
        </w:rPr>
        <w:t xml:space="preserve"> within </w:t>
      </w:r>
      <w:r w:rsidR="00D92256" w:rsidRPr="008612A8">
        <w:rPr>
          <w:color w:val="000000" w:themeColor="text1"/>
        </w:rPr>
        <w:t>the grant project period</w:t>
      </w:r>
      <w:r w:rsidR="00287CEA" w:rsidRPr="008612A8">
        <w:rPr>
          <w:color w:val="000000" w:themeColor="text1"/>
        </w:rPr>
        <w:t xml:space="preserve"> (</w:t>
      </w:r>
      <w:r w:rsidR="00F1532F" w:rsidRPr="008612A8">
        <w:rPr>
          <w:color w:val="000000" w:themeColor="text1"/>
        </w:rPr>
        <w:t>June</w:t>
      </w:r>
      <w:r w:rsidR="00BA0EF1" w:rsidRPr="008612A8">
        <w:rPr>
          <w:color w:val="000000" w:themeColor="text1"/>
        </w:rPr>
        <w:t xml:space="preserve"> 1, 202</w:t>
      </w:r>
      <w:r w:rsidR="008A3A98" w:rsidRPr="008612A8">
        <w:rPr>
          <w:color w:val="000000" w:themeColor="text1"/>
        </w:rPr>
        <w:t>5</w:t>
      </w:r>
      <w:r w:rsidR="00BA0EF1" w:rsidRPr="008612A8">
        <w:rPr>
          <w:color w:val="000000" w:themeColor="text1"/>
        </w:rPr>
        <w:t xml:space="preserve"> – </w:t>
      </w:r>
      <w:r w:rsidR="00F1532F" w:rsidRPr="008612A8">
        <w:rPr>
          <w:color w:val="000000" w:themeColor="text1"/>
        </w:rPr>
        <w:t>May 31</w:t>
      </w:r>
      <w:r w:rsidR="00BA0EF1" w:rsidRPr="008612A8">
        <w:rPr>
          <w:color w:val="000000" w:themeColor="text1"/>
        </w:rPr>
        <w:t>, 202</w:t>
      </w:r>
      <w:r w:rsidR="008A3A98" w:rsidRPr="008612A8">
        <w:rPr>
          <w:color w:val="000000" w:themeColor="text1"/>
        </w:rPr>
        <w:t>6</w:t>
      </w:r>
      <w:r w:rsidR="00BA0EF1" w:rsidRPr="008612A8">
        <w:rPr>
          <w:color w:val="000000" w:themeColor="text1"/>
        </w:rPr>
        <w:t>)</w:t>
      </w:r>
      <w:r w:rsidR="00E32626" w:rsidRPr="008612A8">
        <w:rPr>
          <w:color w:val="000000" w:themeColor="text1"/>
        </w:rPr>
        <w:t>.</w:t>
      </w:r>
      <w:r w:rsidR="00E32626" w:rsidRPr="00E76F47">
        <w:rPr>
          <w:color w:val="000000" w:themeColor="text1"/>
        </w:rPr>
        <w:t xml:space="preserve"> Any</w:t>
      </w:r>
      <w:r w:rsidR="00E32626" w:rsidRPr="00E76F47" w:rsidDel="00530548">
        <w:rPr>
          <w:color w:val="000000" w:themeColor="text1"/>
        </w:rPr>
        <w:t xml:space="preserve"> </w:t>
      </w:r>
      <w:r w:rsidR="00E32626" w:rsidRPr="00E76F47">
        <w:rPr>
          <w:color w:val="000000" w:themeColor="text1"/>
        </w:rPr>
        <w:t xml:space="preserve">changes made to the </w:t>
      </w:r>
      <w:r w:rsidR="00B54BEF" w:rsidRPr="00E76F47">
        <w:rPr>
          <w:color w:val="000000" w:themeColor="text1"/>
        </w:rPr>
        <w:t>project plan</w:t>
      </w:r>
      <w:r w:rsidR="00E32626" w:rsidRPr="00E76F47">
        <w:rPr>
          <w:color w:val="000000" w:themeColor="text1"/>
        </w:rPr>
        <w:t xml:space="preserve"> (e.g., goals, objectives, ti</w:t>
      </w:r>
      <w:r w:rsidR="00E32626" w:rsidRPr="00E32626">
        <w:rPr>
          <w:color w:val="000000" w:themeColor="text1"/>
        </w:rPr>
        <w:t>meline, deliverables</w:t>
      </w:r>
      <w:r w:rsidR="00530548">
        <w:rPr>
          <w:color w:val="000000" w:themeColor="text1"/>
        </w:rPr>
        <w:t>, etc.</w:t>
      </w:r>
      <w:r w:rsidR="00E32626" w:rsidRPr="00E32626">
        <w:rPr>
          <w:color w:val="000000" w:themeColor="text1"/>
        </w:rPr>
        <w:t>) must be submitted in a timely manner as an amendment</w:t>
      </w:r>
      <w:r w:rsidR="003F776C">
        <w:rPr>
          <w:color w:val="000000" w:themeColor="text1"/>
        </w:rPr>
        <w:t xml:space="preserve"> request, which </w:t>
      </w:r>
      <w:r w:rsidR="00442D0E">
        <w:rPr>
          <w:color w:val="000000" w:themeColor="text1"/>
        </w:rPr>
        <w:t>needs to</w:t>
      </w:r>
      <w:r w:rsidR="003F776C">
        <w:rPr>
          <w:color w:val="000000" w:themeColor="text1"/>
        </w:rPr>
        <w:t xml:space="preserve"> be reviewed and approved by the </w:t>
      </w:r>
      <w:r w:rsidR="00A040DC">
        <w:rPr>
          <w:color w:val="000000" w:themeColor="text1"/>
        </w:rPr>
        <w:t>NJDOE</w:t>
      </w:r>
      <w:r w:rsidR="003F776C">
        <w:rPr>
          <w:color w:val="000000" w:themeColor="text1"/>
        </w:rPr>
        <w:t xml:space="preserve"> prior to the implementation of any changes</w:t>
      </w:r>
      <w:r w:rsidR="00E32626" w:rsidRPr="00E32626">
        <w:rPr>
          <w:color w:val="000000" w:themeColor="text1"/>
        </w:rPr>
        <w:t>.</w:t>
      </w:r>
    </w:p>
    <w:p w14:paraId="4E488705" w14:textId="73DCF6FD" w:rsidR="00E32626" w:rsidRDefault="00530548" w:rsidP="0042287A">
      <w:pPr>
        <w:pStyle w:val="ListParagraph"/>
        <w:numPr>
          <w:ilvl w:val="1"/>
          <w:numId w:val="17"/>
        </w:numPr>
        <w:rPr>
          <w:color w:val="000000" w:themeColor="text1"/>
        </w:rPr>
      </w:pPr>
      <w:r>
        <w:rPr>
          <w:color w:val="000000" w:themeColor="text1"/>
        </w:rPr>
        <w:t xml:space="preserve">Please see </w:t>
      </w:r>
      <w:hyperlink w:anchor="_Grant_Amendments" w:history="1">
        <w:r w:rsidR="005F5A33">
          <w:rPr>
            <w:rStyle w:val="Hyperlink"/>
          </w:rPr>
          <w:t>Section III.7.</w:t>
        </w:r>
      </w:hyperlink>
      <w:r>
        <w:rPr>
          <w:color w:val="000000" w:themeColor="text1"/>
        </w:rPr>
        <w:t xml:space="preserve"> for additional </w:t>
      </w:r>
      <w:r w:rsidR="00C21D20">
        <w:rPr>
          <w:color w:val="000000" w:themeColor="text1"/>
        </w:rPr>
        <w:t>information regarding grant amendments</w:t>
      </w:r>
      <w:r w:rsidR="00442D0E">
        <w:rPr>
          <w:color w:val="000000" w:themeColor="text1"/>
        </w:rPr>
        <w:t xml:space="preserve">. </w:t>
      </w:r>
      <w:r w:rsidR="002A1A67">
        <w:rPr>
          <w:color w:val="000000" w:themeColor="text1"/>
        </w:rPr>
        <w:t>Please note, a</w:t>
      </w:r>
      <w:r w:rsidR="002830A1">
        <w:rPr>
          <w:color w:val="000000" w:themeColor="text1"/>
        </w:rPr>
        <w:t>mendment requests must be submitted at a minimum of 90 days before the end date of the grant agreement via the EWEG system</w:t>
      </w:r>
      <w:r w:rsidR="00C21D20">
        <w:rPr>
          <w:color w:val="000000" w:themeColor="text1"/>
        </w:rPr>
        <w:t>.</w:t>
      </w:r>
    </w:p>
    <w:p w14:paraId="0FE43681" w14:textId="7E57A0CA" w:rsidR="003E763E" w:rsidRDefault="002C3844" w:rsidP="0042287A">
      <w:pPr>
        <w:pStyle w:val="ListParagraph"/>
        <w:numPr>
          <w:ilvl w:val="0"/>
          <w:numId w:val="17"/>
        </w:numPr>
        <w:rPr>
          <w:color w:val="000000" w:themeColor="text1"/>
        </w:rPr>
      </w:pPr>
      <w:r w:rsidRPr="00FF7992">
        <w:rPr>
          <w:b/>
          <w:bCs/>
          <w:color w:val="000000" w:themeColor="text1"/>
        </w:rPr>
        <w:t>Not for profit</w:t>
      </w:r>
      <w:r>
        <w:rPr>
          <w:color w:val="000000" w:themeColor="text1"/>
        </w:rPr>
        <w:t xml:space="preserve">: </w:t>
      </w:r>
      <w:r w:rsidR="003C23EC">
        <w:rPr>
          <w:color w:val="000000" w:themeColor="text1"/>
        </w:rPr>
        <w:t>Grantees</w:t>
      </w:r>
      <w:r w:rsidR="00E237D3" w:rsidRPr="00E237D3">
        <w:rPr>
          <w:color w:val="000000" w:themeColor="text1"/>
        </w:rPr>
        <w:t xml:space="preserve"> and their partner(s) are not permitted to profit from events, work products, etc. undertaken or developed through this grant program.</w:t>
      </w:r>
    </w:p>
    <w:p w14:paraId="22C06DC0" w14:textId="33A9457E" w:rsidR="002C3844" w:rsidRPr="00507E82" w:rsidRDefault="00507E82" w:rsidP="0042287A">
      <w:pPr>
        <w:pStyle w:val="ListParagraph"/>
        <w:numPr>
          <w:ilvl w:val="1"/>
          <w:numId w:val="17"/>
        </w:numPr>
        <w:rPr>
          <w:color w:val="000000" w:themeColor="text1"/>
        </w:rPr>
      </w:pPr>
      <w:r>
        <w:rPr>
          <w:color w:val="000000" w:themeColor="text1"/>
        </w:rPr>
        <w:t>LEA</w:t>
      </w:r>
      <w:r w:rsidRPr="00507E82">
        <w:rPr>
          <w:color w:val="000000" w:themeColor="text1"/>
        </w:rPr>
        <w:t>s and their partner(s) may not commercialize work products developed under this grant program and must make any work products developed under this grant program freely available. Work products developed under this grant program must remain non-commercialized and freely available after the end of the project period.</w:t>
      </w:r>
    </w:p>
    <w:p w14:paraId="33DC3FC3" w14:textId="4D5A7828" w:rsidR="00C90E01" w:rsidRPr="00C90E01" w:rsidRDefault="00F94B7F" w:rsidP="0042287A">
      <w:pPr>
        <w:pStyle w:val="ListParagraph"/>
        <w:numPr>
          <w:ilvl w:val="0"/>
          <w:numId w:val="17"/>
        </w:numPr>
        <w:rPr>
          <w:color w:val="000000" w:themeColor="text1"/>
        </w:rPr>
      </w:pPr>
      <w:r w:rsidRPr="00C90E01">
        <w:rPr>
          <w:b/>
          <w:bCs/>
          <w:color w:val="000000" w:themeColor="text1"/>
        </w:rPr>
        <w:t>R</w:t>
      </w:r>
      <w:r w:rsidR="00C90E01" w:rsidRPr="00C90E01">
        <w:rPr>
          <w:b/>
          <w:bCs/>
          <w:color w:val="000000" w:themeColor="text1"/>
        </w:rPr>
        <w:t>eports and data collection</w:t>
      </w:r>
      <w:r w:rsidR="00C90E01" w:rsidRPr="00C90E01">
        <w:rPr>
          <w:color w:val="000000" w:themeColor="text1"/>
        </w:rPr>
        <w:t>: Grantees must submit all required reports and assist in the collection of relevant qualitative and quantitative data to evaluate LEA progress on the implementation of climate change education initiatives.</w:t>
      </w:r>
    </w:p>
    <w:p w14:paraId="3E84D1AD" w14:textId="5F3B9CED" w:rsidR="00896464" w:rsidRDefault="00C90E01" w:rsidP="0042287A">
      <w:pPr>
        <w:pStyle w:val="ListParagraph"/>
        <w:numPr>
          <w:ilvl w:val="1"/>
          <w:numId w:val="17"/>
        </w:numPr>
        <w:rPr>
          <w:color w:val="000000" w:themeColor="text1"/>
        </w:rPr>
      </w:pPr>
      <w:r w:rsidRPr="00C90E01">
        <w:rPr>
          <w:color w:val="000000" w:themeColor="text1"/>
        </w:rPr>
        <w:t xml:space="preserve">Additional details on the reporting and data collection requirements are provided in </w:t>
      </w:r>
      <w:hyperlink w:anchor="_Grant_Agreement_and_1" w:history="1">
        <w:r w:rsidRPr="00C90E01">
          <w:rPr>
            <w:rStyle w:val="Hyperlink"/>
          </w:rPr>
          <w:t>Section III.</w:t>
        </w:r>
      </w:hyperlink>
      <w:r w:rsidRPr="00C90E01">
        <w:rPr>
          <w:color w:val="000000" w:themeColor="text1"/>
        </w:rPr>
        <w:t xml:space="preserve"> and </w:t>
      </w:r>
      <w:hyperlink w:anchor="_Appendix_3:_Project" w:history="1">
        <w:r w:rsidR="00585508" w:rsidRPr="00585508">
          <w:rPr>
            <w:rStyle w:val="Hyperlink"/>
          </w:rPr>
          <w:t>Appendix 3</w:t>
        </w:r>
      </w:hyperlink>
      <w:r w:rsidRPr="00C90E01">
        <w:rPr>
          <w:color w:val="000000" w:themeColor="text1"/>
        </w:rPr>
        <w:t xml:space="preserve"> of this NGO.</w:t>
      </w:r>
    </w:p>
    <w:p w14:paraId="3459E32C" w14:textId="07C29F0F" w:rsidR="00896464" w:rsidRDefault="00896464" w:rsidP="0042287A">
      <w:pPr>
        <w:pStyle w:val="ListParagraph"/>
        <w:numPr>
          <w:ilvl w:val="0"/>
          <w:numId w:val="17"/>
        </w:numPr>
        <w:rPr>
          <w:color w:val="000000" w:themeColor="text1"/>
        </w:rPr>
      </w:pPr>
      <w:r w:rsidRPr="00D85FFE">
        <w:rPr>
          <w:b/>
          <w:bCs/>
          <w:color w:val="000000" w:themeColor="text1"/>
        </w:rPr>
        <w:t>Community of practice</w:t>
      </w:r>
      <w:r>
        <w:rPr>
          <w:color w:val="000000" w:themeColor="text1"/>
        </w:rPr>
        <w:t xml:space="preserve">: </w:t>
      </w:r>
      <w:r w:rsidR="00D85FFE">
        <w:rPr>
          <w:color w:val="000000" w:themeColor="text1"/>
        </w:rPr>
        <w:t>Grantees must engage in a community of practice.</w:t>
      </w:r>
    </w:p>
    <w:p w14:paraId="752B394D" w14:textId="28EBE81B" w:rsidR="00C66AFA" w:rsidRPr="00C66AFA" w:rsidRDefault="00D85FFE" w:rsidP="0042287A">
      <w:pPr>
        <w:pStyle w:val="ListParagraph"/>
        <w:numPr>
          <w:ilvl w:val="1"/>
          <w:numId w:val="17"/>
        </w:numPr>
        <w:rPr>
          <w:color w:val="000000" w:themeColor="text1"/>
        </w:rPr>
      </w:pPr>
      <w:r w:rsidRPr="00C66AFA">
        <w:rPr>
          <w:color w:val="000000" w:themeColor="text1"/>
        </w:rPr>
        <w:t>Pa</w:t>
      </w:r>
      <w:r w:rsidR="00C66AFA" w:rsidRPr="00C66AFA">
        <w:rPr>
          <w:color w:val="000000" w:themeColor="text1"/>
        </w:rPr>
        <w:t xml:space="preserve">rticipation in a statewide support network for the implementation of climate change education requires a positive, collaborative atmosphere among all grantees. </w:t>
      </w:r>
    </w:p>
    <w:p w14:paraId="4C157502" w14:textId="300199D7" w:rsidR="00D85FFE" w:rsidRDefault="00DB345E" w:rsidP="0042287A">
      <w:pPr>
        <w:pStyle w:val="ListParagraph"/>
        <w:numPr>
          <w:ilvl w:val="1"/>
          <w:numId w:val="17"/>
        </w:numPr>
        <w:rPr>
          <w:color w:val="000000" w:themeColor="text1"/>
        </w:rPr>
      </w:pPr>
      <w:r w:rsidRPr="00DB345E">
        <w:rPr>
          <w:color w:val="000000" w:themeColor="text1"/>
        </w:rPr>
        <w:t>Collaboration is key to maximizing expertise and providing high quality climate change education.</w:t>
      </w:r>
    </w:p>
    <w:p w14:paraId="259A1334" w14:textId="7FA8676C" w:rsidR="005D4F07" w:rsidRPr="008A3A98" w:rsidRDefault="005D4F07" w:rsidP="4C64BA47">
      <w:pPr>
        <w:pStyle w:val="ListParagraph"/>
        <w:numPr>
          <w:ilvl w:val="0"/>
          <w:numId w:val="17"/>
        </w:numPr>
        <w:rPr>
          <w:rFonts w:asciiTheme="minorHAnsi" w:hAnsiTheme="minorHAnsi" w:cstheme="minorBidi"/>
        </w:rPr>
      </w:pPr>
      <w:r w:rsidRPr="4C64BA47">
        <w:rPr>
          <w:b/>
          <w:bCs/>
          <w:color w:val="000000" w:themeColor="text1"/>
        </w:rPr>
        <w:t>Program persistence</w:t>
      </w:r>
      <w:r w:rsidRPr="4C64BA47">
        <w:rPr>
          <w:color w:val="000000" w:themeColor="text1"/>
        </w:rPr>
        <w:t xml:space="preserve">: </w:t>
      </w:r>
      <w:r w:rsidR="00F25C40" w:rsidRPr="4C64BA47">
        <w:rPr>
          <w:rFonts w:asciiTheme="minorHAnsi" w:hAnsiTheme="minorHAnsi" w:cstheme="minorBidi"/>
        </w:rPr>
        <w:t>Successful programs established with this funding should be sustainable beyond the end of the 12-month project period.</w:t>
      </w:r>
    </w:p>
    <w:p w14:paraId="2C7DC857" w14:textId="00B81505" w:rsidR="00B86CF4" w:rsidRDefault="00B86CF4" w:rsidP="0042287A">
      <w:pPr>
        <w:pStyle w:val="ListParagraph"/>
        <w:numPr>
          <w:ilvl w:val="0"/>
          <w:numId w:val="17"/>
        </w:numPr>
        <w:spacing w:before="0" w:after="160" w:line="264" w:lineRule="auto"/>
        <w:rPr>
          <w:color w:val="000000" w:themeColor="text1"/>
        </w:rPr>
      </w:pPr>
      <w:r w:rsidRPr="3A6C171C">
        <w:rPr>
          <w:b/>
          <w:bCs/>
          <w:color w:val="000000" w:themeColor="text1"/>
        </w:rPr>
        <w:t>Climate change education unit plan</w:t>
      </w:r>
      <w:r w:rsidRPr="3A6C171C">
        <w:rPr>
          <w:color w:val="000000" w:themeColor="text1"/>
        </w:rPr>
        <w:t xml:space="preserve">: The grantee must </w:t>
      </w:r>
      <w:r w:rsidR="00590863">
        <w:rPr>
          <w:color w:val="000000" w:themeColor="text1"/>
        </w:rPr>
        <w:t xml:space="preserve">expand the implemented </w:t>
      </w:r>
      <w:r w:rsidR="00BF3F63">
        <w:rPr>
          <w:color w:val="000000" w:themeColor="text1"/>
        </w:rPr>
        <w:t xml:space="preserve">interdisciplinary climate literacy unit plan </w:t>
      </w:r>
      <w:r w:rsidR="00741DA8">
        <w:rPr>
          <w:color w:val="000000" w:themeColor="text1"/>
        </w:rPr>
        <w:t xml:space="preserve">from year one of the grant </w:t>
      </w:r>
      <w:r w:rsidR="00516099">
        <w:rPr>
          <w:color w:val="000000" w:themeColor="text1"/>
        </w:rPr>
        <w:t>and/</w:t>
      </w:r>
      <w:r w:rsidR="001C6AE4">
        <w:rPr>
          <w:color w:val="000000" w:themeColor="text1"/>
        </w:rPr>
        <w:t xml:space="preserve">or </w:t>
      </w:r>
      <w:r w:rsidRPr="3A6C171C">
        <w:rPr>
          <w:color w:val="000000" w:themeColor="text1"/>
        </w:rPr>
        <w:t>design and implement an</w:t>
      </w:r>
      <w:r w:rsidR="001C6AE4">
        <w:rPr>
          <w:color w:val="000000" w:themeColor="text1"/>
        </w:rPr>
        <w:t xml:space="preserve"> additional</w:t>
      </w:r>
      <w:r w:rsidRPr="3A6C171C">
        <w:rPr>
          <w:color w:val="000000" w:themeColor="text1"/>
        </w:rPr>
        <w:t xml:space="preserve"> interdisciplinary climate </w:t>
      </w:r>
      <w:r w:rsidR="0072003D">
        <w:rPr>
          <w:color w:val="000000" w:themeColor="text1"/>
        </w:rPr>
        <w:t>literacy</w:t>
      </w:r>
      <w:r w:rsidRPr="3A6C171C">
        <w:rPr>
          <w:color w:val="000000" w:themeColor="text1"/>
        </w:rPr>
        <w:t xml:space="preserve"> unit plan within the grant project period. </w:t>
      </w:r>
      <w:r w:rsidR="00741DA8">
        <w:rPr>
          <w:color w:val="000000" w:themeColor="text1"/>
        </w:rPr>
        <w:t xml:space="preserve">Unit plans must </w:t>
      </w:r>
      <w:r w:rsidR="00B13262">
        <w:rPr>
          <w:color w:val="000000" w:themeColor="text1"/>
        </w:rPr>
        <w:t>be</w:t>
      </w:r>
      <w:r w:rsidR="003C17DF">
        <w:rPr>
          <w:color w:val="000000" w:themeColor="text1"/>
        </w:rPr>
        <w:t xml:space="preserve"> developed according to the following key elements</w:t>
      </w:r>
      <w:r w:rsidR="00B13262">
        <w:rPr>
          <w:color w:val="000000" w:themeColor="text1"/>
        </w:rPr>
        <w:t>:</w:t>
      </w:r>
    </w:p>
    <w:p w14:paraId="040DB7BE" w14:textId="77777777" w:rsidR="00336FA6" w:rsidRDefault="00B86CF4" w:rsidP="0042287A">
      <w:pPr>
        <w:pStyle w:val="ListParagraph"/>
        <w:numPr>
          <w:ilvl w:val="1"/>
          <w:numId w:val="17"/>
        </w:numPr>
        <w:spacing w:before="0" w:after="160" w:line="264" w:lineRule="auto"/>
        <w:rPr>
          <w:color w:val="000000" w:themeColor="text1"/>
        </w:rPr>
      </w:pPr>
      <w:r w:rsidRPr="004F463E">
        <w:rPr>
          <w:b/>
          <w:bCs/>
          <w:color w:val="000000" w:themeColor="text1"/>
        </w:rPr>
        <w:t>Standards-based</w:t>
      </w:r>
      <w:r w:rsidRPr="006836F3">
        <w:rPr>
          <w:color w:val="000000" w:themeColor="text1"/>
        </w:rPr>
        <w:t>: The unit plan, developed and implemented by the grantee, must drive students toward mastery of specific NJSLS performance expectations in each of the identified content areas.</w:t>
      </w:r>
    </w:p>
    <w:p w14:paraId="707B8260" w14:textId="10BC5D9F" w:rsidR="00B86CF4" w:rsidRPr="0049294C" w:rsidRDefault="00B86CF4" w:rsidP="0042287A">
      <w:pPr>
        <w:pStyle w:val="ListParagraph"/>
        <w:numPr>
          <w:ilvl w:val="1"/>
          <w:numId w:val="17"/>
        </w:numPr>
        <w:spacing w:before="0" w:after="160" w:line="264" w:lineRule="auto"/>
        <w:rPr>
          <w:color w:val="000000" w:themeColor="text1"/>
        </w:rPr>
      </w:pPr>
      <w:r w:rsidRPr="004F463E">
        <w:rPr>
          <w:b/>
          <w:bCs/>
          <w:color w:val="000000" w:themeColor="text1"/>
        </w:rPr>
        <w:t>Interdisciplinary</w:t>
      </w:r>
      <w:r w:rsidRPr="3A6C171C">
        <w:rPr>
          <w:color w:val="000000" w:themeColor="text1"/>
        </w:rPr>
        <w:t xml:space="preserve">: The unit plan must integrate at least four content areas (ELA; </w:t>
      </w:r>
      <w:r w:rsidR="005C05A1" w:rsidRPr="3A6C171C">
        <w:rPr>
          <w:color w:val="000000" w:themeColor="text1"/>
        </w:rPr>
        <w:t>mathematics; science; social studies; visual &amp; performing arts; comprehensive health &amp; physical education; world language; computer science &amp; design thinking; and career readiness, life literacies &amp; key skills</w:t>
      </w:r>
      <w:r w:rsidRPr="3A6C171C">
        <w:rPr>
          <w:color w:val="000000" w:themeColor="text1"/>
        </w:rPr>
        <w:t>).</w:t>
      </w:r>
      <w:r>
        <w:rPr>
          <w:color w:val="000000" w:themeColor="text1"/>
        </w:rPr>
        <w:t xml:space="preserve"> </w:t>
      </w:r>
      <w:r w:rsidRPr="002A40F9">
        <w:rPr>
          <w:color w:val="000000" w:themeColor="text1"/>
        </w:rPr>
        <w:t>The unit plan development team must be representative of each content area identified in the project plan.</w:t>
      </w:r>
    </w:p>
    <w:p w14:paraId="4D4595BC" w14:textId="4EA2E25B" w:rsidR="00B86CF4" w:rsidRDefault="00B86CF4" w:rsidP="0042287A">
      <w:pPr>
        <w:pStyle w:val="ListParagraph"/>
        <w:numPr>
          <w:ilvl w:val="1"/>
          <w:numId w:val="17"/>
        </w:numPr>
        <w:spacing w:before="0" w:after="160" w:line="264" w:lineRule="auto"/>
        <w:rPr>
          <w:color w:val="000000" w:themeColor="text1"/>
        </w:rPr>
      </w:pPr>
      <w:r w:rsidRPr="004F463E">
        <w:rPr>
          <w:b/>
          <w:bCs/>
          <w:color w:val="000000" w:themeColor="text1"/>
        </w:rPr>
        <w:t>Locally focused</w:t>
      </w:r>
      <w:r w:rsidRPr="00B02825">
        <w:rPr>
          <w:color w:val="000000" w:themeColor="text1"/>
        </w:rPr>
        <w:t>:</w:t>
      </w:r>
      <w:r w:rsidRPr="612337DA">
        <w:rPr>
          <w:color w:val="000000" w:themeColor="text1"/>
        </w:rPr>
        <w:t xml:space="preserve"> The unit </w:t>
      </w:r>
      <w:r>
        <w:rPr>
          <w:color w:val="000000" w:themeColor="text1"/>
        </w:rPr>
        <w:t>plan</w:t>
      </w:r>
      <w:r w:rsidRPr="612337DA">
        <w:rPr>
          <w:color w:val="000000" w:themeColor="text1"/>
        </w:rPr>
        <w:t xml:space="preserve"> </w:t>
      </w:r>
      <w:r>
        <w:rPr>
          <w:color w:val="000000" w:themeColor="text1"/>
        </w:rPr>
        <w:t xml:space="preserve">must focus </w:t>
      </w:r>
      <w:r w:rsidRPr="612337DA">
        <w:rPr>
          <w:color w:val="000000" w:themeColor="text1"/>
        </w:rPr>
        <w:t>on locally occurring issue</w:t>
      </w:r>
      <w:r>
        <w:rPr>
          <w:color w:val="000000" w:themeColor="text1"/>
        </w:rPr>
        <w:t>s</w:t>
      </w:r>
      <w:r w:rsidRPr="612337DA">
        <w:rPr>
          <w:color w:val="000000" w:themeColor="text1"/>
        </w:rPr>
        <w:t xml:space="preserve"> driven by climate </w:t>
      </w:r>
      <w:r w:rsidRPr="612337DA" w:rsidDel="001514FD">
        <w:rPr>
          <w:color w:val="000000" w:themeColor="text1"/>
        </w:rPr>
        <w:t>change</w:t>
      </w:r>
      <w:r>
        <w:rPr>
          <w:color w:val="000000" w:themeColor="text1"/>
        </w:rPr>
        <w:t xml:space="preserve"> to</w:t>
      </w:r>
      <w:r w:rsidRPr="00B02825">
        <w:rPr>
          <w:color w:val="000000" w:themeColor="text1"/>
        </w:rPr>
        <w:t xml:space="preserve"> create more engaging learning opportunities for students by addressing existing and emerging problems that are part of their lived experiences</w:t>
      </w:r>
      <w:r w:rsidR="0029472E">
        <w:rPr>
          <w:color w:val="000000" w:themeColor="text1"/>
        </w:rPr>
        <w:t>.</w:t>
      </w:r>
      <w:r w:rsidR="00A71B45">
        <w:rPr>
          <w:color w:val="000000" w:themeColor="text1"/>
        </w:rPr>
        <w:t xml:space="preserve"> </w:t>
      </w:r>
    </w:p>
    <w:p w14:paraId="1272E2E3" w14:textId="030B4BF1" w:rsidR="0029472E" w:rsidRPr="00201FEC" w:rsidRDefault="0029472E" w:rsidP="0042287A">
      <w:pPr>
        <w:pStyle w:val="ListParagraph"/>
        <w:numPr>
          <w:ilvl w:val="1"/>
          <w:numId w:val="17"/>
        </w:numPr>
        <w:spacing w:before="0" w:after="160" w:line="264" w:lineRule="auto"/>
        <w:rPr>
          <w:color w:val="000000" w:themeColor="text1"/>
        </w:rPr>
      </w:pPr>
      <w:r w:rsidRPr="004F463E">
        <w:rPr>
          <w:b/>
          <w:bCs/>
          <w:color w:val="000000" w:themeColor="text1"/>
        </w:rPr>
        <w:t>Climate justice</w:t>
      </w:r>
      <w:r w:rsidR="004F463E" w:rsidRPr="004F463E">
        <w:rPr>
          <w:b/>
          <w:bCs/>
          <w:color w:val="000000" w:themeColor="text1"/>
        </w:rPr>
        <w:t>-</w:t>
      </w:r>
      <w:r w:rsidR="00551EC3" w:rsidRPr="004F463E">
        <w:rPr>
          <w:b/>
          <w:bCs/>
          <w:color w:val="000000" w:themeColor="text1"/>
        </w:rPr>
        <w:t>orient</w:t>
      </w:r>
      <w:r w:rsidR="004F463E" w:rsidRPr="004F463E">
        <w:rPr>
          <w:b/>
          <w:bCs/>
          <w:color w:val="000000" w:themeColor="text1"/>
        </w:rPr>
        <w:t>ed</w:t>
      </w:r>
      <w:r>
        <w:rPr>
          <w:color w:val="000000" w:themeColor="text1"/>
        </w:rPr>
        <w:t xml:space="preserve">: </w:t>
      </w:r>
      <w:r w:rsidR="00201FEC">
        <w:rPr>
          <w:color w:val="000000" w:themeColor="text1"/>
        </w:rPr>
        <w:t>The unit plan must e</w:t>
      </w:r>
      <w:r>
        <w:rPr>
          <w:color w:val="000000" w:themeColor="text1"/>
        </w:rPr>
        <w:t xml:space="preserve">xplore how </w:t>
      </w:r>
      <w:r w:rsidR="00E81D69">
        <w:rPr>
          <w:color w:val="000000" w:themeColor="text1"/>
        </w:rPr>
        <w:t xml:space="preserve">and why </w:t>
      </w:r>
      <w:r w:rsidR="00CA28DE">
        <w:rPr>
          <w:color w:val="000000" w:themeColor="text1"/>
        </w:rPr>
        <w:t>climate change impacts are unevenly distributed</w:t>
      </w:r>
      <w:r w:rsidR="00201FEC">
        <w:rPr>
          <w:color w:val="000000" w:themeColor="text1"/>
        </w:rPr>
        <w:t xml:space="preserve"> in local communities. Extensions may be made to explore this across the nation and the globe</w:t>
      </w:r>
      <w:r w:rsidR="00CA28DE" w:rsidRPr="00B02825">
        <w:rPr>
          <w:color w:val="000000" w:themeColor="text1"/>
        </w:rPr>
        <w:t>.</w:t>
      </w:r>
    </w:p>
    <w:p w14:paraId="018E26B1" w14:textId="77777777" w:rsidR="00B86CF4" w:rsidRPr="00AB1D03" w:rsidRDefault="00B86CF4" w:rsidP="0042287A">
      <w:pPr>
        <w:pStyle w:val="ListParagraph"/>
        <w:numPr>
          <w:ilvl w:val="1"/>
          <w:numId w:val="17"/>
        </w:numPr>
        <w:spacing w:before="0" w:after="160" w:line="264" w:lineRule="auto"/>
        <w:rPr>
          <w:color w:val="000000" w:themeColor="text1"/>
        </w:rPr>
      </w:pPr>
      <w:r w:rsidRPr="004F463E">
        <w:rPr>
          <w:b/>
          <w:bCs/>
          <w:color w:val="000000" w:themeColor="text1"/>
        </w:rPr>
        <w:t>Project-based</w:t>
      </w:r>
      <w:r>
        <w:rPr>
          <w:color w:val="000000" w:themeColor="text1"/>
        </w:rPr>
        <w:t xml:space="preserve">: Unit plans </w:t>
      </w:r>
      <w:r w:rsidRPr="612337DA">
        <w:rPr>
          <w:color w:val="000000" w:themeColor="text1"/>
        </w:rPr>
        <w:t xml:space="preserve">must </w:t>
      </w:r>
      <w:r>
        <w:rPr>
          <w:color w:val="000000" w:themeColor="text1"/>
        </w:rPr>
        <w:t>be designed using</w:t>
      </w:r>
      <w:r w:rsidRPr="612337DA">
        <w:rPr>
          <w:color w:val="000000" w:themeColor="text1"/>
        </w:rPr>
        <w:t xml:space="preserve"> a pr</w:t>
      </w:r>
      <w:r>
        <w:rPr>
          <w:color w:val="000000" w:themeColor="text1"/>
        </w:rPr>
        <w:t>oject</w:t>
      </w:r>
      <w:r w:rsidRPr="612337DA">
        <w:rPr>
          <w:color w:val="000000" w:themeColor="text1"/>
        </w:rPr>
        <w:t xml:space="preserve">-based learning approach </w:t>
      </w:r>
      <w:r>
        <w:rPr>
          <w:color w:val="000000" w:themeColor="text1"/>
        </w:rPr>
        <w:t xml:space="preserve">where the </w:t>
      </w:r>
      <w:r w:rsidRPr="00AB1D03">
        <w:rPr>
          <w:color w:val="000000" w:themeColor="text1"/>
        </w:rPr>
        <w:t xml:space="preserve">learning </w:t>
      </w:r>
      <w:r>
        <w:rPr>
          <w:color w:val="000000" w:themeColor="text1"/>
        </w:rPr>
        <w:t xml:space="preserve">environment </w:t>
      </w:r>
      <w:r w:rsidRPr="00AB1D03">
        <w:rPr>
          <w:color w:val="000000" w:themeColor="text1"/>
        </w:rPr>
        <w:t xml:space="preserve">is student-centered </w:t>
      </w:r>
      <w:r>
        <w:rPr>
          <w:color w:val="000000" w:themeColor="text1"/>
        </w:rPr>
        <w:t>so</w:t>
      </w:r>
      <w:r w:rsidRPr="00AB1D03">
        <w:rPr>
          <w:color w:val="000000" w:themeColor="text1"/>
        </w:rPr>
        <w:t xml:space="preserve"> </w:t>
      </w:r>
      <w:r>
        <w:rPr>
          <w:color w:val="000000" w:themeColor="text1"/>
        </w:rPr>
        <w:t xml:space="preserve">that </w:t>
      </w:r>
      <w:r w:rsidRPr="00AB1D03">
        <w:rPr>
          <w:color w:val="000000" w:themeColor="text1"/>
        </w:rPr>
        <w:t xml:space="preserve">students can explore complex interdisciplinary problems and </w:t>
      </w:r>
      <w:r>
        <w:rPr>
          <w:color w:val="000000" w:themeColor="text1"/>
        </w:rPr>
        <w:t>develop</w:t>
      </w:r>
      <w:r w:rsidRPr="00AB1D03">
        <w:rPr>
          <w:color w:val="000000" w:themeColor="text1"/>
        </w:rPr>
        <w:t xml:space="preserve"> actionable solutions.</w:t>
      </w:r>
    </w:p>
    <w:p w14:paraId="456EFC2A" w14:textId="77777777" w:rsidR="00B86CF4" w:rsidRDefault="00B86CF4" w:rsidP="0042287A">
      <w:pPr>
        <w:pStyle w:val="ListParagraph"/>
        <w:numPr>
          <w:ilvl w:val="1"/>
          <w:numId w:val="17"/>
        </w:numPr>
        <w:spacing w:before="0" w:after="160" w:line="264" w:lineRule="auto"/>
        <w:rPr>
          <w:color w:val="000000" w:themeColor="text1"/>
        </w:rPr>
      </w:pPr>
      <w:r w:rsidRPr="003C17DF">
        <w:rPr>
          <w:b/>
          <w:bCs/>
          <w:color w:val="000000" w:themeColor="text1"/>
        </w:rPr>
        <w:t>Experiential learning</w:t>
      </w:r>
      <w:r w:rsidRPr="006E6093">
        <w:rPr>
          <w:color w:val="000000" w:themeColor="text1"/>
        </w:rPr>
        <w:t>:</w:t>
      </w:r>
      <w:r w:rsidRPr="612337DA">
        <w:rPr>
          <w:color w:val="000000" w:themeColor="text1"/>
        </w:rPr>
        <w:t xml:space="preserve"> </w:t>
      </w:r>
      <w:r>
        <w:rPr>
          <w:color w:val="000000" w:themeColor="text1"/>
        </w:rPr>
        <w:t>Unit plans</w:t>
      </w:r>
      <w:r w:rsidRPr="612337DA">
        <w:rPr>
          <w:color w:val="000000" w:themeColor="text1"/>
        </w:rPr>
        <w:t xml:space="preserve"> must integrate </w:t>
      </w:r>
      <w:r>
        <w:rPr>
          <w:color w:val="000000" w:themeColor="text1"/>
        </w:rPr>
        <w:t xml:space="preserve">student-centered </w:t>
      </w:r>
      <w:r w:rsidRPr="612337DA">
        <w:rPr>
          <w:color w:val="000000" w:themeColor="text1"/>
        </w:rPr>
        <w:t xml:space="preserve">experiential learning opportunities. </w:t>
      </w:r>
    </w:p>
    <w:p w14:paraId="4DCCA303" w14:textId="77777777" w:rsidR="00B86CF4" w:rsidRDefault="00B86CF4" w:rsidP="0042287A">
      <w:pPr>
        <w:pStyle w:val="ListParagraph"/>
        <w:numPr>
          <w:ilvl w:val="2"/>
          <w:numId w:val="17"/>
        </w:numPr>
        <w:spacing w:before="0" w:after="160" w:line="264" w:lineRule="auto"/>
        <w:rPr>
          <w:color w:val="000000" w:themeColor="text1"/>
        </w:rPr>
      </w:pPr>
      <w:r w:rsidRPr="00C3698F">
        <w:rPr>
          <w:color w:val="000000" w:themeColor="text1"/>
        </w:rPr>
        <w:t>For the purposes of this grant, experiential learning opportunities are learning activities that extend climate change education beyond the classroom, providing opportunities for students to interact with local ecosystems, become involved in climate solutions, and engage with community-based partners in dialogue and learning obtained through real-world experiences.</w:t>
      </w:r>
      <w:r w:rsidRPr="00651F27">
        <w:rPr>
          <w:color w:val="000000" w:themeColor="text1"/>
        </w:rPr>
        <w:t xml:space="preserve"> </w:t>
      </w:r>
    </w:p>
    <w:p w14:paraId="3E968188" w14:textId="77777777" w:rsidR="00B86CF4" w:rsidRDefault="00B86CF4" w:rsidP="0042287A">
      <w:pPr>
        <w:pStyle w:val="ListParagraph"/>
        <w:numPr>
          <w:ilvl w:val="1"/>
          <w:numId w:val="17"/>
        </w:numPr>
        <w:spacing w:before="0" w:after="160" w:line="264" w:lineRule="auto"/>
        <w:rPr>
          <w:color w:val="000000" w:themeColor="text1"/>
        </w:rPr>
      </w:pPr>
      <w:r w:rsidRPr="003C17DF">
        <w:rPr>
          <w:b/>
          <w:bCs/>
          <w:color w:val="000000" w:themeColor="text1"/>
        </w:rPr>
        <w:t>Universal Design for Learning (UDL)</w:t>
      </w:r>
      <w:r w:rsidRPr="00651F27">
        <w:rPr>
          <w:color w:val="000000" w:themeColor="text1"/>
        </w:rPr>
        <w:t>:</w:t>
      </w:r>
      <w:r w:rsidRPr="612337DA">
        <w:rPr>
          <w:color w:val="000000" w:themeColor="text1"/>
        </w:rPr>
        <w:t xml:space="preserve"> </w:t>
      </w:r>
      <w:r>
        <w:rPr>
          <w:color w:val="000000" w:themeColor="text1"/>
        </w:rPr>
        <w:t>G</w:t>
      </w:r>
      <w:r w:rsidRPr="612337DA">
        <w:rPr>
          <w:color w:val="000000" w:themeColor="text1"/>
        </w:rPr>
        <w:t>rantees must ensure that the unit</w:t>
      </w:r>
      <w:r>
        <w:rPr>
          <w:color w:val="000000" w:themeColor="text1"/>
        </w:rPr>
        <w:t xml:space="preserve"> plan</w:t>
      </w:r>
      <w:r w:rsidRPr="612337DA">
        <w:rPr>
          <w:color w:val="000000" w:themeColor="text1"/>
        </w:rPr>
        <w:t xml:space="preserve"> and the instructional resources and assessments that are part of </w:t>
      </w:r>
      <w:r>
        <w:rPr>
          <w:color w:val="000000" w:themeColor="text1"/>
        </w:rPr>
        <w:t>the unit plan</w:t>
      </w:r>
      <w:r w:rsidRPr="612337DA">
        <w:rPr>
          <w:color w:val="000000" w:themeColor="text1"/>
        </w:rPr>
        <w:t xml:space="preserve"> are developed following UDL principles. </w:t>
      </w:r>
    </w:p>
    <w:p w14:paraId="2EF41746" w14:textId="77777777" w:rsidR="00B86CF4" w:rsidRDefault="00B86CF4" w:rsidP="0042287A">
      <w:pPr>
        <w:pStyle w:val="ListParagraph"/>
        <w:numPr>
          <w:ilvl w:val="2"/>
          <w:numId w:val="17"/>
        </w:numPr>
        <w:spacing w:before="0" w:after="160" w:line="264" w:lineRule="auto"/>
        <w:rPr>
          <w:color w:val="000000" w:themeColor="text1"/>
        </w:rPr>
      </w:pPr>
      <w:r w:rsidRPr="612337DA">
        <w:rPr>
          <w:color w:val="000000" w:themeColor="text1"/>
        </w:rPr>
        <w:t xml:space="preserve">The UDL framework provides a blueprint for creating flexible instructional goals, methods, materials, and assessments </w:t>
      </w:r>
      <w:r w:rsidRPr="612337DA" w:rsidDel="004A29D3">
        <w:rPr>
          <w:color w:val="000000" w:themeColor="text1"/>
        </w:rPr>
        <w:t xml:space="preserve">that </w:t>
      </w:r>
      <w:r w:rsidRPr="612337DA">
        <w:rPr>
          <w:color w:val="000000" w:themeColor="text1"/>
        </w:rPr>
        <w:t>can be customized and adjusted for individual needs.</w:t>
      </w:r>
    </w:p>
    <w:p w14:paraId="652D9C3D" w14:textId="77777777" w:rsidR="00B86CF4" w:rsidRPr="00C307FF" w:rsidRDefault="00B86CF4" w:rsidP="0042287A">
      <w:pPr>
        <w:pStyle w:val="ListParagraph"/>
        <w:numPr>
          <w:ilvl w:val="2"/>
          <w:numId w:val="17"/>
        </w:numPr>
        <w:spacing w:before="0" w:after="160" w:line="264" w:lineRule="auto"/>
        <w:rPr>
          <w:color w:val="000000" w:themeColor="text1"/>
        </w:rPr>
      </w:pPr>
      <w:r>
        <w:t xml:space="preserve">The NJDOE has compiled </w:t>
      </w:r>
      <w:hyperlink r:id="rId50">
        <w:r w:rsidRPr="612337DA">
          <w:rPr>
            <w:rStyle w:val="Hyperlink"/>
          </w:rPr>
          <w:t>UDL supports</w:t>
        </w:r>
      </w:hyperlink>
      <w:r w:rsidRPr="612337DA">
        <w:rPr>
          <w:color w:val="000000" w:themeColor="text1"/>
        </w:rPr>
        <w:t xml:space="preserve"> that LEAs may find useful when developing their unit plans.</w:t>
      </w:r>
    </w:p>
    <w:p w14:paraId="21CFB8C3" w14:textId="2EA90051" w:rsidR="00B86CF4" w:rsidRPr="00587B0C" w:rsidRDefault="00B86CF4" w:rsidP="0042287A">
      <w:pPr>
        <w:pStyle w:val="ListParagraph"/>
        <w:numPr>
          <w:ilvl w:val="1"/>
          <w:numId w:val="17"/>
        </w:numPr>
        <w:spacing w:before="0" w:after="160" w:line="264" w:lineRule="auto"/>
        <w:rPr>
          <w:color w:val="000000" w:themeColor="text1"/>
        </w:rPr>
      </w:pPr>
      <w:r w:rsidRPr="003C17DF">
        <w:rPr>
          <w:b/>
          <w:bCs/>
          <w:color w:val="000000" w:themeColor="text1"/>
        </w:rPr>
        <w:t>Diversity, equity, and inclusion</w:t>
      </w:r>
      <w:r w:rsidRPr="00587B0C">
        <w:rPr>
          <w:color w:val="000000" w:themeColor="text1"/>
        </w:rPr>
        <w:t xml:space="preserve">: The grantee </w:t>
      </w:r>
      <w:r w:rsidR="00587B0C" w:rsidRPr="00587B0C">
        <w:rPr>
          <w:color w:val="000000" w:themeColor="text1"/>
        </w:rPr>
        <w:t>must</w:t>
      </w:r>
      <w:r w:rsidRPr="00587B0C">
        <w:rPr>
          <w:color w:val="000000" w:themeColor="text1"/>
        </w:rPr>
        <w:t xml:space="preserve"> ensure that the unit plan is intentionally designed to highlight the contributions and experiences of individuals with diverse abilities, cultures, identities, and perspectives.</w:t>
      </w:r>
    </w:p>
    <w:p w14:paraId="02FD0184" w14:textId="471BD356" w:rsidR="00003FF9" w:rsidRPr="00D630F9" w:rsidRDefault="00B86CF4" w:rsidP="0042287A">
      <w:pPr>
        <w:pStyle w:val="ListParagraph"/>
        <w:numPr>
          <w:ilvl w:val="2"/>
          <w:numId w:val="17"/>
        </w:numPr>
        <w:rPr>
          <w:color w:val="000000" w:themeColor="text1"/>
        </w:rPr>
      </w:pPr>
      <w:r>
        <w:t xml:space="preserve">The NJDOE has compiled </w:t>
      </w:r>
      <w:hyperlink r:id="rId51">
        <w:r w:rsidR="00C93915">
          <w:rPr>
            <w:rStyle w:val="Hyperlink"/>
          </w:rPr>
          <w:t>diversity, equity, and inclusion educational resources</w:t>
        </w:r>
      </w:hyperlink>
      <w:r w:rsidRPr="439BE1BE">
        <w:rPr>
          <w:rStyle w:val="Hyperlink"/>
          <w:color w:val="auto"/>
          <w:u w:val="none"/>
        </w:rPr>
        <w:t xml:space="preserve"> that LEAs may find useful when developing their unit plans</w:t>
      </w:r>
      <w:r w:rsidRPr="009C6F26">
        <w:rPr>
          <w:color w:val="auto"/>
        </w:rPr>
        <w:t>.</w:t>
      </w:r>
    </w:p>
    <w:p w14:paraId="4A780486" w14:textId="214A9252" w:rsidR="000334AC" w:rsidRPr="00DA7191" w:rsidRDefault="000334AC" w:rsidP="0042287A">
      <w:pPr>
        <w:pStyle w:val="ListParagraph"/>
        <w:numPr>
          <w:ilvl w:val="0"/>
          <w:numId w:val="17"/>
        </w:numPr>
        <w:spacing w:before="0" w:line="264" w:lineRule="auto"/>
        <w:rPr>
          <w:color w:val="000000" w:themeColor="text1"/>
        </w:rPr>
      </w:pPr>
      <w:r w:rsidRPr="3A6C171C">
        <w:rPr>
          <w:b/>
          <w:bCs/>
        </w:rPr>
        <w:t>Community resilience project</w:t>
      </w:r>
      <w:r>
        <w:t xml:space="preserve">: </w:t>
      </w:r>
      <w:r w:rsidRPr="3A6C171C">
        <w:rPr>
          <w:color w:val="000000" w:themeColor="text1"/>
        </w:rPr>
        <w:t>Grantees must plan, coordinate, and execute a</w:t>
      </w:r>
      <w:r w:rsidR="0002714F">
        <w:rPr>
          <w:color w:val="000000" w:themeColor="text1"/>
        </w:rPr>
        <w:t xml:space="preserve">n </w:t>
      </w:r>
      <w:r w:rsidR="00FC1589">
        <w:rPr>
          <w:color w:val="000000" w:themeColor="text1"/>
        </w:rPr>
        <w:t>expanded</w:t>
      </w:r>
      <w:r w:rsidR="00FC1589" w:rsidRPr="3A6C171C">
        <w:rPr>
          <w:color w:val="000000" w:themeColor="text1"/>
        </w:rPr>
        <w:t xml:space="preserve"> community</w:t>
      </w:r>
      <w:r w:rsidRPr="3A6C171C">
        <w:rPr>
          <w:color w:val="000000" w:themeColor="text1"/>
        </w:rPr>
        <w:t xml:space="preserve"> resilience project concurrently with their unit plan</w:t>
      </w:r>
      <w:r w:rsidR="00D630F9">
        <w:rPr>
          <w:color w:val="000000" w:themeColor="text1"/>
        </w:rPr>
        <w:t xml:space="preserve"> and/or develop an additional community resilience project</w:t>
      </w:r>
      <w:r w:rsidRPr="3A6C171C">
        <w:rPr>
          <w:color w:val="000000" w:themeColor="text1"/>
        </w:rPr>
        <w:t>.</w:t>
      </w:r>
      <w:r w:rsidR="00E43ADA">
        <w:rPr>
          <w:color w:val="000000" w:themeColor="text1"/>
        </w:rPr>
        <w:t xml:space="preserve"> Community resilience projects must have the following components:</w:t>
      </w:r>
    </w:p>
    <w:p w14:paraId="7C6313C3" w14:textId="77777777" w:rsidR="000334AC" w:rsidRDefault="000334AC" w:rsidP="0042287A">
      <w:pPr>
        <w:pStyle w:val="ListParagraph"/>
        <w:numPr>
          <w:ilvl w:val="0"/>
          <w:numId w:val="15"/>
        </w:numPr>
        <w:spacing w:before="0" w:after="160" w:line="264" w:lineRule="auto"/>
        <w:ind w:left="2160"/>
        <w:rPr>
          <w:color w:val="000000" w:themeColor="text1"/>
        </w:rPr>
      </w:pPr>
      <w:r w:rsidRPr="3A6C171C">
        <w:rPr>
          <w:color w:val="000000" w:themeColor="text1"/>
        </w:rPr>
        <w:t>Community partnership: The grantee must collaborate with at least one community partner to complete their community resilience project.</w:t>
      </w:r>
    </w:p>
    <w:p w14:paraId="084BD5C2" w14:textId="4626252E" w:rsidR="00A417CC" w:rsidRDefault="00B97448" w:rsidP="0042287A">
      <w:pPr>
        <w:pStyle w:val="ListParagraph"/>
        <w:numPr>
          <w:ilvl w:val="2"/>
          <w:numId w:val="15"/>
        </w:numPr>
        <w:spacing w:before="0" w:after="160" w:line="264" w:lineRule="auto"/>
        <w:ind w:left="2894" w:hanging="187"/>
        <w:rPr>
          <w:color w:val="000000" w:themeColor="text1"/>
        </w:rPr>
      </w:pPr>
      <w:r>
        <w:rPr>
          <w:color w:val="000000" w:themeColor="text1"/>
        </w:rPr>
        <w:t xml:space="preserve">Applicants </w:t>
      </w:r>
      <w:r w:rsidR="00F53DD7">
        <w:rPr>
          <w:color w:val="000000" w:themeColor="text1"/>
        </w:rPr>
        <w:t>must indicate any changes in community partnerships (</w:t>
      </w:r>
      <w:r w:rsidR="00764388" w:rsidRPr="000212FA">
        <w:rPr>
          <w:color w:val="000000" w:themeColor="text1"/>
        </w:rPr>
        <w:t>e.g., adding new community partners, ending previous partnerships with community partners, changes in agreed-upon services that community partners will contribute as indicated on the Documentation of Required Collaboration, etc.).</w:t>
      </w:r>
    </w:p>
    <w:p w14:paraId="7FFA2775" w14:textId="733E773B" w:rsidR="000334AC" w:rsidRDefault="000334AC" w:rsidP="0042287A">
      <w:pPr>
        <w:pStyle w:val="ListParagraph"/>
        <w:numPr>
          <w:ilvl w:val="2"/>
          <w:numId w:val="15"/>
        </w:numPr>
        <w:spacing w:before="0" w:after="160" w:line="264" w:lineRule="auto"/>
        <w:ind w:left="2894" w:hanging="187"/>
        <w:rPr>
          <w:color w:val="000000" w:themeColor="text1"/>
        </w:rPr>
      </w:pPr>
      <w:r w:rsidRPr="006C28B9">
        <w:rPr>
          <w:color w:val="000000" w:themeColor="text1"/>
        </w:rPr>
        <w:t xml:space="preserve">Applicants must complete and upload the Document of Required Collaboration form for each community partner (see </w:t>
      </w:r>
      <w:hyperlink w:anchor="_Appendix_1:_Documentation" w:history="1">
        <w:r w:rsidRPr="000438BB">
          <w:rPr>
            <w:rStyle w:val="Hyperlink"/>
          </w:rPr>
          <w:t>Appendix 1</w:t>
        </w:r>
      </w:hyperlink>
      <w:r w:rsidRPr="006C28B9">
        <w:rPr>
          <w:color w:val="000000" w:themeColor="text1"/>
        </w:rPr>
        <w:t>).</w:t>
      </w:r>
      <w:r w:rsidRPr="00295016">
        <w:rPr>
          <w:color w:val="000000" w:themeColor="text1"/>
        </w:rPr>
        <w:t xml:space="preserve"> </w:t>
      </w:r>
    </w:p>
    <w:p w14:paraId="3AC8AB04" w14:textId="28D87D13" w:rsidR="000334AC" w:rsidRDefault="000334AC" w:rsidP="0042287A">
      <w:pPr>
        <w:pStyle w:val="ListParagraph"/>
        <w:numPr>
          <w:ilvl w:val="3"/>
          <w:numId w:val="15"/>
        </w:numPr>
        <w:spacing w:before="0" w:after="160" w:line="264" w:lineRule="auto"/>
        <w:ind w:left="3600"/>
        <w:rPr>
          <w:color w:val="000000" w:themeColor="text1"/>
        </w:rPr>
      </w:pPr>
      <w:r w:rsidRPr="00295016">
        <w:rPr>
          <w:color w:val="000000" w:themeColor="text1"/>
        </w:rPr>
        <w:t xml:space="preserve">Applicants must ensure the mission, vision, and general services of the </w:t>
      </w:r>
      <w:r w:rsidRPr="009C6687">
        <w:rPr>
          <w:color w:val="000000" w:themeColor="text1"/>
        </w:rPr>
        <w:t>community partner(s)</w:t>
      </w:r>
      <w:r w:rsidRPr="00295016">
        <w:rPr>
          <w:color w:val="000000" w:themeColor="text1"/>
        </w:rPr>
        <w:t xml:space="preserve"> align with the intent of the NJSLS supporting </w:t>
      </w:r>
      <w:r w:rsidR="00D50B0C">
        <w:rPr>
          <w:color w:val="000000" w:themeColor="text1"/>
        </w:rPr>
        <w:t>c</w:t>
      </w:r>
      <w:r w:rsidRPr="00295016">
        <w:rPr>
          <w:color w:val="000000" w:themeColor="text1"/>
        </w:rPr>
        <w:t xml:space="preserve">limate </w:t>
      </w:r>
      <w:r w:rsidR="00D50B0C">
        <w:rPr>
          <w:color w:val="000000" w:themeColor="text1"/>
        </w:rPr>
        <w:t>c</w:t>
      </w:r>
      <w:r w:rsidRPr="00295016">
        <w:rPr>
          <w:color w:val="000000" w:themeColor="text1"/>
        </w:rPr>
        <w:t xml:space="preserve">hange </w:t>
      </w:r>
      <w:r w:rsidR="00D50B0C">
        <w:rPr>
          <w:color w:val="000000" w:themeColor="text1"/>
        </w:rPr>
        <w:t>e</w:t>
      </w:r>
      <w:r w:rsidRPr="00295016">
        <w:rPr>
          <w:color w:val="000000" w:themeColor="text1"/>
        </w:rPr>
        <w:t>ducation and the goals of this grant program.</w:t>
      </w:r>
    </w:p>
    <w:p w14:paraId="3F558781" w14:textId="77777777" w:rsidR="000334AC" w:rsidRDefault="000334AC" w:rsidP="0042287A">
      <w:pPr>
        <w:pStyle w:val="ListParagraph"/>
        <w:numPr>
          <w:ilvl w:val="3"/>
          <w:numId w:val="15"/>
        </w:numPr>
        <w:spacing w:before="0" w:after="160" w:line="264" w:lineRule="auto"/>
        <w:ind w:left="3600"/>
        <w:rPr>
          <w:color w:val="000000" w:themeColor="text1"/>
        </w:rPr>
      </w:pPr>
      <w:r w:rsidRPr="6557FFC3">
        <w:rPr>
          <w:color w:val="000000" w:themeColor="text1"/>
        </w:rPr>
        <w:t xml:space="preserve">The </w:t>
      </w:r>
      <w:r w:rsidRPr="009C6687">
        <w:rPr>
          <w:color w:val="000000" w:themeColor="text1"/>
        </w:rPr>
        <w:t>community partner</w:t>
      </w:r>
      <w:r>
        <w:rPr>
          <w:color w:val="000000" w:themeColor="text1"/>
        </w:rPr>
        <w:t>(s)</w:t>
      </w:r>
      <w:r w:rsidRPr="6557FFC3">
        <w:rPr>
          <w:color w:val="000000" w:themeColor="text1"/>
        </w:rPr>
        <w:t xml:space="preserve"> for this project must have the capacity and logistical experience to address </w:t>
      </w:r>
      <w:r>
        <w:rPr>
          <w:color w:val="000000" w:themeColor="text1"/>
        </w:rPr>
        <w:t>the climate change issues</w:t>
      </w:r>
      <w:r w:rsidRPr="6557FFC3">
        <w:rPr>
          <w:color w:val="000000" w:themeColor="text1"/>
        </w:rPr>
        <w:t xml:space="preserve"> </w:t>
      </w:r>
      <w:r>
        <w:rPr>
          <w:color w:val="000000" w:themeColor="text1"/>
        </w:rPr>
        <w:t>that</w:t>
      </w:r>
      <w:r w:rsidRPr="6557FFC3">
        <w:rPr>
          <w:color w:val="000000" w:themeColor="text1"/>
        </w:rPr>
        <w:t xml:space="preserve"> the </w:t>
      </w:r>
      <w:r w:rsidRPr="439BE1BE">
        <w:rPr>
          <w:color w:val="000000" w:themeColor="text1"/>
        </w:rPr>
        <w:t>community</w:t>
      </w:r>
      <w:r>
        <w:rPr>
          <w:color w:val="000000" w:themeColor="text1"/>
        </w:rPr>
        <w:t xml:space="preserve"> resilience</w:t>
      </w:r>
      <w:r w:rsidRPr="6557FFC3">
        <w:rPr>
          <w:color w:val="000000" w:themeColor="text1"/>
        </w:rPr>
        <w:t xml:space="preserve"> project </w:t>
      </w:r>
      <w:r>
        <w:rPr>
          <w:color w:val="000000" w:themeColor="text1"/>
        </w:rPr>
        <w:t>may</w:t>
      </w:r>
      <w:r w:rsidRPr="6557FFC3">
        <w:rPr>
          <w:color w:val="000000" w:themeColor="text1"/>
        </w:rPr>
        <w:t xml:space="preserve"> address.</w:t>
      </w:r>
    </w:p>
    <w:p w14:paraId="4F3C2B8A" w14:textId="77777777" w:rsidR="000334AC" w:rsidRDefault="000334AC" w:rsidP="0042287A">
      <w:pPr>
        <w:pStyle w:val="ListParagraph"/>
        <w:numPr>
          <w:ilvl w:val="3"/>
          <w:numId w:val="15"/>
        </w:numPr>
        <w:spacing w:before="0" w:after="160" w:line="264" w:lineRule="auto"/>
        <w:ind w:left="3600"/>
        <w:rPr>
          <w:color w:val="000000" w:themeColor="text1"/>
        </w:rPr>
      </w:pPr>
      <w:r>
        <w:rPr>
          <w:color w:val="000000" w:themeColor="text1"/>
        </w:rPr>
        <w:t xml:space="preserve">The </w:t>
      </w:r>
      <w:r w:rsidRPr="000006F0">
        <w:rPr>
          <w:color w:val="000000" w:themeColor="text1"/>
        </w:rPr>
        <w:t xml:space="preserve">final determination as to </w:t>
      </w:r>
      <w:r>
        <w:rPr>
          <w:color w:val="000000" w:themeColor="text1"/>
        </w:rPr>
        <w:t xml:space="preserve">the </w:t>
      </w:r>
      <w:r w:rsidRPr="000006F0">
        <w:rPr>
          <w:color w:val="000000" w:themeColor="text1"/>
        </w:rPr>
        <w:t xml:space="preserve">suitability of the proposed </w:t>
      </w:r>
      <w:r w:rsidRPr="009C6687">
        <w:rPr>
          <w:color w:val="000000" w:themeColor="text1"/>
        </w:rPr>
        <w:t>community partner(s)</w:t>
      </w:r>
      <w:r w:rsidRPr="000006F0">
        <w:rPr>
          <w:color w:val="000000" w:themeColor="text1"/>
        </w:rPr>
        <w:t xml:space="preserve"> will be determined by the NJDOE.</w:t>
      </w:r>
    </w:p>
    <w:p w14:paraId="525F3881" w14:textId="77777777" w:rsidR="000334AC" w:rsidRPr="00B8007D" w:rsidRDefault="000334AC" w:rsidP="0042287A">
      <w:pPr>
        <w:pStyle w:val="ListParagraph"/>
        <w:numPr>
          <w:ilvl w:val="2"/>
          <w:numId w:val="15"/>
        </w:numPr>
        <w:spacing w:before="0" w:after="160" w:line="264" w:lineRule="auto"/>
        <w:ind w:left="2894" w:hanging="187"/>
        <w:rPr>
          <w:color w:val="000000" w:themeColor="text1"/>
        </w:rPr>
      </w:pPr>
      <w:r w:rsidRPr="6557FFC3">
        <w:rPr>
          <w:color w:val="000000" w:themeColor="text1"/>
        </w:rPr>
        <w:t xml:space="preserve">At a minimum, </w:t>
      </w:r>
      <w:r w:rsidRPr="439BE1BE">
        <w:rPr>
          <w:color w:val="000000" w:themeColor="text1"/>
        </w:rPr>
        <w:t xml:space="preserve">bimonthly </w:t>
      </w:r>
      <w:r w:rsidRPr="6557FFC3">
        <w:rPr>
          <w:color w:val="000000" w:themeColor="text1"/>
        </w:rPr>
        <w:t xml:space="preserve">meetings between the grantee and its </w:t>
      </w:r>
      <w:r w:rsidRPr="009C6687">
        <w:rPr>
          <w:color w:val="000000" w:themeColor="text1"/>
        </w:rPr>
        <w:t>community partner(s)</w:t>
      </w:r>
      <w:r>
        <w:rPr>
          <w:color w:val="000000" w:themeColor="text1"/>
        </w:rPr>
        <w:t xml:space="preserve"> must occur to</w:t>
      </w:r>
      <w:r w:rsidRPr="6557FFC3">
        <w:rPr>
          <w:color w:val="000000" w:themeColor="text1"/>
        </w:rPr>
        <w:t xml:space="preserve"> plan and review progress toward </w:t>
      </w:r>
      <w:r>
        <w:rPr>
          <w:color w:val="000000" w:themeColor="text1"/>
        </w:rPr>
        <w:t xml:space="preserve">the completion of the community resilience </w:t>
      </w:r>
      <w:r w:rsidRPr="439BE1BE">
        <w:rPr>
          <w:color w:val="000000" w:themeColor="text1"/>
        </w:rPr>
        <w:t>project</w:t>
      </w:r>
      <w:r w:rsidRPr="6557FFC3">
        <w:rPr>
          <w:color w:val="000000" w:themeColor="text1"/>
        </w:rPr>
        <w:t>.</w:t>
      </w:r>
    </w:p>
    <w:p w14:paraId="2A0791DE" w14:textId="776CF042" w:rsidR="000334AC" w:rsidRDefault="000334AC" w:rsidP="0042287A">
      <w:pPr>
        <w:pStyle w:val="ListParagraph"/>
        <w:numPr>
          <w:ilvl w:val="0"/>
          <w:numId w:val="15"/>
        </w:numPr>
        <w:spacing w:line="264" w:lineRule="auto"/>
        <w:ind w:left="2160"/>
        <w:rPr>
          <w:color w:val="000000" w:themeColor="text1"/>
        </w:rPr>
      </w:pPr>
      <w:r w:rsidRPr="004410CD">
        <w:rPr>
          <w:b/>
          <w:bCs/>
          <w:color w:val="000000" w:themeColor="text1"/>
        </w:rPr>
        <w:t>Climate resilience strategies</w:t>
      </w:r>
      <w:r w:rsidRPr="3A6C171C">
        <w:rPr>
          <w:color w:val="000000" w:themeColor="text1"/>
        </w:rPr>
        <w:t>:</w:t>
      </w:r>
      <w:r w:rsidRPr="000E35A3">
        <w:rPr>
          <w:rFonts w:ascii="Segoe UI" w:hAnsi="Segoe UI" w:cs="Segoe UI"/>
          <w:color w:val="4472C4"/>
          <w:sz w:val="18"/>
          <w:szCs w:val="18"/>
        </w:rPr>
        <w:t xml:space="preserve"> </w:t>
      </w:r>
      <w:r w:rsidRPr="000E35A3">
        <w:rPr>
          <w:color w:val="000000" w:themeColor="text1"/>
        </w:rPr>
        <w:t xml:space="preserve">The community resilience project must develop a solution, or multiple solutions, to the local climate change-related issue(s) identified </w:t>
      </w:r>
      <w:proofErr w:type="gramStart"/>
      <w:r w:rsidRPr="000E35A3">
        <w:rPr>
          <w:color w:val="000000" w:themeColor="text1"/>
        </w:rPr>
        <w:t>as a result of</w:t>
      </w:r>
      <w:proofErr w:type="gramEnd"/>
      <w:r w:rsidRPr="000E35A3">
        <w:rPr>
          <w:color w:val="000000" w:themeColor="text1"/>
        </w:rPr>
        <w:t xml:space="preserve"> meeting Mandatory Objective 1.</w:t>
      </w:r>
      <w:r w:rsidRPr="3A6C171C">
        <w:rPr>
          <w:color w:val="000000" w:themeColor="text1"/>
        </w:rPr>
        <w:t xml:space="preserve"> With the help of their community partner(s), the grantee must identify specific strategies for mitigation, prevention, and/or adaptation to address the climate </w:t>
      </w:r>
      <w:r>
        <w:rPr>
          <w:color w:val="000000" w:themeColor="text1"/>
        </w:rPr>
        <w:t>change-related</w:t>
      </w:r>
      <w:r w:rsidRPr="3A6C171C">
        <w:rPr>
          <w:color w:val="000000" w:themeColor="text1"/>
        </w:rPr>
        <w:t xml:space="preserve"> issues addressed in the unit plan.</w:t>
      </w:r>
    </w:p>
    <w:p w14:paraId="7F73C5CA" w14:textId="4EAA3FF5" w:rsidR="000334AC" w:rsidRDefault="000334AC" w:rsidP="0042287A">
      <w:pPr>
        <w:pStyle w:val="ListParagraph"/>
        <w:numPr>
          <w:ilvl w:val="1"/>
          <w:numId w:val="16"/>
        </w:numPr>
        <w:spacing w:line="264" w:lineRule="auto"/>
        <w:ind w:left="2894" w:hanging="187"/>
        <w:rPr>
          <w:color w:val="000000" w:themeColor="text1"/>
        </w:rPr>
      </w:pPr>
      <w:r>
        <w:rPr>
          <w:color w:val="000000" w:themeColor="text1"/>
        </w:rPr>
        <w:t xml:space="preserve">The </w:t>
      </w:r>
      <w:hyperlink r:id="rId52" w:history="1">
        <w:r w:rsidR="00FE03F8" w:rsidRPr="00FE03F8">
          <w:rPr>
            <w:rStyle w:val="Hyperlink"/>
          </w:rPr>
          <w:t>State of New Jersey Climate Change Resilience Strategy</w:t>
        </w:r>
      </w:hyperlink>
      <w:r w:rsidRPr="6557FFC3">
        <w:rPr>
          <w:color w:val="000000" w:themeColor="text1"/>
        </w:rPr>
        <w:t>, published by the NJDEP</w:t>
      </w:r>
      <w:r>
        <w:rPr>
          <w:color w:val="000000" w:themeColor="text1"/>
        </w:rPr>
        <w:t>,</w:t>
      </w:r>
      <w:r w:rsidRPr="6557FFC3">
        <w:rPr>
          <w:color w:val="000000" w:themeColor="text1"/>
        </w:rPr>
        <w:t xml:space="preserve"> has guidance for state-wide strategies in building community resilience.</w:t>
      </w:r>
    </w:p>
    <w:p w14:paraId="1777D5EA" w14:textId="4AA13C0C" w:rsidR="000334AC" w:rsidRDefault="000334AC" w:rsidP="0042287A">
      <w:pPr>
        <w:pStyle w:val="ListParagraph"/>
        <w:numPr>
          <w:ilvl w:val="1"/>
          <w:numId w:val="16"/>
        </w:numPr>
        <w:spacing w:line="264" w:lineRule="auto"/>
        <w:ind w:left="2894" w:hanging="187"/>
        <w:rPr>
          <w:color w:val="000000" w:themeColor="text1"/>
        </w:rPr>
      </w:pPr>
      <w:r>
        <w:rPr>
          <w:color w:val="000000" w:themeColor="text1"/>
        </w:rPr>
        <w:t xml:space="preserve">The </w:t>
      </w:r>
      <w:r w:rsidRPr="6557FFC3">
        <w:rPr>
          <w:color w:val="000000" w:themeColor="text1"/>
        </w:rPr>
        <w:t xml:space="preserve">United States Environmental Protection Agency published the </w:t>
      </w:r>
      <w:hyperlink r:id="rId53" w:history="1">
        <w:r w:rsidR="00161F3F" w:rsidRPr="00161F3F">
          <w:rPr>
            <w:rStyle w:val="Hyperlink"/>
          </w:rPr>
          <w:t>Regional Resilience Toolkit</w:t>
        </w:r>
      </w:hyperlink>
      <w:r w:rsidR="00161F3F" w:rsidRPr="00161F3F">
        <w:t>,</w:t>
      </w:r>
      <w:r w:rsidRPr="00161F3F">
        <w:rPr>
          <w:color w:val="000000" w:themeColor="text1"/>
        </w:rPr>
        <w:t xml:space="preserve"> </w:t>
      </w:r>
      <w:r w:rsidRPr="6557FFC3">
        <w:rPr>
          <w:color w:val="000000" w:themeColor="text1"/>
        </w:rPr>
        <w:t>which identifies and provides additional guidance for developing community resilience plans.</w:t>
      </w:r>
    </w:p>
    <w:p w14:paraId="6B562B7A" w14:textId="77777777" w:rsidR="000334AC" w:rsidRDefault="000334AC" w:rsidP="0042287A">
      <w:pPr>
        <w:pStyle w:val="ListParagraph"/>
        <w:numPr>
          <w:ilvl w:val="1"/>
          <w:numId w:val="16"/>
        </w:numPr>
        <w:spacing w:line="264" w:lineRule="auto"/>
        <w:ind w:left="2894" w:hanging="187"/>
        <w:rPr>
          <w:color w:val="000000" w:themeColor="text1"/>
        </w:rPr>
      </w:pPr>
      <w:r>
        <w:rPr>
          <w:color w:val="000000" w:themeColor="text1"/>
        </w:rPr>
        <w:t>Community resilience projects identified by grantees may fall under different categories including, but not limited to:</w:t>
      </w:r>
    </w:p>
    <w:p w14:paraId="63CECD5F" w14:textId="77777777" w:rsidR="000334AC" w:rsidRDefault="000334AC" w:rsidP="0042287A">
      <w:pPr>
        <w:pStyle w:val="ListParagraph"/>
        <w:numPr>
          <w:ilvl w:val="3"/>
          <w:numId w:val="16"/>
        </w:numPr>
        <w:spacing w:line="264" w:lineRule="auto"/>
        <w:ind w:left="3600"/>
        <w:rPr>
          <w:color w:val="000000" w:themeColor="text1"/>
        </w:rPr>
      </w:pPr>
      <w:r>
        <w:rPr>
          <w:color w:val="000000" w:themeColor="text1"/>
        </w:rPr>
        <w:t>Climate and other weather-related mitigation.</w:t>
      </w:r>
    </w:p>
    <w:p w14:paraId="0FA99EA4" w14:textId="77777777" w:rsidR="000334AC" w:rsidRDefault="000334AC" w:rsidP="0042287A">
      <w:pPr>
        <w:pStyle w:val="ListParagraph"/>
        <w:numPr>
          <w:ilvl w:val="3"/>
          <w:numId w:val="16"/>
        </w:numPr>
        <w:spacing w:line="264" w:lineRule="auto"/>
        <w:ind w:left="3600"/>
        <w:rPr>
          <w:color w:val="000000" w:themeColor="text1"/>
        </w:rPr>
      </w:pPr>
      <w:r>
        <w:rPr>
          <w:color w:val="000000" w:themeColor="text1"/>
        </w:rPr>
        <w:t>Energy (uses, efficiency, sources).</w:t>
      </w:r>
    </w:p>
    <w:p w14:paraId="7937A6FB" w14:textId="77777777" w:rsidR="000334AC" w:rsidRDefault="000334AC" w:rsidP="0042287A">
      <w:pPr>
        <w:pStyle w:val="ListParagraph"/>
        <w:numPr>
          <w:ilvl w:val="3"/>
          <w:numId w:val="16"/>
        </w:numPr>
        <w:spacing w:line="264" w:lineRule="auto"/>
        <w:ind w:left="3600"/>
        <w:rPr>
          <w:color w:val="000000" w:themeColor="text1"/>
        </w:rPr>
      </w:pPr>
      <w:r>
        <w:rPr>
          <w:color w:val="000000" w:themeColor="text1"/>
        </w:rPr>
        <w:t>Food and waste management.</w:t>
      </w:r>
    </w:p>
    <w:p w14:paraId="670DEE3B" w14:textId="77777777" w:rsidR="000334AC" w:rsidRDefault="000334AC" w:rsidP="0042287A">
      <w:pPr>
        <w:pStyle w:val="ListParagraph"/>
        <w:numPr>
          <w:ilvl w:val="3"/>
          <w:numId w:val="16"/>
        </w:numPr>
        <w:spacing w:line="264" w:lineRule="auto"/>
        <w:ind w:left="3600"/>
        <w:rPr>
          <w:color w:val="000000" w:themeColor="text1"/>
        </w:rPr>
      </w:pPr>
      <w:r>
        <w:rPr>
          <w:color w:val="000000" w:themeColor="text1"/>
        </w:rPr>
        <w:t>Land use and remediation.</w:t>
      </w:r>
    </w:p>
    <w:p w14:paraId="1C7941CD" w14:textId="77777777" w:rsidR="000334AC" w:rsidRDefault="000334AC" w:rsidP="0042287A">
      <w:pPr>
        <w:pStyle w:val="ListParagraph"/>
        <w:numPr>
          <w:ilvl w:val="3"/>
          <w:numId w:val="16"/>
        </w:numPr>
        <w:spacing w:line="264" w:lineRule="auto"/>
        <w:ind w:left="3600"/>
        <w:rPr>
          <w:color w:val="000000" w:themeColor="text1"/>
        </w:rPr>
      </w:pPr>
      <w:r>
        <w:rPr>
          <w:color w:val="000000" w:themeColor="text1"/>
        </w:rPr>
        <w:t>Human health, safety, and environmental justice.</w:t>
      </w:r>
    </w:p>
    <w:p w14:paraId="72DE0C51" w14:textId="77777777" w:rsidR="000334AC" w:rsidRPr="000B2997" w:rsidRDefault="000334AC" w:rsidP="0042287A">
      <w:pPr>
        <w:pStyle w:val="ListParagraph"/>
        <w:numPr>
          <w:ilvl w:val="3"/>
          <w:numId w:val="16"/>
        </w:numPr>
        <w:spacing w:line="264" w:lineRule="auto"/>
        <w:ind w:left="3600"/>
        <w:rPr>
          <w:color w:val="000000" w:themeColor="text1"/>
        </w:rPr>
      </w:pPr>
      <w:r>
        <w:rPr>
          <w:color w:val="000000" w:themeColor="text1"/>
        </w:rPr>
        <w:t>Civil engineering and architecture.</w:t>
      </w:r>
    </w:p>
    <w:p w14:paraId="4B8B7E21" w14:textId="77777777" w:rsidR="000334AC" w:rsidRPr="0061049F" w:rsidRDefault="000334AC" w:rsidP="0042287A">
      <w:pPr>
        <w:pStyle w:val="ListParagraph"/>
        <w:numPr>
          <w:ilvl w:val="0"/>
          <w:numId w:val="15"/>
        </w:numPr>
        <w:spacing w:before="0" w:after="0" w:line="264" w:lineRule="auto"/>
        <w:ind w:left="2160"/>
        <w:rPr>
          <w:color w:val="000000" w:themeColor="text1"/>
        </w:rPr>
      </w:pPr>
      <w:r w:rsidRPr="004410CD">
        <w:rPr>
          <w:b/>
          <w:bCs/>
          <w:color w:val="000000" w:themeColor="text1"/>
        </w:rPr>
        <w:t>Community engagement</w:t>
      </w:r>
      <w:r w:rsidRPr="3A6C171C">
        <w:rPr>
          <w:color w:val="000000" w:themeColor="text1"/>
        </w:rPr>
        <w:t>: The resilience project must include multiple opportunities for students to learn from and provide learning opportunities to their community related to their resilience project goals.</w:t>
      </w:r>
    </w:p>
    <w:p w14:paraId="417297D2" w14:textId="300FBDF6" w:rsidR="000334AC" w:rsidRPr="0061049F" w:rsidRDefault="000334AC" w:rsidP="0042287A">
      <w:pPr>
        <w:pStyle w:val="ListParagraph"/>
        <w:numPr>
          <w:ilvl w:val="1"/>
          <w:numId w:val="15"/>
        </w:numPr>
        <w:spacing w:before="0" w:after="0" w:line="264" w:lineRule="auto"/>
        <w:ind w:left="2894" w:hanging="187"/>
        <w:contextualSpacing w:val="0"/>
        <w:rPr>
          <w:color w:val="000000" w:themeColor="text1"/>
        </w:rPr>
      </w:pPr>
      <w:r>
        <w:rPr>
          <w:color w:val="000000" w:themeColor="text1"/>
        </w:rPr>
        <w:t xml:space="preserve">Students must gather information from community members to inform their resilience project goals and outcomes through conducting surveys, </w:t>
      </w:r>
      <w:hyperlink r:id="rId54" w:history="1">
        <w:r w:rsidR="00D153BC" w:rsidRPr="00D153BC">
          <w:rPr>
            <w:rStyle w:val="Hyperlink"/>
          </w:rPr>
          <w:t>charrettes</w:t>
        </w:r>
      </w:hyperlink>
      <w:r>
        <w:rPr>
          <w:color w:val="000000" w:themeColor="text1"/>
        </w:rPr>
        <w:t>, interviews, etc.</w:t>
      </w:r>
    </w:p>
    <w:p w14:paraId="3B0BBB21" w14:textId="1D1DEC39" w:rsidR="000334AC" w:rsidRPr="0079798D" w:rsidRDefault="000334AC" w:rsidP="0042287A">
      <w:pPr>
        <w:pStyle w:val="ListParagraph"/>
        <w:numPr>
          <w:ilvl w:val="1"/>
          <w:numId w:val="15"/>
        </w:numPr>
        <w:spacing w:before="0" w:after="0" w:line="264" w:lineRule="auto"/>
        <w:ind w:left="2880" w:hanging="180"/>
        <w:rPr>
          <w:color w:val="000000" w:themeColor="text1"/>
        </w:rPr>
      </w:pPr>
      <w:r w:rsidRPr="00A57C28">
        <w:rPr>
          <w:color w:val="000000" w:themeColor="text1"/>
        </w:rPr>
        <w:t xml:space="preserve">Students must lead efforts to share information about the community resilience project (e.g., project awareness, goals, progress, </w:t>
      </w:r>
      <w:proofErr w:type="gramStart"/>
      <w:r w:rsidRPr="00A57C28">
        <w:rPr>
          <w:color w:val="000000" w:themeColor="text1"/>
        </w:rPr>
        <w:t>final results</w:t>
      </w:r>
      <w:proofErr w:type="gramEnd"/>
      <w:r w:rsidRPr="00A57C28">
        <w:rPr>
          <w:color w:val="000000" w:themeColor="text1"/>
        </w:rPr>
        <w:t>, etc.) via social media, in-person presentations, videos, webinars, school-community events, etc.)</w:t>
      </w:r>
    </w:p>
    <w:p w14:paraId="4CA3727D" w14:textId="3E5A7AE7" w:rsidR="000E680F" w:rsidRDefault="00C41C30" w:rsidP="00C41C30">
      <w:pPr>
        <w:pStyle w:val="Heading3"/>
      </w:pPr>
      <w:r>
        <w:t>Application</w:t>
      </w:r>
      <w:r w:rsidR="000E680F">
        <w:t xml:space="preserve"> Requirements</w:t>
      </w:r>
    </w:p>
    <w:p w14:paraId="351BAA25" w14:textId="5E59E903" w:rsidR="77813449" w:rsidRDefault="00EE46AA" w:rsidP="5A68FCB9">
      <w:pPr>
        <w:spacing w:after="0"/>
        <w:ind w:left="720"/>
        <w:rPr>
          <w:rFonts w:eastAsia="Calibri" w:cs="Calibri"/>
          <w:szCs w:val="22"/>
        </w:rPr>
      </w:pPr>
      <w:r w:rsidRPr="0014714B">
        <w:rPr>
          <w:rFonts w:cs="Arial"/>
          <w:color w:val="auto"/>
        </w:rPr>
        <w:t>Ensure</w:t>
      </w:r>
      <w:r>
        <w:rPr>
          <w:rFonts w:cs="Arial"/>
          <w:color w:val="auto"/>
        </w:rPr>
        <w:t xml:space="preserve"> that</w:t>
      </w:r>
      <w:r w:rsidRPr="0014714B">
        <w:rPr>
          <w:rFonts w:cs="Arial"/>
          <w:color w:val="auto"/>
        </w:rPr>
        <w:t xml:space="preserve"> all </w:t>
      </w:r>
      <w:r>
        <w:rPr>
          <w:rFonts w:cs="Arial"/>
          <w:color w:val="auto"/>
        </w:rPr>
        <w:t xml:space="preserve">the </w:t>
      </w:r>
      <w:r w:rsidRPr="0014714B">
        <w:rPr>
          <w:rFonts w:cs="Arial"/>
          <w:color w:val="auto"/>
        </w:rPr>
        <w:t>information</w:t>
      </w:r>
      <w:r>
        <w:rPr>
          <w:rFonts w:cs="Arial"/>
          <w:color w:val="auto"/>
        </w:rPr>
        <w:t xml:space="preserve"> requested below</w:t>
      </w:r>
      <w:r w:rsidRPr="0014714B">
        <w:rPr>
          <w:rFonts w:cs="Arial"/>
          <w:color w:val="auto"/>
        </w:rPr>
        <w:t xml:space="preserve"> is included within the correct section of the grant application</w:t>
      </w:r>
      <w:r>
        <w:rPr>
          <w:rFonts w:cs="Arial"/>
          <w:color w:val="auto"/>
        </w:rPr>
        <w:t>.</w:t>
      </w:r>
      <w:r>
        <w:rPr>
          <w:rFonts w:asciiTheme="minorHAnsi" w:hAnsiTheme="minorHAnsi" w:cstheme="minorHAnsi"/>
          <w:bCs/>
          <w:color w:val="auto"/>
          <w:szCs w:val="22"/>
        </w:rPr>
        <w:t xml:space="preserve"> </w:t>
      </w:r>
      <w:r w:rsidR="77813449" w:rsidRPr="5A68FCB9">
        <w:rPr>
          <w:rFonts w:eastAsia="Calibri" w:cs="Calibri"/>
          <w:szCs w:val="22"/>
        </w:rPr>
        <w:t xml:space="preserve">Please note, this application should only describe the project plan for the upcoming project period </w:t>
      </w:r>
      <w:r w:rsidR="77813449" w:rsidRPr="008B46F3">
        <w:rPr>
          <w:rFonts w:eastAsia="Calibri" w:cs="Calibri"/>
          <w:szCs w:val="22"/>
        </w:rPr>
        <w:t xml:space="preserve">(June 1, </w:t>
      </w:r>
      <w:proofErr w:type="gramStart"/>
      <w:r w:rsidR="77813449" w:rsidRPr="008B46F3">
        <w:rPr>
          <w:rFonts w:eastAsia="Calibri" w:cs="Calibri"/>
          <w:szCs w:val="22"/>
        </w:rPr>
        <w:t>2025</w:t>
      </w:r>
      <w:proofErr w:type="gramEnd"/>
      <w:r w:rsidR="77813449" w:rsidRPr="008B46F3">
        <w:rPr>
          <w:rFonts w:eastAsia="Calibri" w:cs="Calibri"/>
          <w:szCs w:val="22"/>
        </w:rPr>
        <w:t xml:space="preserve"> to May 31, 2026). Do</w:t>
      </w:r>
      <w:r w:rsidR="77813449" w:rsidRPr="5A68FCB9">
        <w:rPr>
          <w:rFonts w:eastAsia="Calibri" w:cs="Calibri"/>
          <w:szCs w:val="22"/>
        </w:rPr>
        <w:t xml:space="preserve"> not include information about the current project period unless it is specifically requested.</w:t>
      </w:r>
    </w:p>
    <w:p w14:paraId="5B4135B2" w14:textId="48445E22" w:rsidR="0061049F" w:rsidRDefault="002A27DA" w:rsidP="00F60D1E">
      <w:pPr>
        <w:spacing w:after="0"/>
        <w:ind w:left="720"/>
        <w:rPr>
          <w:rFonts w:asciiTheme="minorHAnsi" w:hAnsiTheme="minorHAnsi" w:cstheme="minorHAnsi"/>
          <w:b/>
          <w:iCs/>
          <w:color w:val="auto"/>
          <w:szCs w:val="22"/>
        </w:rPr>
      </w:pPr>
      <w:r w:rsidRPr="004E78D3">
        <w:rPr>
          <w:rFonts w:asciiTheme="minorHAnsi" w:hAnsiTheme="minorHAnsi" w:cstheme="minorHAnsi"/>
          <w:b/>
          <w:color w:val="auto"/>
          <w:szCs w:val="22"/>
        </w:rPr>
        <w:t xml:space="preserve">Project </w:t>
      </w:r>
      <w:r w:rsidR="000E680F">
        <w:rPr>
          <w:rFonts w:asciiTheme="minorHAnsi" w:hAnsiTheme="minorHAnsi" w:cstheme="minorHAnsi"/>
          <w:b/>
          <w:color w:val="auto"/>
          <w:szCs w:val="22"/>
        </w:rPr>
        <w:t>Update</w:t>
      </w:r>
    </w:p>
    <w:p w14:paraId="39CD47B4" w14:textId="41D73C57" w:rsidR="00C41C30" w:rsidRPr="00C41C30" w:rsidRDefault="00190934" w:rsidP="00BD0631">
      <w:pPr>
        <w:spacing w:after="0"/>
        <w:ind w:left="720"/>
        <w:rPr>
          <w:rFonts w:asciiTheme="minorHAnsi" w:hAnsiTheme="minorHAnsi" w:cstheme="minorHAnsi"/>
          <w:szCs w:val="22"/>
        </w:rPr>
      </w:pPr>
      <w:r w:rsidRPr="00C41C30">
        <w:rPr>
          <w:rFonts w:asciiTheme="minorHAnsi" w:hAnsiTheme="minorHAnsi" w:cstheme="minorHAnsi"/>
          <w:szCs w:val="22"/>
        </w:rPr>
        <w:t xml:space="preserve">The Project Update is a 250 to 300-word summary describing the grantee’s progress in implementing their proposal. The Project Update should include a description of the project’s impact and outcomes related to the required measures for the project. In addition, the Project Update should include proposed changes that are due to what has been learned during the past year of project implementation. </w:t>
      </w:r>
    </w:p>
    <w:p w14:paraId="7683F76C" w14:textId="5BCB2D55" w:rsidR="0061049F" w:rsidRDefault="002A27DA" w:rsidP="007F39E8">
      <w:pPr>
        <w:ind w:left="720"/>
        <w:rPr>
          <w:rFonts w:cs="Arial"/>
          <w:color w:val="auto"/>
          <w:szCs w:val="22"/>
        </w:rPr>
      </w:pPr>
      <w:r w:rsidRPr="00A668C9">
        <w:rPr>
          <w:rFonts w:cs="Arial"/>
          <w:b/>
          <w:color w:val="auto"/>
          <w:szCs w:val="22"/>
        </w:rPr>
        <w:t>Project Description</w:t>
      </w:r>
    </w:p>
    <w:p w14:paraId="346E0DF4" w14:textId="572942EC" w:rsidR="00967605" w:rsidRDefault="00967605" w:rsidP="007F39E8">
      <w:pPr>
        <w:ind w:left="720"/>
        <w:rPr>
          <w:rFonts w:cs="Arial"/>
          <w:color w:val="auto"/>
          <w:szCs w:val="22"/>
        </w:rPr>
      </w:pPr>
      <w:r w:rsidRPr="00E75DB1">
        <w:rPr>
          <w:rFonts w:cs="Arial"/>
          <w:color w:val="auto"/>
          <w:szCs w:val="22"/>
        </w:rPr>
        <w:t xml:space="preserve">Do not submit any project description information in this tab. All project description information must be provided </w:t>
      </w:r>
      <w:r w:rsidR="001B55E8">
        <w:rPr>
          <w:rFonts w:cs="Arial"/>
          <w:color w:val="auto"/>
          <w:szCs w:val="22"/>
        </w:rPr>
        <w:t>o</w:t>
      </w:r>
      <w:r w:rsidRPr="00E75DB1">
        <w:rPr>
          <w:rFonts w:cs="Arial"/>
          <w:color w:val="auto"/>
          <w:szCs w:val="22"/>
        </w:rPr>
        <w:t xml:space="preserve">n </w:t>
      </w:r>
      <w:hyperlink w:anchor="_Appendix_6:_Project" w:history="1">
        <w:r w:rsidRPr="00E75DB1">
          <w:rPr>
            <w:rStyle w:val="Hyperlink"/>
            <w:rFonts w:cs="Arial"/>
            <w:szCs w:val="22"/>
          </w:rPr>
          <w:t xml:space="preserve">Appendix </w:t>
        </w:r>
        <w:r w:rsidR="00B72725" w:rsidRPr="00E75DB1">
          <w:rPr>
            <w:rStyle w:val="Hyperlink"/>
            <w:rFonts w:cs="Arial"/>
            <w:szCs w:val="22"/>
          </w:rPr>
          <w:t>6</w:t>
        </w:r>
      </w:hyperlink>
      <w:r w:rsidRPr="00E75DB1">
        <w:rPr>
          <w:rFonts w:cs="Arial"/>
          <w:color w:val="auto"/>
          <w:szCs w:val="22"/>
        </w:rPr>
        <w:t xml:space="preserve">. Once completed, </w:t>
      </w:r>
      <w:hyperlink w:anchor="_Appendix_6:_Project" w:history="1">
        <w:r w:rsidRPr="00E75DB1">
          <w:rPr>
            <w:rStyle w:val="Hyperlink"/>
            <w:rFonts w:cs="Arial"/>
            <w:szCs w:val="22"/>
          </w:rPr>
          <w:t xml:space="preserve">Appendix </w:t>
        </w:r>
        <w:r w:rsidR="00B72725" w:rsidRPr="00E75DB1">
          <w:rPr>
            <w:rStyle w:val="Hyperlink"/>
            <w:rFonts w:cs="Arial"/>
            <w:szCs w:val="22"/>
          </w:rPr>
          <w:t>6</w:t>
        </w:r>
      </w:hyperlink>
      <w:r w:rsidRPr="00E75DB1">
        <w:rPr>
          <w:rFonts w:cs="Arial"/>
          <w:color w:val="auto"/>
          <w:szCs w:val="22"/>
        </w:rPr>
        <w:t xml:space="preserve"> must be uploaded into EWEG and submitted with the application. Please place only the following text in the Project Description tab: “The project description is detailed in Appendix </w:t>
      </w:r>
      <w:r w:rsidR="00B72725" w:rsidRPr="00E75DB1">
        <w:rPr>
          <w:rFonts w:cs="Arial"/>
          <w:color w:val="auto"/>
          <w:szCs w:val="22"/>
        </w:rPr>
        <w:t>6</w:t>
      </w:r>
      <w:r w:rsidRPr="00E75DB1">
        <w:rPr>
          <w:rFonts w:cs="Arial"/>
          <w:color w:val="auto"/>
          <w:szCs w:val="22"/>
        </w:rPr>
        <w:t>, which has been uploaded with this application.”.</w:t>
      </w:r>
    </w:p>
    <w:p w14:paraId="5D094500" w14:textId="5BA36C0B" w:rsidR="00105C5C" w:rsidRDefault="002A27DA" w:rsidP="005F19A8">
      <w:pPr>
        <w:ind w:left="720"/>
        <w:rPr>
          <w:rFonts w:cs="Arial"/>
          <w:color w:val="auto"/>
          <w:szCs w:val="22"/>
        </w:rPr>
      </w:pPr>
      <w:r w:rsidRPr="00A668C9">
        <w:rPr>
          <w:rFonts w:cs="Arial"/>
          <w:b/>
          <w:color w:val="auto"/>
          <w:szCs w:val="22"/>
        </w:rPr>
        <w:t>Goals/Objectives/Indicators</w:t>
      </w:r>
    </w:p>
    <w:p w14:paraId="2DBA3B20" w14:textId="3D91E034" w:rsidR="001B3324" w:rsidRDefault="007B073B" w:rsidP="005F19A8">
      <w:pPr>
        <w:ind w:left="720"/>
        <w:rPr>
          <w:rFonts w:cs="Calibri"/>
        </w:rPr>
      </w:pPr>
      <w:r w:rsidRPr="004C37AB">
        <w:rPr>
          <w:rFonts w:cs="Calibri"/>
        </w:rPr>
        <w:t xml:space="preserve">Applicants are required to </w:t>
      </w:r>
      <w:r w:rsidR="00692447">
        <w:rPr>
          <w:rFonts w:cs="Calibri"/>
        </w:rPr>
        <w:t>include</w:t>
      </w:r>
      <w:r w:rsidRPr="004C37AB">
        <w:rPr>
          <w:rFonts w:cs="Calibri"/>
        </w:rPr>
        <w:t xml:space="preserve"> the mandatory </w:t>
      </w:r>
      <w:r w:rsidR="0089179F">
        <w:rPr>
          <w:rFonts w:cs="Calibri"/>
        </w:rPr>
        <w:t xml:space="preserve">goals and </w:t>
      </w:r>
      <w:r w:rsidRPr="004C37AB">
        <w:rPr>
          <w:rFonts w:cs="Calibri"/>
        </w:rPr>
        <w:t xml:space="preserve">objectives and develop </w:t>
      </w:r>
      <w:r w:rsidR="00C40175">
        <w:rPr>
          <w:rFonts w:cs="Calibri"/>
        </w:rPr>
        <w:t xml:space="preserve">supporting </w:t>
      </w:r>
      <w:r w:rsidRPr="004C37AB">
        <w:rPr>
          <w:rFonts w:cs="Calibri"/>
        </w:rPr>
        <w:t>indicators.</w:t>
      </w:r>
      <w:r w:rsidRPr="007B073B">
        <w:rPr>
          <w:rFonts w:cs="Calibri"/>
        </w:rPr>
        <w:t xml:space="preserve"> </w:t>
      </w:r>
    </w:p>
    <w:p w14:paraId="65EEBC22" w14:textId="55076972" w:rsidR="007B073B" w:rsidRPr="007B073B" w:rsidRDefault="007B073B" w:rsidP="005F19A8">
      <w:pPr>
        <w:ind w:left="720"/>
        <w:rPr>
          <w:rFonts w:cs="Calibri"/>
        </w:rPr>
      </w:pPr>
      <w:r w:rsidRPr="007B073B">
        <w:rPr>
          <w:rFonts w:cs="Calibri"/>
        </w:rPr>
        <w:t xml:space="preserve">In the Goals, Objectives, and Indicators section of the application, </w:t>
      </w:r>
      <w:r w:rsidR="0083294D">
        <w:rPr>
          <w:rFonts w:cs="Calibri"/>
        </w:rPr>
        <w:t xml:space="preserve">the </w:t>
      </w:r>
      <w:r w:rsidRPr="007B073B">
        <w:rPr>
          <w:rFonts w:cs="Calibri"/>
        </w:rPr>
        <w:t>applicant must:</w:t>
      </w:r>
    </w:p>
    <w:p w14:paraId="12B452A6" w14:textId="3591D365" w:rsidR="007B073B" w:rsidRPr="007B073B" w:rsidRDefault="007B073B" w:rsidP="0042287A">
      <w:pPr>
        <w:numPr>
          <w:ilvl w:val="0"/>
          <w:numId w:val="10"/>
        </w:numPr>
        <w:spacing w:before="0" w:after="160" w:line="264" w:lineRule="auto"/>
        <w:ind w:left="1440"/>
        <w:contextualSpacing/>
        <w:rPr>
          <w:rFonts w:cs="Calibri"/>
        </w:rPr>
      </w:pPr>
      <w:r w:rsidRPr="007B073B">
        <w:rPr>
          <w:rFonts w:cs="Calibri"/>
        </w:rPr>
        <w:t xml:space="preserve">List the </w:t>
      </w:r>
      <w:r w:rsidR="00AE5C84">
        <w:rPr>
          <w:rFonts w:cs="Calibri"/>
        </w:rPr>
        <w:t xml:space="preserve">three (3) </w:t>
      </w:r>
      <w:r w:rsidRPr="007B073B">
        <w:rPr>
          <w:rFonts w:cs="Calibri"/>
        </w:rPr>
        <w:t>mandatory goals.</w:t>
      </w:r>
    </w:p>
    <w:p w14:paraId="2AD36C2B" w14:textId="77777777" w:rsidR="007B073B" w:rsidRPr="007B073B" w:rsidRDefault="007B073B" w:rsidP="0042287A">
      <w:pPr>
        <w:numPr>
          <w:ilvl w:val="1"/>
          <w:numId w:val="10"/>
        </w:numPr>
        <w:spacing w:before="0" w:after="160" w:line="264" w:lineRule="auto"/>
        <w:ind w:left="2160"/>
        <w:contextualSpacing/>
        <w:rPr>
          <w:rFonts w:cs="Calibri"/>
        </w:rPr>
      </w:pPr>
      <w:r w:rsidRPr="007B073B">
        <w:rPr>
          <w:rFonts w:cs="Calibri"/>
        </w:rPr>
        <w:t>State the goal in full in the space provided. The first goal will be numbered “1” and each objective that falls under that goal should be numbered “1.1”, “1.2”, “1.3”, etc. Indicators corresponding to those objectives should be numbered “1.1.1”, “1.2.1”, “1.3.1”, etc. Repeat this numbering process for any additional goals, objectives, and indicators.</w:t>
      </w:r>
    </w:p>
    <w:p w14:paraId="0BE97A80" w14:textId="51FB1809" w:rsidR="007B073B" w:rsidRPr="007B073B" w:rsidRDefault="00173CE6" w:rsidP="0042287A">
      <w:pPr>
        <w:numPr>
          <w:ilvl w:val="0"/>
          <w:numId w:val="10"/>
        </w:numPr>
        <w:spacing w:before="0" w:after="160" w:line="264" w:lineRule="auto"/>
        <w:ind w:left="1440"/>
        <w:contextualSpacing/>
        <w:rPr>
          <w:rFonts w:cs="Calibri"/>
        </w:rPr>
      </w:pPr>
      <w:r>
        <w:rPr>
          <w:rFonts w:cs="Calibri"/>
        </w:rPr>
        <w:t xml:space="preserve">List </w:t>
      </w:r>
      <w:r w:rsidR="007B073B" w:rsidRPr="007B073B">
        <w:rPr>
          <w:rFonts w:cs="Calibri"/>
        </w:rPr>
        <w:t xml:space="preserve">the </w:t>
      </w:r>
      <w:r w:rsidR="002C52A2">
        <w:rPr>
          <w:rFonts w:cs="Calibri"/>
        </w:rPr>
        <w:t>four (4</w:t>
      </w:r>
      <w:r w:rsidR="00AE5C84">
        <w:rPr>
          <w:rFonts w:cs="Calibri"/>
        </w:rPr>
        <w:t>)</w:t>
      </w:r>
      <w:r w:rsidR="007B073B" w:rsidRPr="007B073B">
        <w:rPr>
          <w:rFonts w:cs="Calibri"/>
        </w:rPr>
        <w:t xml:space="preserve"> mandatory objectives, providing details as to how the mandatory objectives will fit in the applicant’s specific project plan.</w:t>
      </w:r>
    </w:p>
    <w:p w14:paraId="170D41EA" w14:textId="77777777" w:rsidR="007B073B" w:rsidRPr="007B073B" w:rsidRDefault="007B073B" w:rsidP="0042287A">
      <w:pPr>
        <w:numPr>
          <w:ilvl w:val="1"/>
          <w:numId w:val="10"/>
        </w:numPr>
        <w:spacing w:before="0" w:after="160" w:line="264" w:lineRule="auto"/>
        <w:ind w:left="2160"/>
        <w:contextualSpacing/>
        <w:rPr>
          <w:rFonts w:cs="Calibri"/>
        </w:rPr>
      </w:pPr>
      <w:r w:rsidRPr="007B073B">
        <w:rPr>
          <w:rFonts w:cs="Calibri"/>
        </w:rPr>
        <w:t xml:space="preserve">Objectives must be (1) relevant to the selected goal, (2) </w:t>
      </w:r>
      <w:r w:rsidRPr="003C39DC">
        <w:rPr>
          <w:rFonts w:cs="Calibri"/>
        </w:rPr>
        <w:t>mindful of the mandatory project design elements</w:t>
      </w:r>
      <w:r w:rsidRPr="007B073B">
        <w:rPr>
          <w:rFonts w:cs="Calibri"/>
        </w:rPr>
        <w:t>, (3) clearly written, (4) measurable, and (5) achievable and realistic, while identifying the “</w:t>
      </w:r>
      <w:r w:rsidRPr="007B073B">
        <w:rPr>
          <w:rFonts w:cs="Calibri"/>
          <w:i/>
        </w:rPr>
        <w:t xml:space="preserve">who, what, and when” </w:t>
      </w:r>
      <w:r w:rsidRPr="007B073B">
        <w:rPr>
          <w:rFonts w:cs="Calibri"/>
        </w:rPr>
        <w:t>of the proposed project.</w:t>
      </w:r>
    </w:p>
    <w:p w14:paraId="72A6776F" w14:textId="77777777" w:rsidR="007B073B" w:rsidRPr="007B073B" w:rsidRDefault="007B073B" w:rsidP="0042287A">
      <w:pPr>
        <w:numPr>
          <w:ilvl w:val="1"/>
          <w:numId w:val="10"/>
        </w:numPr>
        <w:spacing w:before="0" w:after="160" w:line="264" w:lineRule="auto"/>
        <w:ind w:left="2160"/>
        <w:contextualSpacing/>
        <w:rPr>
          <w:rFonts w:cs="Calibri"/>
        </w:rPr>
      </w:pPr>
      <w:r w:rsidRPr="007B073B">
        <w:rPr>
          <w:rFonts w:cs="Calibri"/>
        </w:rPr>
        <w:t>Make sure to:</w:t>
      </w:r>
    </w:p>
    <w:p w14:paraId="7740DDD3" w14:textId="77777777" w:rsidR="007B073B" w:rsidRPr="003C39DC" w:rsidRDefault="007B073B" w:rsidP="0042287A">
      <w:pPr>
        <w:numPr>
          <w:ilvl w:val="2"/>
          <w:numId w:val="10"/>
        </w:numPr>
        <w:spacing w:before="0" w:after="160" w:line="264" w:lineRule="auto"/>
        <w:ind w:left="2894" w:hanging="187"/>
        <w:contextualSpacing/>
        <w:rPr>
          <w:rFonts w:cs="Calibri"/>
        </w:rPr>
      </w:pPr>
      <w:r w:rsidRPr="003C39DC">
        <w:rPr>
          <w:rFonts w:cs="Calibri"/>
        </w:rPr>
        <w:t>Define the target population(s), target grades, and NJSLS content areas to be served.</w:t>
      </w:r>
    </w:p>
    <w:p w14:paraId="0E8AD547" w14:textId="77777777" w:rsidR="007B073B" w:rsidRPr="005302EF" w:rsidRDefault="007B073B" w:rsidP="0042287A">
      <w:pPr>
        <w:numPr>
          <w:ilvl w:val="2"/>
          <w:numId w:val="10"/>
        </w:numPr>
        <w:spacing w:before="0" w:after="160" w:line="264" w:lineRule="auto"/>
        <w:ind w:left="2894" w:hanging="187"/>
        <w:contextualSpacing/>
        <w:rPr>
          <w:rFonts w:cs="Calibri"/>
        </w:rPr>
      </w:pPr>
      <w:r w:rsidRPr="005302EF">
        <w:rPr>
          <w:rFonts w:cs="Calibri"/>
        </w:rPr>
        <w:t>Identify the timeline for implementing and completing each objective.</w:t>
      </w:r>
    </w:p>
    <w:p w14:paraId="7F24AE60" w14:textId="77777777" w:rsidR="007B073B" w:rsidRPr="007B073B" w:rsidRDefault="007B073B" w:rsidP="0042287A">
      <w:pPr>
        <w:numPr>
          <w:ilvl w:val="0"/>
          <w:numId w:val="10"/>
        </w:numPr>
        <w:spacing w:before="0" w:after="160" w:line="264" w:lineRule="auto"/>
        <w:ind w:left="1440"/>
        <w:contextualSpacing/>
        <w:rPr>
          <w:rFonts w:cs="Calibri"/>
        </w:rPr>
      </w:pPr>
      <w:r w:rsidRPr="007B073B">
        <w:rPr>
          <w:rFonts w:cs="Calibri"/>
        </w:rPr>
        <w:t>Develop indicators for each mandatory objective.</w:t>
      </w:r>
    </w:p>
    <w:p w14:paraId="3D4291CF" w14:textId="77777777" w:rsidR="007B073B" w:rsidRPr="007B073B" w:rsidRDefault="007B073B" w:rsidP="0042287A">
      <w:pPr>
        <w:numPr>
          <w:ilvl w:val="1"/>
          <w:numId w:val="10"/>
        </w:numPr>
        <w:spacing w:before="0" w:after="160" w:line="264" w:lineRule="auto"/>
        <w:ind w:left="2160"/>
        <w:contextualSpacing/>
        <w:rPr>
          <w:rFonts w:cs="Calibri"/>
        </w:rPr>
      </w:pPr>
      <w:r w:rsidRPr="007B073B">
        <w:rPr>
          <w:rFonts w:cs="Calibri"/>
        </w:rPr>
        <w:t>Indicators are specific, observable, and measurable characteristics that are used to determine if the objectives have been accomplished</w:t>
      </w:r>
      <w:r w:rsidRPr="007B073B">
        <w:rPr>
          <w:rFonts w:cs="Calibri"/>
          <w:b/>
          <w:bCs/>
        </w:rPr>
        <w:t>.</w:t>
      </w:r>
      <w:r w:rsidRPr="007B073B">
        <w:t xml:space="preserve"> </w:t>
      </w:r>
    </w:p>
    <w:p w14:paraId="3DE092A2" w14:textId="77777777" w:rsidR="007B073B" w:rsidRPr="007B073B" w:rsidRDefault="007B073B" w:rsidP="0042287A">
      <w:pPr>
        <w:numPr>
          <w:ilvl w:val="1"/>
          <w:numId w:val="10"/>
        </w:numPr>
        <w:spacing w:before="0" w:after="160" w:line="264" w:lineRule="auto"/>
        <w:ind w:left="2160"/>
        <w:contextualSpacing/>
        <w:rPr>
          <w:rFonts w:cs="Calibri"/>
        </w:rPr>
      </w:pPr>
      <w:r w:rsidRPr="007B073B">
        <w:rPr>
          <w:rFonts w:cs="Calibri"/>
        </w:rPr>
        <w:t xml:space="preserve">In constructing the indicators, describe the methods that will be used to evaluate the progress toward achievement of the objectives. </w:t>
      </w:r>
    </w:p>
    <w:p w14:paraId="6B6621EC" w14:textId="77777777" w:rsidR="007B073B" w:rsidRPr="007B073B" w:rsidRDefault="007B073B" w:rsidP="0042287A">
      <w:pPr>
        <w:numPr>
          <w:ilvl w:val="2"/>
          <w:numId w:val="10"/>
        </w:numPr>
        <w:spacing w:before="0" w:after="160" w:line="264" w:lineRule="auto"/>
        <w:ind w:left="2894" w:hanging="187"/>
        <w:contextualSpacing/>
        <w:rPr>
          <w:rFonts w:cs="Calibri"/>
        </w:rPr>
      </w:pPr>
      <w:r w:rsidRPr="007B073B">
        <w:rPr>
          <w:rFonts w:cs="Calibri"/>
        </w:rPr>
        <w:t>Describe the measures and instruments to be used, the individuals responsible for developing and conducting the evaluations, and how the results will be used to improve project outcomes.</w:t>
      </w:r>
    </w:p>
    <w:p w14:paraId="4830491B" w14:textId="1507B66A" w:rsidR="007B073B" w:rsidRPr="007B073B" w:rsidRDefault="007B073B" w:rsidP="0042287A">
      <w:pPr>
        <w:numPr>
          <w:ilvl w:val="2"/>
          <w:numId w:val="10"/>
        </w:numPr>
        <w:spacing w:before="0" w:after="160" w:line="264" w:lineRule="auto"/>
        <w:ind w:left="2894" w:hanging="187"/>
        <w:rPr>
          <w:rFonts w:cs="Calibri"/>
        </w:rPr>
      </w:pPr>
      <w:r w:rsidRPr="007B073B">
        <w:rPr>
          <w:rFonts w:cs="Calibri"/>
        </w:rPr>
        <w:t xml:space="preserve">Identify the level of performance expected </w:t>
      </w:r>
      <w:r w:rsidR="00003236" w:rsidRPr="007B073B">
        <w:rPr>
          <w:rFonts w:cs="Calibri"/>
        </w:rPr>
        <w:t>to</w:t>
      </w:r>
      <w:r w:rsidRPr="007B073B">
        <w:rPr>
          <w:rFonts w:cs="Calibri"/>
        </w:rPr>
        <w:t xml:space="preserve"> indicate “successful achievement” of the objective.</w:t>
      </w:r>
    </w:p>
    <w:p w14:paraId="6616AC81" w14:textId="272315A8" w:rsidR="00047EB4" w:rsidRDefault="0067401E" w:rsidP="00C362D9">
      <w:pPr>
        <w:ind w:left="720"/>
        <w:rPr>
          <w:rFonts w:cs="Arial"/>
          <w:color w:val="auto"/>
          <w:szCs w:val="22"/>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w:t>
      </w:r>
    </w:p>
    <w:p w14:paraId="5CB4E899" w14:textId="3ACFB113" w:rsidR="00D40BDF" w:rsidRPr="00210FE1" w:rsidRDefault="00D40BDF" w:rsidP="00653450">
      <w:pPr>
        <w:spacing w:before="0" w:after="160"/>
        <w:ind w:left="720"/>
        <w:rPr>
          <w:rFonts w:eastAsia="Calibri" w:cs="Calibri"/>
          <w:szCs w:val="22"/>
        </w:rPr>
      </w:pPr>
      <w:r w:rsidRPr="00210FE1">
        <w:rPr>
          <w:rFonts w:eastAsia="Calibri" w:cs="Calibri"/>
          <w:szCs w:val="22"/>
        </w:rPr>
        <w:t>The Project Activity Plan describes the steps that the applicant will take to achieve the goals and objectives. The proposed budget expenditures should be directly tied to the activities that are identified in this section. Review the goals and the objectives when constructing the Project Activity Plan to ensure that appropriate links have been established between the goals and objectives and the activities.</w:t>
      </w:r>
    </w:p>
    <w:p w14:paraId="1708EA1B" w14:textId="42DBC091" w:rsidR="0067401E" w:rsidRDefault="00C362D9" w:rsidP="00C362D9">
      <w:pPr>
        <w:ind w:left="720"/>
        <w:rPr>
          <w:color w:val="auto"/>
        </w:rPr>
      </w:pPr>
      <w:r w:rsidRPr="00C362D9">
        <w:rPr>
          <w:color w:val="auto"/>
        </w:rPr>
        <w:t>For the Project Activity Plan, applicants must:</w:t>
      </w:r>
    </w:p>
    <w:p w14:paraId="12040B64" w14:textId="77777777" w:rsidR="0026758C" w:rsidRPr="0026758C" w:rsidRDefault="0026758C" w:rsidP="0042287A">
      <w:pPr>
        <w:numPr>
          <w:ilvl w:val="0"/>
          <w:numId w:val="11"/>
        </w:numPr>
        <w:ind w:left="1440"/>
        <w:contextualSpacing/>
        <w:rPr>
          <w:color w:val="auto"/>
        </w:rPr>
      </w:pPr>
      <w:bookmarkStart w:id="47" w:name="_Hlk142034679"/>
      <w:r w:rsidRPr="0026758C">
        <w:rPr>
          <w:color w:val="auto"/>
        </w:rPr>
        <w:t>Number each activity accordingly (e.g., goal 1, objective 1, activity 1 would be numbered 1.1.1.).</w:t>
      </w:r>
    </w:p>
    <w:bookmarkEnd w:id="47"/>
    <w:p w14:paraId="4035B639" w14:textId="06253DB8" w:rsidR="0026758C" w:rsidRPr="0026758C" w:rsidRDefault="0026758C" w:rsidP="0042287A">
      <w:pPr>
        <w:numPr>
          <w:ilvl w:val="0"/>
          <w:numId w:val="11"/>
        </w:numPr>
        <w:ind w:left="1440"/>
        <w:contextualSpacing/>
        <w:rPr>
          <w:color w:val="auto"/>
        </w:rPr>
      </w:pPr>
      <w:r w:rsidRPr="0026758C">
        <w:rPr>
          <w:color w:val="auto"/>
        </w:rPr>
        <w:t>Describe, in detail, all the tasks and activities planned for the accomplishment of each goal and objective.</w:t>
      </w:r>
    </w:p>
    <w:p w14:paraId="679C79B4" w14:textId="77777777" w:rsidR="0026758C" w:rsidRPr="0026758C" w:rsidRDefault="0026758C" w:rsidP="0042287A">
      <w:pPr>
        <w:numPr>
          <w:ilvl w:val="1"/>
          <w:numId w:val="11"/>
        </w:numPr>
        <w:ind w:left="2160"/>
        <w:contextualSpacing/>
        <w:rPr>
          <w:color w:val="auto"/>
        </w:rPr>
      </w:pPr>
      <w:r w:rsidRPr="0026758C">
        <w:rPr>
          <w:color w:val="auto"/>
        </w:rPr>
        <w:t>List all the activities in chronological order.</w:t>
      </w:r>
    </w:p>
    <w:p w14:paraId="0A1799B3" w14:textId="6DB29D4E" w:rsidR="0026758C" w:rsidRPr="005E0C75" w:rsidRDefault="0026758C" w:rsidP="0042287A">
      <w:pPr>
        <w:numPr>
          <w:ilvl w:val="0"/>
          <w:numId w:val="11"/>
        </w:numPr>
        <w:ind w:left="1440"/>
        <w:contextualSpacing/>
        <w:rPr>
          <w:color w:val="auto"/>
        </w:rPr>
      </w:pPr>
      <w:r w:rsidRPr="005E0C75">
        <w:rPr>
          <w:color w:val="auto"/>
        </w:rPr>
        <w:t>Space the activities appropriately across all reporting periods of the grant project.</w:t>
      </w:r>
    </w:p>
    <w:p w14:paraId="4670307C" w14:textId="52A540FC" w:rsidR="0026758C" w:rsidRPr="0026758C" w:rsidRDefault="0026758C" w:rsidP="0042287A">
      <w:pPr>
        <w:numPr>
          <w:ilvl w:val="1"/>
          <w:numId w:val="11"/>
        </w:numPr>
        <w:ind w:left="2160"/>
        <w:contextualSpacing/>
        <w:rPr>
          <w:color w:val="auto"/>
        </w:rPr>
      </w:pPr>
      <w:r w:rsidRPr="0026758C">
        <w:rPr>
          <w:color w:val="auto"/>
        </w:rPr>
        <w:t xml:space="preserve">In the </w:t>
      </w:r>
      <w:r w:rsidR="007F1FDD">
        <w:rPr>
          <w:color w:val="auto"/>
        </w:rPr>
        <w:t>“</w:t>
      </w:r>
      <w:r w:rsidRPr="0026758C">
        <w:rPr>
          <w:color w:val="auto"/>
        </w:rPr>
        <w:t>Reporting Period</w:t>
      </w:r>
      <w:r w:rsidR="007F1FDD">
        <w:rPr>
          <w:color w:val="auto"/>
        </w:rPr>
        <w:t>” c</w:t>
      </w:r>
      <w:r w:rsidRPr="0026758C">
        <w:rPr>
          <w:color w:val="auto"/>
        </w:rPr>
        <w:t>olumn on the Project Activity Plan</w:t>
      </w:r>
      <w:r w:rsidR="007F1FDD">
        <w:rPr>
          <w:color w:val="auto"/>
        </w:rPr>
        <w:t xml:space="preserve"> tab</w:t>
      </w:r>
      <w:r w:rsidRPr="0026758C">
        <w:rPr>
          <w:color w:val="auto"/>
        </w:rPr>
        <w:t>, indicate</w:t>
      </w:r>
      <w:r w:rsidR="001E1B5A">
        <w:rPr>
          <w:color w:val="auto"/>
        </w:rPr>
        <w:t>,</w:t>
      </w:r>
      <w:r w:rsidRPr="0026758C">
        <w:rPr>
          <w:color w:val="auto"/>
        </w:rPr>
        <w:t xml:space="preserve"> with a checkmark</w:t>
      </w:r>
      <w:r w:rsidR="001E1B5A">
        <w:rPr>
          <w:color w:val="auto"/>
        </w:rPr>
        <w:t>,</w:t>
      </w:r>
      <w:r w:rsidRPr="0026758C">
        <w:rPr>
          <w:color w:val="auto"/>
        </w:rPr>
        <w:t xml:space="preserve"> the period in which the activity will be implemented.</w:t>
      </w:r>
    </w:p>
    <w:p w14:paraId="5900D153" w14:textId="77777777" w:rsidR="0026758C" w:rsidRPr="0026758C" w:rsidRDefault="0026758C" w:rsidP="0042287A">
      <w:pPr>
        <w:numPr>
          <w:ilvl w:val="1"/>
          <w:numId w:val="11"/>
        </w:numPr>
        <w:ind w:left="2160"/>
        <w:contextualSpacing/>
        <w:rPr>
          <w:color w:val="auto"/>
        </w:rPr>
      </w:pPr>
      <w:r w:rsidRPr="0026758C">
        <w:rPr>
          <w:color w:val="auto"/>
        </w:rPr>
        <w:t xml:space="preserve">If the activity is ongoing or recurring, place a checkmark in the boxes under each period in which the activity will take place. </w:t>
      </w:r>
    </w:p>
    <w:p w14:paraId="0F6B338C" w14:textId="70F23155" w:rsidR="0026758C" w:rsidRPr="0026758C" w:rsidRDefault="0026758C" w:rsidP="0042287A">
      <w:pPr>
        <w:numPr>
          <w:ilvl w:val="0"/>
          <w:numId w:val="11"/>
        </w:numPr>
        <w:ind w:left="1440"/>
        <w:contextualSpacing/>
        <w:rPr>
          <w:color w:val="auto"/>
        </w:rPr>
      </w:pPr>
      <w:r w:rsidRPr="0026758C">
        <w:rPr>
          <w:color w:val="auto"/>
        </w:rPr>
        <w:t>Identify the staff directly responsible for the implementation of the activity.</w:t>
      </w:r>
    </w:p>
    <w:p w14:paraId="1EA545E6" w14:textId="46200AEC" w:rsidR="0026758C" w:rsidRPr="0026758C" w:rsidRDefault="0026758C" w:rsidP="0042287A">
      <w:pPr>
        <w:numPr>
          <w:ilvl w:val="1"/>
          <w:numId w:val="11"/>
        </w:numPr>
        <w:ind w:left="2160"/>
        <w:contextualSpacing/>
        <w:rPr>
          <w:color w:val="auto"/>
        </w:rPr>
      </w:pPr>
      <w:r w:rsidRPr="0026758C">
        <w:rPr>
          <w:color w:val="auto"/>
        </w:rPr>
        <w:t>Do not list the project director</w:t>
      </w:r>
      <w:r w:rsidR="001E1B5A">
        <w:rPr>
          <w:color w:val="auto"/>
        </w:rPr>
        <w:t>, lead applicant,</w:t>
      </w:r>
      <w:r w:rsidRPr="0026758C">
        <w:rPr>
          <w:color w:val="auto"/>
        </w:rPr>
        <w:t xml:space="preserve"> or other person with general oversight authority for the project as the “person responsible” for carrying out all the activities.  </w:t>
      </w:r>
    </w:p>
    <w:p w14:paraId="45773955" w14:textId="77777777" w:rsidR="0026758C" w:rsidRPr="0026758C" w:rsidRDefault="0026758C" w:rsidP="0042287A">
      <w:pPr>
        <w:numPr>
          <w:ilvl w:val="1"/>
          <w:numId w:val="11"/>
        </w:numPr>
        <w:ind w:left="2160"/>
        <w:contextualSpacing/>
        <w:rPr>
          <w:color w:val="auto"/>
        </w:rPr>
      </w:pPr>
      <w:r w:rsidRPr="0026758C">
        <w:rPr>
          <w:color w:val="auto"/>
        </w:rPr>
        <w:t>If the individual conducting the activity is not referenced appropriately on the Project Activity Plan, it may not be possible to determine an allocation of the requested cost, and costs may be disallowed.</w:t>
      </w:r>
    </w:p>
    <w:p w14:paraId="09DF553D" w14:textId="54CB3E8D" w:rsidR="0026758C" w:rsidRPr="0026758C" w:rsidRDefault="0026758C" w:rsidP="0042287A">
      <w:pPr>
        <w:numPr>
          <w:ilvl w:val="0"/>
          <w:numId w:val="11"/>
        </w:numPr>
        <w:ind w:left="1440"/>
        <w:rPr>
          <w:color w:val="auto"/>
        </w:rPr>
      </w:pPr>
      <w:r w:rsidRPr="0026758C">
        <w:rPr>
          <w:color w:val="auto"/>
        </w:rPr>
        <w:t>List the documentation that tracks the progress and confirms the completion of each activity, such as agendas, meeting minutes, unit plans, etc.</w:t>
      </w:r>
    </w:p>
    <w:p w14:paraId="4C8035E6" w14:textId="2A44479F" w:rsidR="001D030A" w:rsidRDefault="002A27DA" w:rsidP="004C72CA">
      <w:pPr>
        <w:ind w:left="720"/>
        <w:rPr>
          <w:rFonts w:cs="Arial"/>
          <w:color w:val="auto"/>
          <w:szCs w:val="22"/>
        </w:rPr>
      </w:pPr>
      <w:r w:rsidRPr="00A668C9">
        <w:rPr>
          <w:rFonts w:cs="Arial"/>
          <w:b/>
          <w:color w:val="auto"/>
          <w:szCs w:val="22"/>
        </w:rPr>
        <w:t>Budget</w:t>
      </w:r>
    </w:p>
    <w:p w14:paraId="38A12CB7" w14:textId="77777777" w:rsidR="00E809C9" w:rsidRPr="00E809C9" w:rsidRDefault="00E809C9" w:rsidP="00E809C9">
      <w:pPr>
        <w:ind w:left="720"/>
        <w:rPr>
          <w:rFonts w:cs="Arial"/>
          <w:color w:val="auto"/>
          <w:szCs w:val="22"/>
        </w:rPr>
      </w:pPr>
      <w:r w:rsidRPr="00E809C9">
        <w:rPr>
          <w:rFonts w:cs="Arial"/>
          <w:color w:val="auto"/>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w:t>
      </w:r>
    </w:p>
    <w:p w14:paraId="2E871558" w14:textId="3FDEB0D1" w:rsidR="0027588E" w:rsidRDefault="00E809C9" w:rsidP="00E809C9">
      <w:pPr>
        <w:ind w:left="720"/>
        <w:rPr>
          <w:rFonts w:cs="Arial"/>
          <w:color w:val="auto"/>
          <w:szCs w:val="22"/>
        </w:rPr>
      </w:pPr>
      <w:r w:rsidRPr="00E809C9">
        <w:rPr>
          <w:rFonts w:cs="Arial"/>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42BD79F1" w14:textId="77777777" w:rsidR="004E4110" w:rsidRDefault="004E4110" w:rsidP="004E4110">
      <w:pPr>
        <w:pStyle w:val="paragraph"/>
        <w:spacing w:before="120" w:beforeAutospacing="0" w:after="120" w:afterAutospacing="0"/>
        <w:ind w:left="720"/>
        <w:textAlignment w:val="baseline"/>
        <w:rPr>
          <w:rStyle w:val="normaltextrun"/>
          <w:rFonts w:ascii="Calibri" w:hAnsi="Calibri" w:cs="Calibri"/>
          <w:b/>
          <w:bCs/>
          <w:color w:val="000000"/>
          <w:sz w:val="22"/>
          <w:szCs w:val="22"/>
        </w:rPr>
      </w:pPr>
      <w:r w:rsidRPr="00CB4C5F">
        <w:rPr>
          <w:rStyle w:val="normaltextrun"/>
          <w:rFonts w:ascii="Calibri" w:hAnsi="Calibri" w:cs="Calibri"/>
          <w:b/>
          <w:bCs/>
          <w:color w:val="000000"/>
          <w:sz w:val="22"/>
          <w:szCs w:val="22"/>
        </w:rPr>
        <w:t xml:space="preserve">The applicant is </w:t>
      </w:r>
      <w:r>
        <w:rPr>
          <w:rStyle w:val="normaltextrun"/>
          <w:rFonts w:ascii="Calibri" w:hAnsi="Calibri" w:cs="Calibri"/>
          <w:b/>
          <w:bCs/>
          <w:color w:val="000000"/>
          <w:sz w:val="22"/>
          <w:szCs w:val="22"/>
        </w:rPr>
        <w:t xml:space="preserve">strongly </w:t>
      </w:r>
      <w:r w:rsidRPr="00CB4C5F">
        <w:rPr>
          <w:rStyle w:val="normaltextrun"/>
          <w:rFonts w:ascii="Calibri" w:hAnsi="Calibri" w:cs="Calibri"/>
          <w:b/>
          <w:bCs/>
          <w:color w:val="000000"/>
          <w:sz w:val="22"/>
          <w:szCs w:val="22"/>
        </w:rPr>
        <w:t>encouraged to budget for the maximum eligible award amount.</w:t>
      </w:r>
    </w:p>
    <w:p w14:paraId="376BC066" w14:textId="326584FA" w:rsidR="00E809C9" w:rsidRPr="00E809C9" w:rsidRDefault="00E809C9" w:rsidP="00E809C9">
      <w:pPr>
        <w:ind w:left="720"/>
        <w:rPr>
          <w:rFonts w:cs="Arial"/>
          <w:color w:val="auto"/>
          <w:szCs w:val="22"/>
        </w:rPr>
      </w:pPr>
      <w:r w:rsidRPr="00E809C9">
        <w:rPr>
          <w:rFonts w:cs="Arial"/>
          <w:color w:val="auto"/>
          <w:szCs w:val="22"/>
        </w:rPr>
        <w:t xml:space="preserve">Guidance on constructing a grant budget may be found in the </w:t>
      </w:r>
      <w:hyperlink r:id="rId55" w:history="1">
        <w:r w:rsidRPr="0027588E">
          <w:rPr>
            <w:rStyle w:val="Hyperlink"/>
            <w:rFonts w:cs="Arial"/>
            <w:szCs w:val="22"/>
          </w:rPr>
          <w:t>Pre-award Manual for Discretionary Grants</w:t>
        </w:r>
      </w:hyperlink>
      <w:r w:rsidRPr="00E809C9">
        <w:rPr>
          <w:rFonts w:cs="Arial"/>
          <w:color w:val="auto"/>
          <w:szCs w:val="22"/>
        </w:rPr>
        <w:t xml:space="preserve">. Use the </w:t>
      </w:r>
      <w:hyperlink r:id="rId56" w:history="1">
        <w:r w:rsidRPr="00C83411">
          <w:rPr>
            <w:rStyle w:val="Hyperlink"/>
            <w:rFonts w:cs="Arial"/>
            <w:szCs w:val="22"/>
          </w:rPr>
          <w:t>Quick Reference for Commonly Requested Costs</w:t>
        </w:r>
      </w:hyperlink>
      <w:r w:rsidRPr="00E809C9">
        <w:rPr>
          <w:rFonts w:cs="Arial"/>
          <w:color w:val="auto"/>
          <w:szCs w:val="22"/>
        </w:rPr>
        <w:t xml:space="preserve"> to locate the appropriate budget costs codes.</w:t>
      </w:r>
    </w:p>
    <w:p w14:paraId="1EFBA4AD" w14:textId="6335C339" w:rsidR="00207C87" w:rsidRPr="004C72CA" w:rsidRDefault="00E809C9" w:rsidP="00E809C9">
      <w:pPr>
        <w:ind w:left="720"/>
        <w:rPr>
          <w:rStyle w:val="BodyTextChar"/>
          <w:rFonts w:cs="Arial"/>
          <w:snapToGrid/>
          <w:color w:val="auto"/>
          <w:szCs w:val="22"/>
        </w:rPr>
      </w:pPr>
      <w:r w:rsidRPr="00E809C9">
        <w:rPr>
          <w:rFonts w:cs="Arial"/>
          <w:color w:val="auto"/>
          <w:szCs w:val="22"/>
        </w:rPr>
        <w:t>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(PAR) process. The applicant’s opportunity to make pre-award revisions (PARs) will be limited by the Department of Education, which is not responsible either to provide repeated opportunities for revisions or to permit reallocation of the funds previously requested for costs that have not been approved or have been disallowed.</w:t>
      </w:r>
    </w:p>
    <w:p w14:paraId="500CEDAD" w14:textId="77777777" w:rsidR="002A27DA" w:rsidRDefault="002A27DA" w:rsidP="00470D98">
      <w:pPr>
        <w:pStyle w:val="Heading2"/>
      </w:pPr>
      <w:bookmarkStart w:id="48" w:name="_Application_Component_Required"/>
      <w:bookmarkStart w:id="49" w:name="_Toc182987924"/>
      <w:bookmarkEnd w:id="48"/>
      <w:r>
        <w:t>Application Component Required Uploads</w:t>
      </w:r>
      <w:bookmarkEnd w:id="49"/>
    </w:p>
    <w:p w14:paraId="1B06DABF" w14:textId="35A37721" w:rsidR="002A27DA" w:rsidRDefault="002A27DA" w:rsidP="00E97A76">
      <w:pPr>
        <w:spacing w:before="0" w:after="0"/>
        <w:ind w:left="720"/>
        <w:rPr>
          <w:rFonts w:asciiTheme="minorHAnsi" w:hAnsiTheme="minorHAnsi" w:cstheme="minorHAnsi"/>
          <w:szCs w:val="22"/>
        </w:rPr>
      </w:pPr>
      <w:r w:rsidRPr="5A68FCB9">
        <w:rPr>
          <w:rFonts w:asciiTheme="minorHAnsi" w:hAnsiTheme="minorHAnsi" w:cstheme="minorBidi"/>
        </w:rPr>
        <w:t xml:space="preserve">See </w:t>
      </w:r>
      <w:hyperlink w:anchor="_Appendices">
        <w:r w:rsidRPr="5A68FCB9">
          <w:rPr>
            <w:rStyle w:val="Hyperlink"/>
          </w:rPr>
          <w:t>Section IV</w:t>
        </w:r>
        <w:r w:rsidR="006E6E0E" w:rsidRPr="5A68FCB9">
          <w:rPr>
            <w:rStyle w:val="Hyperlink"/>
          </w:rPr>
          <w:t>.</w:t>
        </w:r>
      </w:hyperlink>
      <w:r w:rsidR="006E6E0E" w:rsidRPr="5A68FCB9">
        <w:rPr>
          <w:rStyle w:val="Strong"/>
          <w:b w:val="0"/>
          <w:bCs w:val="0"/>
        </w:rPr>
        <w:t>,</w:t>
      </w:r>
      <w:r w:rsidRPr="5A68FCB9">
        <w:rPr>
          <w:rFonts w:asciiTheme="minorHAnsi" w:hAnsiTheme="minorHAnsi" w:cstheme="minorBidi"/>
          <w:b/>
          <w:bCs/>
          <w:szCs w:val="22"/>
        </w:rPr>
        <w:t xml:space="preserve"> </w:t>
      </w:r>
      <w:r w:rsidR="007143C8" w:rsidRPr="5A68FCB9">
        <w:rPr>
          <w:rStyle w:val="Strong"/>
          <w:b w:val="0"/>
          <w:bCs w:val="0"/>
        </w:rPr>
        <w:t>Appendices</w:t>
      </w:r>
      <w:r w:rsidR="006E6E0E" w:rsidRPr="5A68FCB9">
        <w:rPr>
          <w:rStyle w:val="Strong"/>
          <w:b w:val="0"/>
          <w:bCs w:val="0"/>
        </w:rPr>
        <w:t>,</w:t>
      </w:r>
      <w:r w:rsidR="007143C8" w:rsidRPr="5A68FCB9">
        <w:rPr>
          <w:rFonts w:asciiTheme="minorHAnsi" w:hAnsiTheme="minorHAnsi" w:cstheme="minorBidi"/>
        </w:rPr>
        <w:t xml:space="preserve"> </w:t>
      </w:r>
      <w:r w:rsidRPr="5A68FCB9">
        <w:rPr>
          <w:rFonts w:asciiTheme="minorHAnsi" w:hAnsiTheme="minorHAnsi" w:cstheme="minorBidi"/>
        </w:rPr>
        <w:t>for attached forms</w:t>
      </w:r>
      <w:r w:rsidR="007322B1" w:rsidRPr="5A68FCB9">
        <w:rPr>
          <w:rFonts w:asciiTheme="minorHAnsi" w:hAnsiTheme="minorHAnsi" w:cstheme="minorBidi"/>
        </w:rPr>
        <w:t>, assurances</w:t>
      </w:r>
      <w:r w:rsidR="006A3ECA" w:rsidRPr="5A68FCB9">
        <w:rPr>
          <w:rFonts w:asciiTheme="minorHAnsi" w:hAnsiTheme="minorHAnsi" w:cstheme="minorBidi"/>
        </w:rPr>
        <w:t>,</w:t>
      </w:r>
      <w:r w:rsidR="008C785E" w:rsidRPr="5A68FCB9">
        <w:rPr>
          <w:rFonts w:asciiTheme="minorHAnsi" w:hAnsiTheme="minorHAnsi" w:cstheme="minorBidi"/>
        </w:rPr>
        <w:t xml:space="preserve"> and</w:t>
      </w:r>
      <w:r w:rsidR="007143C8" w:rsidRPr="5A68FCB9">
        <w:rPr>
          <w:rFonts w:asciiTheme="minorHAnsi" w:hAnsiTheme="minorHAnsi" w:cstheme="minorBidi"/>
        </w:rPr>
        <w:t xml:space="preserve">/or informational </w:t>
      </w:r>
      <w:r w:rsidR="008C785E" w:rsidRPr="5A68FCB9">
        <w:rPr>
          <w:rFonts w:asciiTheme="minorHAnsi" w:hAnsiTheme="minorHAnsi" w:cstheme="minorBidi"/>
        </w:rPr>
        <w:t xml:space="preserve">documents </w:t>
      </w:r>
      <w:r w:rsidR="00DE3326" w:rsidRPr="5A68FCB9">
        <w:rPr>
          <w:rFonts w:asciiTheme="minorHAnsi" w:hAnsiTheme="minorHAnsi" w:cstheme="minorBidi"/>
        </w:rPr>
        <w:t xml:space="preserve">related </w:t>
      </w:r>
      <w:r w:rsidR="00717319" w:rsidRPr="5A68FCB9">
        <w:rPr>
          <w:rFonts w:asciiTheme="minorHAnsi" w:hAnsiTheme="minorHAnsi" w:cstheme="minorBidi"/>
        </w:rPr>
        <w:t xml:space="preserve">to this NGO. </w:t>
      </w:r>
      <w:r w:rsidR="00AB2846" w:rsidRPr="5A68FCB9">
        <w:rPr>
          <w:rFonts w:asciiTheme="minorHAnsi" w:hAnsiTheme="minorHAnsi" w:cstheme="minorBidi"/>
        </w:rPr>
        <w:t>Failure to upload</w:t>
      </w:r>
      <w:r w:rsidR="00DE3326" w:rsidRPr="5A68FCB9">
        <w:rPr>
          <w:rFonts w:asciiTheme="minorHAnsi" w:hAnsiTheme="minorHAnsi" w:cstheme="minorBidi"/>
        </w:rPr>
        <w:t xml:space="preserve"> </w:t>
      </w:r>
      <w:r w:rsidR="006A3ECA" w:rsidRPr="5A68FCB9">
        <w:rPr>
          <w:rFonts w:asciiTheme="minorHAnsi" w:hAnsiTheme="minorHAnsi" w:cstheme="minorBidi"/>
        </w:rPr>
        <w:t xml:space="preserve">any </w:t>
      </w:r>
      <w:r w:rsidR="00DE3326" w:rsidRPr="5A68FCB9">
        <w:rPr>
          <w:rFonts w:asciiTheme="minorHAnsi" w:hAnsiTheme="minorHAnsi" w:cstheme="minorBidi"/>
        </w:rPr>
        <w:t>required</w:t>
      </w:r>
      <w:r w:rsidR="00AB2846" w:rsidRPr="5A68FCB9">
        <w:rPr>
          <w:rFonts w:asciiTheme="minorHAnsi" w:hAnsiTheme="minorHAnsi" w:cstheme="minorBidi"/>
        </w:rPr>
        <w:t xml:space="preserve"> forms </w:t>
      </w:r>
      <w:r w:rsidR="006A3ECA" w:rsidRPr="5A68FCB9">
        <w:rPr>
          <w:rFonts w:asciiTheme="minorHAnsi" w:hAnsiTheme="minorHAnsi" w:cstheme="minorBidi"/>
        </w:rPr>
        <w:t xml:space="preserve">and/or documentation </w:t>
      </w:r>
      <w:r w:rsidR="00AB2846" w:rsidRPr="5A68FCB9">
        <w:rPr>
          <w:rFonts w:asciiTheme="minorHAnsi" w:hAnsiTheme="minorHAnsi" w:cstheme="minorBidi"/>
        </w:rPr>
        <w:t xml:space="preserve">may result in an adverse </w:t>
      </w:r>
      <w:r w:rsidR="008867B3" w:rsidRPr="5A68FCB9">
        <w:rPr>
          <w:rFonts w:asciiTheme="minorHAnsi" w:hAnsiTheme="minorHAnsi" w:cstheme="minorBidi"/>
        </w:rPr>
        <w:t>funding decision.</w:t>
      </w:r>
    </w:p>
    <w:p w14:paraId="5574408D" w14:textId="77777777" w:rsidR="00997B23" w:rsidRDefault="00997B23" w:rsidP="00E97A76">
      <w:pPr>
        <w:spacing w:before="0" w:after="0"/>
        <w:ind w:left="720"/>
        <w:rPr>
          <w:rFonts w:asciiTheme="minorHAnsi" w:hAnsiTheme="minorHAnsi" w:cstheme="minorHAnsi"/>
          <w:szCs w:val="22"/>
        </w:r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6925"/>
        <w:gridCol w:w="1890"/>
      </w:tblGrid>
      <w:tr w:rsidR="00D053CE" w:rsidRPr="00E9782E" w14:paraId="72A3FD5C" w14:textId="77777777" w:rsidTr="00C81475">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6925" w:type="dxa"/>
            <w:vAlign w:val="center"/>
          </w:tcPr>
          <w:p w14:paraId="405516C2" w14:textId="1C2A8C17" w:rsidR="00D053CE" w:rsidRPr="00C81475" w:rsidRDefault="00322DF5" w:rsidP="00E9782E">
            <w:pPr>
              <w:spacing w:before="0"/>
              <w:ind w:left="-75"/>
              <w:jc w:val="center"/>
              <w:rPr>
                <w:rFonts w:asciiTheme="minorHAnsi" w:hAnsiTheme="minorHAnsi" w:cstheme="minorHAnsi"/>
                <w:b/>
                <w:bCs/>
                <w:sz w:val="22"/>
                <w:szCs w:val="22"/>
              </w:rPr>
            </w:pPr>
            <w:r w:rsidRPr="00C81475">
              <w:rPr>
                <w:rFonts w:asciiTheme="minorHAnsi" w:hAnsiTheme="minorHAnsi" w:cstheme="minorHAnsi"/>
                <w:b/>
                <w:bCs/>
                <w:sz w:val="22"/>
                <w:szCs w:val="22"/>
              </w:rPr>
              <w:t>Upload</w:t>
            </w:r>
            <w:r w:rsidR="00D31FBE" w:rsidRPr="00C81475">
              <w:rPr>
                <w:rFonts w:asciiTheme="minorHAnsi" w:hAnsiTheme="minorHAnsi" w:cstheme="minorHAnsi"/>
                <w:b/>
                <w:bCs/>
                <w:sz w:val="22"/>
                <w:szCs w:val="22"/>
              </w:rPr>
              <w:t xml:space="preserve"> Name</w:t>
            </w:r>
          </w:p>
        </w:tc>
        <w:tc>
          <w:tcPr>
            <w:tcW w:w="1890" w:type="dxa"/>
            <w:vAlign w:val="center"/>
          </w:tcPr>
          <w:p w14:paraId="1B56F93B" w14:textId="754610C0" w:rsidR="00D053CE" w:rsidRPr="00C81475" w:rsidRDefault="000B290E" w:rsidP="000B290E">
            <w:pPr>
              <w:spacing w:before="0"/>
              <w:ind w:left="0"/>
              <w:jc w:val="center"/>
              <w:rPr>
                <w:rFonts w:asciiTheme="minorHAnsi" w:hAnsiTheme="minorHAnsi" w:cstheme="minorHAnsi"/>
                <w:b/>
                <w:bCs/>
                <w:sz w:val="22"/>
                <w:szCs w:val="22"/>
              </w:rPr>
            </w:pPr>
            <w:r w:rsidRPr="00C81475">
              <w:rPr>
                <w:rFonts w:asciiTheme="minorHAnsi" w:hAnsiTheme="minorHAnsi" w:cstheme="minorHAnsi"/>
                <w:b/>
                <w:bCs/>
                <w:sz w:val="22"/>
                <w:szCs w:val="22"/>
              </w:rPr>
              <w:t>Required Upload</w:t>
            </w:r>
          </w:p>
        </w:tc>
      </w:tr>
      <w:tr w:rsidR="0026221B" w:rsidRPr="00324EAA" w14:paraId="1E62111C" w14:textId="664A8903" w:rsidTr="00BF4767">
        <w:trPr>
          <w:trHeight w:val="171"/>
        </w:trPr>
        <w:tc>
          <w:tcPr>
            <w:tcW w:w="450" w:type="dxa"/>
            <w:vAlign w:val="center"/>
          </w:tcPr>
          <w:p w14:paraId="4DB0252E" w14:textId="4AD11047" w:rsidR="0026221B" w:rsidRPr="003F5A64" w:rsidRDefault="0026221B" w:rsidP="00BF4767">
            <w:pPr>
              <w:pStyle w:val="ListParagraph"/>
              <w:numPr>
                <w:ilvl w:val="0"/>
                <w:numId w:val="9"/>
              </w:numPr>
              <w:spacing w:before="0" w:after="0"/>
              <w:ind w:left="288" w:hanging="288"/>
              <w:contextualSpacing w:val="0"/>
              <w:jc w:val="center"/>
              <w:rPr>
                <w:rFonts w:asciiTheme="minorHAnsi" w:hAnsiTheme="minorHAnsi" w:cstheme="minorHAnsi"/>
                <w:sz w:val="20"/>
                <w:szCs w:val="20"/>
              </w:rPr>
            </w:pPr>
          </w:p>
        </w:tc>
        <w:tc>
          <w:tcPr>
            <w:tcW w:w="6925" w:type="dxa"/>
            <w:vAlign w:val="center"/>
          </w:tcPr>
          <w:p w14:paraId="05A17715" w14:textId="781E52D3" w:rsidR="0026221B" w:rsidRPr="00D9710A" w:rsidRDefault="0026221B" w:rsidP="00BF4767">
            <w:pPr>
              <w:ind w:left="0"/>
              <w:rPr>
                <w:rFonts w:asciiTheme="minorHAnsi" w:hAnsiTheme="minorHAnsi" w:cstheme="minorHAnsi"/>
                <w:sz w:val="20"/>
                <w:szCs w:val="20"/>
              </w:rPr>
            </w:pPr>
            <w:r>
              <w:rPr>
                <w:rFonts w:asciiTheme="minorHAnsi" w:hAnsiTheme="minorHAnsi" w:cstheme="minorHAnsi"/>
                <w:color w:val="auto"/>
                <w:sz w:val="20"/>
                <w:szCs w:val="20"/>
              </w:rPr>
              <w:t>Documentation of Required Collaboration (</w:t>
            </w:r>
            <w:hyperlink w:anchor="_Appendix_1:_Documentation"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1</w:t>
              </w:r>
            </w:hyperlink>
            <w:r>
              <w:rPr>
                <w:rFonts w:asciiTheme="minorHAnsi" w:hAnsiTheme="minorHAnsi" w:cstheme="minorHAnsi"/>
                <w:color w:val="auto"/>
                <w:sz w:val="20"/>
                <w:szCs w:val="20"/>
              </w:rPr>
              <w:t>)</w:t>
            </w:r>
          </w:p>
        </w:tc>
        <w:tc>
          <w:tcPr>
            <w:tcW w:w="1890" w:type="dxa"/>
            <w:vAlign w:val="center"/>
          </w:tcPr>
          <w:p w14:paraId="332648BD" w14:textId="2611CC01" w:rsidR="0026221B" w:rsidRPr="00291182" w:rsidRDefault="0033279C" w:rsidP="00BF4767">
            <w:pPr>
              <w:spacing w:before="0" w:after="0"/>
              <w:ind w:left="0"/>
              <w:jc w:val="center"/>
              <w:rPr>
                <w:rFonts w:asciiTheme="minorHAnsi" w:hAnsiTheme="minorHAnsi" w:cstheme="minorHAnsi"/>
                <w:sz w:val="20"/>
                <w:szCs w:val="20"/>
              </w:rPr>
            </w:pPr>
            <w:r w:rsidRPr="00F80769">
              <w:rPr>
                <w:rFonts w:ascii="Wingdings" w:eastAsia="Wingdings" w:hAnsi="Wingdings" w:cs="Wingdings"/>
                <w:sz w:val="24"/>
                <w:szCs w:val="24"/>
              </w:rPr>
              <w:t></w:t>
            </w:r>
          </w:p>
        </w:tc>
      </w:tr>
      <w:tr w:rsidR="0026221B" w:rsidRPr="00324EAA" w14:paraId="625C7EDE" w14:textId="77777777" w:rsidTr="00BF4767">
        <w:trPr>
          <w:trHeight w:val="216"/>
        </w:trPr>
        <w:tc>
          <w:tcPr>
            <w:tcW w:w="450" w:type="dxa"/>
            <w:vAlign w:val="center"/>
          </w:tcPr>
          <w:p w14:paraId="0124FEFF" w14:textId="77777777" w:rsidR="0026221B" w:rsidRPr="003F5A64" w:rsidRDefault="0026221B" w:rsidP="00BF476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6925" w:type="dxa"/>
            <w:vAlign w:val="center"/>
          </w:tcPr>
          <w:p w14:paraId="035724A7" w14:textId="6F5E0812" w:rsidR="0026221B" w:rsidRDefault="0026221B" w:rsidP="00BF4767">
            <w:pPr>
              <w:ind w:left="0"/>
              <w:rPr>
                <w:rFonts w:asciiTheme="minorHAnsi" w:hAnsiTheme="minorHAnsi" w:cstheme="minorHAnsi"/>
                <w:color w:val="auto"/>
                <w:sz w:val="20"/>
                <w:szCs w:val="20"/>
              </w:rPr>
            </w:pPr>
            <w:r w:rsidRPr="00D9710A">
              <w:rPr>
                <w:rFonts w:asciiTheme="minorHAnsi" w:hAnsiTheme="minorHAnsi" w:cstheme="minorHAnsi"/>
                <w:sz w:val="20"/>
                <w:szCs w:val="20"/>
              </w:rPr>
              <w:t>Program Statement of Assurances</w:t>
            </w:r>
            <w:r>
              <w:rPr>
                <w:rFonts w:asciiTheme="minorHAnsi" w:hAnsiTheme="minorHAnsi" w:cstheme="minorHAnsi"/>
                <w:sz w:val="20"/>
                <w:szCs w:val="20"/>
              </w:rPr>
              <w:t xml:space="preserve"> (</w:t>
            </w:r>
            <w:hyperlink w:anchor="_Appendix_2:_Program" w:history="1">
              <w:r w:rsidRPr="00617432">
                <w:rPr>
                  <w:rStyle w:val="Hyperlink"/>
                  <w:rFonts w:asciiTheme="minorHAnsi" w:hAnsiTheme="minorHAnsi" w:cstheme="minorHAnsi"/>
                  <w:sz w:val="20"/>
                  <w:szCs w:val="20"/>
                  <w:lang w:eastAsia="en-US"/>
                </w:rPr>
                <w:t xml:space="preserve">Appendix </w:t>
              </w:r>
              <w:r w:rsidRPr="00617432">
                <w:rPr>
                  <w:rStyle w:val="Hyperlink"/>
                  <w:rFonts w:asciiTheme="minorHAnsi" w:hAnsiTheme="minorHAnsi" w:cstheme="minorHAnsi"/>
                  <w:sz w:val="20"/>
                  <w:szCs w:val="20"/>
                </w:rPr>
                <w:t>2</w:t>
              </w:r>
            </w:hyperlink>
            <w:r>
              <w:rPr>
                <w:rFonts w:asciiTheme="minorHAnsi" w:hAnsiTheme="minorHAnsi" w:cstheme="minorHAnsi"/>
                <w:sz w:val="20"/>
                <w:szCs w:val="20"/>
              </w:rPr>
              <w:t>)</w:t>
            </w:r>
          </w:p>
        </w:tc>
        <w:tc>
          <w:tcPr>
            <w:tcW w:w="1890" w:type="dxa"/>
            <w:vAlign w:val="center"/>
          </w:tcPr>
          <w:p w14:paraId="4125CDFF" w14:textId="68AFDC9E" w:rsidR="0026221B" w:rsidRDefault="0033279C" w:rsidP="00BF4767">
            <w:pPr>
              <w:spacing w:before="0" w:after="0"/>
              <w:ind w:left="0"/>
              <w:jc w:val="center"/>
              <w:rPr>
                <w:rFonts w:asciiTheme="minorHAnsi" w:hAnsiTheme="minorHAnsi" w:cstheme="minorHAnsi"/>
                <w:color w:val="auto"/>
                <w:sz w:val="20"/>
                <w:szCs w:val="20"/>
              </w:rPr>
            </w:pPr>
            <w:r w:rsidRPr="00F80769">
              <w:rPr>
                <w:rFonts w:ascii="Wingdings" w:eastAsia="Wingdings" w:hAnsi="Wingdings" w:cs="Wingdings"/>
                <w:sz w:val="24"/>
                <w:szCs w:val="24"/>
              </w:rPr>
              <w:t></w:t>
            </w:r>
          </w:p>
        </w:tc>
      </w:tr>
      <w:tr w:rsidR="00B72725" w:rsidRPr="00324EAA" w14:paraId="712A59C6" w14:textId="77777777" w:rsidTr="00BF4767">
        <w:trPr>
          <w:trHeight w:val="216"/>
        </w:trPr>
        <w:tc>
          <w:tcPr>
            <w:tcW w:w="450" w:type="dxa"/>
            <w:vAlign w:val="center"/>
          </w:tcPr>
          <w:p w14:paraId="359933E9" w14:textId="77777777" w:rsidR="00B72725" w:rsidRPr="003F5A64" w:rsidRDefault="00B72725" w:rsidP="00BF4767">
            <w:pPr>
              <w:pStyle w:val="ListParagraph"/>
              <w:numPr>
                <w:ilvl w:val="0"/>
                <w:numId w:val="9"/>
              </w:numPr>
              <w:tabs>
                <w:tab w:val="left" w:pos="303"/>
              </w:tabs>
              <w:spacing w:before="0" w:after="0"/>
              <w:ind w:left="288" w:hanging="288"/>
              <w:jc w:val="center"/>
              <w:rPr>
                <w:rFonts w:asciiTheme="minorHAnsi" w:hAnsiTheme="minorHAnsi" w:cstheme="minorHAnsi"/>
                <w:sz w:val="20"/>
                <w:szCs w:val="20"/>
              </w:rPr>
            </w:pPr>
          </w:p>
        </w:tc>
        <w:tc>
          <w:tcPr>
            <w:tcW w:w="6925" w:type="dxa"/>
            <w:vAlign w:val="center"/>
          </w:tcPr>
          <w:p w14:paraId="51694184" w14:textId="73DC5E89" w:rsidR="00B72725" w:rsidRPr="00D9710A" w:rsidRDefault="00BC6CED" w:rsidP="00BF4767">
            <w:pPr>
              <w:ind w:left="0"/>
              <w:rPr>
                <w:rFonts w:asciiTheme="minorHAnsi" w:hAnsiTheme="minorHAnsi" w:cstheme="minorHAnsi"/>
                <w:sz w:val="20"/>
                <w:szCs w:val="20"/>
              </w:rPr>
            </w:pPr>
            <w:r w:rsidRPr="00BF4767">
              <w:rPr>
                <w:rFonts w:asciiTheme="minorHAnsi" w:hAnsiTheme="minorHAnsi" w:cstheme="minorHAnsi"/>
                <w:sz w:val="20"/>
                <w:szCs w:val="20"/>
              </w:rPr>
              <w:t>Project Description (</w:t>
            </w:r>
            <w:hyperlink w:anchor="_Appendix_6:_Project" w:history="1">
              <w:r w:rsidRPr="00BF4767">
                <w:rPr>
                  <w:rStyle w:val="Hyperlink"/>
                  <w:rFonts w:asciiTheme="minorHAnsi" w:hAnsiTheme="minorHAnsi" w:cstheme="minorHAnsi"/>
                  <w:sz w:val="20"/>
                  <w:szCs w:val="20"/>
                  <w:lang w:eastAsia="en-US"/>
                </w:rPr>
                <w:t xml:space="preserve">Appendix </w:t>
              </w:r>
              <w:r w:rsidRPr="00BF4767">
                <w:rPr>
                  <w:rStyle w:val="Hyperlink"/>
                  <w:rFonts w:asciiTheme="minorHAnsi" w:hAnsiTheme="minorHAnsi" w:cstheme="minorHAnsi"/>
                  <w:sz w:val="20"/>
                  <w:szCs w:val="20"/>
                </w:rPr>
                <w:t>6</w:t>
              </w:r>
            </w:hyperlink>
            <w:r w:rsidRPr="00BF4767">
              <w:rPr>
                <w:rFonts w:asciiTheme="minorHAnsi" w:hAnsiTheme="minorHAnsi" w:cstheme="minorHAnsi"/>
                <w:sz w:val="20"/>
                <w:szCs w:val="20"/>
              </w:rPr>
              <w:t>)</w:t>
            </w:r>
          </w:p>
        </w:tc>
        <w:tc>
          <w:tcPr>
            <w:tcW w:w="1890" w:type="dxa"/>
            <w:vAlign w:val="center"/>
          </w:tcPr>
          <w:p w14:paraId="4E0356EB" w14:textId="4DE13D62" w:rsidR="00B72725" w:rsidRPr="00F80769" w:rsidRDefault="0033696A" w:rsidP="00BF4767">
            <w:pPr>
              <w:spacing w:before="0" w:after="0"/>
              <w:ind w:left="0"/>
              <w:jc w:val="center"/>
              <w:rPr>
                <w:rFonts w:ascii="Wingdings" w:eastAsia="Wingdings" w:hAnsi="Wingdings" w:cs="Wingdings"/>
                <w:sz w:val="24"/>
                <w:szCs w:val="24"/>
              </w:rPr>
            </w:pPr>
            <w:r w:rsidRPr="0033696A">
              <w:rPr>
                <w:rFonts w:ascii="Wingdings" w:eastAsia="Wingdings" w:hAnsi="Wingdings" w:cs="Wingdings"/>
                <w:sz w:val="24"/>
                <w:szCs w:val="24"/>
              </w:rPr>
              <w:t></w:t>
            </w:r>
          </w:p>
        </w:tc>
      </w:tr>
    </w:tbl>
    <w:p w14:paraId="3C2C7CE7" w14:textId="0D64F50D" w:rsidR="00814215" w:rsidRDefault="00003B8F" w:rsidP="00AA596D">
      <w:pPr>
        <w:pStyle w:val="Heading2"/>
      </w:pPr>
      <w:bookmarkStart w:id="50" w:name="_Allowable_Uses_and"/>
      <w:bookmarkStart w:id="51" w:name="_Toc182987925"/>
      <w:bookmarkEnd w:id="50"/>
      <w:r>
        <w:t xml:space="preserve">Allowable Uses </w:t>
      </w:r>
      <w:r w:rsidR="00CA1F44">
        <w:t xml:space="preserve">and </w:t>
      </w:r>
      <w:r w:rsidR="00C344CD" w:rsidRPr="00A75D56">
        <w:t>Eligible Activities</w:t>
      </w:r>
      <w:bookmarkEnd w:id="51"/>
      <w:r w:rsidR="00B3734B">
        <w:t xml:space="preserve"> </w:t>
      </w:r>
    </w:p>
    <w:p w14:paraId="228918C0" w14:textId="4469A082" w:rsidR="00A87B95" w:rsidRDefault="00EC5B9A" w:rsidP="009C2284">
      <w:pPr>
        <w:pStyle w:val="ListParagraph"/>
        <w:rPr>
          <w:rFonts w:cs="Calibri"/>
          <w:szCs w:val="22"/>
          <w:shd w:val="clear" w:color="auto" w:fill="FFFFFF"/>
        </w:rPr>
      </w:pPr>
      <w:r>
        <w:rPr>
          <w:rStyle w:val="normaltextrun"/>
          <w:rFonts w:cs="Calibri"/>
          <w:szCs w:val="22"/>
          <w:shd w:val="clear" w:color="auto" w:fill="FFFFFF"/>
        </w:rPr>
        <w:t xml:space="preserve">Budget requests should be linked to specific project activities and objectives of the </w:t>
      </w:r>
      <w:r w:rsidR="0057314B" w:rsidRPr="0057314B">
        <w:rPr>
          <w:i/>
          <w:iCs/>
        </w:rPr>
        <w:t>Expanding Access to Climate Change Education and the New Jersey Student Learning Standards through Interdisciplinary Learning and Community Resilience Projects</w:t>
      </w:r>
      <w:r>
        <w:rPr>
          <w:i/>
        </w:rPr>
        <w:t xml:space="preserve"> </w:t>
      </w:r>
      <w:r>
        <w:rPr>
          <w:rStyle w:val="normaltextrun"/>
          <w:rFonts w:cs="Calibri"/>
          <w:szCs w:val="22"/>
          <w:shd w:val="clear" w:color="auto" w:fill="FFFFFF"/>
        </w:rPr>
        <w:t xml:space="preserve">grant program. </w:t>
      </w:r>
      <w:r w:rsidRPr="00911AD9">
        <w:rPr>
          <w:rFonts w:cs="Calibri"/>
          <w:szCs w:val="22"/>
          <w:shd w:val="clear" w:color="auto" w:fill="FFFFFF"/>
        </w:rPr>
        <w:t xml:space="preserve">Eligible activities include those aligned with the mandatory objectives listed in </w:t>
      </w:r>
      <w:hyperlink w:anchor="_Project_Design_Considerations_1" w:history="1">
        <w:r w:rsidRPr="008F7260">
          <w:rPr>
            <w:rStyle w:val="Hyperlink"/>
            <w:rFonts w:cs="Calibri"/>
            <w:szCs w:val="22"/>
            <w:shd w:val="clear" w:color="auto" w:fill="FFFFFF"/>
          </w:rPr>
          <w:t>Section II.4</w:t>
        </w:r>
      </w:hyperlink>
      <w:r w:rsidRPr="00911AD9">
        <w:rPr>
          <w:rFonts w:cs="Calibri"/>
          <w:szCs w:val="22"/>
          <w:shd w:val="clear" w:color="auto" w:fill="FFFFFF"/>
        </w:rPr>
        <w:t>.</w:t>
      </w:r>
    </w:p>
    <w:p w14:paraId="44700FA7" w14:textId="59DD86CC" w:rsidR="009E2715" w:rsidRDefault="00C344CD" w:rsidP="00A87B95">
      <w:pPr>
        <w:pStyle w:val="Heading2"/>
      </w:pPr>
      <w:bookmarkStart w:id="52" w:name="_Toc182987926"/>
      <w:r w:rsidRPr="007B55F3">
        <w:t>Sub-granting Funds</w:t>
      </w:r>
      <w:bookmarkEnd w:id="52"/>
      <w:r w:rsidR="00D61421">
        <w:t xml:space="preserve">   </w:t>
      </w:r>
    </w:p>
    <w:p w14:paraId="0904B9B8" w14:textId="56ABFB97" w:rsidR="00D75C59" w:rsidRDefault="00B611CD" w:rsidP="00D75C59">
      <w:pPr>
        <w:ind w:left="720"/>
        <w:rPr>
          <w:rFonts w:asciiTheme="minorHAnsi" w:eastAsia="MS Gothic" w:hAnsiTheme="minorHAnsi" w:cstheme="minorHAnsi"/>
          <w:bCs/>
        </w:rPr>
      </w:pPr>
      <w:r w:rsidRPr="006B4A80">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53" w:name="Subgrantee"/>
      <w:r w:rsidRPr="006B4A80">
        <w:rPr>
          <w:rFonts w:asciiTheme="minorHAnsi" w:eastAsia="MS Gothic" w:hAnsiTheme="minorHAnsi" w:cstheme="minorHAnsi"/>
          <w:bCs/>
        </w:rPr>
        <w:instrText xml:space="preserve"> FORMDROPDOWN </w:instrText>
      </w:r>
      <w:r w:rsidRPr="006B4A80">
        <w:rPr>
          <w:rFonts w:asciiTheme="minorHAnsi" w:eastAsia="MS Gothic" w:hAnsiTheme="minorHAnsi" w:cstheme="minorHAnsi"/>
          <w:bCs/>
        </w:rPr>
      </w:r>
      <w:r w:rsidRPr="006B4A80">
        <w:rPr>
          <w:rFonts w:asciiTheme="minorHAnsi" w:eastAsia="MS Gothic" w:hAnsiTheme="minorHAnsi" w:cstheme="minorHAnsi"/>
          <w:bCs/>
        </w:rPr>
        <w:fldChar w:fldCharType="separate"/>
      </w:r>
      <w:r w:rsidRPr="006B4A80">
        <w:rPr>
          <w:rFonts w:asciiTheme="minorHAnsi" w:eastAsia="MS Gothic" w:hAnsiTheme="minorHAnsi" w:cstheme="minorHAnsi"/>
          <w:bCs/>
        </w:rPr>
        <w:fldChar w:fldCharType="end"/>
      </w:r>
      <w:bookmarkEnd w:id="53"/>
    </w:p>
    <w:p w14:paraId="5F174DF9" w14:textId="3C58D765"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E72ADC">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26D8E746"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E72ADC">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E72ADC"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E72ADC"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4D436FC4" w14:textId="23A3ACF7" w:rsidR="00F83E70" w:rsidRDefault="00F83E70" w:rsidP="00F83E70">
      <w:pPr>
        <w:pStyle w:val="Heading2"/>
      </w:pPr>
      <w:bookmarkStart w:id="54" w:name="_Toc182987927"/>
      <w:r>
        <w:t>Nonpublic Participation</w:t>
      </w:r>
      <w:bookmarkEnd w:id="54"/>
      <w:r>
        <w:t xml:space="preserve">   </w:t>
      </w:r>
    </w:p>
    <w:p w14:paraId="11447A92" w14:textId="35936464" w:rsidR="00D75C59" w:rsidRDefault="00693C77" w:rsidP="00D75C59">
      <w:pPr>
        <w:ind w:left="720"/>
      </w:pPr>
      <w:r>
        <w:fldChar w:fldCharType="begin">
          <w:ffData>
            <w:name w:val="Nonpublic"/>
            <w:enabled/>
            <w:calcOnExit/>
            <w:ddList>
              <w:result w:val="2"/>
              <w:listEntry w:val="Please Select"/>
              <w:listEntry w:val="Applicable"/>
              <w:listEntry w:val="Not Applicable"/>
            </w:ddList>
          </w:ffData>
        </w:fldChar>
      </w:r>
      <w:bookmarkStart w:id="55" w:name="Nonpublic"/>
      <w:r>
        <w:instrText xml:space="preserve"> FORMDROPDOWN </w:instrText>
      </w:r>
      <w:r>
        <w:fldChar w:fldCharType="separate"/>
      </w:r>
      <w:r>
        <w:fldChar w:fldCharType="end"/>
      </w:r>
      <w:bookmarkEnd w:id="55"/>
    </w:p>
    <w:p w14:paraId="7892786C" w14:textId="76D312AB" w:rsidR="00C344CD" w:rsidRPr="007B55F3" w:rsidRDefault="00C344CD" w:rsidP="007D45F0">
      <w:pPr>
        <w:pStyle w:val="Heading2"/>
        <w:rPr>
          <w:bCs/>
          <w:smallCaps/>
          <w:u w:val="single"/>
        </w:rPr>
      </w:pPr>
      <w:bookmarkStart w:id="56" w:name="_Toc182987928"/>
      <w:r w:rsidRPr="0013614C">
        <w:t>Apportionment</w:t>
      </w:r>
      <w:r w:rsidRPr="007B55F3">
        <w:t xml:space="preserve"> of Grant Funds</w:t>
      </w:r>
      <w:bookmarkEnd w:id="56"/>
    </w:p>
    <w:p w14:paraId="1DEAF6A4" w14:textId="34474EFE" w:rsidR="002C5BB9" w:rsidRDefault="002C5BB9" w:rsidP="002C5BB9">
      <w:pPr>
        <w:ind w:left="720"/>
      </w:pPr>
      <w:r>
        <w:t>The applicant’s project must be designed and implemented in conformance with all applicable state and federal regulations. Final awards are subject to the availability of</w:t>
      </w:r>
      <w:r w:rsidRPr="0ABECC5B">
        <w:rPr>
          <w:b/>
          <w:bCs/>
        </w:rPr>
        <w:t xml:space="preserve"> </w:t>
      </w:r>
      <w:r>
        <w:t xml:space="preserve">funds. Total funds available are </w:t>
      </w:r>
      <w:r w:rsidR="00965485" w:rsidRPr="00EC1DDB">
        <w:t>$</w:t>
      </w:r>
      <w:r w:rsidR="005A14E3" w:rsidRPr="00EC1DDB">
        <w:t>480</w:t>
      </w:r>
      <w:r w:rsidR="006C0E4C" w:rsidRPr="00EC1DDB">
        <w:t>,000</w:t>
      </w:r>
      <w:r w:rsidRPr="00EC1DDB">
        <w:t xml:space="preserve">. This is </w:t>
      </w:r>
      <w:r w:rsidR="00B72675" w:rsidRPr="00EC1DDB">
        <w:t>100</w:t>
      </w:r>
      <w:r w:rsidRPr="00EC1DDB">
        <w:t xml:space="preserve"> percent funded from</w:t>
      </w:r>
      <w:r w:rsidR="00C93A2D" w:rsidRPr="00EC1DDB">
        <w:t xml:space="preserve"> the</w:t>
      </w:r>
      <w:r w:rsidRPr="00EC1DDB">
        <w:t xml:space="preserve"> </w:t>
      </w:r>
      <w:r w:rsidR="00C93A2D" w:rsidRPr="00EC1DDB">
        <w:t>FY 202</w:t>
      </w:r>
      <w:r w:rsidR="000C41C2" w:rsidRPr="00EC1DDB">
        <w:t>5</w:t>
      </w:r>
      <w:r w:rsidR="00C93A2D" w:rsidRPr="00EC1DDB">
        <w:t xml:space="preserve"> </w:t>
      </w:r>
      <w:r w:rsidR="001F1A9C" w:rsidRPr="00EC1DDB">
        <w:t>Appropriations</w:t>
      </w:r>
      <w:r w:rsidR="00C93A2D" w:rsidRPr="00EC1DDB">
        <w:t xml:space="preserve"> Act</w:t>
      </w:r>
      <w:r w:rsidRPr="00EC1DDB">
        <w:t xml:space="preserve"> </w:t>
      </w:r>
      <w:r w:rsidR="001F1A9C" w:rsidRPr="00EC1DDB">
        <w:t>(5063-359)</w:t>
      </w:r>
      <w:r w:rsidRPr="00EC1DDB">
        <w:t xml:space="preserve">. The project period is </w:t>
      </w:r>
      <w:r w:rsidR="00993782" w:rsidRPr="00EC1DDB">
        <w:t>June</w:t>
      </w:r>
      <w:r w:rsidR="006E3755" w:rsidRPr="00EC1DDB">
        <w:t xml:space="preserve"> 1, 202</w:t>
      </w:r>
      <w:r w:rsidR="000C41C2" w:rsidRPr="00EC1DDB">
        <w:t>5</w:t>
      </w:r>
      <w:r w:rsidR="006E3755" w:rsidRPr="00EC1DDB">
        <w:t xml:space="preserve"> – </w:t>
      </w:r>
      <w:r w:rsidR="00993782" w:rsidRPr="00EC1DDB">
        <w:t>May 31</w:t>
      </w:r>
      <w:r w:rsidR="006E3755" w:rsidRPr="00EC1DDB">
        <w:t>, 202</w:t>
      </w:r>
      <w:r w:rsidR="000C41C2" w:rsidRPr="00EC1DDB">
        <w:t>6</w:t>
      </w:r>
      <w:r w:rsidRPr="00EC1DDB">
        <w:t>.</w:t>
      </w:r>
    </w:p>
    <w:p w14:paraId="398C50EF" w14:textId="6F509D3F"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2B050809" w:rsidR="00A7018F" w:rsidRDefault="00C344CD" w:rsidP="00C344CD">
      <w:pPr>
        <w:ind w:left="720"/>
      </w:pPr>
      <w:hyperlink r:id="rId57" w:history="1">
        <w:r w:rsidRPr="00C93EBA">
          <w:rPr>
            <w:rStyle w:val="Hyperlink"/>
          </w:rPr>
          <w:t>Max Administrative Cap</w:t>
        </w:r>
      </w:hyperlink>
      <w:r w:rsidRPr="00C93EBA">
        <w:t>:</w:t>
      </w:r>
      <w:r w:rsidR="0013614C">
        <w:t xml:space="preserve"> </w:t>
      </w:r>
      <w:r w:rsidR="006F47B4" w:rsidRPr="007B0FB1">
        <w:t>10</w:t>
      </w:r>
      <w:r w:rsidR="0044201C" w:rsidRPr="007B0FB1">
        <w:t>%</w:t>
      </w:r>
      <w:r w:rsidR="00795178">
        <w:tab/>
      </w:r>
      <w:r w:rsidR="005408AA">
        <w:t xml:space="preserve">            </w:t>
      </w:r>
      <w:hyperlink r:id="rId58"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71D4637D" w:rsidR="00DE2516" w:rsidRDefault="00C344CD" w:rsidP="00DE2516">
      <w:pPr>
        <w:ind w:left="720" w:right="-450"/>
      </w:pPr>
      <w:hyperlink r:id="rId59" w:history="1">
        <w:r w:rsidRPr="00AC624C">
          <w:rPr>
            <w:rStyle w:val="Hyperlink"/>
          </w:rPr>
          <w:t>Max Benefit Cap</w:t>
        </w:r>
        <w:r w:rsidR="003B0F97" w:rsidRPr="00AC624C">
          <w:rPr>
            <w:rStyle w:val="Hyperlink"/>
          </w:rPr>
          <w:t xml:space="preserve"> Composite Rate</w:t>
        </w:r>
      </w:hyperlink>
      <w:r w:rsidRPr="00C93EBA">
        <w:t>:</w:t>
      </w:r>
      <w:r>
        <w:t xml:space="preserve"> </w:t>
      </w:r>
      <w:r w:rsidR="00E76F47">
        <w:t>77.15</w:t>
      </w:r>
      <w:r w:rsidRPr="00CE7367">
        <w:t>%</w:t>
      </w:r>
      <w:r w:rsidR="00133483">
        <w:t xml:space="preserve"> </w:t>
      </w:r>
      <w:r w:rsidR="005C66E8">
        <w:t xml:space="preserve">         </w:t>
      </w:r>
      <w:hyperlink r:id="rId60" w:history="1">
        <w:r w:rsidR="00F01776" w:rsidRPr="00C93EBA">
          <w:rPr>
            <w:rStyle w:val="Hyperlink"/>
          </w:rPr>
          <w:t>Max Indirect Costs Cap %</w:t>
        </w:r>
        <w:r w:rsidR="00F01776" w:rsidRPr="00E746F6">
          <w:rPr>
            <w:rStyle w:val="Hyperlink"/>
          </w:rPr>
          <w:t>:</w:t>
        </w:r>
      </w:hyperlink>
      <w:r w:rsidR="00F01776" w:rsidRPr="00C5134A">
        <w:t xml:space="preserve"> </w:t>
      </w:r>
      <w:r w:rsidR="0044201C">
        <w:t>0%</w:t>
      </w:r>
      <w:r w:rsidR="007D3318">
        <w:t xml:space="preserve"> </w:t>
      </w:r>
    </w:p>
    <w:p w14:paraId="3F77F800" w14:textId="30DFB0F4" w:rsidR="00FF46DD" w:rsidRDefault="00FF46DD" w:rsidP="00985FC3">
      <w:pPr>
        <w:ind w:left="720" w:right="-450"/>
        <w:rPr>
          <w:rFonts w:asciiTheme="minorHAnsi" w:hAnsiTheme="minorHAnsi" w:cstheme="minorHAnsi"/>
        </w:rPr>
      </w:pPr>
      <w:r>
        <w:t xml:space="preserve">Please refer to </w:t>
      </w:r>
      <w:hyperlink w:anchor="_Eligible_Costs" w:history="1">
        <w:r w:rsidR="00E04BD2" w:rsidRPr="00EA2B79">
          <w:rPr>
            <w:rStyle w:val="Hyperlink"/>
          </w:rPr>
          <w:t>S</w:t>
        </w:r>
        <w:r w:rsidRPr="00EA2B79">
          <w:rPr>
            <w:rStyle w:val="Hyperlink"/>
          </w:rPr>
          <w:t>ection II.10</w:t>
        </w:r>
        <w:r w:rsidR="00EA2B79" w:rsidRPr="00EA2B79">
          <w:rPr>
            <w:rStyle w:val="Hyperlink"/>
          </w:rPr>
          <w:t>.</w:t>
        </w:r>
      </w:hyperlink>
      <w:r w:rsidR="00BE1D67">
        <w:t xml:space="preserve"> and </w:t>
      </w:r>
      <w:hyperlink w:anchor="_Ineligible_Costs" w:history="1">
        <w:r w:rsidR="00EA2B79" w:rsidRPr="00EA2B79">
          <w:rPr>
            <w:rStyle w:val="Hyperlink"/>
          </w:rPr>
          <w:t xml:space="preserve">Section </w:t>
        </w:r>
        <w:r w:rsidR="009F74CB" w:rsidRPr="00EA2B79">
          <w:rPr>
            <w:rStyle w:val="Hyperlink"/>
          </w:rPr>
          <w:t>II.11</w:t>
        </w:r>
        <w:r w:rsidR="00EA2B79" w:rsidRPr="00EA2B79">
          <w:rPr>
            <w:rStyle w:val="Hyperlink"/>
          </w:rPr>
          <w:t>.</w:t>
        </w:r>
      </w:hyperlink>
      <w:r w:rsidR="009F74CB">
        <w:t xml:space="preserve">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 xml:space="preserve">of </w:t>
      </w:r>
      <w:r>
        <w:rPr>
          <w:rFonts w:asciiTheme="minorHAnsi" w:hAnsiTheme="minorHAnsi" w:cstheme="minorHAnsi"/>
        </w:rPr>
        <w:t>indirect costs in a grant budget.</w:t>
      </w:r>
    </w:p>
    <w:p w14:paraId="44B3C7EE" w14:textId="701D0282" w:rsidR="00985FC3" w:rsidRDefault="001B2B09" w:rsidP="00985FC3">
      <w:pPr>
        <w:ind w:left="720" w:right="-450"/>
      </w:pPr>
      <w:r>
        <w:t>A</w:t>
      </w:r>
      <w:r w:rsidRPr="00B0014D">
        <w:t>dditional guidance</w:t>
      </w:r>
      <w:r>
        <w:t xml:space="preserve"> for indirect costs can be</w:t>
      </w:r>
      <w:r w:rsidRPr="00B0014D">
        <w:t xml:space="preserve"> found in the</w:t>
      </w:r>
      <w:r w:rsidR="0043118E">
        <w:t xml:space="preserve"> glossary page of the</w:t>
      </w:r>
      <w:r w:rsidR="00F3428A">
        <w:t xml:space="preserve"> </w:t>
      </w:r>
      <w:hyperlink r:id="rId61" w:history="1">
        <w:r w:rsidR="0043118E">
          <w:rPr>
            <w:rStyle w:val="Hyperlink"/>
            <w:rFonts w:asciiTheme="minorHAnsi" w:hAnsiTheme="minorHAnsi" w:cstheme="minorHAnsi"/>
            <w:szCs w:val="22"/>
          </w:rPr>
          <w:t>Discretionary Grants Manual</w:t>
        </w:r>
      </w:hyperlink>
      <w:r w:rsidR="00406644" w:rsidRPr="00812918">
        <w:rPr>
          <w:rFonts w:asciiTheme="minorHAnsi" w:hAnsiTheme="minorHAnsi" w:cstheme="minorHAnsi"/>
          <w:szCs w:val="22"/>
        </w:rPr>
        <w:t>.</w:t>
      </w:r>
    </w:p>
    <w:p w14:paraId="29F36424" w14:textId="7BB5F10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 xml:space="preserve">Through the pre-award revision </w:t>
      </w:r>
      <w:r w:rsidR="003D20BA" w:rsidRPr="00785ED2">
        <w:t>(PAR)</w:t>
      </w:r>
      <w:r w:rsidR="003D20BA">
        <w:t xml:space="preserve"> p</w:t>
      </w:r>
      <w:r w:rsidR="0088030B" w:rsidRPr="00785ED2">
        <w:t>rocess</w:t>
      </w:r>
      <w:r w:rsidR="005232CD" w:rsidRPr="00785ED2">
        <w:t xml:space="preserve">, </w:t>
      </w:r>
      <w:r w:rsidR="0088030B" w:rsidRPr="00785ED2">
        <w:t xml:space="preserve">applicants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9C533A">
      <w:pPr>
        <w:pStyle w:val="Heading2"/>
      </w:pPr>
      <w:bookmarkStart w:id="57" w:name="_Eligible_Costs"/>
      <w:bookmarkStart w:id="58" w:name="_Toc182987929"/>
      <w:bookmarkEnd w:id="57"/>
      <w:r w:rsidRPr="00F25996">
        <w:t>Eligible Costs</w:t>
      </w:r>
      <w:bookmarkEnd w:id="58"/>
    </w:p>
    <w:p w14:paraId="6B6D32E4" w14:textId="427777C1" w:rsidR="00C344CD" w:rsidRDefault="0013614C" w:rsidP="00045624">
      <w:pPr>
        <w:ind w:left="720"/>
        <w:rPr>
          <w:b/>
        </w:rPr>
      </w:pPr>
      <w:r>
        <w:t>Use the</w:t>
      </w:r>
      <w:r w:rsidR="00C344CD" w:rsidRPr="00621686">
        <w:rPr>
          <w:color w:val="3366FF"/>
        </w:rPr>
        <w:t xml:space="preserve"> </w:t>
      </w:r>
      <w:hyperlink r:id="rId62"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63"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1202635E" w14:textId="787DFD3E" w:rsidR="00863915" w:rsidRDefault="0019194D" w:rsidP="00045624">
      <w:pPr>
        <w:ind w:left="720"/>
      </w:pPr>
      <w:r w:rsidRPr="0019194D">
        <w:t xml:space="preserve">All eligible costs must be aligned with the constraints presented in </w:t>
      </w:r>
      <w:r>
        <w:t>this NGO</w:t>
      </w:r>
      <w:r w:rsidRPr="0019194D">
        <w:t>.</w:t>
      </w:r>
      <w:r w:rsidRPr="0019194D">
        <w:rPr>
          <w:rFonts w:cs="Calibri"/>
        </w:rPr>
        <w:t xml:space="preserve"> </w:t>
      </w:r>
      <w:r w:rsidRPr="0019194D">
        <w:t xml:space="preserve">Grantees are strongly encouraged to contact the Program Office if uncertain about the eligibility of a cost prior to incurring the cost in question. The final determination as to the eligibility of a cost will be determined by the NJDOE. </w:t>
      </w:r>
      <w:r w:rsidRPr="0019194D">
        <w:rPr>
          <w:rFonts w:cs="Calibri"/>
        </w:rPr>
        <w:t>Eligible costs may include:</w:t>
      </w:r>
    </w:p>
    <w:p w14:paraId="4F517D3C" w14:textId="27276A41" w:rsidR="00DC6D21" w:rsidRDefault="00E82E58" w:rsidP="001F3D38">
      <w:pPr>
        <w:pStyle w:val="ListParagraph"/>
        <w:numPr>
          <w:ilvl w:val="0"/>
          <w:numId w:val="5"/>
        </w:numPr>
        <w:spacing w:after="0"/>
        <w:ind w:left="1440"/>
        <w:rPr>
          <w:rFonts w:cs="Arial"/>
          <w:szCs w:val="22"/>
        </w:rPr>
      </w:pPr>
      <w:r w:rsidRPr="00FF5D75">
        <w:rPr>
          <w:rFonts w:cs="Arial"/>
          <w:b/>
          <w:bCs/>
          <w:szCs w:val="22"/>
        </w:rPr>
        <w:t>Accommodations</w:t>
      </w:r>
      <w:r w:rsidR="00E74A7D">
        <w:rPr>
          <w:rFonts w:cs="Arial"/>
          <w:szCs w:val="22"/>
        </w:rPr>
        <w:t xml:space="preserve"> – Reasonable and necessary services and accommodations</w:t>
      </w:r>
      <w:r w:rsidR="003329F3">
        <w:rPr>
          <w:rFonts w:cs="Arial"/>
          <w:szCs w:val="22"/>
        </w:rPr>
        <w:t xml:space="preserve">, directly related to the proposed project, </w:t>
      </w:r>
      <w:r w:rsidR="00E74A7D">
        <w:rPr>
          <w:rFonts w:cs="Arial"/>
          <w:szCs w:val="22"/>
        </w:rPr>
        <w:t>associated with serving students</w:t>
      </w:r>
      <w:r w:rsidR="00D85DFC">
        <w:rPr>
          <w:rFonts w:cs="Arial"/>
          <w:szCs w:val="22"/>
        </w:rPr>
        <w:t xml:space="preserve"> with special needs</w:t>
      </w:r>
      <w:r w:rsidR="00E74A7D">
        <w:rPr>
          <w:rFonts w:cs="Arial"/>
          <w:szCs w:val="22"/>
        </w:rPr>
        <w:t>.</w:t>
      </w:r>
    </w:p>
    <w:p w14:paraId="345D4A8D" w14:textId="49D831D1" w:rsidR="001F3D38" w:rsidRPr="00E409BB" w:rsidRDefault="001F3D38" w:rsidP="001F3D38">
      <w:pPr>
        <w:numPr>
          <w:ilvl w:val="0"/>
          <w:numId w:val="5"/>
        </w:numPr>
        <w:spacing w:before="0" w:after="0"/>
        <w:ind w:left="1440"/>
        <w:rPr>
          <w:color w:val="auto"/>
          <w:szCs w:val="22"/>
        </w:rPr>
      </w:pPr>
      <w:r w:rsidRPr="00E409BB">
        <w:rPr>
          <w:b/>
          <w:bCs/>
          <w:color w:val="auto"/>
          <w:szCs w:val="22"/>
        </w:rPr>
        <w:t>Administrative costs</w:t>
      </w:r>
      <w:r w:rsidRPr="00E409BB">
        <w:rPr>
          <w:color w:val="auto"/>
          <w:szCs w:val="22"/>
        </w:rPr>
        <w:t xml:space="preserve"> – Administrative costs related to the grant program</w:t>
      </w:r>
      <w:r w:rsidR="00FB4998" w:rsidRPr="43CA99F5">
        <w:rPr>
          <w:color w:val="auto"/>
        </w:rPr>
        <w:t xml:space="preserve">, not to exceed </w:t>
      </w:r>
      <w:r w:rsidR="00FB4998" w:rsidRPr="003E36F4">
        <w:rPr>
          <w:color w:val="auto"/>
        </w:rPr>
        <w:t>1</w:t>
      </w:r>
      <w:r w:rsidR="00FB4998">
        <w:rPr>
          <w:color w:val="auto"/>
        </w:rPr>
        <w:t>0</w:t>
      </w:r>
      <w:r w:rsidR="00FB4998" w:rsidRPr="003E36F4">
        <w:rPr>
          <w:color w:val="auto"/>
        </w:rPr>
        <w:t>%</w:t>
      </w:r>
      <w:r w:rsidR="00FB4998" w:rsidRPr="43CA99F5">
        <w:rPr>
          <w:color w:val="auto"/>
        </w:rPr>
        <w:t xml:space="preserve"> of the </w:t>
      </w:r>
      <w:r w:rsidR="00FB4998">
        <w:rPr>
          <w:color w:val="auto"/>
        </w:rPr>
        <w:t xml:space="preserve">total grant </w:t>
      </w:r>
      <w:r w:rsidR="00FB4998" w:rsidRPr="43CA99F5">
        <w:rPr>
          <w:color w:val="auto"/>
        </w:rPr>
        <w:t>award</w:t>
      </w:r>
      <w:r w:rsidRPr="00E409BB">
        <w:rPr>
          <w:color w:val="auto"/>
          <w:szCs w:val="22"/>
        </w:rPr>
        <w:t>.</w:t>
      </w:r>
    </w:p>
    <w:p w14:paraId="387AE680" w14:textId="77777777" w:rsidR="00F058E9" w:rsidRDefault="00263E85" w:rsidP="00F058E9">
      <w:pPr>
        <w:numPr>
          <w:ilvl w:val="0"/>
          <w:numId w:val="5"/>
        </w:numPr>
        <w:spacing w:before="0" w:after="0"/>
        <w:ind w:left="1440"/>
        <w:rPr>
          <w:color w:val="auto"/>
          <w:szCs w:val="22"/>
        </w:rPr>
      </w:pPr>
      <w:r w:rsidRPr="00C42BE5">
        <w:rPr>
          <w:b/>
          <w:bCs/>
          <w:color w:val="auto"/>
          <w:szCs w:val="22"/>
        </w:rPr>
        <w:t>Conference attendanc</w:t>
      </w:r>
      <w:r w:rsidRPr="00C44AC7">
        <w:rPr>
          <w:b/>
          <w:bCs/>
          <w:color w:val="auto"/>
        </w:rPr>
        <w:t>e</w:t>
      </w:r>
      <w:r w:rsidRPr="00C42BE5">
        <w:rPr>
          <w:color w:val="auto"/>
          <w:szCs w:val="22"/>
        </w:rPr>
        <w:t xml:space="preserve"> – Registration fees and mileage costs for </w:t>
      </w:r>
      <w:r w:rsidR="00382C4D">
        <w:rPr>
          <w:color w:val="auto"/>
          <w:szCs w:val="22"/>
        </w:rPr>
        <w:t>LEA</w:t>
      </w:r>
      <w:r w:rsidRPr="00C42BE5">
        <w:rPr>
          <w:color w:val="auto"/>
          <w:szCs w:val="22"/>
        </w:rPr>
        <w:t xml:space="preserve"> staff attendance at in-state professional conferences, meetings, workshops, summits, etc</w:t>
      </w:r>
      <w:r w:rsidR="00B95A92">
        <w:rPr>
          <w:color w:val="auto"/>
          <w:szCs w:val="22"/>
        </w:rPr>
        <w:t xml:space="preserve">. </w:t>
      </w:r>
      <w:r w:rsidRPr="00C42BE5">
        <w:rPr>
          <w:color w:val="auto"/>
          <w:szCs w:val="22"/>
        </w:rPr>
        <w:t>Mileage reimbursement is limited to $0.47 per mile</w:t>
      </w:r>
      <w:r w:rsidR="00B95A92">
        <w:rPr>
          <w:color w:val="auto"/>
          <w:szCs w:val="22"/>
        </w:rPr>
        <w:t>,</w:t>
      </w:r>
      <w:r w:rsidRPr="00C42BE5">
        <w:rPr>
          <w:color w:val="auto"/>
          <w:szCs w:val="22"/>
        </w:rPr>
        <w:t xml:space="preserve"> and commutation, one’s standard commute, must be subtracted from mileage estimates. Program Office approval is </w:t>
      </w:r>
      <w:r>
        <w:rPr>
          <w:color w:val="auto"/>
          <w:szCs w:val="22"/>
        </w:rPr>
        <w:t>required</w:t>
      </w:r>
      <w:r w:rsidRPr="00C42BE5">
        <w:rPr>
          <w:color w:val="auto"/>
          <w:szCs w:val="22"/>
        </w:rPr>
        <w:t xml:space="preserve"> prior to incurring any conference attendance expenses.</w:t>
      </w:r>
    </w:p>
    <w:p w14:paraId="4D3FD2C6" w14:textId="55F7CDEF" w:rsidR="001E0582" w:rsidRPr="00F262E0" w:rsidRDefault="00F058E9" w:rsidP="00F058E9">
      <w:pPr>
        <w:numPr>
          <w:ilvl w:val="0"/>
          <w:numId w:val="5"/>
        </w:numPr>
        <w:spacing w:before="0" w:after="0"/>
        <w:ind w:left="1440"/>
        <w:rPr>
          <w:color w:val="auto"/>
          <w:szCs w:val="22"/>
        </w:rPr>
      </w:pPr>
      <w:r w:rsidRPr="00F262E0">
        <w:rPr>
          <w:b/>
          <w:bCs/>
          <w:color w:val="auto"/>
          <w:szCs w:val="22"/>
        </w:rPr>
        <w:t xml:space="preserve">Guest </w:t>
      </w:r>
      <w:r w:rsidR="000C1D48" w:rsidRPr="00F262E0">
        <w:rPr>
          <w:b/>
          <w:bCs/>
          <w:color w:val="auto"/>
          <w:szCs w:val="22"/>
        </w:rPr>
        <w:t>speakers</w:t>
      </w:r>
      <w:r w:rsidR="000C1D48" w:rsidRPr="00F262E0">
        <w:rPr>
          <w:color w:val="auto"/>
          <w:szCs w:val="22"/>
        </w:rPr>
        <w:t xml:space="preserve"> –</w:t>
      </w:r>
      <w:r w:rsidRPr="00F262E0">
        <w:rPr>
          <w:color w:val="auto"/>
          <w:szCs w:val="22"/>
        </w:rPr>
        <w:t xml:space="preserve"> Reasonable fees for a guest speaker to present on a specialized topic during </w:t>
      </w:r>
      <w:r w:rsidR="000C1D48">
        <w:rPr>
          <w:color w:val="auto"/>
          <w:szCs w:val="22"/>
        </w:rPr>
        <w:t>professional development</w:t>
      </w:r>
      <w:r w:rsidRPr="00F262E0">
        <w:rPr>
          <w:color w:val="auto"/>
          <w:szCs w:val="22"/>
        </w:rPr>
        <w:t xml:space="preserve"> events or </w:t>
      </w:r>
      <w:r w:rsidR="000C1D48">
        <w:rPr>
          <w:color w:val="auto"/>
          <w:szCs w:val="22"/>
        </w:rPr>
        <w:t>experiential learning</w:t>
      </w:r>
      <w:r w:rsidRPr="00F262E0">
        <w:rPr>
          <w:color w:val="auto"/>
          <w:szCs w:val="22"/>
        </w:rPr>
        <w:t xml:space="preserve"> opportunities if the </w:t>
      </w:r>
      <w:r w:rsidR="00EE5595">
        <w:rPr>
          <w:color w:val="auto"/>
          <w:szCs w:val="22"/>
        </w:rPr>
        <w:t>LEA</w:t>
      </w:r>
      <w:r w:rsidRPr="00F262E0">
        <w:rPr>
          <w:color w:val="auto"/>
          <w:szCs w:val="22"/>
        </w:rPr>
        <w:t xml:space="preserve"> grant project team staff do not have the expertise in this specialized topic area and the inclusion of the specialized topic will bring a significant positive impact to the grant program. Please note, guest speakers are those who provide a short segment during an event. They do not assist in planning or running events, should not be presenting on a regular basis, and should be used sparingly throughout the program. Guest speakers cannot be used in place of </w:t>
      </w:r>
      <w:r w:rsidR="00B86150">
        <w:rPr>
          <w:color w:val="auto"/>
          <w:szCs w:val="22"/>
        </w:rPr>
        <w:t>LEA, community partner, or CCLC</w:t>
      </w:r>
      <w:r w:rsidRPr="00F262E0">
        <w:rPr>
          <w:color w:val="auto"/>
          <w:szCs w:val="22"/>
        </w:rPr>
        <w:t xml:space="preserve"> and partner CBO staff to deliver </w:t>
      </w:r>
      <w:r w:rsidR="008360AE">
        <w:rPr>
          <w:color w:val="auto"/>
          <w:szCs w:val="22"/>
        </w:rPr>
        <w:t>professional development</w:t>
      </w:r>
      <w:r w:rsidR="008360AE" w:rsidRPr="00F262E0">
        <w:rPr>
          <w:color w:val="auto"/>
          <w:szCs w:val="22"/>
        </w:rPr>
        <w:t xml:space="preserve"> events or </w:t>
      </w:r>
      <w:r w:rsidR="008360AE">
        <w:rPr>
          <w:color w:val="auto"/>
          <w:szCs w:val="22"/>
        </w:rPr>
        <w:t>experiential learning</w:t>
      </w:r>
      <w:r w:rsidR="008360AE" w:rsidRPr="00F262E0">
        <w:rPr>
          <w:color w:val="auto"/>
          <w:szCs w:val="22"/>
        </w:rPr>
        <w:t xml:space="preserve"> opportunities</w:t>
      </w:r>
      <w:r w:rsidRPr="00F262E0">
        <w:rPr>
          <w:color w:val="auto"/>
          <w:szCs w:val="22"/>
        </w:rPr>
        <w:t>. Applicants are strongly encouraged to contact the Program Office if they are uncertain about what constitutes a guest speaker</w:t>
      </w:r>
      <w:r w:rsidR="00B86150">
        <w:rPr>
          <w:color w:val="auto"/>
          <w:szCs w:val="22"/>
        </w:rPr>
        <w:t>.</w:t>
      </w:r>
      <w:r w:rsidRPr="00F262E0">
        <w:rPr>
          <w:color w:val="auto"/>
          <w:szCs w:val="22"/>
        </w:rPr>
        <w:t xml:space="preserve"> Program Office approval of guest speakers is required prior to incurring any guest speaker expenses.</w:t>
      </w:r>
    </w:p>
    <w:p w14:paraId="2A49D578" w14:textId="00BF7D8A" w:rsidR="00462017" w:rsidRPr="00462017" w:rsidRDefault="00462017">
      <w:pPr>
        <w:numPr>
          <w:ilvl w:val="0"/>
          <w:numId w:val="5"/>
        </w:numPr>
        <w:spacing w:before="0" w:after="0"/>
        <w:ind w:left="1440"/>
        <w:rPr>
          <w:color w:val="auto"/>
          <w:szCs w:val="22"/>
        </w:rPr>
      </w:pPr>
      <w:r w:rsidRPr="00462017">
        <w:rPr>
          <w:b/>
          <w:bCs/>
          <w:color w:val="auto"/>
          <w:szCs w:val="22"/>
        </w:rPr>
        <w:t>Instructional materials</w:t>
      </w:r>
      <w:r w:rsidRPr="00462017">
        <w:rPr>
          <w:color w:val="auto"/>
          <w:szCs w:val="22"/>
        </w:rPr>
        <w:t xml:space="preserve"> – </w:t>
      </w:r>
      <w:r w:rsidRPr="000629C5">
        <w:rPr>
          <w:rFonts w:cs="Arial"/>
          <w:szCs w:val="22"/>
        </w:rPr>
        <w:t xml:space="preserve">Costs for instructional materials needed to administer grant-related events and activities (e.g., </w:t>
      </w:r>
      <w:r>
        <w:rPr>
          <w:rFonts w:cs="Arial"/>
          <w:szCs w:val="22"/>
        </w:rPr>
        <w:t xml:space="preserve">books and other instructional resources for implementing the unit plan, </w:t>
      </w:r>
      <w:r w:rsidRPr="000629C5">
        <w:rPr>
          <w:rFonts w:cs="Arial"/>
          <w:szCs w:val="22"/>
        </w:rPr>
        <w:t>etc.).</w:t>
      </w:r>
    </w:p>
    <w:p w14:paraId="4C3BE9A1" w14:textId="53B41821" w:rsidR="00462017" w:rsidRPr="00462017" w:rsidRDefault="00462017">
      <w:pPr>
        <w:numPr>
          <w:ilvl w:val="0"/>
          <w:numId w:val="5"/>
        </w:numPr>
        <w:spacing w:before="0" w:after="0"/>
        <w:ind w:left="1440"/>
        <w:rPr>
          <w:color w:val="auto"/>
          <w:szCs w:val="22"/>
        </w:rPr>
      </w:pPr>
      <w:r w:rsidRPr="00462017">
        <w:rPr>
          <w:b/>
          <w:bCs/>
          <w:color w:val="auto"/>
          <w:szCs w:val="22"/>
        </w:rPr>
        <w:t xml:space="preserve">Instructional opportunities </w:t>
      </w:r>
      <w:r w:rsidRPr="00462017">
        <w:rPr>
          <w:color w:val="auto"/>
          <w:szCs w:val="22"/>
        </w:rPr>
        <w:t xml:space="preserve">– Costs for instructional opportunities, such as experiential learning opportunities, that </w:t>
      </w:r>
      <w:r w:rsidR="008A5F27">
        <w:rPr>
          <w:color w:val="auto"/>
          <w:szCs w:val="22"/>
        </w:rPr>
        <w:t>are components of the unit plan or community resilience project</w:t>
      </w:r>
      <w:r w:rsidRPr="00462017">
        <w:rPr>
          <w:color w:val="auto"/>
          <w:szCs w:val="22"/>
        </w:rPr>
        <w:t>.</w:t>
      </w:r>
    </w:p>
    <w:p w14:paraId="1D370078" w14:textId="4B846173" w:rsidR="005460BB" w:rsidRPr="00E409BB" w:rsidRDefault="00395570" w:rsidP="77AC3EF0">
      <w:pPr>
        <w:pStyle w:val="ListParagraph"/>
        <w:numPr>
          <w:ilvl w:val="0"/>
          <w:numId w:val="5"/>
        </w:numPr>
        <w:spacing w:before="0"/>
        <w:ind w:left="1440"/>
        <w:rPr>
          <w:rFonts w:cs="Arial"/>
        </w:rPr>
      </w:pPr>
      <w:r w:rsidRPr="77AC3EF0">
        <w:rPr>
          <w:rFonts w:asciiTheme="minorHAnsi" w:hAnsiTheme="minorHAnsi" w:cstheme="minorBidi"/>
          <w:b/>
          <w:bCs/>
          <w:color w:val="auto"/>
        </w:rPr>
        <w:t xml:space="preserve">LEA </w:t>
      </w:r>
      <w:r w:rsidR="00F4574B" w:rsidRPr="77AC3EF0">
        <w:rPr>
          <w:rFonts w:asciiTheme="minorHAnsi" w:hAnsiTheme="minorHAnsi" w:cstheme="minorBidi"/>
          <w:b/>
          <w:bCs/>
          <w:color w:val="auto"/>
        </w:rPr>
        <w:t>staff</w:t>
      </w:r>
      <w:r w:rsidRPr="77AC3EF0">
        <w:rPr>
          <w:rFonts w:asciiTheme="minorHAnsi" w:hAnsiTheme="minorHAnsi" w:cstheme="minorBidi"/>
          <w:b/>
          <w:bCs/>
          <w:color w:val="auto"/>
        </w:rPr>
        <w:t xml:space="preserve"> stipends and benefits </w:t>
      </w:r>
      <w:r w:rsidRPr="77AC3EF0">
        <w:rPr>
          <w:rFonts w:asciiTheme="minorHAnsi" w:hAnsiTheme="minorHAnsi" w:cstheme="minorBidi"/>
          <w:color w:val="auto"/>
        </w:rPr>
        <w:t>–</w:t>
      </w:r>
      <w:r>
        <w:t xml:space="preserve"> </w:t>
      </w:r>
      <w:r w:rsidRPr="77AC3EF0">
        <w:rPr>
          <w:rFonts w:asciiTheme="minorHAnsi" w:hAnsiTheme="minorHAnsi" w:cstheme="minorBidi"/>
          <w:color w:val="auto"/>
        </w:rPr>
        <w:t xml:space="preserve">Costs for </w:t>
      </w:r>
      <w:r w:rsidRPr="77AC3EF0">
        <w:rPr>
          <w:rFonts w:cs="Arial"/>
          <w:color w:val="auto"/>
        </w:rPr>
        <w:t xml:space="preserve">stipends and associated benefits for </w:t>
      </w:r>
      <w:r w:rsidR="004A0E9A" w:rsidRPr="77AC3EF0">
        <w:rPr>
          <w:rFonts w:cs="Arial"/>
          <w:color w:val="auto"/>
        </w:rPr>
        <w:t>LEA staff</w:t>
      </w:r>
      <w:r w:rsidRPr="77AC3EF0">
        <w:rPr>
          <w:rFonts w:cs="Arial"/>
          <w:color w:val="auto"/>
        </w:rPr>
        <w:t xml:space="preserve"> to lead project activities</w:t>
      </w:r>
      <w:r w:rsidR="002C31D0" w:rsidRPr="77AC3EF0">
        <w:rPr>
          <w:rFonts w:cs="Arial"/>
          <w:color w:val="auto"/>
        </w:rPr>
        <w:t xml:space="preserve"> that take place outside of contractually obligated hours (field experiences, etc.)</w:t>
      </w:r>
      <w:r w:rsidR="2650542D" w:rsidRPr="77AC3EF0">
        <w:rPr>
          <w:rFonts w:cs="Arial"/>
          <w:color w:val="auto"/>
        </w:rPr>
        <w:t>,</w:t>
      </w:r>
      <w:r w:rsidR="002C31D0" w:rsidRPr="77AC3EF0">
        <w:rPr>
          <w:rFonts w:cs="Arial"/>
          <w:color w:val="auto"/>
        </w:rPr>
        <w:t xml:space="preserve"> collaborative planning of project activities with other LEA staff</w:t>
      </w:r>
      <w:r w:rsidR="00CB5445" w:rsidRPr="77AC3EF0">
        <w:rPr>
          <w:rFonts w:cs="Arial"/>
          <w:color w:val="auto"/>
        </w:rPr>
        <w:t xml:space="preserve"> outside of contractually obligated </w:t>
      </w:r>
      <w:proofErr w:type="gramStart"/>
      <w:r w:rsidR="00CB5445" w:rsidRPr="77AC3EF0">
        <w:rPr>
          <w:rFonts w:cs="Arial"/>
          <w:color w:val="auto"/>
        </w:rPr>
        <w:t>hours</w:t>
      </w:r>
      <w:r w:rsidR="65135C1A" w:rsidRPr="77AC3EF0">
        <w:rPr>
          <w:rFonts w:cs="Arial"/>
          <w:color w:val="auto"/>
        </w:rPr>
        <w:t>, and</w:t>
      </w:r>
      <w:proofErr w:type="gramEnd"/>
      <w:r w:rsidR="65135C1A" w:rsidRPr="77AC3EF0">
        <w:rPr>
          <w:rFonts w:cs="Arial"/>
          <w:color w:val="auto"/>
        </w:rPr>
        <w:t xml:space="preserve"> mentoring or other technical assistance to cohort 2 grantees (in collaboration with their CCLC partner)</w:t>
      </w:r>
      <w:r w:rsidR="002C31D0" w:rsidRPr="77AC3EF0">
        <w:rPr>
          <w:rFonts w:cs="Arial"/>
          <w:color w:val="auto"/>
        </w:rPr>
        <w:t>.</w:t>
      </w:r>
    </w:p>
    <w:p w14:paraId="0531FC0A" w14:textId="3ED6A0A8" w:rsidR="0018049A" w:rsidRPr="00E409BB" w:rsidRDefault="0018049A" w:rsidP="77AC3EF0">
      <w:pPr>
        <w:pStyle w:val="ListParagraph"/>
        <w:numPr>
          <w:ilvl w:val="0"/>
          <w:numId w:val="5"/>
        </w:numPr>
        <w:ind w:left="1440"/>
        <w:rPr>
          <w:rFonts w:cs="Arial"/>
        </w:rPr>
      </w:pPr>
      <w:r w:rsidRPr="77AC3EF0">
        <w:rPr>
          <w:rFonts w:cs="Arial"/>
          <w:b/>
          <w:bCs/>
        </w:rPr>
        <w:t xml:space="preserve">Marketing Costs </w:t>
      </w:r>
      <w:r w:rsidR="00063048" w:rsidRPr="77AC3EF0">
        <w:rPr>
          <w:rFonts w:cs="Arial"/>
          <w:b/>
          <w:bCs/>
        </w:rPr>
        <w:t>–</w:t>
      </w:r>
      <w:r w:rsidR="00BA7EF8" w:rsidRPr="77AC3EF0">
        <w:rPr>
          <w:rFonts w:cs="Arial"/>
          <w:b/>
          <w:bCs/>
        </w:rPr>
        <w:t xml:space="preserve"> </w:t>
      </w:r>
      <w:r w:rsidR="00063048" w:rsidRPr="77AC3EF0">
        <w:rPr>
          <w:rFonts w:cs="Arial"/>
        </w:rPr>
        <w:t xml:space="preserve">Costs </w:t>
      </w:r>
      <w:r w:rsidR="00DF40EF" w:rsidRPr="77AC3EF0">
        <w:rPr>
          <w:rFonts w:cs="Arial"/>
        </w:rPr>
        <w:t>for</w:t>
      </w:r>
      <w:r w:rsidR="000C408B" w:rsidRPr="77AC3EF0">
        <w:rPr>
          <w:rFonts w:cs="Arial"/>
        </w:rPr>
        <w:t xml:space="preserve"> the</w:t>
      </w:r>
      <w:r w:rsidR="0028151D" w:rsidRPr="77AC3EF0">
        <w:rPr>
          <w:rFonts w:cs="Arial"/>
        </w:rPr>
        <w:t xml:space="preserve"> community </w:t>
      </w:r>
      <w:r w:rsidR="00985353" w:rsidRPr="77AC3EF0">
        <w:rPr>
          <w:rFonts w:cs="Arial"/>
        </w:rPr>
        <w:t xml:space="preserve">outreach </w:t>
      </w:r>
      <w:r w:rsidR="0028151D" w:rsidRPr="77AC3EF0">
        <w:rPr>
          <w:rFonts w:cs="Arial"/>
        </w:rPr>
        <w:t>component of the community resilience project</w:t>
      </w:r>
      <w:r w:rsidR="00357AD2" w:rsidRPr="77AC3EF0">
        <w:rPr>
          <w:rFonts w:cs="Arial"/>
        </w:rPr>
        <w:t>.</w:t>
      </w:r>
    </w:p>
    <w:p w14:paraId="40161351" w14:textId="29BB28FA" w:rsidR="005B26FD" w:rsidRDefault="000D0FAE" w:rsidP="007A632C">
      <w:pPr>
        <w:pStyle w:val="ListParagraph"/>
        <w:numPr>
          <w:ilvl w:val="0"/>
          <w:numId w:val="5"/>
        </w:numPr>
        <w:ind w:left="1440"/>
        <w:rPr>
          <w:rFonts w:cs="Arial"/>
          <w:szCs w:val="22"/>
        </w:rPr>
      </w:pPr>
      <w:r w:rsidRPr="00FF5D75">
        <w:rPr>
          <w:rFonts w:cs="Arial"/>
          <w:b/>
          <w:bCs/>
          <w:szCs w:val="22"/>
        </w:rPr>
        <w:t>Substitute teachers</w:t>
      </w:r>
      <w:r w:rsidRPr="000D0FAE">
        <w:rPr>
          <w:rFonts w:cs="Arial"/>
          <w:szCs w:val="22"/>
        </w:rPr>
        <w:t xml:space="preserve"> – Costs related to acquiring substitute teachers to cover for LEA teachers participating in grant-related program activities.</w:t>
      </w:r>
    </w:p>
    <w:p w14:paraId="3C7160F2" w14:textId="7214C48A" w:rsidR="000D0FAE" w:rsidRDefault="000629C5" w:rsidP="007A632C">
      <w:pPr>
        <w:pStyle w:val="ListParagraph"/>
        <w:numPr>
          <w:ilvl w:val="0"/>
          <w:numId w:val="5"/>
        </w:numPr>
        <w:ind w:left="1440"/>
        <w:rPr>
          <w:rFonts w:cs="Arial"/>
          <w:szCs w:val="22"/>
        </w:rPr>
      </w:pPr>
      <w:r w:rsidRPr="00FF5D75">
        <w:rPr>
          <w:rFonts w:cs="Arial"/>
          <w:b/>
          <w:bCs/>
          <w:szCs w:val="22"/>
        </w:rPr>
        <w:t>Supplies</w:t>
      </w:r>
      <w:r w:rsidRPr="000629C5">
        <w:rPr>
          <w:rFonts w:cs="Arial"/>
          <w:szCs w:val="22"/>
        </w:rPr>
        <w:t xml:space="preserve"> – Costs for supplies needed to administer grant-related events and activities (e.g.,</w:t>
      </w:r>
      <w:r w:rsidR="0024356C">
        <w:rPr>
          <w:rFonts w:cs="Arial"/>
          <w:szCs w:val="22"/>
        </w:rPr>
        <w:t xml:space="preserve"> </w:t>
      </w:r>
      <w:r w:rsidR="00545B82">
        <w:rPr>
          <w:rFonts w:cs="Arial"/>
          <w:szCs w:val="22"/>
        </w:rPr>
        <w:t>supplies for the community resilience project</w:t>
      </w:r>
      <w:r w:rsidRPr="000629C5">
        <w:rPr>
          <w:rFonts w:cs="Arial"/>
          <w:szCs w:val="22"/>
        </w:rPr>
        <w:t>, etc.).</w:t>
      </w:r>
    </w:p>
    <w:p w14:paraId="33610E09" w14:textId="5DB53209" w:rsidR="000629C5" w:rsidRDefault="000629C5" w:rsidP="007A632C">
      <w:pPr>
        <w:pStyle w:val="ListParagraph"/>
        <w:numPr>
          <w:ilvl w:val="0"/>
          <w:numId w:val="5"/>
        </w:numPr>
        <w:ind w:left="1440"/>
        <w:rPr>
          <w:rFonts w:cs="Arial"/>
          <w:szCs w:val="22"/>
        </w:rPr>
      </w:pPr>
      <w:r w:rsidRPr="00FF5D75">
        <w:rPr>
          <w:rFonts w:cs="Arial"/>
          <w:b/>
          <w:bCs/>
          <w:szCs w:val="22"/>
        </w:rPr>
        <w:t>Transportation</w:t>
      </w:r>
      <w:r w:rsidRPr="000629C5">
        <w:rPr>
          <w:rFonts w:cs="Arial"/>
          <w:szCs w:val="22"/>
        </w:rPr>
        <w:t xml:space="preserve"> – Costs related to transporting students to </w:t>
      </w:r>
      <w:r w:rsidR="00DD2816" w:rsidRPr="00DD2816">
        <w:rPr>
          <w:rFonts w:cs="Arial"/>
          <w:szCs w:val="22"/>
        </w:rPr>
        <w:t>grant related events and activities</w:t>
      </w:r>
      <w:r w:rsidR="00DD2816">
        <w:rPr>
          <w:rFonts w:cs="Arial"/>
          <w:szCs w:val="22"/>
        </w:rPr>
        <w:t>.</w:t>
      </w:r>
    </w:p>
    <w:p w14:paraId="6097B458" w14:textId="787D8D03" w:rsidR="007669EA" w:rsidRPr="002B1383" w:rsidRDefault="007669EA" w:rsidP="007A632C">
      <w:pPr>
        <w:pStyle w:val="ListParagraph"/>
        <w:numPr>
          <w:ilvl w:val="0"/>
          <w:numId w:val="5"/>
        </w:numPr>
        <w:ind w:left="1440"/>
        <w:rPr>
          <w:rFonts w:cs="Arial"/>
          <w:szCs w:val="22"/>
        </w:rPr>
      </w:pPr>
      <w:r w:rsidRPr="007669EA">
        <w:rPr>
          <w:rFonts w:cs="Arial"/>
          <w:b/>
          <w:bCs/>
          <w:szCs w:val="22"/>
        </w:rPr>
        <w:t>Travel</w:t>
      </w:r>
      <w:r w:rsidRPr="007669EA">
        <w:rPr>
          <w:rFonts w:cs="Arial"/>
          <w:szCs w:val="22"/>
        </w:rPr>
        <w:t xml:space="preserve"> – </w:t>
      </w:r>
      <w:r w:rsidR="00DD2816" w:rsidRPr="00DD2816">
        <w:rPr>
          <w:rFonts w:cs="Arial"/>
          <w:szCs w:val="22"/>
        </w:rPr>
        <w:t>For LEA staff to travel to grant related events and activities.</w:t>
      </w:r>
    </w:p>
    <w:p w14:paraId="638BD67D" w14:textId="77777777" w:rsidR="00A21322" w:rsidRPr="00A21322" w:rsidRDefault="000C573B" w:rsidP="001435DF">
      <w:pPr>
        <w:pStyle w:val="Heading2"/>
        <w:spacing w:after="0"/>
      </w:pPr>
      <w:bookmarkStart w:id="59" w:name="_Ineligible_Costs"/>
      <w:bookmarkEnd w:id="59"/>
      <w:r>
        <w:t xml:space="preserve"> </w:t>
      </w:r>
      <w:bookmarkStart w:id="60" w:name="_Toc182987930"/>
      <w:r w:rsidR="00C344CD" w:rsidRPr="007B55F3">
        <w:t xml:space="preserve">Ineligible </w:t>
      </w:r>
      <w:r w:rsidR="00C344CD" w:rsidRPr="00C344CD">
        <w:t>Costs</w:t>
      </w:r>
      <w:bookmarkEnd w:id="60"/>
    </w:p>
    <w:p w14:paraId="57A9CF30" w14:textId="16C24121" w:rsidR="00C344CD" w:rsidRDefault="00C344CD" w:rsidP="00950CA6">
      <w:pPr>
        <w:ind w:left="720"/>
      </w:pPr>
      <w:r w:rsidRPr="00324EAA">
        <w:t>The NJDOE will not reimburse grantees or sub-grantees for ineligible costs.</w:t>
      </w:r>
      <w:r w:rsidR="006C06CA" w:rsidRPr="006C06CA">
        <w:t xml:space="preserve"> Grantees are strongly encouraged to contact the Program Office if uncertain about the eligibility of a cost prior to incurring the cost in question. The final determination as to the ineligibility of a cost will be determined by the NJDOE. Funds may not be used for the following costs:</w:t>
      </w:r>
    </w:p>
    <w:bookmarkEnd w:id="35"/>
    <w:p w14:paraId="71A1F72C" w14:textId="689914A1" w:rsidR="00030492" w:rsidRPr="00357AD2" w:rsidRDefault="00FE014D">
      <w:pPr>
        <w:numPr>
          <w:ilvl w:val="0"/>
          <w:numId w:val="7"/>
        </w:numPr>
        <w:spacing w:before="0" w:after="0"/>
        <w:ind w:left="1440" w:right="-90"/>
        <w:rPr>
          <w:rFonts w:asciiTheme="minorHAnsi" w:hAnsiTheme="minorHAnsi" w:cstheme="minorHAnsi"/>
          <w:color w:val="auto"/>
          <w:szCs w:val="22"/>
        </w:rPr>
      </w:pPr>
      <w:r>
        <w:rPr>
          <w:rFonts w:asciiTheme="minorHAnsi" w:hAnsiTheme="minorHAnsi" w:cstheme="minorHAnsi"/>
          <w:b/>
          <w:color w:val="auto"/>
          <w:szCs w:val="22"/>
        </w:rPr>
        <w:t>C</w:t>
      </w:r>
      <w:r w:rsidR="00030492" w:rsidRPr="00357AD2">
        <w:rPr>
          <w:rFonts w:asciiTheme="minorHAnsi" w:hAnsiTheme="minorHAnsi" w:cstheme="minorHAnsi"/>
          <w:b/>
          <w:color w:val="auto"/>
          <w:szCs w:val="22"/>
        </w:rPr>
        <w:t>ommunity partner staff salaries/stipends/benefits</w:t>
      </w:r>
      <w:r w:rsidR="00ED2394">
        <w:rPr>
          <w:rFonts w:asciiTheme="minorHAnsi" w:hAnsiTheme="minorHAnsi" w:cstheme="minorHAnsi"/>
          <w:color w:val="auto"/>
          <w:szCs w:val="22"/>
        </w:rPr>
        <w:t>.</w:t>
      </w:r>
    </w:p>
    <w:p w14:paraId="5F5B4101" w14:textId="0EFF425F" w:rsidR="007E6A02" w:rsidRDefault="007E6A02">
      <w:pPr>
        <w:numPr>
          <w:ilvl w:val="0"/>
          <w:numId w:val="7"/>
        </w:numPr>
        <w:spacing w:before="0" w:after="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Entertainment</w:t>
      </w:r>
      <w:r w:rsidR="001D420C">
        <w:rPr>
          <w:rFonts w:asciiTheme="minorHAnsi" w:hAnsiTheme="minorHAnsi" w:cstheme="minorHAnsi"/>
          <w:color w:val="auto"/>
          <w:szCs w:val="22"/>
        </w:rPr>
        <w:t>.</w:t>
      </w:r>
    </w:p>
    <w:p w14:paraId="310E5E81" w14:textId="515322D8" w:rsidR="007E6A02" w:rsidRDefault="007E6A02" w:rsidP="001F3D38">
      <w:pPr>
        <w:pStyle w:val="ListParagraph"/>
        <w:numPr>
          <w:ilvl w:val="0"/>
          <w:numId w:val="7"/>
        </w:numPr>
        <w:spacing w:before="0"/>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Food</w:t>
      </w:r>
      <w:r>
        <w:rPr>
          <w:rFonts w:asciiTheme="minorHAnsi" w:hAnsiTheme="minorHAnsi" w:cstheme="minorHAnsi"/>
          <w:color w:val="auto"/>
          <w:szCs w:val="22"/>
        </w:rPr>
        <w:t>.</w:t>
      </w:r>
    </w:p>
    <w:p w14:paraId="4AF33E53" w14:textId="309B9D54" w:rsidR="007E6A02" w:rsidRDefault="007E6A02" w:rsidP="007A632C">
      <w:pPr>
        <w:pStyle w:val="ListParagraph"/>
        <w:numPr>
          <w:ilvl w:val="0"/>
          <w:numId w:val="7"/>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Grant writing</w:t>
      </w:r>
      <w:r>
        <w:rPr>
          <w:rFonts w:asciiTheme="minorHAnsi" w:hAnsiTheme="minorHAnsi" w:cstheme="minorHAnsi"/>
          <w:color w:val="auto"/>
          <w:szCs w:val="22"/>
        </w:rPr>
        <w:t xml:space="preserve"> </w:t>
      </w:r>
      <w:r w:rsidR="001D420C" w:rsidRPr="001D420C">
        <w:rPr>
          <w:rFonts w:asciiTheme="minorHAnsi" w:hAnsiTheme="minorHAnsi" w:cstheme="minorHAnsi"/>
          <w:color w:val="auto"/>
          <w:szCs w:val="22"/>
        </w:rPr>
        <w:t>– Costs associated with writing this or other grant applications.</w:t>
      </w:r>
    </w:p>
    <w:p w14:paraId="43B86C65" w14:textId="1796576D" w:rsidR="00862538" w:rsidRDefault="00591596" w:rsidP="007A632C">
      <w:pPr>
        <w:pStyle w:val="ListParagraph"/>
        <w:numPr>
          <w:ilvl w:val="0"/>
          <w:numId w:val="7"/>
        </w:numPr>
        <w:ind w:left="1440" w:right="-90"/>
        <w:rPr>
          <w:rFonts w:asciiTheme="minorHAnsi" w:hAnsiTheme="minorHAnsi" w:cstheme="minorHAnsi"/>
          <w:color w:val="auto"/>
          <w:szCs w:val="22"/>
        </w:rPr>
      </w:pPr>
      <w:r w:rsidRPr="004432A0">
        <w:rPr>
          <w:rFonts w:asciiTheme="minorHAnsi" w:hAnsiTheme="minorHAnsi" w:cstheme="minorHAnsi"/>
          <w:b/>
          <w:bCs/>
          <w:color w:val="auto"/>
          <w:szCs w:val="22"/>
        </w:rPr>
        <w:t>Indirect costs</w:t>
      </w:r>
      <w:r>
        <w:rPr>
          <w:rFonts w:asciiTheme="minorHAnsi" w:hAnsiTheme="minorHAnsi" w:cstheme="minorHAnsi"/>
          <w:color w:val="auto"/>
          <w:szCs w:val="22"/>
        </w:rPr>
        <w:t>.</w:t>
      </w:r>
    </w:p>
    <w:p w14:paraId="4BC3AED4" w14:textId="77777777" w:rsidR="007A632C" w:rsidRPr="00EE13F0" w:rsidRDefault="007A632C" w:rsidP="007A632C">
      <w:pPr>
        <w:pStyle w:val="ListParagraph"/>
        <w:numPr>
          <w:ilvl w:val="0"/>
          <w:numId w:val="7"/>
        </w:numPr>
        <w:spacing w:before="0"/>
        <w:ind w:left="1440" w:right="-90"/>
        <w:rPr>
          <w:rFonts w:asciiTheme="minorHAnsi" w:hAnsiTheme="minorHAnsi" w:cstheme="minorHAnsi"/>
          <w:color w:val="auto"/>
          <w:szCs w:val="22"/>
        </w:rPr>
      </w:pPr>
      <w:r>
        <w:rPr>
          <w:rFonts w:asciiTheme="minorHAnsi" w:hAnsiTheme="minorHAnsi" w:cstheme="minorHAnsi"/>
          <w:b/>
          <w:bCs/>
          <w:color w:val="auto"/>
          <w:szCs w:val="22"/>
        </w:rPr>
        <w:t>LEA staff salaries</w:t>
      </w:r>
      <w:r w:rsidRPr="00387D70">
        <w:rPr>
          <w:rFonts w:asciiTheme="minorHAnsi" w:hAnsiTheme="minorHAnsi" w:cstheme="minorHAnsi"/>
          <w:color w:val="auto"/>
          <w:szCs w:val="22"/>
        </w:rPr>
        <w:t>.</w:t>
      </w:r>
    </w:p>
    <w:p w14:paraId="2D16DAC7" w14:textId="77777777" w:rsidR="007A632C" w:rsidRPr="00EE13F0" w:rsidRDefault="007A632C" w:rsidP="007A632C">
      <w:pPr>
        <w:pStyle w:val="ListParagraph"/>
        <w:numPr>
          <w:ilvl w:val="0"/>
          <w:numId w:val="7"/>
        </w:numPr>
        <w:ind w:left="1440" w:right="-90"/>
        <w:rPr>
          <w:rFonts w:asciiTheme="minorHAnsi" w:hAnsiTheme="minorHAnsi" w:cstheme="minorBidi"/>
          <w:color w:val="auto"/>
        </w:rPr>
      </w:pPr>
      <w:r w:rsidRPr="7AAA945B">
        <w:rPr>
          <w:rFonts w:asciiTheme="minorHAnsi" w:hAnsiTheme="minorHAnsi" w:cstheme="minorBidi"/>
          <w:b/>
          <w:bCs/>
          <w:color w:val="auto"/>
        </w:rPr>
        <w:t xml:space="preserve">LEA staff </w:t>
      </w:r>
      <w:r>
        <w:rPr>
          <w:rFonts w:asciiTheme="minorHAnsi" w:hAnsiTheme="minorHAnsi" w:cstheme="minorBidi"/>
          <w:b/>
          <w:bCs/>
          <w:color w:val="auto"/>
        </w:rPr>
        <w:t xml:space="preserve">stipends and </w:t>
      </w:r>
      <w:r w:rsidRPr="7AAA945B">
        <w:rPr>
          <w:rFonts w:asciiTheme="minorHAnsi" w:hAnsiTheme="minorHAnsi" w:cstheme="minorBidi"/>
          <w:b/>
          <w:bCs/>
          <w:color w:val="auto"/>
        </w:rPr>
        <w:t>benefits</w:t>
      </w:r>
      <w:r w:rsidRPr="7AAA945B">
        <w:rPr>
          <w:rFonts w:asciiTheme="minorHAnsi" w:hAnsiTheme="minorHAnsi" w:cstheme="minorBidi"/>
          <w:color w:val="auto"/>
        </w:rPr>
        <w:t xml:space="preserve"> – S</w:t>
      </w:r>
      <w:r>
        <w:rPr>
          <w:rFonts w:asciiTheme="minorHAnsi" w:hAnsiTheme="minorHAnsi" w:cstheme="minorBidi"/>
          <w:color w:val="auto"/>
        </w:rPr>
        <w:t>tipends</w:t>
      </w:r>
      <w:r w:rsidRPr="7AAA945B">
        <w:rPr>
          <w:rFonts w:asciiTheme="minorHAnsi" w:hAnsiTheme="minorHAnsi" w:cstheme="minorBidi"/>
          <w:color w:val="auto"/>
        </w:rPr>
        <w:t xml:space="preserve"> and/or benefits for LEA staff members</w:t>
      </w:r>
      <w:r>
        <w:rPr>
          <w:rFonts w:asciiTheme="minorHAnsi" w:hAnsiTheme="minorHAnsi" w:cstheme="minorBidi"/>
          <w:color w:val="auto"/>
        </w:rPr>
        <w:t xml:space="preserve"> who are not directly contributing to the project</w:t>
      </w:r>
      <w:r w:rsidRPr="253B575A">
        <w:rPr>
          <w:rFonts w:asciiTheme="minorHAnsi" w:hAnsiTheme="minorHAnsi" w:cstheme="minorBidi"/>
          <w:color w:val="auto"/>
        </w:rPr>
        <w:t xml:space="preserve"> </w:t>
      </w:r>
      <w:r w:rsidRPr="7CC42758">
        <w:rPr>
          <w:rFonts w:asciiTheme="minorHAnsi" w:hAnsiTheme="minorHAnsi" w:cstheme="minorBidi"/>
          <w:color w:val="auto"/>
        </w:rPr>
        <w:t xml:space="preserve">development and </w:t>
      </w:r>
      <w:r w:rsidRPr="4EFE10A6">
        <w:rPr>
          <w:rFonts w:asciiTheme="minorHAnsi" w:hAnsiTheme="minorHAnsi" w:cstheme="minorBidi"/>
          <w:color w:val="auto"/>
        </w:rPr>
        <w:t>implementation</w:t>
      </w:r>
      <w:r w:rsidRPr="7AAA945B">
        <w:rPr>
          <w:rFonts w:asciiTheme="minorHAnsi" w:hAnsiTheme="minorHAnsi" w:cstheme="minorBidi"/>
          <w:color w:val="auto"/>
        </w:rPr>
        <w:t>.</w:t>
      </w:r>
    </w:p>
    <w:p w14:paraId="2A70BD44" w14:textId="08164750" w:rsidR="00587464" w:rsidRPr="00587464" w:rsidRDefault="00587464"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 benefit</w:t>
      </w:r>
      <w:r w:rsidRPr="00587464">
        <w:rPr>
          <w:rFonts w:asciiTheme="minorHAnsi" w:hAnsiTheme="minorHAnsi" w:cstheme="minorHAnsi"/>
          <w:color w:val="auto"/>
          <w:szCs w:val="22"/>
        </w:rPr>
        <w:t xml:space="preserve"> – Costs incurred for salaries, services, media, etc. which do not benefit the end user of the grant program.</w:t>
      </w:r>
    </w:p>
    <w:p w14:paraId="2C9F8513" w14:textId="77777777" w:rsidR="008A7217" w:rsidRPr="008A7217" w:rsidRDefault="008A7217"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Not reasonable or necessary</w:t>
      </w:r>
      <w:r w:rsidRPr="008A7217">
        <w:rPr>
          <w:rFonts w:asciiTheme="minorHAnsi" w:hAnsiTheme="minorHAnsi" w:cstheme="minorHAnsi"/>
          <w:color w:val="auto"/>
          <w:szCs w:val="22"/>
        </w:rPr>
        <w:t xml:space="preserve"> – Costs that are not directly related to the educational program, are unsupported by the NGO, or are not reasonable or necessary to carry out the grant program.</w:t>
      </w:r>
    </w:p>
    <w:p w14:paraId="7F840006" w14:textId="77777777" w:rsidR="00B51903" w:rsidRPr="00B51903" w:rsidRDefault="00B51903" w:rsidP="007A632C">
      <w:pPr>
        <w:pStyle w:val="ListParagraph"/>
        <w:numPr>
          <w:ilvl w:val="0"/>
          <w:numId w:val="7"/>
        </w:numPr>
        <w:ind w:left="1440"/>
        <w:rPr>
          <w:rFonts w:asciiTheme="minorHAnsi" w:hAnsiTheme="minorHAnsi" w:cstheme="minorHAnsi"/>
          <w:color w:val="auto"/>
          <w:szCs w:val="22"/>
        </w:rPr>
      </w:pPr>
      <w:r w:rsidRPr="004432A0">
        <w:rPr>
          <w:rFonts w:asciiTheme="minorHAnsi" w:hAnsiTheme="minorHAnsi" w:cstheme="minorHAnsi"/>
          <w:b/>
          <w:bCs/>
          <w:color w:val="auto"/>
          <w:szCs w:val="22"/>
        </w:rPr>
        <w:t>Off message</w:t>
      </w:r>
      <w:r w:rsidRPr="00B51903">
        <w:rPr>
          <w:rFonts w:asciiTheme="minorHAnsi" w:hAnsiTheme="minorHAnsi" w:cstheme="minorHAnsi"/>
          <w:color w:val="auto"/>
          <w:szCs w:val="22"/>
        </w:rPr>
        <w:t xml:space="preserve"> – Costs for services, supplies, media, etc. which are prohibited or off message.</w:t>
      </w:r>
    </w:p>
    <w:p w14:paraId="679B36D7" w14:textId="395F2FBE" w:rsidR="00B74902" w:rsidRPr="00B74902" w:rsidRDefault="00B74902" w:rsidP="007A632C">
      <w:pPr>
        <w:pStyle w:val="ListParagraph"/>
        <w:numPr>
          <w:ilvl w:val="0"/>
          <w:numId w:val="7"/>
        </w:numPr>
        <w:ind w:left="1440"/>
        <w:rPr>
          <w:rFonts w:asciiTheme="minorHAnsi" w:hAnsiTheme="minorHAnsi" w:cstheme="minorHAnsi"/>
          <w:color w:val="auto"/>
          <w:szCs w:val="22"/>
        </w:rPr>
      </w:pPr>
      <w:r w:rsidRPr="00B74902">
        <w:rPr>
          <w:rFonts w:asciiTheme="minorHAnsi" w:hAnsiTheme="minorHAnsi" w:cstheme="minorHAnsi"/>
          <w:b/>
          <w:bCs/>
          <w:color w:val="auto"/>
          <w:szCs w:val="22"/>
        </w:rPr>
        <w:t>Out of state travel</w:t>
      </w:r>
      <w:r w:rsidRPr="00B74902">
        <w:rPr>
          <w:rFonts w:asciiTheme="minorHAnsi" w:hAnsiTheme="minorHAnsi" w:cstheme="minorHAnsi"/>
          <w:color w:val="auto"/>
          <w:szCs w:val="22"/>
        </w:rPr>
        <w:t>.</w:t>
      </w:r>
    </w:p>
    <w:p w14:paraId="185ED468" w14:textId="6D13FC18" w:rsidR="00E30A66" w:rsidRPr="00E30A66" w:rsidRDefault="00E30A66" w:rsidP="007A632C">
      <w:pPr>
        <w:pStyle w:val="ListParagraph"/>
        <w:numPr>
          <w:ilvl w:val="0"/>
          <w:numId w:val="7"/>
        </w:numPr>
        <w:ind w:left="1440"/>
        <w:rPr>
          <w:rFonts w:asciiTheme="minorHAnsi" w:hAnsiTheme="minorHAnsi" w:cstheme="minorHAnsi"/>
          <w:color w:val="auto"/>
          <w:szCs w:val="22"/>
        </w:rPr>
      </w:pPr>
      <w:r w:rsidRPr="00E30A66">
        <w:rPr>
          <w:rFonts w:asciiTheme="minorHAnsi" w:hAnsiTheme="minorHAnsi" w:cstheme="minorHAnsi"/>
          <w:b/>
          <w:bCs/>
          <w:color w:val="auto"/>
          <w:szCs w:val="22"/>
        </w:rPr>
        <w:t>Outside of grant period</w:t>
      </w:r>
      <w:r w:rsidRPr="00E30A66">
        <w:rPr>
          <w:rFonts w:asciiTheme="minorHAnsi" w:hAnsiTheme="minorHAnsi" w:cstheme="minorHAnsi"/>
          <w:color w:val="auto"/>
          <w:szCs w:val="22"/>
        </w:rPr>
        <w:t xml:space="preserve"> – Costs incurred outside of the grant period</w:t>
      </w:r>
      <w:r w:rsidR="008B3793">
        <w:rPr>
          <w:rFonts w:asciiTheme="minorHAnsi" w:hAnsiTheme="minorHAnsi" w:cstheme="minorHAnsi"/>
          <w:color w:val="auto"/>
          <w:szCs w:val="22"/>
        </w:rPr>
        <w:t xml:space="preserve"> </w:t>
      </w:r>
      <w:r w:rsidR="008B3793" w:rsidRPr="00EC1DDB">
        <w:rPr>
          <w:rFonts w:asciiTheme="minorHAnsi" w:hAnsiTheme="minorHAnsi" w:cstheme="minorHAnsi"/>
          <w:color w:val="auto"/>
          <w:szCs w:val="22"/>
        </w:rPr>
        <w:t>(June 1, 2025 – May 31, 2026).</w:t>
      </w:r>
    </w:p>
    <w:p w14:paraId="4D3237EC" w14:textId="77777777" w:rsidR="00866D19" w:rsidRPr="00866D19" w:rsidRDefault="00866D19" w:rsidP="007A632C">
      <w:pPr>
        <w:pStyle w:val="ListParagraph"/>
        <w:numPr>
          <w:ilvl w:val="0"/>
          <w:numId w:val="7"/>
        </w:numPr>
        <w:ind w:left="1440"/>
        <w:rPr>
          <w:rFonts w:asciiTheme="minorHAnsi" w:hAnsiTheme="minorHAnsi" w:cstheme="minorHAnsi"/>
          <w:color w:val="auto"/>
          <w:szCs w:val="22"/>
        </w:rPr>
      </w:pPr>
      <w:r w:rsidRPr="00866D19">
        <w:rPr>
          <w:rFonts w:asciiTheme="minorHAnsi" w:hAnsiTheme="minorHAnsi" w:cstheme="minorHAnsi"/>
          <w:b/>
          <w:bCs/>
          <w:color w:val="auto"/>
          <w:szCs w:val="22"/>
        </w:rPr>
        <w:t>Outside of target area</w:t>
      </w:r>
      <w:r w:rsidRPr="00866D19">
        <w:rPr>
          <w:rFonts w:asciiTheme="minorHAnsi" w:hAnsiTheme="minorHAnsi" w:cstheme="minorHAnsi"/>
          <w:color w:val="auto"/>
          <w:szCs w:val="22"/>
        </w:rPr>
        <w:t xml:space="preserve"> – The purpose of the grant is to provide statewide coverage; therefore, any activities undertaken outside of New Jersey must have prior NJDOE approval before costs are incurred.</w:t>
      </w:r>
    </w:p>
    <w:p w14:paraId="5D272FC2" w14:textId="6071FD30" w:rsidR="00243117" w:rsidRPr="00243117" w:rsidRDefault="00243117" w:rsidP="007A632C">
      <w:pPr>
        <w:pStyle w:val="ListParagraph"/>
        <w:numPr>
          <w:ilvl w:val="0"/>
          <w:numId w:val="7"/>
        </w:numPr>
        <w:ind w:left="1440"/>
        <w:rPr>
          <w:rFonts w:asciiTheme="minorHAnsi" w:hAnsiTheme="minorHAnsi" w:cstheme="minorHAnsi"/>
          <w:color w:val="auto"/>
          <w:szCs w:val="22"/>
        </w:rPr>
      </w:pPr>
      <w:r w:rsidRPr="00243117">
        <w:rPr>
          <w:rFonts w:asciiTheme="minorHAnsi" w:hAnsiTheme="minorHAnsi" w:cstheme="minorHAnsi"/>
          <w:b/>
          <w:bCs/>
          <w:color w:val="auto"/>
          <w:szCs w:val="22"/>
        </w:rPr>
        <w:t>Personal productivity devices</w:t>
      </w:r>
      <w:r w:rsidR="00BD799F">
        <w:rPr>
          <w:rFonts w:asciiTheme="minorHAnsi" w:hAnsiTheme="minorHAnsi" w:cstheme="minorHAnsi"/>
          <w:b/>
          <w:bCs/>
          <w:color w:val="auto"/>
          <w:szCs w:val="22"/>
        </w:rPr>
        <w:t xml:space="preserve"> and services</w:t>
      </w:r>
      <w:r w:rsidRPr="00243117">
        <w:rPr>
          <w:rFonts w:asciiTheme="minorHAnsi" w:hAnsiTheme="minorHAnsi" w:cstheme="minorHAnsi"/>
          <w:color w:val="auto"/>
          <w:szCs w:val="22"/>
        </w:rPr>
        <w:t xml:space="preserve"> – Costs associated with the purchase of personal productivity devices (e.g., computers, printers, etc.)</w:t>
      </w:r>
      <w:r w:rsidR="00BD799F">
        <w:rPr>
          <w:rFonts w:asciiTheme="minorHAnsi" w:hAnsiTheme="minorHAnsi" w:cstheme="minorHAnsi"/>
          <w:color w:val="auto"/>
          <w:szCs w:val="22"/>
        </w:rPr>
        <w:t xml:space="preserve"> </w:t>
      </w:r>
      <w:r w:rsidR="00BD799F" w:rsidRPr="00BD799F">
        <w:rPr>
          <w:rFonts w:asciiTheme="minorHAnsi" w:hAnsiTheme="minorHAnsi" w:cstheme="minorHAnsi"/>
          <w:color w:val="auto"/>
          <w:szCs w:val="22"/>
        </w:rPr>
        <w:t>and services (video conferencing, wireless internet access, etc.) unless determined by the Program Office as necessary and reasonable for the implementation of the proposed grant program.</w:t>
      </w:r>
    </w:p>
    <w:p w14:paraId="608C0631" w14:textId="77777777" w:rsidR="008D030A" w:rsidRPr="008D030A" w:rsidRDefault="008D030A" w:rsidP="007A632C">
      <w:pPr>
        <w:pStyle w:val="ListParagraph"/>
        <w:numPr>
          <w:ilvl w:val="0"/>
          <w:numId w:val="7"/>
        </w:numPr>
        <w:ind w:left="1440"/>
        <w:rPr>
          <w:rFonts w:asciiTheme="minorHAnsi" w:hAnsiTheme="minorHAnsi" w:cstheme="minorHAnsi"/>
          <w:color w:val="auto"/>
          <w:szCs w:val="22"/>
        </w:rPr>
      </w:pPr>
      <w:r w:rsidRPr="008D030A">
        <w:rPr>
          <w:rFonts w:asciiTheme="minorHAnsi" w:hAnsiTheme="minorHAnsi" w:cstheme="minorHAnsi"/>
          <w:b/>
          <w:bCs/>
          <w:color w:val="auto"/>
          <w:szCs w:val="22"/>
        </w:rPr>
        <w:t>Poorly documented/undocumented</w:t>
      </w:r>
      <w:r w:rsidRPr="008D030A">
        <w:rPr>
          <w:rFonts w:asciiTheme="minorHAnsi" w:hAnsiTheme="minorHAnsi" w:cstheme="minorHAnsi"/>
          <w:color w:val="auto"/>
          <w:szCs w:val="22"/>
        </w:rPr>
        <w:t xml:space="preserve"> – Costs which are not supported by adequate documentation.</w:t>
      </w:r>
    </w:p>
    <w:p w14:paraId="04320D98" w14:textId="4B8B8CD7" w:rsidR="000F7399" w:rsidRPr="000F7399" w:rsidRDefault="000F7399" w:rsidP="007A632C">
      <w:pPr>
        <w:pStyle w:val="ListParagraph"/>
        <w:numPr>
          <w:ilvl w:val="0"/>
          <w:numId w:val="7"/>
        </w:numPr>
        <w:ind w:left="1440"/>
        <w:rPr>
          <w:rFonts w:asciiTheme="minorHAnsi" w:hAnsiTheme="minorHAnsi" w:cstheme="minorHAnsi"/>
          <w:color w:val="auto"/>
          <w:szCs w:val="22"/>
        </w:rPr>
      </w:pPr>
      <w:r w:rsidRPr="000F7399">
        <w:rPr>
          <w:rFonts w:asciiTheme="minorHAnsi" w:hAnsiTheme="minorHAnsi" w:cstheme="minorHAnsi"/>
          <w:b/>
          <w:bCs/>
          <w:color w:val="auto"/>
          <w:szCs w:val="22"/>
        </w:rPr>
        <w:t>Routine operating/administrative costs</w:t>
      </w:r>
      <w:r w:rsidRPr="000F7399">
        <w:rPr>
          <w:rFonts w:asciiTheme="minorHAnsi" w:hAnsiTheme="minorHAnsi" w:cstheme="minorHAnsi"/>
          <w:color w:val="auto"/>
          <w:szCs w:val="22"/>
        </w:rPr>
        <w:t xml:space="preserve"> – Costs for the routine operation of or administration of the organization</w:t>
      </w:r>
      <w:r>
        <w:rPr>
          <w:rFonts w:asciiTheme="minorHAnsi" w:hAnsiTheme="minorHAnsi" w:cstheme="minorHAnsi"/>
          <w:color w:val="auto"/>
          <w:szCs w:val="22"/>
        </w:rPr>
        <w:t xml:space="preserve">, </w:t>
      </w:r>
      <w:r w:rsidR="00E618FC">
        <w:rPr>
          <w:rFonts w:asciiTheme="minorHAnsi" w:hAnsiTheme="minorHAnsi" w:cstheme="minorHAnsi"/>
          <w:color w:val="auto"/>
          <w:szCs w:val="22"/>
        </w:rPr>
        <w:t>including standard office supplies</w:t>
      </w:r>
      <w:r w:rsidR="00671D1D" w:rsidRPr="00671D1D">
        <w:rPr>
          <w:rFonts w:asciiTheme="minorHAnsi" w:hAnsiTheme="minorHAnsi" w:cstheme="minorHAnsi"/>
          <w:color w:val="auto"/>
          <w:szCs w:val="22"/>
        </w:rPr>
        <w:t>, unless determined by the Program Office as necessary and reasonable for the implementation of the proposed grant program</w:t>
      </w:r>
      <w:r w:rsidR="00E618FC">
        <w:rPr>
          <w:rFonts w:asciiTheme="minorHAnsi" w:hAnsiTheme="minorHAnsi" w:cstheme="minorHAnsi"/>
          <w:color w:val="auto"/>
          <w:szCs w:val="22"/>
        </w:rPr>
        <w:t>.</w:t>
      </w:r>
    </w:p>
    <w:p w14:paraId="66295506" w14:textId="1B666DCB" w:rsidR="002B1B9B" w:rsidRPr="002B1B9B" w:rsidRDefault="002B1B9B" w:rsidP="007A632C">
      <w:pPr>
        <w:pStyle w:val="ListParagraph"/>
        <w:numPr>
          <w:ilvl w:val="0"/>
          <w:numId w:val="7"/>
        </w:numPr>
        <w:ind w:left="1440"/>
        <w:rPr>
          <w:rFonts w:asciiTheme="minorHAnsi" w:hAnsiTheme="minorHAnsi" w:cstheme="minorHAnsi"/>
          <w:color w:val="auto"/>
          <w:szCs w:val="22"/>
        </w:rPr>
      </w:pPr>
      <w:r w:rsidRPr="002B1B9B">
        <w:rPr>
          <w:rFonts w:asciiTheme="minorHAnsi" w:hAnsiTheme="minorHAnsi" w:cstheme="minorHAnsi"/>
          <w:b/>
          <w:bCs/>
          <w:color w:val="auto"/>
          <w:szCs w:val="22"/>
        </w:rPr>
        <w:t>Subgrants</w:t>
      </w:r>
      <w:r w:rsidR="00915187" w:rsidRPr="00915187">
        <w:rPr>
          <w:rFonts w:asciiTheme="minorHAnsi" w:hAnsiTheme="minorHAnsi" w:cstheme="minorHAnsi"/>
          <w:b/>
          <w:bCs/>
          <w:color w:val="auto"/>
          <w:szCs w:val="22"/>
        </w:rPr>
        <w:t xml:space="preserve"> or any other form of payment to ineligible entities or individuals</w:t>
      </w:r>
      <w:r w:rsidR="00787C6B">
        <w:rPr>
          <w:rFonts w:asciiTheme="minorHAnsi" w:hAnsiTheme="minorHAnsi" w:cstheme="minorHAnsi"/>
          <w:color w:val="auto"/>
          <w:szCs w:val="22"/>
        </w:rPr>
        <w:t>.</w:t>
      </w:r>
    </w:p>
    <w:p w14:paraId="4150ADC4" w14:textId="3D40487A" w:rsidR="00591596" w:rsidRPr="00FE35C0" w:rsidRDefault="004B5A10" w:rsidP="007A632C">
      <w:pPr>
        <w:pStyle w:val="ListParagraph"/>
        <w:numPr>
          <w:ilvl w:val="0"/>
          <w:numId w:val="7"/>
        </w:numPr>
        <w:ind w:left="1440"/>
        <w:rPr>
          <w:rFonts w:asciiTheme="minorHAnsi" w:hAnsiTheme="minorHAnsi" w:cstheme="minorHAnsi"/>
          <w:color w:val="auto"/>
          <w:szCs w:val="22"/>
        </w:rPr>
      </w:pPr>
      <w:r w:rsidRPr="004B5A10">
        <w:rPr>
          <w:rFonts w:asciiTheme="minorHAnsi" w:hAnsiTheme="minorHAnsi" w:cstheme="minorHAnsi"/>
          <w:b/>
          <w:bCs/>
          <w:color w:val="auto"/>
          <w:szCs w:val="22"/>
        </w:rPr>
        <w:t>Supplanting</w:t>
      </w:r>
      <w:r w:rsidRPr="004B5A10">
        <w:rPr>
          <w:rFonts w:asciiTheme="minorHAnsi" w:hAnsiTheme="minorHAnsi" w:cstheme="minorHAnsi"/>
          <w:color w:val="auto"/>
          <w:szCs w:val="22"/>
        </w:rPr>
        <w:t xml:space="preserve"> – Costs for salaries, services, media, etc. which are covered under other federal, state, or private funding.</w:t>
      </w:r>
    </w:p>
    <w:p w14:paraId="2A9D6B5D" w14:textId="77777777" w:rsidR="007A632C" w:rsidRDefault="007A632C" w:rsidP="007A632C">
      <w:pPr>
        <w:pStyle w:val="Heading1"/>
        <w:numPr>
          <w:ilvl w:val="0"/>
          <w:numId w:val="0"/>
        </w:numPr>
        <w:rPr>
          <w:rFonts w:ascii="Calibri"/>
          <w:highlight w:val="lightGray"/>
          <w14:scene3d>
            <w14:camera w14:prst="orthographicFront"/>
            <w14:lightRig w14:rig="threePt" w14:dir="t">
              <w14:rot w14:lat="0" w14:lon="0" w14:rev="0"/>
            </w14:lightRig>
          </w14:scene3d>
        </w:rPr>
      </w:pPr>
      <w:bookmarkStart w:id="61" w:name="_Grant_Agreement_and"/>
      <w:bookmarkStart w:id="62" w:name="__Grant_Agreement_and"/>
      <w:bookmarkEnd w:id="61"/>
      <w:r>
        <w:rPr>
          <w:rFonts w:ascii="Calibri"/>
          <w:highlight w:val="lightGray"/>
          <w14:scene3d>
            <w14:camera w14:prst="orthographicFront"/>
            <w14:lightRig w14:rig="threePt" w14:dir="t">
              <w14:rot w14:lat="0" w14:lon="0" w14:rev="0"/>
            </w14:lightRig>
          </w14:scene3d>
        </w:rPr>
        <w:br w:type="page"/>
      </w:r>
    </w:p>
    <w:p w14:paraId="088CF27D" w14:textId="3F3832CF" w:rsidR="00956CA7" w:rsidRPr="0081687A" w:rsidRDefault="00956CA7" w:rsidP="00263CAD">
      <w:pPr>
        <w:pStyle w:val="Heading1"/>
      </w:pPr>
      <w:bookmarkStart w:id="63" w:name="_Grant_Agreement_and_1"/>
      <w:bookmarkStart w:id="64" w:name="_Toc182987931"/>
      <w:bookmarkEnd w:id="63"/>
      <w:r w:rsidRPr="006E54E2">
        <w:t xml:space="preserve">Grant </w:t>
      </w:r>
      <w:r w:rsidR="009E2715" w:rsidRPr="006E54E2">
        <w:t xml:space="preserve">Agreement </w:t>
      </w:r>
      <w:r w:rsidR="005B6F69">
        <w:t xml:space="preserve">and </w:t>
      </w:r>
      <w:r w:rsidR="00D65DE7">
        <w:t xml:space="preserve">Program </w:t>
      </w:r>
      <w:r w:rsidRPr="006E54E2">
        <w:t>Requirements</w:t>
      </w:r>
      <w:bookmarkEnd w:id="62"/>
      <w:bookmarkEnd w:id="64"/>
    </w:p>
    <w:p w14:paraId="223F500C" w14:textId="251A83A0"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64"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65"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w:t>
      </w:r>
      <w:r w:rsidR="00CB0AFE">
        <w:rPr>
          <w:color w:val="auto"/>
          <w:szCs w:val="22"/>
        </w:rPr>
        <w:t xml:space="preserve"> </w:t>
      </w:r>
      <w:hyperlink r:id="rId66"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65" w:name="_Toc182987932"/>
      <w:r w:rsidRPr="00A956AB">
        <w:t>Mandatory Orientation and Training</w:t>
      </w:r>
      <w:bookmarkEnd w:id="65"/>
    </w:p>
    <w:p w14:paraId="6A191F01" w14:textId="592AE60D" w:rsidR="00956CA7" w:rsidRPr="00A668C9" w:rsidRDefault="00956CA7" w:rsidP="00B9381E">
      <w:pPr>
        <w:ind w:left="720" w:right="-275"/>
        <w:rPr>
          <w:rFonts w:cs="Arial"/>
          <w:color w:val="auto"/>
          <w:szCs w:val="22"/>
        </w:rPr>
      </w:pPr>
      <w:r w:rsidRPr="00A668C9">
        <w:rPr>
          <w:rFonts w:cs="Arial"/>
          <w:color w:val="auto"/>
          <w:szCs w:val="22"/>
        </w:rPr>
        <w:t xml:space="preserve">The grantee </w:t>
      </w:r>
      <w:r w:rsidRPr="00124F3E">
        <w:rPr>
          <w:rFonts w:cs="Arial"/>
          <w:color w:val="auto"/>
          <w:szCs w:val="22"/>
        </w:rPr>
        <w:t>will be</w:t>
      </w:r>
      <w:r w:rsidRPr="00A668C9">
        <w:rPr>
          <w:rFonts w:cs="Arial"/>
          <w:color w:val="auto"/>
          <w:szCs w:val="22"/>
        </w:rPr>
        <w:t xml:space="preserv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Pr="00A668C9">
        <w:rPr>
          <w:rFonts w:cs="Arial"/>
          <w:color w:val="auto"/>
          <w:szCs w:val="22"/>
        </w:rPr>
        <w:t xml:space="preserve">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r w:rsidR="00EE1FF0">
        <w:t xml:space="preserve"> </w:t>
      </w:r>
      <w:r w:rsidR="00EE1FF0" w:rsidRPr="00EE1FF0">
        <w:rPr>
          <w:rFonts w:cs="Arial"/>
          <w:color w:val="auto"/>
          <w:szCs w:val="22"/>
        </w:rPr>
        <w:t xml:space="preserve">Additional mandatory meetings and </w:t>
      </w:r>
      <w:r w:rsidR="00A815BF" w:rsidRPr="00EE1FF0">
        <w:rPr>
          <w:rFonts w:cs="Arial"/>
          <w:color w:val="auto"/>
          <w:szCs w:val="22"/>
        </w:rPr>
        <w:t>training</w:t>
      </w:r>
      <w:r w:rsidR="00EE1FF0" w:rsidRPr="00EE1FF0">
        <w:rPr>
          <w:rFonts w:cs="Arial"/>
          <w:color w:val="auto"/>
          <w:szCs w:val="22"/>
        </w:rPr>
        <w:t xml:space="preserve"> may be scheduled at the discretion of the NJDOE.</w:t>
      </w:r>
    </w:p>
    <w:p w14:paraId="60C7582E" w14:textId="10E54E82" w:rsidR="00956CA7" w:rsidRPr="00A956AB" w:rsidRDefault="00956CA7" w:rsidP="007D45F0">
      <w:pPr>
        <w:pStyle w:val="Heading2"/>
      </w:pPr>
      <w:bookmarkStart w:id="66" w:name="_Toc182987933"/>
      <w:r w:rsidRPr="00A956AB">
        <w:t xml:space="preserve">Reporting </w:t>
      </w:r>
      <w:r w:rsidRPr="006862BF">
        <w:t>Requirements</w:t>
      </w:r>
      <w:bookmarkEnd w:id="66"/>
    </w:p>
    <w:p w14:paraId="5A8ECF5A" w14:textId="4CDCD002"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III.4.a._Reporting_Periods" w:history="1">
        <w:r w:rsidR="00AE072E">
          <w:rPr>
            <w:rStyle w:val="Hyperlink"/>
          </w:rPr>
          <w:t>Section III.</w:t>
        </w:r>
        <w:proofErr w:type="gramStart"/>
        <w:r w:rsidR="00AE072E">
          <w:rPr>
            <w:rStyle w:val="Hyperlink"/>
          </w:rPr>
          <w:t>4.a.</w:t>
        </w:r>
        <w:proofErr w:type="gramEnd"/>
      </w:hyperlink>
      <w:r w:rsidR="001D2AEA" w:rsidRPr="005A6596">
        <w:t>,</w:t>
      </w:r>
      <w:r w:rsidR="00460A7D" w:rsidRPr="005A6596">
        <w:t xml:space="preserve"> Reporting Periods</w:t>
      </w:r>
      <w:r w:rsidR="008D5921">
        <w:t>.</w:t>
      </w:r>
      <w:r w:rsidRPr="0051579A">
        <w:t xml:space="preserve"> The grantee will ensure that all reports are uploaded to EWEG by the due dates. Failure to deliver the reports by due dates may result in the </w:t>
      </w:r>
      <w:r w:rsidR="005A6596">
        <w:t>g</w:t>
      </w:r>
      <w:r w:rsidRPr="0051579A">
        <w:t>rantee achieving an unsatisfactory rating and may result in the stop of all NJDOE program payments.</w:t>
      </w:r>
    </w:p>
    <w:p w14:paraId="33B58617" w14:textId="5F724E4A" w:rsidR="00956CA7" w:rsidRPr="00A956AB" w:rsidRDefault="00956CA7" w:rsidP="007D45F0">
      <w:pPr>
        <w:pStyle w:val="Heading2"/>
      </w:pPr>
      <w:bookmarkStart w:id="67" w:name="_Toc182987934"/>
      <w:r w:rsidRPr="00A956AB">
        <w:t>Interim Activity Reports</w:t>
      </w:r>
      <w:bookmarkEnd w:id="67"/>
    </w:p>
    <w:p w14:paraId="55E5E464" w14:textId="119CB384" w:rsidR="00956CA7" w:rsidRPr="00E54232" w:rsidRDefault="00273091" w:rsidP="0010544C">
      <w:pPr>
        <w:ind w:left="720"/>
        <w:rPr>
          <w:szCs w:val="22"/>
        </w:rPr>
      </w:pPr>
      <w:r w:rsidRPr="00273091">
        <w:rPr>
          <w:color w:val="auto"/>
          <w:szCs w:val="22"/>
        </w:rPr>
        <w:t>The Program Office will provide grantees with an activity report template. Interim and final activity</w:t>
      </w:r>
      <w:r w:rsidR="00956CA7" w:rsidRPr="00A668C9">
        <w:rPr>
          <w:color w:val="auto"/>
          <w:szCs w:val="22"/>
        </w:rPr>
        <w:t xml:space="preserve"> reports </w:t>
      </w:r>
      <w:r w:rsidRPr="00273091">
        <w:rPr>
          <w:color w:val="auto"/>
          <w:szCs w:val="22"/>
        </w:rPr>
        <w:t xml:space="preserve">using this template </w:t>
      </w:r>
      <w:r w:rsidR="00956CA7" w:rsidRPr="00A668C9">
        <w:rPr>
          <w:color w:val="auto"/>
          <w:szCs w:val="22"/>
        </w:rPr>
        <w:t xml:space="preserve">are to be delivered to </w:t>
      </w:r>
      <w:r w:rsidRPr="00273091">
        <w:rPr>
          <w:color w:val="auto"/>
          <w:szCs w:val="22"/>
        </w:rPr>
        <w:t xml:space="preserve">the </w:t>
      </w:r>
      <w:r w:rsidR="00956CA7" w:rsidRPr="00A668C9">
        <w:rPr>
          <w:color w:val="auto"/>
          <w:szCs w:val="22"/>
        </w:rPr>
        <w:t xml:space="preserve">NJDOE </w:t>
      </w:r>
      <w:r w:rsidR="00683F72">
        <w:rPr>
          <w:color w:val="auto"/>
          <w:szCs w:val="22"/>
        </w:rPr>
        <w:t>electronically</w:t>
      </w:r>
      <w:r w:rsidRPr="00273091">
        <w:rPr>
          <w:color w:val="auto"/>
          <w:szCs w:val="22"/>
        </w:rPr>
        <w:t xml:space="preserve"> via</w:t>
      </w:r>
      <w:r w:rsidR="00956CA7" w:rsidRPr="00A668C9">
        <w:rPr>
          <w:color w:val="auto"/>
          <w:szCs w:val="22"/>
        </w:rPr>
        <w:t xml:space="preserve"> the EWEG system</w:t>
      </w:r>
      <w:r w:rsidRPr="00273091">
        <w:rPr>
          <w:color w:val="auto"/>
          <w:szCs w:val="22"/>
        </w:rPr>
        <w:t>. Activity reports should be submitted through the “Upload” tab in the corresponding EWEG fiscal report.</w:t>
      </w:r>
      <w:r w:rsidR="00956CA7" w:rsidRPr="00A668C9">
        <w:rPr>
          <w:color w:val="auto"/>
          <w:szCs w:val="22"/>
        </w:rPr>
        <w:t xml:space="preserve"> </w:t>
      </w:r>
      <w:r w:rsidR="000D073E" w:rsidRPr="000D073E">
        <w:rPr>
          <w:color w:val="auto"/>
          <w:szCs w:val="22"/>
        </w:rPr>
        <w:t>The activity reports uploaded to EWEG using the Program Office provided template are not cumulative.</w:t>
      </w:r>
      <w:r w:rsidR="000D073E">
        <w:rPr>
          <w:color w:val="auto"/>
          <w:szCs w:val="22"/>
        </w:rPr>
        <w:t xml:space="preserve"> </w:t>
      </w:r>
      <w:r w:rsidR="00956CA7" w:rsidRPr="00A668C9">
        <w:rPr>
          <w:color w:val="auto"/>
          <w:szCs w:val="22"/>
        </w:rPr>
        <w:t>Reports submitted by other means will not be accepted</w:t>
      </w:r>
      <w:r w:rsidR="006E447D">
        <w:rPr>
          <w:color w:val="auto"/>
          <w:szCs w:val="22"/>
        </w:rPr>
        <w:t>.</w:t>
      </w:r>
      <w:r w:rsidR="00956CA7" w:rsidRPr="00A668C9">
        <w:rPr>
          <w:color w:val="auto"/>
          <w:szCs w:val="22"/>
        </w:rPr>
        <w:t xml:space="preserve"> </w:t>
      </w:r>
      <w:r w:rsidR="0043401E">
        <w:rPr>
          <w:color w:val="auto"/>
          <w:szCs w:val="22"/>
        </w:rPr>
        <w:t>Reports</w:t>
      </w:r>
      <w:r w:rsidR="00956CA7" w:rsidRPr="00A668C9">
        <w:rPr>
          <w:color w:val="auto"/>
          <w:szCs w:val="22"/>
        </w:rPr>
        <w:t xml:space="preserve"> will be considered late if not uploaded by the due date listed in</w:t>
      </w:r>
      <w:r w:rsidR="00460A7D" w:rsidRPr="00273091">
        <w:rPr>
          <w:color w:val="auto"/>
          <w:szCs w:val="22"/>
        </w:rPr>
        <w:t xml:space="preserve"> </w:t>
      </w:r>
      <w:hyperlink w:anchor="_Reporting_Periods">
        <w:r w:rsidR="00AE072E">
          <w:rPr>
            <w:rStyle w:val="Hyperlink"/>
            <w:szCs w:val="22"/>
          </w:rPr>
          <w:t>Section III.</w:t>
        </w:r>
        <w:proofErr w:type="gramStart"/>
        <w:r w:rsidR="00AE072E">
          <w:rPr>
            <w:rStyle w:val="Hyperlink"/>
            <w:szCs w:val="22"/>
          </w:rPr>
          <w:t>4.a.</w:t>
        </w:r>
        <w:proofErr w:type="gramEnd"/>
      </w:hyperlink>
      <w:r w:rsidRPr="00273091">
        <w:rPr>
          <w:color w:val="auto"/>
          <w:szCs w:val="22"/>
        </w:rPr>
        <w:t>, Reporting Periods.</w:t>
      </w:r>
      <w:r w:rsidR="00956CA7"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00956CA7"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00956CA7" w:rsidRPr="00A668C9">
        <w:rPr>
          <w:color w:val="auto"/>
          <w:szCs w:val="22"/>
        </w:rPr>
        <w:t xml:space="preserve">Specific instructions for </w:t>
      </w:r>
      <w:r w:rsidRPr="00273091">
        <w:rPr>
          <w:color w:val="auto"/>
          <w:szCs w:val="22"/>
        </w:rPr>
        <w:t>uploading</w:t>
      </w:r>
      <w:r w:rsidR="00956CA7" w:rsidRPr="00A668C9">
        <w:rPr>
          <w:color w:val="auto"/>
          <w:szCs w:val="22"/>
        </w:rPr>
        <w:t xml:space="preserve"> each report </w:t>
      </w:r>
      <w:r w:rsidR="0070638E">
        <w:rPr>
          <w:color w:val="auto"/>
          <w:szCs w:val="22"/>
        </w:rPr>
        <w:t>are</w:t>
      </w:r>
      <w:r w:rsidR="00956CA7" w:rsidRPr="00A668C9">
        <w:rPr>
          <w:color w:val="auto"/>
          <w:szCs w:val="22"/>
        </w:rPr>
        <w:t xml:space="preserve"> found in this </w:t>
      </w:r>
      <w:hyperlink r:id="rId67" w:history="1">
        <w:r w:rsidR="00956CA7" w:rsidRPr="0005587D">
          <w:rPr>
            <w:rStyle w:val="Hyperlink"/>
            <w:szCs w:val="22"/>
          </w:rPr>
          <w:t>link</w:t>
        </w:r>
      </w:hyperlink>
      <w:r w:rsidRPr="00273091">
        <w:rPr>
          <w:color w:val="auto"/>
          <w:szCs w:val="22"/>
        </w:rPr>
        <w:t>.</w:t>
      </w:r>
    </w:p>
    <w:p w14:paraId="6F77A778" w14:textId="7DC73CBE" w:rsidR="00956CA7" w:rsidRPr="00A956AB" w:rsidRDefault="00956CA7" w:rsidP="007D45F0">
      <w:pPr>
        <w:pStyle w:val="Heading2"/>
        <w:rPr>
          <w:bCs/>
        </w:rPr>
      </w:pPr>
      <w:bookmarkStart w:id="68" w:name="_Fiscal_Reimbursement_and"/>
      <w:bookmarkStart w:id="69" w:name="_Toc182987935"/>
      <w:bookmarkEnd w:id="68"/>
      <w:r w:rsidRPr="00A956AB">
        <w:t>Fiscal Reimbursement and Fiscal Interim Report Requirements</w:t>
      </w:r>
      <w:bookmarkEnd w:id="69"/>
    </w:p>
    <w:p w14:paraId="5C6089F3" w14:textId="3E2E0697"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8" w:history="1">
        <w:r w:rsidRPr="001826B4">
          <w:rPr>
            <w:rStyle w:val="Hyperlink"/>
            <w:bCs/>
            <w:szCs w:val="22"/>
          </w:rPr>
          <w:t>link</w:t>
        </w:r>
      </w:hyperlink>
      <w:r w:rsidRPr="001826B4">
        <w:t>.</w:t>
      </w:r>
    </w:p>
    <w:p w14:paraId="3001CC1F" w14:textId="7FD71318"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w:t>
      </w:r>
      <w:r w:rsidR="00F17F08" w:rsidRPr="00F17F08">
        <w:t xml:space="preserve"> </w:t>
      </w:r>
      <w:r w:rsidR="00F17F08" w:rsidRPr="00A668C9">
        <w:t>Grantees will be reimbursed based on the grantee’s actual expenditures.</w:t>
      </w:r>
    </w:p>
    <w:p w14:paraId="4F309EE2" w14:textId="2BE85FF4" w:rsidR="00956CA7" w:rsidRPr="00A668C9" w:rsidRDefault="00956CA7" w:rsidP="0010544C">
      <w:pPr>
        <w:ind w:left="720"/>
        <w:rPr>
          <w:b/>
        </w:rPr>
      </w:pPr>
      <w:r w:rsidRPr="00A668C9">
        <w:t xml:space="preserve">In making disbursements to any third party with whom the </w:t>
      </w:r>
      <w:r w:rsidR="002C5EBD">
        <w:t>g</w:t>
      </w:r>
      <w:r w:rsidRPr="00A668C9">
        <w:t xml:space="preserve">rantee may contract to undertake the </w:t>
      </w:r>
      <w:r w:rsidR="002C5EBD">
        <w:t>p</w:t>
      </w:r>
      <w:r w:rsidRPr="00A668C9">
        <w:t xml:space="preserve">roject, the </w:t>
      </w:r>
      <w:r w:rsidR="002C5EBD">
        <w:t>gr</w:t>
      </w:r>
      <w:r w:rsidRPr="00A668C9">
        <w:t xml:space="preserve">antee shall ensure that disbursements are made upon delivery of satisfactory work product and in accordance </w:t>
      </w:r>
      <w:r w:rsidR="00AE22D7">
        <w:t>with</w:t>
      </w:r>
      <w:r w:rsidRPr="00A668C9">
        <w:t xml:space="preserve"> the </w:t>
      </w:r>
      <w:r w:rsidR="0050408B">
        <w:t>NJDOE</w:t>
      </w:r>
      <w:r w:rsidR="0050408B" w:rsidRPr="00A668C9">
        <w:t xml:space="preserve">’s </w:t>
      </w:r>
      <w:r w:rsidRPr="00A668C9">
        <w:t>program policies.</w:t>
      </w:r>
    </w:p>
    <w:p w14:paraId="174C1374" w14:textId="4B9F59F6"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w:anchor="_Reporting_Periods" w:history="1">
        <w:r w:rsidR="00081212">
          <w:rPr>
            <w:rStyle w:val="Hyperlink"/>
            <w:rFonts w:eastAsia="SimSun"/>
          </w:rPr>
          <w:t>Section III.</w:t>
        </w:r>
        <w:proofErr w:type="gramStart"/>
        <w:r w:rsidR="00081212">
          <w:rPr>
            <w:rStyle w:val="Hyperlink"/>
            <w:rFonts w:eastAsia="SimSun"/>
          </w:rPr>
          <w:t>4.a.</w:t>
        </w:r>
        <w:proofErr w:type="gramEnd"/>
      </w:hyperlink>
      <w:r w:rsidR="0050408B" w:rsidRPr="002C5EBD">
        <w:rPr>
          <w:rFonts w:eastAsia="SimSun"/>
        </w:rPr>
        <w:t>,</w:t>
      </w:r>
      <w:r w:rsidR="006F39E6" w:rsidRPr="002C5EBD">
        <w:rPr>
          <w:rFonts w:eastAsia="SimSun"/>
        </w:rPr>
        <w:t xml:space="preserve">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 xml:space="preserve">Final Report” button. </w:t>
      </w:r>
    </w:p>
    <w:p w14:paraId="1F998601" w14:textId="16035777" w:rsidR="00375902" w:rsidRPr="00C26BB9" w:rsidRDefault="00AE072E" w:rsidP="00AE072E">
      <w:pPr>
        <w:pStyle w:val="Heading2"/>
        <w:numPr>
          <w:ilvl w:val="0"/>
          <w:numId w:val="0"/>
        </w:numPr>
        <w:ind w:left="720"/>
      </w:pPr>
      <w:bookmarkStart w:id="70" w:name="_Reporting_Periods"/>
      <w:bookmarkStart w:id="71" w:name="_III.4.a._Reporting_Periods"/>
      <w:bookmarkStart w:id="72" w:name="_Toc182987936"/>
      <w:bookmarkEnd w:id="70"/>
      <w:bookmarkEnd w:id="71"/>
      <w:r>
        <w:rPr>
          <w:rStyle w:val="Heading2Char"/>
          <w:b/>
        </w:rPr>
        <w:t xml:space="preserve">III.4.a. </w:t>
      </w:r>
      <w:r w:rsidR="00956CA7" w:rsidRPr="00C26BB9">
        <w:rPr>
          <w:rStyle w:val="Heading2Char"/>
          <w:b/>
        </w:rPr>
        <w:t>Reporting Periods</w:t>
      </w:r>
      <w:bookmarkEnd w:id="72"/>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5438C58C" w:rsidR="002E7213" w:rsidRPr="00A42AE0" w:rsidRDefault="00956CA7" w:rsidP="002B7FCB">
      <w:pPr>
        <w:ind w:left="720"/>
        <w:rPr>
          <w:rFonts w:cs="Arial"/>
          <w:b/>
          <w:color w:val="auto"/>
          <w:szCs w:val="22"/>
        </w:rPr>
        <w:sectPr w:rsidR="002E7213" w:rsidRPr="00A42AE0" w:rsidSect="00B463AF">
          <w:headerReference w:type="default" r:id="rId69"/>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7E5F27">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15"/>
        <w:gridCol w:w="3780"/>
        <w:gridCol w:w="1715"/>
      </w:tblGrid>
      <w:tr w:rsidR="001243B9" w:rsidRPr="00046DB9" w14:paraId="33A2B9B4" w14:textId="77777777" w:rsidTr="3A6C171C">
        <w:trPr>
          <w:trHeight w:val="64"/>
        </w:trPr>
        <w:tc>
          <w:tcPr>
            <w:tcW w:w="3415"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780" w:type="dxa"/>
            <w:shd w:val="clear" w:color="auto" w:fill="BFBFBF" w:themeFill="background1" w:themeFillShade="BF"/>
            <w:vAlign w:val="bottom"/>
          </w:tcPr>
          <w:p w14:paraId="47B2124A" w14:textId="7AB635D6" w:rsidR="00956CA7" w:rsidRPr="00046DB9" w:rsidRDefault="00956CA7" w:rsidP="001243B9">
            <w:pPr>
              <w:spacing w:before="60" w:after="60"/>
              <w:ind w:left="-12" w:right="-20"/>
              <w:rPr>
                <w:color w:val="auto"/>
                <w:sz w:val="22"/>
                <w:szCs w:val="22"/>
              </w:rPr>
            </w:pPr>
            <w:r w:rsidRPr="00046DB9">
              <w:rPr>
                <w:color w:val="auto"/>
                <w:sz w:val="22"/>
                <w:szCs w:val="22"/>
              </w:rPr>
              <w:t>Reporting period:</w:t>
            </w:r>
          </w:p>
        </w:tc>
        <w:tc>
          <w:tcPr>
            <w:tcW w:w="1715" w:type="dxa"/>
            <w:shd w:val="clear" w:color="auto" w:fill="BFBFBF" w:themeFill="background1" w:themeFillShade="BF"/>
            <w:vAlign w:val="bottom"/>
          </w:tcPr>
          <w:p w14:paraId="15748F1B" w14:textId="3B3C3B45" w:rsidR="00956CA7" w:rsidRPr="00046DB9" w:rsidRDefault="00956CA7" w:rsidP="001243B9">
            <w:pPr>
              <w:spacing w:before="60" w:after="60"/>
              <w:ind w:left="-110" w:right="-20"/>
              <w:rPr>
                <w:color w:val="auto"/>
                <w:sz w:val="22"/>
                <w:szCs w:val="22"/>
              </w:rPr>
            </w:pPr>
            <w:r w:rsidRPr="00046DB9">
              <w:rPr>
                <w:color w:val="auto"/>
                <w:sz w:val="22"/>
                <w:szCs w:val="22"/>
              </w:rPr>
              <w:t>Date Due:</w:t>
            </w:r>
          </w:p>
        </w:tc>
      </w:tr>
      <w:tr w:rsidR="00956CA7" w:rsidRPr="00046DB9" w14:paraId="13B684D4" w14:textId="77777777" w:rsidTr="3A6C171C">
        <w:trPr>
          <w:trHeight w:val="64"/>
        </w:trPr>
        <w:tc>
          <w:tcPr>
            <w:tcW w:w="3415" w:type="dxa"/>
            <w:shd w:val="clear" w:color="auto" w:fill="auto"/>
            <w:vAlign w:val="bottom"/>
          </w:tcPr>
          <w:p w14:paraId="04BAFF64" w14:textId="19D72327" w:rsidR="00956CA7" w:rsidRPr="00046DB9" w:rsidRDefault="004147C7" w:rsidP="00E36345">
            <w:pPr>
              <w:spacing w:before="60" w:after="60"/>
              <w:ind w:left="0"/>
              <w:rPr>
                <w:sz w:val="22"/>
                <w:szCs w:val="22"/>
              </w:rPr>
            </w:pPr>
            <w:r>
              <w:rPr>
                <w:sz w:val="22"/>
                <w:szCs w:val="22"/>
              </w:rPr>
              <w:t xml:space="preserve">Interim </w:t>
            </w:r>
            <w:r w:rsidR="00956CA7" w:rsidRPr="00046DB9">
              <w:rPr>
                <w:sz w:val="22"/>
                <w:szCs w:val="22"/>
              </w:rPr>
              <w:t>Report 1</w:t>
            </w:r>
          </w:p>
        </w:tc>
        <w:tc>
          <w:tcPr>
            <w:tcW w:w="3780" w:type="dxa"/>
            <w:shd w:val="clear" w:color="auto" w:fill="auto"/>
            <w:vAlign w:val="bottom"/>
          </w:tcPr>
          <w:p w14:paraId="14E4605E" w14:textId="6818B242" w:rsidR="00956CA7" w:rsidRPr="00234E70" w:rsidRDefault="00993782" w:rsidP="001243B9">
            <w:pPr>
              <w:spacing w:before="60" w:after="60"/>
              <w:ind w:left="0"/>
              <w:rPr>
                <w:rFonts w:cs="Arial"/>
                <w:color w:val="auto"/>
                <w:sz w:val="22"/>
                <w:szCs w:val="28"/>
              </w:rPr>
            </w:pPr>
            <w:r>
              <w:rPr>
                <w:color w:val="auto"/>
                <w:sz w:val="22"/>
                <w:szCs w:val="28"/>
              </w:rPr>
              <w:t>June</w:t>
            </w:r>
            <w:r w:rsidR="001C112C" w:rsidRPr="00234E70">
              <w:rPr>
                <w:color w:val="auto"/>
                <w:sz w:val="22"/>
                <w:szCs w:val="28"/>
              </w:rPr>
              <w:t xml:space="preserve"> 1, 202</w:t>
            </w:r>
            <w:r w:rsidR="004D3210">
              <w:rPr>
                <w:color w:val="auto"/>
                <w:sz w:val="22"/>
                <w:szCs w:val="28"/>
              </w:rPr>
              <w:t>5</w:t>
            </w:r>
            <w:r w:rsidR="001C112C" w:rsidRPr="00234E70">
              <w:rPr>
                <w:color w:val="auto"/>
                <w:sz w:val="22"/>
                <w:szCs w:val="28"/>
              </w:rPr>
              <w:t xml:space="preserve"> – </w:t>
            </w:r>
            <w:r>
              <w:rPr>
                <w:color w:val="auto"/>
                <w:sz w:val="22"/>
                <w:szCs w:val="28"/>
              </w:rPr>
              <w:t>August</w:t>
            </w:r>
            <w:r w:rsidR="001C112C" w:rsidRPr="00234E70">
              <w:rPr>
                <w:color w:val="auto"/>
                <w:sz w:val="22"/>
                <w:szCs w:val="28"/>
              </w:rPr>
              <w:t xml:space="preserve"> </w:t>
            </w:r>
            <w:r w:rsidR="0071580D" w:rsidRPr="00234E70">
              <w:rPr>
                <w:color w:val="auto"/>
                <w:sz w:val="22"/>
                <w:szCs w:val="28"/>
              </w:rPr>
              <w:t>31, 202</w:t>
            </w:r>
            <w:r w:rsidR="003B5FE9">
              <w:rPr>
                <w:color w:val="auto"/>
                <w:sz w:val="22"/>
                <w:szCs w:val="28"/>
              </w:rPr>
              <w:t>5</w:t>
            </w:r>
          </w:p>
        </w:tc>
        <w:sdt>
          <w:sdtPr>
            <w:rPr>
              <w:rFonts w:cs="Arial"/>
              <w:szCs w:val="36"/>
            </w:rPr>
            <w:id w:val="-10073123"/>
            <w:placeholder>
              <w:docPart w:val="2C5CE3D830B74245A758D45EAEA35EFA"/>
            </w:placeholder>
            <w:date w:fullDate="2025-09-30T00:00:00Z">
              <w:dateFormat w:val="M/d/yyyy"/>
              <w:lid w:val="en-US"/>
              <w:storeMappedDataAs w:val="dateTime"/>
              <w:calendar w:val="gregorian"/>
            </w:date>
          </w:sdtPr>
          <w:sdtContent>
            <w:tc>
              <w:tcPr>
                <w:tcW w:w="1715" w:type="dxa"/>
                <w:shd w:val="clear" w:color="auto" w:fill="auto"/>
                <w:vAlign w:val="bottom"/>
              </w:tcPr>
              <w:p w14:paraId="1851C31A" w14:textId="3B653850" w:rsidR="00956CA7" w:rsidRPr="00EE7669" w:rsidRDefault="00FC6275" w:rsidP="001243B9">
                <w:pPr>
                  <w:spacing w:before="60" w:after="60"/>
                  <w:ind w:left="0"/>
                  <w:rPr>
                    <w:rFonts w:cs="Arial"/>
                    <w:sz w:val="22"/>
                    <w:szCs w:val="36"/>
                  </w:rPr>
                </w:pPr>
                <w:r w:rsidRPr="00EE7669">
                  <w:rPr>
                    <w:rFonts w:cs="Arial"/>
                    <w:sz w:val="22"/>
                    <w:szCs w:val="36"/>
                  </w:rPr>
                  <w:t>9/30/2025</w:t>
                </w:r>
              </w:p>
            </w:tc>
          </w:sdtContent>
        </w:sdt>
      </w:tr>
      <w:tr w:rsidR="00956CA7" w:rsidRPr="00046DB9" w14:paraId="6C185A51" w14:textId="77777777" w:rsidTr="3A6C171C">
        <w:trPr>
          <w:trHeight w:val="64"/>
        </w:trPr>
        <w:tc>
          <w:tcPr>
            <w:tcW w:w="3415" w:type="dxa"/>
            <w:shd w:val="clear" w:color="auto" w:fill="auto"/>
            <w:vAlign w:val="bottom"/>
          </w:tcPr>
          <w:p w14:paraId="5C127E53" w14:textId="4EEB614D"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Pr>
                <w:sz w:val="22"/>
                <w:szCs w:val="22"/>
              </w:rPr>
              <w:t>2</w:t>
            </w:r>
          </w:p>
        </w:tc>
        <w:tc>
          <w:tcPr>
            <w:tcW w:w="3780" w:type="dxa"/>
            <w:shd w:val="clear" w:color="auto" w:fill="auto"/>
            <w:vAlign w:val="bottom"/>
          </w:tcPr>
          <w:p w14:paraId="4C8510AA" w14:textId="7CF957C5" w:rsidR="00956CA7" w:rsidRPr="00234E70" w:rsidRDefault="007B1A97" w:rsidP="001243B9">
            <w:pPr>
              <w:spacing w:before="60" w:after="60"/>
              <w:ind w:left="0"/>
              <w:rPr>
                <w:color w:val="auto"/>
                <w:sz w:val="22"/>
                <w:szCs w:val="28"/>
              </w:rPr>
            </w:pPr>
            <w:r>
              <w:rPr>
                <w:color w:val="auto"/>
                <w:sz w:val="22"/>
                <w:szCs w:val="28"/>
              </w:rPr>
              <w:t>June</w:t>
            </w:r>
            <w:r w:rsidR="00E76F47">
              <w:rPr>
                <w:color w:val="auto"/>
                <w:sz w:val="22"/>
                <w:szCs w:val="28"/>
              </w:rPr>
              <w:t xml:space="preserve"> </w:t>
            </w:r>
            <w:r w:rsidR="0071580D" w:rsidRPr="00234E70">
              <w:rPr>
                <w:color w:val="auto"/>
                <w:sz w:val="22"/>
                <w:szCs w:val="28"/>
              </w:rPr>
              <w:t>1, 202</w:t>
            </w:r>
            <w:r w:rsidR="00E270DE">
              <w:rPr>
                <w:color w:val="auto"/>
                <w:sz w:val="22"/>
                <w:szCs w:val="28"/>
              </w:rPr>
              <w:t>5</w:t>
            </w:r>
            <w:r w:rsidR="0071580D" w:rsidRPr="00234E70">
              <w:rPr>
                <w:color w:val="auto"/>
                <w:sz w:val="22"/>
                <w:szCs w:val="28"/>
              </w:rPr>
              <w:t xml:space="preserve"> </w:t>
            </w:r>
            <w:r w:rsidR="00CF38CD" w:rsidRPr="00234E70">
              <w:rPr>
                <w:color w:val="auto"/>
                <w:sz w:val="22"/>
                <w:szCs w:val="28"/>
              </w:rPr>
              <w:t>–</w:t>
            </w:r>
            <w:r w:rsidR="0071580D" w:rsidRPr="00234E70">
              <w:rPr>
                <w:color w:val="auto"/>
                <w:sz w:val="22"/>
                <w:szCs w:val="28"/>
              </w:rPr>
              <w:t xml:space="preserve"> </w:t>
            </w:r>
            <w:r w:rsidR="00993782">
              <w:rPr>
                <w:color w:val="auto"/>
                <w:sz w:val="22"/>
                <w:szCs w:val="28"/>
              </w:rPr>
              <w:t>November 30</w:t>
            </w:r>
            <w:r w:rsidR="00CF38CD" w:rsidRPr="00234E70">
              <w:rPr>
                <w:color w:val="auto"/>
                <w:sz w:val="22"/>
                <w:szCs w:val="28"/>
              </w:rPr>
              <w:t xml:space="preserve">, </w:t>
            </w:r>
            <w:r w:rsidR="003B5FE9" w:rsidRPr="00234E70">
              <w:rPr>
                <w:color w:val="auto"/>
                <w:sz w:val="22"/>
                <w:szCs w:val="28"/>
              </w:rPr>
              <w:t>202</w:t>
            </w:r>
            <w:r w:rsidR="003B5FE9">
              <w:rPr>
                <w:color w:val="auto"/>
                <w:sz w:val="22"/>
                <w:szCs w:val="28"/>
              </w:rPr>
              <w:t>5</w:t>
            </w:r>
          </w:p>
        </w:tc>
        <w:sdt>
          <w:sdtPr>
            <w:rPr>
              <w:rFonts w:cs="Arial"/>
              <w:szCs w:val="36"/>
            </w:rPr>
            <w:id w:val="273299484"/>
            <w:placeholder>
              <w:docPart w:val="F43714BF8A864540911EF838005B8717"/>
            </w:placeholder>
            <w:date w:fullDate="2025-12-31T00:00:00Z">
              <w:dateFormat w:val="M/d/yyyy"/>
              <w:lid w:val="en-US"/>
              <w:storeMappedDataAs w:val="dateTime"/>
              <w:calendar w:val="gregorian"/>
            </w:date>
          </w:sdtPr>
          <w:sdtContent>
            <w:tc>
              <w:tcPr>
                <w:tcW w:w="1715" w:type="dxa"/>
                <w:shd w:val="clear" w:color="auto" w:fill="auto"/>
                <w:vAlign w:val="bottom"/>
              </w:tcPr>
              <w:p w14:paraId="27DD33C8" w14:textId="5637AAA4" w:rsidR="00956CA7" w:rsidRPr="00EE7669" w:rsidRDefault="0002310E" w:rsidP="001243B9">
                <w:pPr>
                  <w:spacing w:before="60" w:after="60"/>
                  <w:ind w:left="0"/>
                  <w:rPr>
                    <w:rFonts w:cs="Arial"/>
                    <w:sz w:val="22"/>
                    <w:szCs w:val="36"/>
                  </w:rPr>
                </w:pPr>
                <w:r w:rsidRPr="00EE7669">
                  <w:rPr>
                    <w:rFonts w:cs="Arial"/>
                    <w:sz w:val="22"/>
                    <w:szCs w:val="36"/>
                  </w:rPr>
                  <w:t>12/31/2025</w:t>
                </w:r>
              </w:p>
            </w:tc>
          </w:sdtContent>
        </w:sdt>
      </w:tr>
      <w:tr w:rsidR="00956CA7" w:rsidRPr="00046DB9" w14:paraId="3ACA0334" w14:textId="77777777" w:rsidTr="3A6C171C">
        <w:trPr>
          <w:trHeight w:val="153"/>
        </w:trPr>
        <w:tc>
          <w:tcPr>
            <w:tcW w:w="3415" w:type="dxa"/>
            <w:shd w:val="clear" w:color="auto" w:fill="auto"/>
            <w:vAlign w:val="bottom"/>
          </w:tcPr>
          <w:p w14:paraId="7D4DCD62" w14:textId="5A1753F0" w:rsidR="00956CA7" w:rsidRPr="00046DB9" w:rsidRDefault="00E36345" w:rsidP="00E36345">
            <w:pPr>
              <w:spacing w:before="60" w:after="60"/>
              <w:ind w:left="0"/>
              <w:rPr>
                <w:sz w:val="22"/>
                <w:szCs w:val="22"/>
              </w:rPr>
            </w:pPr>
            <w:r>
              <w:rPr>
                <w:sz w:val="22"/>
                <w:szCs w:val="22"/>
              </w:rPr>
              <w:t xml:space="preserve">Interim </w:t>
            </w:r>
            <w:r w:rsidRPr="00046DB9">
              <w:rPr>
                <w:sz w:val="22"/>
                <w:szCs w:val="22"/>
              </w:rPr>
              <w:t xml:space="preserve">Report </w:t>
            </w:r>
            <w:r>
              <w:rPr>
                <w:sz w:val="22"/>
                <w:szCs w:val="22"/>
              </w:rPr>
              <w:t>3</w:t>
            </w:r>
          </w:p>
        </w:tc>
        <w:tc>
          <w:tcPr>
            <w:tcW w:w="3780" w:type="dxa"/>
            <w:shd w:val="clear" w:color="auto" w:fill="auto"/>
            <w:vAlign w:val="bottom"/>
          </w:tcPr>
          <w:p w14:paraId="2CCD2176" w14:textId="35E7545E" w:rsidR="00956CA7" w:rsidRPr="00234E70" w:rsidRDefault="007B1A97" w:rsidP="001243B9">
            <w:pPr>
              <w:spacing w:before="60" w:after="60"/>
              <w:ind w:left="0"/>
              <w:rPr>
                <w:rFonts w:cs="Arial"/>
                <w:color w:val="auto"/>
                <w:sz w:val="22"/>
                <w:szCs w:val="28"/>
              </w:rPr>
            </w:pPr>
            <w:r>
              <w:rPr>
                <w:color w:val="auto"/>
                <w:sz w:val="22"/>
                <w:szCs w:val="28"/>
              </w:rPr>
              <w:t xml:space="preserve">June </w:t>
            </w:r>
            <w:r w:rsidR="00E76F47">
              <w:rPr>
                <w:color w:val="auto"/>
                <w:sz w:val="22"/>
                <w:szCs w:val="28"/>
              </w:rPr>
              <w:t>1</w:t>
            </w:r>
            <w:r w:rsidR="00CF38CD" w:rsidRPr="00234E70">
              <w:rPr>
                <w:color w:val="auto"/>
                <w:sz w:val="22"/>
                <w:szCs w:val="28"/>
              </w:rPr>
              <w:t>, 202</w:t>
            </w:r>
            <w:r w:rsidR="00EF1DD8">
              <w:rPr>
                <w:color w:val="auto"/>
                <w:sz w:val="22"/>
                <w:szCs w:val="28"/>
              </w:rPr>
              <w:t>5</w:t>
            </w:r>
            <w:r w:rsidR="00CF38CD" w:rsidRPr="00234E70">
              <w:rPr>
                <w:color w:val="auto"/>
                <w:sz w:val="22"/>
                <w:szCs w:val="28"/>
              </w:rPr>
              <w:t xml:space="preserve"> </w:t>
            </w:r>
            <w:r w:rsidR="00BC58CF" w:rsidRPr="00234E70">
              <w:rPr>
                <w:color w:val="auto"/>
                <w:sz w:val="22"/>
                <w:szCs w:val="28"/>
              </w:rPr>
              <w:t>–</w:t>
            </w:r>
            <w:r w:rsidR="00CF38CD" w:rsidRPr="00234E70">
              <w:rPr>
                <w:color w:val="auto"/>
                <w:sz w:val="22"/>
                <w:szCs w:val="28"/>
              </w:rPr>
              <w:t xml:space="preserve"> </w:t>
            </w:r>
            <w:r w:rsidR="00993782">
              <w:rPr>
                <w:color w:val="auto"/>
                <w:sz w:val="22"/>
                <w:szCs w:val="28"/>
              </w:rPr>
              <w:t>February 28</w:t>
            </w:r>
            <w:r w:rsidR="00BC58CF" w:rsidRPr="00234E70">
              <w:rPr>
                <w:color w:val="auto"/>
                <w:sz w:val="22"/>
                <w:szCs w:val="28"/>
              </w:rPr>
              <w:t>, 202</w:t>
            </w:r>
            <w:r w:rsidR="00952D81">
              <w:rPr>
                <w:color w:val="auto"/>
                <w:sz w:val="22"/>
                <w:szCs w:val="28"/>
              </w:rPr>
              <w:t>6</w:t>
            </w:r>
          </w:p>
        </w:tc>
        <w:sdt>
          <w:sdtPr>
            <w:rPr>
              <w:rFonts w:cs="Arial"/>
              <w:szCs w:val="36"/>
            </w:rPr>
            <w:id w:val="438187446"/>
            <w:placeholder>
              <w:docPart w:val="B860A70155B34A778F4ED5D8A6950DAA"/>
            </w:placeholder>
            <w:date w:fullDate="2026-03-31T00:00:00Z">
              <w:dateFormat w:val="M/d/yyyy"/>
              <w:lid w:val="en-US"/>
              <w:storeMappedDataAs w:val="dateTime"/>
              <w:calendar w:val="gregorian"/>
            </w:date>
          </w:sdtPr>
          <w:sdtContent>
            <w:tc>
              <w:tcPr>
                <w:tcW w:w="1715" w:type="dxa"/>
                <w:shd w:val="clear" w:color="auto" w:fill="auto"/>
                <w:vAlign w:val="bottom"/>
              </w:tcPr>
              <w:p w14:paraId="54898541" w14:textId="00772D9A" w:rsidR="00956CA7" w:rsidRPr="00EE7669" w:rsidRDefault="0002310E" w:rsidP="001243B9">
                <w:pPr>
                  <w:spacing w:before="60" w:after="60"/>
                  <w:ind w:left="0"/>
                  <w:rPr>
                    <w:rFonts w:cs="Arial"/>
                    <w:sz w:val="22"/>
                    <w:szCs w:val="36"/>
                  </w:rPr>
                </w:pPr>
                <w:r w:rsidRPr="00EE7669">
                  <w:rPr>
                    <w:rFonts w:cs="Arial"/>
                    <w:sz w:val="22"/>
                    <w:szCs w:val="36"/>
                  </w:rPr>
                  <w:t>3/31/2026</w:t>
                </w:r>
              </w:p>
            </w:tc>
          </w:sdtContent>
        </w:sdt>
      </w:tr>
      <w:tr w:rsidR="00956CA7" w:rsidRPr="00046DB9" w14:paraId="4283D7E0" w14:textId="77777777" w:rsidTr="00236182">
        <w:trPr>
          <w:trHeight w:val="261"/>
        </w:trPr>
        <w:tc>
          <w:tcPr>
            <w:tcW w:w="3415" w:type="dxa"/>
            <w:shd w:val="clear" w:color="auto" w:fill="auto"/>
            <w:vAlign w:val="bottom"/>
          </w:tcPr>
          <w:p w14:paraId="39E6E1CB" w14:textId="227CF59A" w:rsidR="00956CA7" w:rsidRDefault="00956CA7" w:rsidP="00E36345">
            <w:pPr>
              <w:spacing w:before="60" w:after="60"/>
              <w:ind w:left="0"/>
              <w:rPr>
                <w:sz w:val="22"/>
                <w:szCs w:val="22"/>
              </w:rPr>
            </w:pPr>
            <w:r w:rsidRPr="00046DB9">
              <w:rPr>
                <w:sz w:val="22"/>
                <w:szCs w:val="22"/>
              </w:rPr>
              <w:t>Final Report</w:t>
            </w:r>
            <w:r w:rsidR="00E0110D" w:rsidRPr="00E452D2">
              <w:rPr>
                <w:sz w:val="22"/>
                <w:szCs w:val="22"/>
                <w:vertAlign w:val="superscript"/>
              </w:rPr>
              <w:t>*</w:t>
            </w:r>
          </w:p>
          <w:p w14:paraId="72E9ADA4" w14:textId="5E314E05" w:rsidR="00956CA7" w:rsidRPr="00046DB9" w:rsidRDefault="00B50822" w:rsidP="00E36345">
            <w:pPr>
              <w:spacing w:before="60" w:after="60"/>
              <w:ind w:left="0"/>
              <w:rPr>
                <w:sz w:val="22"/>
                <w:szCs w:val="22"/>
              </w:rPr>
            </w:pPr>
            <w:r w:rsidRPr="00E452D2">
              <w:rPr>
                <w:sz w:val="22"/>
                <w:szCs w:val="22"/>
                <w:vertAlign w:val="superscript"/>
              </w:rPr>
              <w:t>*</w:t>
            </w:r>
            <w:r w:rsidRPr="00046DB9">
              <w:rPr>
                <w:sz w:val="22"/>
                <w:szCs w:val="22"/>
              </w:rPr>
              <w:t>Includes 60-day liquidation period.</w:t>
            </w:r>
          </w:p>
        </w:tc>
        <w:tc>
          <w:tcPr>
            <w:tcW w:w="3780" w:type="dxa"/>
            <w:shd w:val="clear" w:color="auto" w:fill="auto"/>
          </w:tcPr>
          <w:p w14:paraId="09B75EEC" w14:textId="756191CF" w:rsidR="00956CA7" w:rsidRPr="00234E70" w:rsidRDefault="00993782" w:rsidP="00236182">
            <w:pPr>
              <w:spacing w:before="60" w:after="60"/>
              <w:ind w:left="0"/>
              <w:rPr>
                <w:color w:val="auto"/>
                <w:sz w:val="22"/>
                <w:szCs w:val="28"/>
              </w:rPr>
            </w:pPr>
            <w:r>
              <w:rPr>
                <w:color w:val="auto"/>
                <w:sz w:val="22"/>
                <w:szCs w:val="28"/>
              </w:rPr>
              <w:t>June</w:t>
            </w:r>
            <w:r w:rsidR="00ED4835">
              <w:rPr>
                <w:color w:val="auto"/>
                <w:sz w:val="22"/>
                <w:szCs w:val="28"/>
              </w:rPr>
              <w:t xml:space="preserve"> 1, 202</w:t>
            </w:r>
            <w:r w:rsidR="006C6AB3">
              <w:rPr>
                <w:color w:val="auto"/>
                <w:sz w:val="22"/>
                <w:szCs w:val="28"/>
              </w:rPr>
              <w:t>5</w:t>
            </w:r>
            <w:r w:rsidR="004833B9" w:rsidRPr="00234E70">
              <w:rPr>
                <w:color w:val="auto"/>
                <w:sz w:val="22"/>
                <w:szCs w:val="28"/>
              </w:rPr>
              <w:t xml:space="preserve"> </w:t>
            </w:r>
            <w:r w:rsidR="00956D53" w:rsidRPr="00234E70">
              <w:rPr>
                <w:color w:val="auto"/>
                <w:sz w:val="22"/>
                <w:szCs w:val="28"/>
              </w:rPr>
              <w:t>–</w:t>
            </w:r>
            <w:r w:rsidR="004833B9" w:rsidRPr="00234E70">
              <w:rPr>
                <w:color w:val="auto"/>
                <w:sz w:val="22"/>
                <w:szCs w:val="28"/>
              </w:rPr>
              <w:t xml:space="preserve"> </w:t>
            </w:r>
            <w:r>
              <w:rPr>
                <w:color w:val="auto"/>
                <w:sz w:val="22"/>
                <w:szCs w:val="28"/>
              </w:rPr>
              <w:t>May 31</w:t>
            </w:r>
            <w:r w:rsidR="00956D53" w:rsidRPr="00234E70">
              <w:rPr>
                <w:color w:val="auto"/>
                <w:sz w:val="22"/>
                <w:szCs w:val="28"/>
              </w:rPr>
              <w:t>, 202</w:t>
            </w:r>
            <w:r w:rsidR="006C6AB3">
              <w:rPr>
                <w:color w:val="auto"/>
                <w:sz w:val="22"/>
                <w:szCs w:val="28"/>
              </w:rPr>
              <w:t>6</w:t>
            </w:r>
          </w:p>
        </w:tc>
        <w:tc>
          <w:tcPr>
            <w:tcW w:w="1715" w:type="dxa"/>
            <w:shd w:val="clear" w:color="auto" w:fill="auto"/>
          </w:tcPr>
          <w:p w14:paraId="5AC13E67" w14:textId="3BFE0E88" w:rsidR="00956CA7" w:rsidRPr="00A00A60" w:rsidRDefault="00F81DCB" w:rsidP="00236182">
            <w:pPr>
              <w:spacing w:before="60" w:after="60"/>
              <w:ind w:left="0"/>
              <w:rPr>
                <w:sz w:val="22"/>
                <w:szCs w:val="28"/>
              </w:rPr>
            </w:pPr>
            <w:r>
              <w:rPr>
                <w:sz w:val="22"/>
                <w:szCs w:val="28"/>
              </w:rPr>
              <w:t>7/31</w:t>
            </w:r>
            <w:r w:rsidR="00A00A60">
              <w:rPr>
                <w:sz w:val="22"/>
                <w:szCs w:val="28"/>
              </w:rPr>
              <w:t>/202</w:t>
            </w:r>
            <w:r w:rsidR="008807C2">
              <w:rPr>
                <w:sz w:val="22"/>
                <w:szCs w:val="28"/>
              </w:rPr>
              <w:t>6</w:t>
            </w: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B463AF">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73" w:name="_Toc182987937"/>
      <w:r w:rsidRPr="00A956AB">
        <w:t>Mon</w:t>
      </w:r>
      <w:r w:rsidRPr="002B708B">
        <w:t>itoring</w:t>
      </w:r>
      <w:bookmarkEnd w:id="73"/>
    </w:p>
    <w:p w14:paraId="0F32652F" w14:textId="77777777" w:rsidR="00956CA7" w:rsidRDefault="00956CA7" w:rsidP="0010544C">
      <w:pPr>
        <w:ind w:left="720"/>
      </w:pPr>
      <w:r w:rsidRPr="0040257A">
        <w:t xml:space="preserve">The NJDOE Program Managers </w:t>
      </w:r>
      <w:r w:rsidR="004D2AC7">
        <w:t xml:space="preserve">may </w:t>
      </w:r>
      <w:r w:rsidRPr="0040257A">
        <w:t xml:space="preserve">schedule on-site monitoring visits with the </w:t>
      </w:r>
      <w:r w:rsidR="004D2AC7">
        <w:t>program coordinator</w:t>
      </w:r>
      <w:r w:rsidRPr="0040257A">
        <w:t xml:space="preserve"> during the term of the </w:t>
      </w:r>
      <w:r w:rsidR="004D2AC7">
        <w:t xml:space="preserve">program </w:t>
      </w:r>
      <w:r w:rsidRPr="0040257A">
        <w:t xml:space="preserve">contract to review program performance and fiscal documentation.  These visits may be a comprehensive program assessment, or they may be oriented toward a review of performance in specific areas. In either case, </w:t>
      </w:r>
      <w:r w:rsidR="004D2AC7">
        <w:t>program</w:t>
      </w:r>
      <w:r w:rsidRPr="0040257A">
        <w:t xml:space="preserve"> staff shall cooperate with </w:t>
      </w:r>
      <w:r w:rsidR="004D2AC7">
        <w:t>program managers</w:t>
      </w:r>
      <w:r w:rsidRPr="0040257A">
        <w:t xml:space="preserve"> and provide them with files and other information as requested.</w:t>
      </w:r>
    </w:p>
    <w:p w14:paraId="4362718F" w14:textId="5AB7E7AF" w:rsidR="00374B63" w:rsidRDefault="00374B63" w:rsidP="00374B63">
      <w:pPr>
        <w:spacing w:before="0" w:after="160" w:line="264" w:lineRule="auto"/>
        <w:ind w:left="720"/>
        <w:rPr>
          <w:rFonts w:cs="Calibri"/>
        </w:rPr>
      </w:pPr>
      <w:r w:rsidRPr="00374B63">
        <w:rPr>
          <w:rFonts w:cs="Calibri"/>
        </w:rPr>
        <w:t xml:space="preserve">Upon request, grantees must allow the NJDOE to review any work products, etc. developed or used as part of this grant program and to attend any events sponsored through this grant program to ensure alignment with </w:t>
      </w:r>
      <w:r w:rsidR="00700A6C">
        <w:rPr>
          <w:rFonts w:cs="Calibri"/>
        </w:rPr>
        <w:t>the goals of the grant program</w:t>
      </w:r>
      <w:r w:rsidRPr="00374B63">
        <w:rPr>
          <w:rFonts w:cs="Calibri"/>
        </w:rPr>
        <w:t xml:space="preserve"> and NJDOE policies and procedures. Following NJDOE review, grantees must revise or replace any work products, etc. in conflict with </w:t>
      </w:r>
      <w:r w:rsidR="0025105E">
        <w:rPr>
          <w:rFonts w:cs="Calibri"/>
        </w:rPr>
        <w:t>the goals of the grant program</w:t>
      </w:r>
      <w:r w:rsidR="0025105E" w:rsidRPr="00374B63">
        <w:rPr>
          <w:rFonts w:cs="Calibri"/>
        </w:rPr>
        <w:t xml:space="preserve"> and </w:t>
      </w:r>
      <w:r w:rsidRPr="00374B63">
        <w:rPr>
          <w:rFonts w:cs="Calibri"/>
        </w:rPr>
        <w:t>NJDOE policies and procedures. These terms extend to services purchased by the grantee from an outside vendor.</w:t>
      </w:r>
    </w:p>
    <w:p w14:paraId="349B3374" w14:textId="77777777" w:rsidR="00064658" w:rsidRDefault="00064658" w:rsidP="00064658">
      <w:pPr>
        <w:ind w:left="720"/>
      </w:pPr>
      <w:bookmarkStart w:id="74" w:name="_Hlk176766896"/>
      <w:r w:rsidRPr="00EB4A31">
        <w:t>Grantees must acknowledge the NJDOE as the funding source on any presentations, publications, websites, other work products, etc. related to</w:t>
      </w:r>
      <w:r>
        <w:t xml:space="preserve"> or developed under</w:t>
      </w:r>
      <w:r w:rsidRPr="00EB4A31">
        <w:t xml:space="preserve"> this grant program </w:t>
      </w:r>
      <w:bookmarkEnd w:id="74"/>
      <w:r w:rsidRPr="00EB4A31">
        <w:t>using the following language:</w:t>
      </w:r>
    </w:p>
    <w:p w14:paraId="4111ADDA" w14:textId="158C2B7C" w:rsidR="00064658" w:rsidRDefault="00064658" w:rsidP="00064658">
      <w:pPr>
        <w:ind w:left="720"/>
      </w:pPr>
      <w:r w:rsidRPr="00EB4A31">
        <w:t xml:space="preserve">[insert name of </w:t>
      </w:r>
      <w:r w:rsidR="00E074B9">
        <w:t>LEA</w:t>
      </w:r>
      <w:r w:rsidRPr="00EB4A31">
        <w:t>]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104816E8" w14:textId="77777777" w:rsidR="00064658" w:rsidRPr="00374B63" w:rsidRDefault="00064658" w:rsidP="00374B63">
      <w:pPr>
        <w:spacing w:before="0" w:after="160" w:line="264" w:lineRule="auto"/>
        <w:ind w:left="720"/>
        <w:rPr>
          <w:rFonts w:cs="Calibri"/>
        </w:rPr>
      </w:pPr>
    </w:p>
    <w:p w14:paraId="777D07AE" w14:textId="5EF714CB" w:rsidR="00956CA7" w:rsidRPr="00A956AB" w:rsidRDefault="00956CA7" w:rsidP="007D45F0">
      <w:pPr>
        <w:pStyle w:val="Heading2"/>
        <w:rPr>
          <w:bCs/>
        </w:rPr>
      </w:pPr>
      <w:bookmarkStart w:id="75" w:name="_Toc182987938"/>
      <w:r w:rsidRPr="00A956AB">
        <w:t>Acceptable Documentation for Grant Monitoring</w:t>
      </w:r>
      <w:bookmarkEnd w:id="75"/>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C80D70">
      <w:pPr>
        <w:pStyle w:val="ListParagraph"/>
        <w:numPr>
          <w:ilvl w:val="2"/>
          <w:numId w:val="3"/>
        </w:numPr>
        <w:rPr>
          <w:b/>
          <w:sz w:val="24"/>
        </w:rPr>
      </w:pPr>
      <w:r w:rsidRPr="00E72A08">
        <w:rPr>
          <w:b/>
          <w:sz w:val="24"/>
        </w:rPr>
        <w:t>Activity Reports</w:t>
      </w:r>
    </w:p>
    <w:p w14:paraId="1BAFEEB1" w14:textId="12A168E1"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uploaded into EWE</w:t>
      </w:r>
      <w:r w:rsidR="00F822E7">
        <w:t>G</w:t>
      </w:r>
      <w:r w:rsidR="00956CA7" w:rsidRPr="00C90847">
        <w:t xml:space="preserve">.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C80D70">
      <w:pPr>
        <w:pStyle w:val="ListParagraph"/>
        <w:numPr>
          <w:ilvl w:val="2"/>
          <w:numId w:val="3"/>
        </w:numPr>
        <w:rPr>
          <w:b/>
          <w:sz w:val="24"/>
        </w:rPr>
      </w:pPr>
      <w:r w:rsidRPr="00271995">
        <w:rPr>
          <w:b/>
          <w:sz w:val="24"/>
        </w:rPr>
        <w:t>Reimbursements</w:t>
      </w:r>
    </w:p>
    <w:p w14:paraId="06FD6FC5" w14:textId="08218437"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w:t>
      </w:r>
      <w:r w:rsidR="00D74B03">
        <w:t>g</w:t>
      </w:r>
      <w:r w:rsidRPr="0007505C">
        <w:t>rantee for both monitoring and reimbursement purposes. If staff is assigned part-time to the grant, a cost allocation sheet should accompany the reimbursement request.</w:t>
      </w:r>
    </w:p>
    <w:p w14:paraId="7D8A0D85" w14:textId="3983CFDC"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6AE2534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916040">
        <w:t>p</w:t>
      </w:r>
      <w:r w:rsidR="007A061C">
        <w:t xml:space="preserve">rogram </w:t>
      </w:r>
      <w:r w:rsidR="00916040">
        <w:t>m</w:t>
      </w:r>
      <w:r w:rsidR="007A061C">
        <w:t>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76" w:name="_Grant_Amendments"/>
      <w:bookmarkStart w:id="77" w:name="_Toc182987939"/>
      <w:bookmarkEnd w:id="76"/>
      <w:r>
        <w:t>Grant Amendments</w:t>
      </w:r>
      <w:bookmarkEnd w:id="77"/>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6CFFE506"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70"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how to initiate the amendment are available </w:t>
      </w:r>
      <w:r w:rsidR="00B9078E">
        <w:t>in</w:t>
      </w:r>
      <w:r w:rsidR="00386989">
        <w:t xml:space="preserve"> </w:t>
      </w:r>
      <w:hyperlink r:id="rId71"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72"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73" w:history="1">
        <w:r w:rsidR="00AE0D26" w:rsidRPr="00621686">
          <w:rPr>
            <w:color w:val="0000FF"/>
            <w:u w:val="single"/>
          </w:rPr>
          <w:t>Uniform Minimum Chart of Accounts</w:t>
        </w:r>
      </w:hyperlink>
      <w:r w:rsidR="00AE0D26" w:rsidRPr="00171B21">
        <w:t xml:space="preserve"> to locate the appropriate budget costs codes.</w:t>
      </w:r>
      <w:bookmarkStart w:id="78" w:name="_Hlk130977510"/>
    </w:p>
    <w:bookmarkEnd w:id="78"/>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5B8D655A"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r w:rsidR="001D5D26" w:rsidRPr="00EA1944">
        <w:rPr>
          <w:rFonts w:cs="Calibri"/>
          <w:szCs w:val="22"/>
        </w:rPr>
        <w:t>extension.</w:t>
      </w:r>
    </w:p>
    <w:p w14:paraId="727B6B0B" w14:textId="1193CB53"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Budget transfers greater than ten percent of the total approved budget into a previously approved line </w:t>
      </w:r>
      <w:r w:rsidR="001D5D26" w:rsidRPr="00EA1944">
        <w:rPr>
          <w:rFonts w:cs="Calibri"/>
          <w:szCs w:val="22"/>
        </w:rPr>
        <w:t>item.</w:t>
      </w:r>
    </w:p>
    <w:p w14:paraId="03C67505" w14:textId="1DB53931"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Changes to 200-320 Purchased Professional Education Services (subgrantee costs) previously approved in the </w:t>
      </w:r>
      <w:r w:rsidR="001D5D26" w:rsidRPr="00EA1944">
        <w:rPr>
          <w:rFonts w:cs="Calibri"/>
          <w:szCs w:val="22"/>
        </w:rPr>
        <w:t>budget.</w:t>
      </w:r>
    </w:p>
    <w:p w14:paraId="6F83E335" w14:textId="11C2BFED"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Budget transfer to a line not previously approved in the </w:t>
      </w:r>
      <w:r w:rsidR="001D5D26" w:rsidRPr="00EA1944">
        <w:rPr>
          <w:rFonts w:cs="Calibri"/>
          <w:szCs w:val="22"/>
        </w:rPr>
        <w:t>budget.</w:t>
      </w:r>
    </w:p>
    <w:p w14:paraId="31B05068" w14:textId="24CF1F8D"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1D5D26" w:rsidRPr="00EA1944">
        <w:rPr>
          <w:rFonts w:cs="Calibri"/>
          <w:szCs w:val="22"/>
        </w:rPr>
        <w:t>)</w:t>
      </w:r>
      <w:r w:rsidR="001D5D26">
        <w:rPr>
          <w:rFonts w:cs="Calibri"/>
          <w:szCs w:val="22"/>
        </w:rPr>
        <w:t>.</w:t>
      </w:r>
    </w:p>
    <w:p w14:paraId="54096BD7" w14:textId="6A777B0E" w:rsidR="00280776" w:rsidRPr="00EA1944" w:rsidRDefault="00280776" w:rsidP="00C80D70">
      <w:pPr>
        <w:pStyle w:val="ListParagraph"/>
        <w:numPr>
          <w:ilvl w:val="0"/>
          <w:numId w:val="5"/>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44139AA3"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79" w:name="_Toc182987940"/>
      <w:r w:rsidRPr="005D0B5C">
        <w:t>Suspension/Cancellation of Grant/Loan Agreement and/or Reduction in Funding</w:t>
      </w:r>
      <w:bookmarkEnd w:id="79"/>
    </w:p>
    <w:p w14:paraId="1AAFEE17" w14:textId="40CBC3B3"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w:t>
      </w:r>
      <w:r w:rsidR="00115E68">
        <w:t>g</w:t>
      </w:r>
      <w:r w:rsidRPr="00A10E97">
        <w:t xml:space="preserve">rant </w:t>
      </w:r>
      <w:r w:rsidR="00115E68">
        <w:t>a</w:t>
      </w:r>
      <w:r w:rsidRPr="00A10E97">
        <w:t xml:space="preserve">greement for nonperformance of any of </w:t>
      </w:r>
      <w:r w:rsidR="00517A6C">
        <w:t xml:space="preserve">the </w:t>
      </w:r>
      <w:r w:rsidR="00ED5E48">
        <w:t>g</w:t>
      </w:r>
      <w:r w:rsidRPr="00A10E97">
        <w:t>rant/</w:t>
      </w:r>
      <w:r w:rsidR="00ED5E48">
        <w:t>l</w:t>
      </w:r>
      <w:r w:rsidRPr="00A10E97">
        <w:t xml:space="preserve">oan </w:t>
      </w:r>
      <w:r w:rsidR="00ED5E48">
        <w:t>a</w:t>
      </w:r>
      <w:r w:rsidRPr="00A10E97">
        <w:t xml:space="preserve">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1658F3BA" w:rsidR="00956CA7" w:rsidRPr="00737514" w:rsidRDefault="00956CA7" w:rsidP="001D07FB">
      <w:pPr>
        <w:ind w:left="720"/>
        <w:rPr>
          <w:b/>
          <w:szCs w:val="22"/>
        </w:rPr>
      </w:pPr>
      <w:r w:rsidRPr="00737514">
        <w:rPr>
          <w:szCs w:val="22"/>
        </w:rPr>
        <w:t xml:space="preserve">Formal written notice of suspension/cancellation of </w:t>
      </w:r>
      <w:r w:rsidR="005B3CA5">
        <w:rPr>
          <w:szCs w:val="22"/>
        </w:rPr>
        <w:t>g</w:t>
      </w:r>
      <w:r w:rsidRPr="00737514">
        <w:rPr>
          <w:szCs w:val="22"/>
        </w:rPr>
        <w:t xml:space="preserve">rant </w:t>
      </w:r>
      <w:r w:rsidR="005B3CA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80" w:name="_Toc182987941"/>
      <w:r w:rsidRPr="00D22E4B">
        <w:t>Grant</w:t>
      </w:r>
      <w:r w:rsidRPr="005D0B5C">
        <w:t xml:space="preserve"> Close Out</w:t>
      </w:r>
      <w:bookmarkEnd w:id="80"/>
    </w:p>
    <w:p w14:paraId="08FE4D85" w14:textId="67765AA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w:t>
      </w:r>
      <w:r w:rsidRPr="00343EA7">
        <w:t xml:space="preserve">Documentation will include the Final Report referenced in </w:t>
      </w:r>
      <w:hyperlink w:anchor="_Reporting_Periods" w:history="1">
        <w:r w:rsidR="00343EA7" w:rsidRPr="00343EA7">
          <w:rPr>
            <w:rStyle w:val="Hyperlink"/>
          </w:rPr>
          <w:t>Section</w:t>
        </w:r>
        <w:r w:rsidRPr="00343EA7">
          <w:rPr>
            <w:rStyle w:val="Hyperlink"/>
          </w:rPr>
          <w:t xml:space="preserve"> I</w:t>
        </w:r>
        <w:r w:rsidR="00046DB9" w:rsidRPr="00343EA7">
          <w:rPr>
            <w:rStyle w:val="Hyperlink"/>
          </w:rPr>
          <w:t>I</w:t>
        </w:r>
        <w:r w:rsidRPr="00343EA7">
          <w:rPr>
            <w:rStyle w:val="Hyperlink"/>
          </w:rPr>
          <w:t>I.</w:t>
        </w:r>
        <w:r w:rsidR="00F54C42" w:rsidRPr="00343EA7">
          <w:rPr>
            <w:rStyle w:val="Hyperlink"/>
          </w:rPr>
          <w:t>5</w:t>
        </w:r>
      </w:hyperlink>
      <w:r w:rsidR="000C3A88" w:rsidRPr="00343EA7">
        <w:t>.</w:t>
      </w:r>
    </w:p>
    <w:p w14:paraId="1EF09177" w14:textId="36C45D3E" w:rsidR="00956CA7" w:rsidRDefault="00956CA7" w:rsidP="007D45F0">
      <w:pPr>
        <w:pStyle w:val="Heading2"/>
      </w:pPr>
      <w:bookmarkStart w:id="81" w:name="_Toc182987942"/>
      <w:r w:rsidRPr="005D0B5C">
        <w:t xml:space="preserve">Federal </w:t>
      </w:r>
      <w:r w:rsidRPr="00D22E4B">
        <w:t>Requirements</w:t>
      </w:r>
      <w:bookmarkEnd w:id="81"/>
    </w:p>
    <w:p w14:paraId="749FAF3B" w14:textId="3FE6D180" w:rsidR="00A8472A" w:rsidRPr="00826179" w:rsidRDefault="006375B7" w:rsidP="00826179">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82" w:name="FEDREQ"/>
      <w:r w:rsidRPr="006375B7">
        <w:rPr>
          <w:rFonts w:asciiTheme="minorHAnsi" w:eastAsia="MS Gothic" w:hAnsiTheme="minorHAnsi" w:cstheme="minorHAnsi"/>
        </w:rPr>
        <w:instrText xml:space="preserve"> FORMDROPDOWN </w:instrText>
      </w:r>
      <w:r w:rsidRPr="006375B7">
        <w:rPr>
          <w:rFonts w:asciiTheme="minorHAnsi" w:eastAsia="MS Gothic" w:hAnsiTheme="minorHAnsi" w:cstheme="minorHAnsi"/>
        </w:rPr>
      </w:r>
      <w:r w:rsidRPr="006375B7">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82"/>
    </w:p>
    <w:p w14:paraId="6207D449" w14:textId="743BFA04" w:rsidR="00AC5984" w:rsidRDefault="00A71C75" w:rsidP="00B90BC7">
      <w:pPr>
        <w:sectPr w:rsidR="00AC5984" w:rsidSect="00B463AF">
          <w:type w:val="continuous"/>
          <w:pgSz w:w="12240" w:h="15840" w:code="1"/>
          <w:pgMar w:top="1440" w:right="1080" w:bottom="720" w:left="1080" w:header="720" w:footer="720" w:gutter="0"/>
          <w:cols w:space="720"/>
          <w:docGrid w:linePitch="360"/>
        </w:sectPr>
      </w:pPr>
      <w:r>
        <w:br w:type="page"/>
      </w:r>
    </w:p>
    <w:p w14:paraId="1B6EAB58" w14:textId="777D45D1" w:rsidR="00A8472A" w:rsidRDefault="0013614C" w:rsidP="007A632C">
      <w:pPr>
        <w:pStyle w:val="Heading1"/>
      </w:pPr>
      <w:bookmarkStart w:id="83" w:name="_Appendices"/>
      <w:bookmarkEnd w:id="83"/>
      <w:r>
        <w:t xml:space="preserve"> </w:t>
      </w:r>
      <w:bookmarkStart w:id="84" w:name="_Toc182987943"/>
      <w:r w:rsidR="001016F9">
        <w:t>Appendices</w:t>
      </w:r>
      <w:bookmarkEnd w:id="84"/>
    </w:p>
    <w:p w14:paraId="5890833F" w14:textId="579DCC02" w:rsidR="009A49E0" w:rsidRDefault="009A49E0">
      <w:pPr>
        <w:spacing w:before="0" w:after="0"/>
      </w:pPr>
      <w:r>
        <w:br w:type="page"/>
      </w:r>
    </w:p>
    <w:p w14:paraId="149E1C43" w14:textId="473AB87C" w:rsidR="0083780A" w:rsidRPr="0080798A" w:rsidRDefault="6FA071CE" w:rsidP="2D345E41">
      <w:pPr>
        <w:pStyle w:val="Heading2"/>
        <w:numPr>
          <w:ilvl w:val="1"/>
          <w:numId w:val="0"/>
        </w:numPr>
        <w:jc w:val="center"/>
        <w:rPr>
          <w:i/>
          <w:iCs/>
        </w:rPr>
      </w:pPr>
      <w:bookmarkStart w:id="85" w:name="_Appendix_1:_Documentation"/>
      <w:bookmarkStart w:id="86" w:name="_Appendix_1:￼Documentation_of"/>
      <w:bookmarkStart w:id="87" w:name="_Toc182987944"/>
      <w:bookmarkEnd w:id="85"/>
      <w:r w:rsidRPr="2D345E41">
        <w:rPr>
          <w:i/>
          <w:iCs/>
        </w:rPr>
        <w:t xml:space="preserve">Appendix </w:t>
      </w:r>
      <w:r w:rsidR="0FD747C6" w:rsidRPr="2D345E41">
        <w:rPr>
          <w:i/>
          <w:iCs/>
        </w:rPr>
        <w:t>1</w:t>
      </w:r>
      <w:r w:rsidRPr="2D345E41">
        <w:rPr>
          <w:i/>
          <w:iCs/>
        </w:rPr>
        <w:t>:</w:t>
      </w:r>
      <w:r w:rsidR="00576716" w:rsidRPr="0080798A">
        <w:rPr>
          <w:i/>
          <w:iCs/>
        </w:rPr>
        <w:br w:type="textWrapping" w:clear="all"/>
      </w:r>
      <w:r w:rsidR="2AD4E340" w:rsidRPr="2D345E41">
        <w:rPr>
          <w:i/>
          <w:iCs/>
        </w:rPr>
        <w:t>Documentation of Required Collaboration</w:t>
      </w:r>
      <w:bookmarkEnd w:id="86"/>
      <w:bookmarkEnd w:id="87"/>
    </w:p>
    <w:p w14:paraId="10AEFC53" w14:textId="5C1C1155" w:rsidR="0083780A" w:rsidRPr="0072478F" w:rsidRDefault="0083780A" w:rsidP="00322F7C">
      <w:pPr>
        <w:jc w:val="center"/>
      </w:pPr>
      <w:r w:rsidRPr="00100905">
        <w:t>(Please duplicate for each</w:t>
      </w:r>
      <w:r w:rsidR="00BC262A">
        <w:t xml:space="preserve"> community</w:t>
      </w:r>
      <w:r w:rsidRPr="00100905">
        <w:t xml:space="preserve"> partner.)</w:t>
      </w:r>
    </w:p>
    <w:p w14:paraId="7FA899F6" w14:textId="711573A6" w:rsidR="0083780A" w:rsidRDefault="0083780A" w:rsidP="0083780A">
      <w:pPr>
        <w:ind w:left="450"/>
      </w:pPr>
      <w:r>
        <w:t xml:space="preserve">This document is to be signed and submitted with the grant application as evidence of the collaboration between the applicant and the </w:t>
      </w:r>
      <w:r w:rsidR="00AD12D8">
        <w:t>community</w:t>
      </w:r>
      <w:r>
        <w:t xml:space="preserve"> </w:t>
      </w:r>
      <w:r w:rsidR="004A313A" w:rsidRPr="00100905">
        <w:t xml:space="preserve">partner </w:t>
      </w:r>
      <w:r>
        <w:t xml:space="preserve">with whom the applicant has or will coordinate in the planning and execution of </w:t>
      </w:r>
      <w:r w:rsidR="004269CF" w:rsidRPr="00100905">
        <w:t>the community resilience project</w:t>
      </w:r>
      <w:r>
        <w:t xml:space="preserve"> outlined in the grant application.</w:t>
      </w:r>
    </w:p>
    <w:p w14:paraId="022776C5" w14:textId="60731376" w:rsidR="0083780A" w:rsidRDefault="0083780A" w:rsidP="0083780A">
      <w:pPr>
        <w:ind w:left="450"/>
      </w:pPr>
      <w:r>
        <w:t>Name of Applicant: ____________________________________</w:t>
      </w:r>
      <w:r w:rsidR="00B40C16">
        <w:t>___________________________________</w:t>
      </w:r>
    </w:p>
    <w:p w14:paraId="3F04158B" w14:textId="777A8C47" w:rsidR="0083780A" w:rsidRDefault="0083780A" w:rsidP="0083780A">
      <w:pPr>
        <w:ind w:left="450"/>
      </w:pPr>
      <w:r>
        <w:t xml:space="preserve">Name of </w:t>
      </w:r>
      <w:r w:rsidR="00BC262A">
        <w:t>Community Partner</w:t>
      </w:r>
      <w:r>
        <w:t>: ________________________________________</w:t>
      </w:r>
      <w:r w:rsidR="00B40C16">
        <w:t>_______________________</w:t>
      </w:r>
    </w:p>
    <w:p w14:paraId="1ABB5542" w14:textId="05E62AB3" w:rsidR="0083780A" w:rsidRDefault="00BC262A" w:rsidP="0083780A">
      <w:pPr>
        <w:ind w:left="450" w:firstLine="270"/>
      </w:pPr>
      <w:r>
        <w:t>Community Partner</w:t>
      </w:r>
      <w:r w:rsidR="0083780A">
        <w:t xml:space="preserve"> Contact Person Name and Title: __________________________________________</w:t>
      </w:r>
    </w:p>
    <w:p w14:paraId="1FC294B4" w14:textId="7F353FB6" w:rsidR="0083780A" w:rsidRDefault="00BC262A" w:rsidP="009E6FAD">
      <w:pPr>
        <w:spacing w:before="0" w:after="0"/>
        <w:ind w:left="720"/>
      </w:pPr>
      <w:r>
        <w:t>Community Partner</w:t>
      </w:r>
      <w:r w:rsidR="0083780A">
        <w:t xml:space="preserve"> Address: _____________________________________________________________</w:t>
      </w:r>
      <w:r w:rsidR="009E6FAD">
        <w:br/>
      </w:r>
      <w:r w:rsidR="009E6FAD" w:rsidRPr="00E940B4">
        <w:rPr>
          <w:sz w:val="36"/>
          <w:szCs w:val="32"/>
        </w:rPr>
        <w:t>____________________________________________________</w:t>
      </w:r>
    </w:p>
    <w:p w14:paraId="06CF7B0F" w14:textId="45C3210F" w:rsidR="0083780A" w:rsidRDefault="0083780A" w:rsidP="0083780A">
      <w:pPr>
        <w:ind w:left="450" w:firstLine="270"/>
      </w:pPr>
      <w:r>
        <w:t>County: ______________</w:t>
      </w:r>
      <w:r w:rsidR="00B40C16">
        <w:t>____</w:t>
      </w:r>
      <w:r>
        <w:tab/>
      </w:r>
      <w:r w:rsidR="00B40C16">
        <w:t xml:space="preserve">Community Partner </w:t>
      </w:r>
      <w:r>
        <w:t>Telephone #: ___________________</w:t>
      </w:r>
      <w:r w:rsidR="00B40C16">
        <w:t>____________</w:t>
      </w:r>
    </w:p>
    <w:p w14:paraId="60B0B4BB" w14:textId="62BE9E13" w:rsidR="0083780A" w:rsidRDefault="00B40C16" w:rsidP="00E940B4">
      <w:pPr>
        <w:ind w:left="446" w:firstLine="274"/>
      </w:pPr>
      <w:r>
        <w:t>Community Partner</w:t>
      </w:r>
      <w:r w:rsidR="0083780A">
        <w:t xml:space="preserve"> Email Address: ________________________________________________</w:t>
      </w:r>
      <w:r>
        <w:t>________</w:t>
      </w:r>
    </w:p>
    <w:p w14:paraId="7612524E" w14:textId="33EF0DD8" w:rsidR="0083780A" w:rsidRDefault="0083780A" w:rsidP="0083780A">
      <w:pPr>
        <w:ind w:left="450"/>
      </w:pPr>
      <w:r>
        <w:t xml:space="preserve">It is my understanding that the applicant listed above plans to submit a </w:t>
      </w:r>
      <w:r w:rsidR="0054049D">
        <w:rPr>
          <w:i/>
          <w:iCs/>
        </w:rPr>
        <w:t>Climate Change Education and Resilience through Interdisciplinary Learning</w:t>
      </w:r>
      <w:r w:rsidR="00D72ACB" w:rsidRPr="00D72ACB">
        <w:t xml:space="preserve"> </w:t>
      </w:r>
      <w:r w:rsidR="001D7D27">
        <w:t xml:space="preserve">(CCERIL) </w:t>
      </w:r>
      <w:r>
        <w:t xml:space="preserve">grant application, </w:t>
      </w:r>
      <w:r w:rsidR="009C1AD9" w:rsidRPr="009C1AD9">
        <w:t>available through the New Jersey Department of Education to support the applicant in their implementation of climate change education as envisioned through the New Jersey Student Learning Standards supporting climate change education</w:t>
      </w:r>
      <w:r>
        <w:t xml:space="preserve">. Recognizing the need for such services, I am committed to ensuring that my </w:t>
      </w:r>
      <w:r w:rsidR="00C65A9E">
        <w:t>organization</w:t>
      </w:r>
      <w:r>
        <w:t xml:space="preserve"> acts in full support of the proposed program through the provision of activities, services, and/or resources because of the collaborative effort between my </w:t>
      </w:r>
      <w:r w:rsidR="00A1536F">
        <w:t>organization</w:t>
      </w:r>
      <w:r>
        <w:t xml:space="preserve"> and the </w:t>
      </w:r>
      <w:proofErr w:type="gramStart"/>
      <w:r>
        <w:t>aforementioned applicant</w:t>
      </w:r>
      <w:proofErr w:type="gramEnd"/>
      <w:r>
        <w:t xml:space="preserve"> agency. In addition, my </w:t>
      </w:r>
      <w:r w:rsidR="00A1536F">
        <w:t>organization</w:t>
      </w:r>
      <w:r>
        <w:t xml:space="preserve"> will provide data or other information to the applicant for the purposes of documentation of services and the state evaluation of the program.</w:t>
      </w:r>
    </w:p>
    <w:p w14:paraId="37EC7B83" w14:textId="6500C4B2" w:rsidR="0083780A" w:rsidRDefault="0083780A" w:rsidP="0083780A">
      <w:pPr>
        <w:ind w:left="450"/>
      </w:pPr>
      <w:r>
        <w:t xml:space="preserve">Please check off the services that the </w:t>
      </w:r>
      <w:r w:rsidR="003D3377">
        <w:t>co</w:t>
      </w:r>
      <w:r w:rsidR="001B0C13">
        <w:t>mmunity partner</w:t>
      </w:r>
      <w:r>
        <w:t xml:space="preserve"> will provide:</w:t>
      </w:r>
    </w:p>
    <w:tbl>
      <w:tblPr>
        <w:tblStyle w:val="TableGrid"/>
        <w:tblW w:w="0" w:type="auto"/>
        <w:tblInd w:w="450" w:type="dxa"/>
        <w:tblLook w:val="04A0" w:firstRow="1" w:lastRow="0" w:firstColumn="1" w:lastColumn="0" w:noHBand="0" w:noVBand="1"/>
      </w:tblPr>
      <w:tblGrid>
        <w:gridCol w:w="4784"/>
        <w:gridCol w:w="4836"/>
      </w:tblGrid>
      <w:tr w:rsidR="0083780A" w14:paraId="301A635D" w14:textId="77777777" w:rsidTr="00D93EB0">
        <w:tc>
          <w:tcPr>
            <w:tcW w:w="4784" w:type="dxa"/>
          </w:tcPr>
          <w:p w14:paraId="064B3021" w14:textId="765CD3BF" w:rsidR="0083780A" w:rsidRPr="003E2DC2" w:rsidRDefault="0083780A">
            <w:pPr>
              <w:ind w:left="0"/>
              <w:rPr>
                <w:sz w:val="22"/>
                <w:szCs w:val="24"/>
              </w:rPr>
            </w:pPr>
            <w:r w:rsidRPr="003E2DC2">
              <w:rPr>
                <w:sz w:val="22"/>
                <w:szCs w:val="24"/>
              </w:rPr>
              <w:t xml:space="preserve">___ </w:t>
            </w:r>
            <w:r w:rsidR="000C2748">
              <w:rPr>
                <w:sz w:val="22"/>
                <w:szCs w:val="24"/>
              </w:rPr>
              <w:t>Contribute to</w:t>
            </w:r>
            <w:r w:rsidRPr="003E2DC2">
              <w:rPr>
                <w:sz w:val="22"/>
                <w:szCs w:val="24"/>
              </w:rPr>
              <w:t xml:space="preserve"> professional development</w:t>
            </w:r>
            <w:r w:rsidR="00FF3C71">
              <w:rPr>
                <w:sz w:val="22"/>
                <w:szCs w:val="24"/>
              </w:rPr>
              <w:t>.</w:t>
            </w:r>
          </w:p>
          <w:p w14:paraId="0D8205CF" w14:textId="62344A7C"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paid staffing</w:t>
            </w:r>
            <w:r w:rsidR="00FF3C71">
              <w:rPr>
                <w:sz w:val="22"/>
                <w:szCs w:val="24"/>
              </w:rPr>
              <w:t>.</w:t>
            </w:r>
          </w:p>
          <w:p w14:paraId="502582EE" w14:textId="0B1A59E1"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volunteer staffing</w:t>
            </w:r>
            <w:r w:rsidR="00FF3C71">
              <w:rPr>
                <w:sz w:val="22"/>
                <w:szCs w:val="24"/>
              </w:rPr>
              <w:t>.</w:t>
            </w:r>
          </w:p>
          <w:p w14:paraId="4A1CCF29" w14:textId="0CF6D69F"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in-kind donations</w:t>
            </w:r>
            <w:r w:rsidR="00FF3C71">
              <w:rPr>
                <w:sz w:val="22"/>
                <w:szCs w:val="24"/>
              </w:rPr>
              <w:t>.</w:t>
            </w:r>
          </w:p>
          <w:p w14:paraId="4E44248C" w14:textId="749448FB" w:rsidR="0083780A" w:rsidRPr="003E2DC2" w:rsidRDefault="0083780A">
            <w:pPr>
              <w:ind w:left="0"/>
              <w:rPr>
                <w:sz w:val="22"/>
                <w:szCs w:val="24"/>
              </w:rPr>
            </w:pPr>
            <w:r w:rsidRPr="003E2DC2">
              <w:rPr>
                <w:sz w:val="22"/>
                <w:szCs w:val="24"/>
              </w:rPr>
              <w:t xml:space="preserve">___ </w:t>
            </w:r>
            <w:r w:rsidR="000C2748">
              <w:rPr>
                <w:sz w:val="22"/>
                <w:szCs w:val="24"/>
              </w:rPr>
              <w:t>Contribute</w:t>
            </w:r>
            <w:r w:rsidRPr="003E2DC2">
              <w:rPr>
                <w:sz w:val="22"/>
                <w:szCs w:val="24"/>
              </w:rPr>
              <w:t xml:space="preserve"> goods/materials</w:t>
            </w:r>
            <w:r w:rsidR="00FF3C71">
              <w:rPr>
                <w:sz w:val="22"/>
                <w:szCs w:val="24"/>
              </w:rPr>
              <w:t>.</w:t>
            </w:r>
          </w:p>
          <w:p w14:paraId="273AE1BB" w14:textId="7E6336A3" w:rsidR="0083780A" w:rsidRDefault="0083780A">
            <w:pPr>
              <w:ind w:left="0"/>
            </w:pPr>
          </w:p>
        </w:tc>
        <w:tc>
          <w:tcPr>
            <w:tcW w:w="4836" w:type="dxa"/>
          </w:tcPr>
          <w:p w14:paraId="18F298BB" w14:textId="1C020B63" w:rsidR="0083780A" w:rsidRPr="003E2DC2" w:rsidRDefault="0083780A" w:rsidP="00FF3C71">
            <w:pPr>
              <w:ind w:left="414" w:hanging="414"/>
              <w:rPr>
                <w:sz w:val="22"/>
                <w:szCs w:val="24"/>
              </w:rPr>
            </w:pPr>
            <w:r w:rsidRPr="003E2DC2">
              <w:rPr>
                <w:sz w:val="22"/>
                <w:szCs w:val="24"/>
              </w:rPr>
              <w:t xml:space="preserve">___ </w:t>
            </w:r>
            <w:r w:rsidR="000C2748">
              <w:rPr>
                <w:sz w:val="22"/>
                <w:szCs w:val="24"/>
              </w:rPr>
              <w:t>Collaborate on</w:t>
            </w:r>
            <w:r w:rsidRPr="003E2DC2">
              <w:rPr>
                <w:sz w:val="22"/>
                <w:szCs w:val="24"/>
              </w:rPr>
              <w:t xml:space="preserve"> experiential learning opportunities for teachers and/or students</w:t>
            </w:r>
            <w:r w:rsidR="00FF3C71">
              <w:rPr>
                <w:sz w:val="22"/>
                <w:szCs w:val="24"/>
              </w:rPr>
              <w:t>.</w:t>
            </w:r>
          </w:p>
          <w:p w14:paraId="477C3E16" w14:textId="157BA717" w:rsidR="000C2748" w:rsidRPr="003E2DC2" w:rsidRDefault="000C2748">
            <w:pPr>
              <w:ind w:left="287" w:hanging="287"/>
              <w:rPr>
                <w:sz w:val="22"/>
                <w:szCs w:val="24"/>
              </w:rPr>
            </w:pPr>
            <w:r w:rsidRPr="003E2DC2">
              <w:rPr>
                <w:sz w:val="22"/>
                <w:szCs w:val="24"/>
              </w:rPr>
              <w:t>___ Provide transportation</w:t>
            </w:r>
            <w:r w:rsidR="00FF3C71">
              <w:rPr>
                <w:sz w:val="22"/>
                <w:szCs w:val="24"/>
              </w:rPr>
              <w:t>.</w:t>
            </w:r>
          </w:p>
          <w:p w14:paraId="2DD9F096" w14:textId="43C5D3D4" w:rsidR="0083780A" w:rsidRPr="003E2DC2" w:rsidRDefault="0083780A">
            <w:pPr>
              <w:ind w:left="287" w:hanging="287"/>
              <w:rPr>
                <w:sz w:val="22"/>
                <w:szCs w:val="24"/>
              </w:rPr>
            </w:pPr>
            <w:r w:rsidRPr="003E2DC2">
              <w:rPr>
                <w:sz w:val="22"/>
                <w:szCs w:val="24"/>
              </w:rPr>
              <w:t>___ Provide technical assistance</w:t>
            </w:r>
            <w:r w:rsidR="00FF3C71">
              <w:rPr>
                <w:sz w:val="22"/>
                <w:szCs w:val="24"/>
              </w:rPr>
              <w:t>.</w:t>
            </w:r>
          </w:p>
          <w:p w14:paraId="2A7E1085" w14:textId="175C47E1" w:rsidR="0083780A" w:rsidRPr="003E2DC2" w:rsidRDefault="0083780A">
            <w:pPr>
              <w:ind w:left="287" w:hanging="287"/>
              <w:rPr>
                <w:sz w:val="22"/>
                <w:szCs w:val="24"/>
              </w:rPr>
            </w:pPr>
            <w:r w:rsidRPr="003E2DC2">
              <w:rPr>
                <w:sz w:val="22"/>
                <w:szCs w:val="24"/>
              </w:rPr>
              <w:t>___ Other (please specify)</w:t>
            </w:r>
            <w:r w:rsidR="00FF3C71">
              <w:rPr>
                <w:sz w:val="22"/>
                <w:szCs w:val="24"/>
              </w:rPr>
              <w:t>.</w:t>
            </w:r>
            <w:r w:rsidRPr="003E2DC2">
              <w:rPr>
                <w:sz w:val="22"/>
                <w:szCs w:val="24"/>
              </w:rPr>
              <w:t xml:space="preserve"> _________________</w:t>
            </w:r>
          </w:p>
          <w:p w14:paraId="414C886C" w14:textId="77777777" w:rsidR="0083780A" w:rsidRDefault="0083780A">
            <w:pPr>
              <w:ind w:left="287" w:hanging="287"/>
            </w:pPr>
          </w:p>
        </w:tc>
      </w:tr>
    </w:tbl>
    <w:p w14:paraId="2D5D971D" w14:textId="77777777" w:rsidR="0083780A" w:rsidRDefault="0083780A" w:rsidP="00D93EB0">
      <w:pPr>
        <w:pBdr>
          <w:bottom w:val="single" w:sz="12" w:space="1" w:color="auto"/>
        </w:pBdr>
        <w:ind w:left="432"/>
        <w:rPr>
          <w:sz w:val="24"/>
          <w:szCs w:val="24"/>
        </w:rPr>
      </w:pPr>
    </w:p>
    <w:p w14:paraId="07E9A9CE" w14:textId="77777777" w:rsidR="0083780A" w:rsidRDefault="0083780A" w:rsidP="0083780A">
      <w:pPr>
        <w:ind w:left="450"/>
      </w:pPr>
    </w:p>
    <w:p w14:paraId="2A23F404" w14:textId="77777777" w:rsidR="0083780A" w:rsidRDefault="0083780A" w:rsidP="0083780A">
      <w:pPr>
        <w:ind w:left="450"/>
      </w:pPr>
      <w:r>
        <w:t>______________________________________</w:t>
      </w:r>
    </w:p>
    <w:p w14:paraId="40550F6D" w14:textId="37A91AB5" w:rsidR="0083780A" w:rsidRDefault="0083780A" w:rsidP="0083780A">
      <w:pPr>
        <w:ind w:left="450"/>
      </w:pPr>
      <w:r>
        <w:t xml:space="preserve">Print Name of </w:t>
      </w:r>
      <w:r w:rsidR="005A4FF6">
        <w:t>Community Partner</w:t>
      </w:r>
      <w:r w:rsidRPr="003E2DC2">
        <w:t xml:space="preserve"> Representative</w:t>
      </w:r>
    </w:p>
    <w:p w14:paraId="1A3D9780" w14:textId="77777777" w:rsidR="0083780A" w:rsidRDefault="0083780A" w:rsidP="0083780A">
      <w:pPr>
        <w:ind w:left="450"/>
      </w:pPr>
    </w:p>
    <w:p w14:paraId="47E9C73E" w14:textId="77777777" w:rsidR="0083780A" w:rsidRDefault="0083780A" w:rsidP="0083780A">
      <w:pPr>
        <w:ind w:left="450"/>
      </w:pPr>
      <w:r>
        <w:t xml:space="preserve">___________________________________________________ </w:t>
      </w:r>
      <w:r>
        <w:tab/>
        <w:t>___________________</w:t>
      </w:r>
    </w:p>
    <w:p w14:paraId="6E8D62C6" w14:textId="51708D51" w:rsidR="0083780A" w:rsidRDefault="0083780A" w:rsidP="0083780A">
      <w:pPr>
        <w:ind w:left="450"/>
      </w:pPr>
      <w:r>
        <w:t xml:space="preserve">Signature of </w:t>
      </w:r>
      <w:r w:rsidR="005A4FF6">
        <w:t>Community Partner</w:t>
      </w:r>
      <w:r w:rsidRPr="003E2DC2">
        <w:t xml:space="preserve"> Representative</w:t>
      </w:r>
      <w:r>
        <w:tab/>
      </w:r>
      <w:r>
        <w:tab/>
      </w:r>
      <w:r w:rsidR="005A4FF6">
        <w:tab/>
      </w:r>
      <w:r>
        <w:t>Date</w:t>
      </w:r>
    </w:p>
    <w:p w14:paraId="2FFDED79" w14:textId="77777777" w:rsidR="0083780A" w:rsidRDefault="0083780A" w:rsidP="0083780A">
      <w:pPr>
        <w:spacing w:before="0" w:after="0"/>
      </w:pPr>
      <w:r>
        <w:br w:type="page"/>
      </w:r>
    </w:p>
    <w:p w14:paraId="509FD51C" w14:textId="75563233" w:rsidR="0083780A" w:rsidRPr="00576716" w:rsidRDefault="0083780A" w:rsidP="00A76698">
      <w:pPr>
        <w:pStyle w:val="Heading2"/>
        <w:numPr>
          <w:ilvl w:val="0"/>
          <w:numId w:val="0"/>
        </w:numPr>
        <w:jc w:val="center"/>
        <w:rPr>
          <w:i/>
          <w:iCs/>
        </w:rPr>
      </w:pPr>
      <w:bookmarkStart w:id="88" w:name="_Appendix_2:_Program"/>
      <w:bookmarkStart w:id="89" w:name="_Toc182987945"/>
      <w:bookmarkEnd w:id="88"/>
      <w:r w:rsidRPr="00576716">
        <w:rPr>
          <w:i/>
          <w:iCs/>
        </w:rPr>
        <w:t xml:space="preserve">Appendix </w:t>
      </w:r>
      <w:r w:rsidR="0017397E">
        <w:rPr>
          <w:i/>
          <w:iCs/>
        </w:rPr>
        <w:t>2</w:t>
      </w:r>
      <w:r w:rsidRPr="00576716">
        <w:rPr>
          <w:i/>
          <w:iCs/>
        </w:rPr>
        <w:t>:</w:t>
      </w:r>
      <w:r w:rsidR="00576716" w:rsidRPr="00576716">
        <w:rPr>
          <w:i/>
          <w:iCs/>
        </w:rPr>
        <w:br w:type="textWrapping" w:clear="all"/>
      </w:r>
      <w:r w:rsidRPr="00576716">
        <w:rPr>
          <w:i/>
          <w:iCs/>
        </w:rPr>
        <w:t>Program Statement of Assurances</w:t>
      </w:r>
      <w:bookmarkEnd w:id="89"/>
    </w:p>
    <w:p w14:paraId="1EBF6E5D" w14:textId="77777777" w:rsidR="0083780A" w:rsidRDefault="0083780A" w:rsidP="0083780A">
      <w:pPr>
        <w:ind w:left="450"/>
      </w:pPr>
    </w:p>
    <w:p w14:paraId="30F99B6F" w14:textId="77777777" w:rsidR="0083780A" w:rsidRDefault="0083780A" w:rsidP="0083780A">
      <w:pPr>
        <w:ind w:left="450"/>
      </w:pPr>
      <w:r>
        <w:t>The ____________________________________________________ (LEA name) hereby assures that if awarded funding:</w:t>
      </w:r>
    </w:p>
    <w:p w14:paraId="35EB584F" w14:textId="0A112C72" w:rsidR="0083780A" w:rsidRDefault="0083780A" w:rsidP="0083780A">
      <w:pPr>
        <w:pStyle w:val="ListParagraph"/>
        <w:numPr>
          <w:ilvl w:val="3"/>
          <w:numId w:val="2"/>
        </w:numPr>
        <w:ind w:left="1080"/>
      </w:pPr>
      <w:r>
        <w:t>The LEA will partner with one of the regional C</w:t>
      </w:r>
      <w:r w:rsidR="00DB3EF5">
        <w:t xml:space="preserve">limate </w:t>
      </w:r>
      <w:r>
        <w:t>C</w:t>
      </w:r>
      <w:r w:rsidR="00DB3EF5">
        <w:t xml:space="preserve">hange </w:t>
      </w:r>
      <w:r>
        <w:t>L</w:t>
      </w:r>
      <w:r w:rsidR="00DB3EF5">
        <w:t xml:space="preserve">earning </w:t>
      </w:r>
      <w:r>
        <w:t>C</w:t>
      </w:r>
      <w:r w:rsidR="00DB3EF5">
        <w:t>ollaborative</w:t>
      </w:r>
      <w:r>
        <w:t xml:space="preserve">s and will keep records to ensure this </w:t>
      </w:r>
      <w:r w:rsidR="00DD4CE4">
        <w:t xml:space="preserve">partnership </w:t>
      </w:r>
      <w:r>
        <w:t>requirement is met.</w:t>
      </w:r>
    </w:p>
    <w:p w14:paraId="20A7A7F1" w14:textId="5983F821" w:rsidR="0083780A" w:rsidRDefault="0083780A" w:rsidP="0083780A">
      <w:pPr>
        <w:pStyle w:val="ListParagraph"/>
        <w:numPr>
          <w:ilvl w:val="3"/>
          <w:numId w:val="2"/>
        </w:numPr>
        <w:ind w:left="1080"/>
      </w:pPr>
      <w:r>
        <w:t xml:space="preserve">The LEA will identify and </w:t>
      </w:r>
      <w:r w:rsidR="00A07B32">
        <w:t>collaborate</w:t>
      </w:r>
      <w:r>
        <w:t xml:space="preserve"> with </w:t>
      </w:r>
      <w:r w:rsidR="00404895">
        <w:t xml:space="preserve">at least one community </w:t>
      </w:r>
      <w:r w:rsidR="00404895" w:rsidRPr="00404895">
        <w:t>partner</w:t>
      </w:r>
      <w:r w:rsidRPr="00404895">
        <w:t xml:space="preserve"> c</w:t>
      </w:r>
      <w:r>
        <w:t xml:space="preserve">urrently engaged in climate change or sustainability education efforts in communities in their region to develop </w:t>
      </w:r>
      <w:r w:rsidR="00FC44A7">
        <w:t xml:space="preserve">a </w:t>
      </w:r>
      <w:r>
        <w:t xml:space="preserve">culturally responsive and locally focused </w:t>
      </w:r>
      <w:r w:rsidR="00FC44A7">
        <w:t>unit plan and community resilience project</w:t>
      </w:r>
      <w:r>
        <w:t>.</w:t>
      </w:r>
    </w:p>
    <w:p w14:paraId="5AE288D7" w14:textId="1B7E37BF" w:rsidR="0083780A" w:rsidRDefault="0083780A" w:rsidP="0083780A">
      <w:pPr>
        <w:pStyle w:val="ListParagraph"/>
        <w:numPr>
          <w:ilvl w:val="3"/>
          <w:numId w:val="2"/>
        </w:numPr>
        <w:ind w:left="1080"/>
      </w:pPr>
      <w:r>
        <w:t xml:space="preserve">The LEA will </w:t>
      </w:r>
      <w:r w:rsidR="00DB3EF5">
        <w:t xml:space="preserve">ground </w:t>
      </w:r>
      <w:r>
        <w:t xml:space="preserve">their overall project plan </w:t>
      </w:r>
      <w:r w:rsidR="00DB3EF5">
        <w:t xml:space="preserve">in </w:t>
      </w:r>
      <w:r>
        <w:t xml:space="preserve">the </w:t>
      </w:r>
      <w:r w:rsidRPr="00404895">
        <w:t>NJSLS</w:t>
      </w:r>
      <w:r>
        <w:t>.</w:t>
      </w:r>
    </w:p>
    <w:p w14:paraId="406E35BE" w14:textId="132A0B9C" w:rsidR="00F12829" w:rsidRDefault="00F12829" w:rsidP="0083780A">
      <w:pPr>
        <w:pStyle w:val="ListParagraph"/>
        <w:numPr>
          <w:ilvl w:val="3"/>
          <w:numId w:val="2"/>
        </w:numPr>
        <w:ind w:left="1080"/>
      </w:pPr>
      <w:r w:rsidRPr="00F12829">
        <w:t xml:space="preserve">The </w:t>
      </w:r>
      <w:r>
        <w:t>LEA will</w:t>
      </w:r>
      <w:r w:rsidRPr="00F12829">
        <w:t xml:space="preserve"> share the interdisciplinary unit </w:t>
      </w:r>
      <w:proofErr w:type="gramStart"/>
      <w:r w:rsidRPr="00F12829">
        <w:t>plan</w:t>
      </w:r>
      <w:proofErr w:type="gramEnd"/>
      <w:r w:rsidRPr="00F12829">
        <w:t xml:space="preserve"> and any plans associated with their community resilience project with the NJDOE and regional CCLC.</w:t>
      </w:r>
    </w:p>
    <w:p w14:paraId="772A53A2" w14:textId="6B8114DA" w:rsidR="009F490E" w:rsidRDefault="009F490E" w:rsidP="0083780A">
      <w:pPr>
        <w:pStyle w:val="ListParagraph"/>
        <w:numPr>
          <w:ilvl w:val="3"/>
          <w:numId w:val="2"/>
        </w:numPr>
        <w:ind w:left="1080"/>
      </w:pPr>
      <w:r w:rsidRPr="009F490E">
        <w:t xml:space="preserve">At the request of the NJDOE, </w:t>
      </w:r>
      <w:r>
        <w:t>the LEA will</w:t>
      </w:r>
      <w:r w:rsidRPr="009F490E">
        <w:t xml:space="preserve"> present an overview of their unit plan and community resilience project in a live or recorded webinar or as an in-person presentation.</w:t>
      </w:r>
    </w:p>
    <w:p w14:paraId="10BA6479" w14:textId="7B58F39B" w:rsidR="002B56EB" w:rsidRDefault="002B56EB" w:rsidP="0083780A">
      <w:pPr>
        <w:pStyle w:val="ListParagraph"/>
        <w:numPr>
          <w:ilvl w:val="3"/>
          <w:numId w:val="2"/>
        </w:numPr>
        <w:ind w:left="1080"/>
      </w:pPr>
      <w:r w:rsidRPr="002B56EB">
        <w:t xml:space="preserve">The </w:t>
      </w:r>
      <w:r>
        <w:t>LEA will</w:t>
      </w:r>
      <w:r w:rsidRPr="002B56EB">
        <w:t xml:space="preserve"> serve as a mentor to other New Jersey LEAs, at their request, by providing them with guidance and/or technical support.</w:t>
      </w:r>
    </w:p>
    <w:p w14:paraId="2312A702" w14:textId="2DACBEE0" w:rsidR="00AB09CB" w:rsidRDefault="00AB09CB" w:rsidP="0083780A">
      <w:pPr>
        <w:pStyle w:val="ListParagraph"/>
        <w:numPr>
          <w:ilvl w:val="3"/>
          <w:numId w:val="2"/>
        </w:numPr>
        <w:ind w:left="1080"/>
      </w:pPr>
      <w:r w:rsidRPr="00AB09CB">
        <w:t xml:space="preserve">The </w:t>
      </w:r>
      <w:r>
        <w:t>LEA will</w:t>
      </w:r>
      <w:r w:rsidRPr="00AB09CB">
        <w:t xml:space="preserve"> present at and/or attend one of the CCLC year-end culminating events showcasing the work completed by CCLC staff and their CBO and LEA partners.</w:t>
      </w:r>
    </w:p>
    <w:p w14:paraId="3FA8741A" w14:textId="1AAF344C" w:rsidR="0083780A" w:rsidRDefault="0083780A" w:rsidP="0083780A">
      <w:pPr>
        <w:pStyle w:val="ListParagraph"/>
        <w:numPr>
          <w:ilvl w:val="3"/>
          <w:numId w:val="2"/>
        </w:numPr>
        <w:ind w:left="1080"/>
      </w:pPr>
      <w:r>
        <w:t xml:space="preserve">Using language provided by the Program Office, </w:t>
      </w:r>
      <w:r w:rsidR="00687A23">
        <w:t>the LEA will</w:t>
      </w:r>
      <w:r>
        <w:t xml:space="preserve"> acknowledge the NJDOE as the funding source on any presentations, work products, etc. developed under this grant program.</w:t>
      </w:r>
    </w:p>
    <w:p w14:paraId="5A159E03" w14:textId="1422FEB1" w:rsidR="008606BF" w:rsidRDefault="008606BF" w:rsidP="0083780A">
      <w:pPr>
        <w:pStyle w:val="ListParagraph"/>
        <w:numPr>
          <w:ilvl w:val="3"/>
          <w:numId w:val="2"/>
        </w:numPr>
        <w:ind w:left="1080"/>
      </w:pPr>
      <w:r w:rsidRPr="008606BF">
        <w:t xml:space="preserve">The </w:t>
      </w:r>
      <w:r>
        <w:t>LEA will</w:t>
      </w:r>
      <w:r w:rsidRPr="008606BF">
        <w:t xml:space="preserve"> execute the project plan that was approved by the Program Office within the grant project period </w:t>
      </w:r>
      <w:r w:rsidRPr="00E452D2">
        <w:t>(</w:t>
      </w:r>
      <w:r w:rsidR="00F81DCB" w:rsidRPr="00E452D2">
        <w:t>June</w:t>
      </w:r>
      <w:r w:rsidRPr="00E452D2">
        <w:t xml:space="preserve"> 1, 202</w:t>
      </w:r>
      <w:r w:rsidR="00CE46D7" w:rsidRPr="00E452D2">
        <w:t>5</w:t>
      </w:r>
      <w:r w:rsidRPr="00E452D2">
        <w:t xml:space="preserve"> – </w:t>
      </w:r>
      <w:r w:rsidR="00F81DCB" w:rsidRPr="00E452D2">
        <w:t>May 31</w:t>
      </w:r>
      <w:r w:rsidRPr="00E452D2">
        <w:t>, 202</w:t>
      </w:r>
      <w:r w:rsidR="00CE46D7" w:rsidRPr="00E452D2">
        <w:t>6</w:t>
      </w:r>
      <w:r w:rsidRPr="00E452D2">
        <w:t>).</w:t>
      </w:r>
    </w:p>
    <w:p w14:paraId="051A72EE" w14:textId="77777777" w:rsidR="00D730E8" w:rsidRDefault="000A5947" w:rsidP="00D730E8">
      <w:pPr>
        <w:pStyle w:val="ListParagraph"/>
        <w:numPr>
          <w:ilvl w:val="3"/>
          <w:numId w:val="2"/>
        </w:numPr>
        <w:ind w:left="1080"/>
      </w:pPr>
      <w:r w:rsidRPr="000A5947">
        <w:t xml:space="preserve">Any </w:t>
      </w:r>
      <w:r w:rsidR="00E849F8">
        <w:t xml:space="preserve">proposed </w:t>
      </w:r>
      <w:r w:rsidRPr="000A5947">
        <w:t xml:space="preserve">changes to the project plan </w:t>
      </w:r>
      <w:r>
        <w:t>will</w:t>
      </w:r>
      <w:r w:rsidRPr="000A5947">
        <w:t xml:space="preserve"> be submitted in a timely manner as an amendment request, which needs to be reviewed and approved by the NJDOE prior to the implementation of any changes.</w:t>
      </w:r>
    </w:p>
    <w:p w14:paraId="3C186486" w14:textId="3C691BB8" w:rsidR="00D730E8" w:rsidRDefault="00D730E8" w:rsidP="00D730E8">
      <w:pPr>
        <w:pStyle w:val="ListParagraph"/>
        <w:numPr>
          <w:ilvl w:val="3"/>
          <w:numId w:val="2"/>
        </w:numPr>
        <w:ind w:left="1080"/>
      </w:pPr>
      <w:r>
        <w:t>The LEA and community</w:t>
      </w:r>
      <w:r w:rsidRPr="00D730E8">
        <w:t xml:space="preserve"> partner(s) </w:t>
      </w:r>
      <w:r>
        <w:t>will</w:t>
      </w:r>
      <w:r w:rsidRPr="00D730E8">
        <w:t xml:space="preserve"> not profit from events, work products, etc. undertaken or developed through this grant program.</w:t>
      </w:r>
    </w:p>
    <w:p w14:paraId="4F3DB269" w14:textId="77777777" w:rsidR="0083780A" w:rsidRDefault="0083780A" w:rsidP="0083780A">
      <w:pPr>
        <w:pStyle w:val="ListParagraph"/>
        <w:numPr>
          <w:ilvl w:val="3"/>
          <w:numId w:val="2"/>
        </w:numPr>
        <w:ind w:left="1080"/>
      </w:pPr>
      <w:r>
        <w:t>Funds under the program will only be used for authorized programs and activities.</w:t>
      </w:r>
    </w:p>
    <w:p w14:paraId="0CF23D84" w14:textId="25259CBF" w:rsidR="0083780A" w:rsidRDefault="0083780A" w:rsidP="0083780A">
      <w:pPr>
        <w:pStyle w:val="ListParagraph"/>
        <w:numPr>
          <w:ilvl w:val="3"/>
          <w:numId w:val="2"/>
        </w:numPr>
        <w:ind w:left="1080"/>
      </w:pPr>
      <w:r>
        <w:t xml:space="preserve">Reimbursement requests will be submitted monthly </w:t>
      </w:r>
      <w:r w:rsidR="00CC1692">
        <w:t>via the</w:t>
      </w:r>
      <w:r>
        <w:t xml:space="preserve"> EWEG</w:t>
      </w:r>
      <w:r w:rsidR="00CC1692">
        <w:t xml:space="preserve"> system</w:t>
      </w:r>
      <w:r>
        <w:t>, as specified in the NGO.</w:t>
      </w:r>
    </w:p>
    <w:p w14:paraId="442E9C7D" w14:textId="77777777" w:rsidR="0083780A" w:rsidRDefault="0083780A" w:rsidP="0083780A">
      <w:pPr>
        <w:ind w:left="450"/>
      </w:pPr>
    </w:p>
    <w:p w14:paraId="4B362F57" w14:textId="77777777" w:rsidR="0083780A" w:rsidRDefault="0083780A" w:rsidP="0083780A">
      <w:pPr>
        <w:ind w:left="450"/>
      </w:pPr>
      <w:r>
        <w:t>_____________________________________________</w:t>
      </w:r>
    </w:p>
    <w:p w14:paraId="78C304D4" w14:textId="77777777" w:rsidR="0083780A" w:rsidRDefault="0083780A" w:rsidP="0083780A">
      <w:pPr>
        <w:ind w:left="450"/>
      </w:pPr>
      <w:r>
        <w:t>Print Name of Lead Applicant</w:t>
      </w:r>
    </w:p>
    <w:p w14:paraId="6C9D2C41" w14:textId="77777777" w:rsidR="0083780A" w:rsidRDefault="0083780A" w:rsidP="0083780A">
      <w:pPr>
        <w:ind w:left="450"/>
      </w:pPr>
    </w:p>
    <w:p w14:paraId="64B7A189" w14:textId="77777777" w:rsidR="0083780A" w:rsidRDefault="0083780A" w:rsidP="0083780A">
      <w:pPr>
        <w:ind w:left="450"/>
      </w:pPr>
      <w:r>
        <w:t xml:space="preserve">_____________________________________________ </w:t>
      </w:r>
      <w:r>
        <w:tab/>
      </w:r>
      <w:r>
        <w:tab/>
        <w:t>______________</w:t>
      </w:r>
    </w:p>
    <w:p w14:paraId="73BD0292" w14:textId="11F9D888" w:rsidR="0083780A" w:rsidRDefault="0083780A" w:rsidP="0083780A">
      <w:pPr>
        <w:ind w:left="450"/>
      </w:pPr>
      <w:r>
        <w:t xml:space="preserve">Signature of </w:t>
      </w:r>
      <w:r w:rsidR="00813840">
        <w:t xml:space="preserve">Lead </w:t>
      </w:r>
      <w:r>
        <w:t>Applicant</w:t>
      </w:r>
      <w:r>
        <w:tab/>
      </w:r>
      <w:r>
        <w:tab/>
      </w:r>
      <w:r>
        <w:tab/>
      </w:r>
      <w:r>
        <w:tab/>
      </w:r>
      <w:r>
        <w:tab/>
        <w:t>Date</w:t>
      </w:r>
    </w:p>
    <w:p w14:paraId="51089097" w14:textId="77777777" w:rsidR="0083780A" w:rsidRDefault="0083780A" w:rsidP="00BF17AC">
      <w:pPr>
        <w:ind w:left="450"/>
        <w:jc w:val="center"/>
      </w:pPr>
    </w:p>
    <w:p w14:paraId="411020FF" w14:textId="77777777" w:rsidR="0083780A" w:rsidRDefault="0083780A" w:rsidP="00BF17AC">
      <w:pPr>
        <w:ind w:left="450"/>
        <w:jc w:val="center"/>
      </w:pPr>
      <w:r>
        <w:br w:type="page"/>
      </w:r>
    </w:p>
    <w:p w14:paraId="1CFDC22D" w14:textId="2156908E" w:rsidR="00BF17AC" w:rsidRPr="00576716" w:rsidRDefault="00BF17AC" w:rsidP="00A76698">
      <w:pPr>
        <w:pStyle w:val="Heading2"/>
        <w:numPr>
          <w:ilvl w:val="0"/>
          <w:numId w:val="0"/>
        </w:numPr>
        <w:jc w:val="center"/>
        <w:rPr>
          <w:i/>
          <w:iCs/>
        </w:rPr>
      </w:pPr>
      <w:bookmarkStart w:id="90" w:name="_Appendix_3:_Project"/>
      <w:bookmarkStart w:id="91" w:name="_Toc182987946"/>
      <w:bookmarkEnd w:id="90"/>
      <w:r w:rsidRPr="00576716">
        <w:rPr>
          <w:i/>
          <w:iCs/>
        </w:rPr>
        <w:t xml:space="preserve">Appendix </w:t>
      </w:r>
      <w:r w:rsidR="009876C4">
        <w:rPr>
          <w:i/>
          <w:iCs/>
        </w:rPr>
        <w:t>3</w:t>
      </w:r>
      <w:r w:rsidRPr="00576716">
        <w:rPr>
          <w:i/>
          <w:iCs/>
        </w:rPr>
        <w:t>:</w:t>
      </w:r>
      <w:r w:rsidR="00576716" w:rsidRPr="00576716">
        <w:rPr>
          <w:i/>
          <w:iCs/>
        </w:rPr>
        <w:br w:type="textWrapping" w:clear="all"/>
      </w:r>
      <w:r w:rsidRPr="00576716">
        <w:rPr>
          <w:i/>
          <w:iCs/>
        </w:rPr>
        <w:t>Project Reporting Requirements</w:t>
      </w:r>
      <w:bookmarkEnd w:id="91"/>
    </w:p>
    <w:p w14:paraId="32287965" w14:textId="1458DB4F" w:rsidR="00BF17AC" w:rsidRDefault="00BF17AC" w:rsidP="00BF17AC">
      <w:pPr>
        <w:ind w:left="450"/>
      </w:pPr>
      <w:r>
        <w:t xml:space="preserve">Over the project period, the Program Office will require ongoing reporting and data submission to monitor the </w:t>
      </w:r>
      <w:r w:rsidR="00154BEC">
        <w:t>LEA’s</w:t>
      </w:r>
      <w:r>
        <w:t xml:space="preserve"> progress in meeting the goals of the grant program. The data submission requirements will minimally include the following:</w:t>
      </w:r>
    </w:p>
    <w:p w14:paraId="2C9FC935" w14:textId="643CBAB3" w:rsidR="0047343C" w:rsidRDefault="0047343C" w:rsidP="0042287A">
      <w:pPr>
        <w:pStyle w:val="ListParagraph"/>
        <w:numPr>
          <w:ilvl w:val="0"/>
          <w:numId w:val="19"/>
        </w:numPr>
      </w:pPr>
      <w:r>
        <w:t>The number and names of schools that participated in this grant program.</w:t>
      </w:r>
    </w:p>
    <w:p w14:paraId="4F9BE324" w14:textId="77777777" w:rsidR="00B51D90" w:rsidRDefault="00B51D90" w:rsidP="0042287A">
      <w:pPr>
        <w:pStyle w:val="ListParagraph"/>
        <w:numPr>
          <w:ilvl w:val="0"/>
          <w:numId w:val="19"/>
        </w:numPr>
      </w:pPr>
      <w:r>
        <w:t>Unit plan documentation in accordance with the project activity plan.</w:t>
      </w:r>
    </w:p>
    <w:p w14:paraId="1E4C5ADC" w14:textId="134E1FE9" w:rsidR="00AC26F1" w:rsidRDefault="00AC26F1" w:rsidP="0042287A">
      <w:pPr>
        <w:pStyle w:val="ListParagraph"/>
        <w:numPr>
          <w:ilvl w:val="0"/>
          <w:numId w:val="19"/>
        </w:numPr>
      </w:pPr>
      <w:r>
        <w:t xml:space="preserve">The number </w:t>
      </w:r>
      <w:r w:rsidR="009B1ABD">
        <w:t xml:space="preserve">and demographic information (including gender and racial/ethnic group) of students impacted by </w:t>
      </w:r>
      <w:r w:rsidR="00AE01A1">
        <w:t xml:space="preserve">the </w:t>
      </w:r>
      <w:r w:rsidR="00585DD3">
        <w:t>unit plan.</w:t>
      </w:r>
    </w:p>
    <w:p w14:paraId="5D381166" w14:textId="77E294AD" w:rsidR="00585DD3" w:rsidRDefault="00585DD3" w:rsidP="0042287A">
      <w:pPr>
        <w:pStyle w:val="ListParagraph"/>
        <w:numPr>
          <w:ilvl w:val="0"/>
          <w:numId w:val="19"/>
        </w:numPr>
      </w:pPr>
      <w:r>
        <w:t xml:space="preserve">The number, grade band(s), and demographic information </w:t>
      </w:r>
      <w:r w:rsidR="001417D9">
        <w:t xml:space="preserve">(including gender and racial/ethnic group) </w:t>
      </w:r>
      <w:r>
        <w:t xml:space="preserve">of students </w:t>
      </w:r>
      <w:r w:rsidR="00E23342">
        <w:t xml:space="preserve">that engaged in experiential learning opportunities as part of the unit plan. </w:t>
      </w:r>
    </w:p>
    <w:p w14:paraId="179C2C47" w14:textId="77777777" w:rsidR="0088716A" w:rsidRDefault="0088716A" w:rsidP="0042287A">
      <w:pPr>
        <w:pStyle w:val="ListParagraph"/>
        <w:numPr>
          <w:ilvl w:val="0"/>
          <w:numId w:val="19"/>
        </w:numPr>
      </w:pPr>
      <w:r>
        <w:t>Student work samples and other community resilience project documentation in accordance with the project activity plan.</w:t>
      </w:r>
    </w:p>
    <w:p w14:paraId="738DEC3C" w14:textId="5936196A" w:rsidR="00E23342" w:rsidRDefault="00E23342" w:rsidP="0042287A">
      <w:pPr>
        <w:pStyle w:val="ListParagraph"/>
        <w:numPr>
          <w:ilvl w:val="0"/>
          <w:numId w:val="19"/>
        </w:numPr>
      </w:pPr>
      <w:r>
        <w:t xml:space="preserve">The number, grade band(s), and demographic information </w:t>
      </w:r>
      <w:r w:rsidR="001417D9">
        <w:t xml:space="preserve">(including gender and racial/ethnic group) </w:t>
      </w:r>
      <w:r>
        <w:t xml:space="preserve">of students that engaged in the community resilience project. </w:t>
      </w:r>
    </w:p>
    <w:p w14:paraId="01745C64" w14:textId="1564ADED" w:rsidR="00B51D90" w:rsidRDefault="00B51D90" w:rsidP="0042287A">
      <w:pPr>
        <w:pStyle w:val="ListParagraph"/>
        <w:numPr>
          <w:ilvl w:val="0"/>
          <w:numId w:val="19"/>
        </w:numPr>
      </w:pPr>
      <w:r>
        <w:t xml:space="preserve">The type and frequency of community </w:t>
      </w:r>
      <w:r w:rsidR="00856B84">
        <w:t>outreach</w:t>
      </w:r>
      <w:r>
        <w:t xml:space="preserve"> events that took place as a part of the community resilience project.</w:t>
      </w:r>
    </w:p>
    <w:p w14:paraId="37D070B1" w14:textId="6CD8CB66" w:rsidR="00B51D90" w:rsidRDefault="00B51D90" w:rsidP="0042287A">
      <w:pPr>
        <w:pStyle w:val="ListParagraph"/>
        <w:numPr>
          <w:ilvl w:val="0"/>
          <w:numId w:val="19"/>
        </w:numPr>
      </w:pPr>
      <w:r>
        <w:t xml:space="preserve">The number of community members in attendance at community </w:t>
      </w:r>
      <w:r w:rsidR="00856B84">
        <w:t>outre</w:t>
      </w:r>
      <w:r w:rsidR="00F30D58">
        <w:t>ach</w:t>
      </w:r>
      <w:r>
        <w:t xml:space="preserve"> events. </w:t>
      </w:r>
    </w:p>
    <w:p w14:paraId="499DC0AE" w14:textId="57BD94E3" w:rsidR="00C24C38" w:rsidRDefault="00C24C38" w:rsidP="0042287A">
      <w:pPr>
        <w:pStyle w:val="ListParagraph"/>
        <w:numPr>
          <w:ilvl w:val="0"/>
          <w:numId w:val="19"/>
        </w:numPr>
      </w:pPr>
      <w:r>
        <w:t xml:space="preserve">The </w:t>
      </w:r>
      <w:r w:rsidR="00022D92">
        <w:t xml:space="preserve">demographic and </w:t>
      </w:r>
      <w:r>
        <w:t xml:space="preserve">socio-economic information regarding the population(s) served and/or impacted by the community resilience project. </w:t>
      </w:r>
    </w:p>
    <w:p w14:paraId="1BA1E4CC" w14:textId="4227C133" w:rsidR="0088716A" w:rsidRDefault="0088716A" w:rsidP="0042287A">
      <w:pPr>
        <w:pStyle w:val="ListParagraph"/>
        <w:numPr>
          <w:ilvl w:val="0"/>
          <w:numId w:val="19"/>
        </w:numPr>
      </w:pPr>
      <w:r>
        <w:t>Any information needed to ensure that the LEA is meeting the community partner requirements.</w:t>
      </w:r>
    </w:p>
    <w:p w14:paraId="40DB6C5D" w14:textId="16E64997" w:rsidR="00B51D90" w:rsidRDefault="00B51D90" w:rsidP="0042287A">
      <w:pPr>
        <w:pStyle w:val="ListParagraph"/>
        <w:numPr>
          <w:ilvl w:val="0"/>
          <w:numId w:val="19"/>
        </w:numPr>
      </w:pPr>
      <w:r>
        <w:t>Any information needed to ensure that the LEA is meeting the CCLC partnership requirements. For example:</w:t>
      </w:r>
    </w:p>
    <w:p w14:paraId="47DA17F8" w14:textId="69319DD6" w:rsidR="0088716A" w:rsidRDefault="0088716A" w:rsidP="0042287A">
      <w:pPr>
        <w:pStyle w:val="ListParagraph"/>
        <w:numPr>
          <w:ilvl w:val="1"/>
          <w:numId w:val="19"/>
        </w:numPr>
      </w:pPr>
      <w:r>
        <w:t xml:space="preserve">The number and demographic information (including gender, racial/ethnic group) of </w:t>
      </w:r>
      <w:r w:rsidR="008A5D59">
        <w:t xml:space="preserve">the LEA’s </w:t>
      </w:r>
      <w:r>
        <w:t>educators in attendance at CCLC professional development events.</w:t>
      </w:r>
    </w:p>
    <w:p w14:paraId="65F6C805" w14:textId="15D649E3" w:rsidR="00BF17AC" w:rsidRDefault="00BF17AC" w:rsidP="0042287A">
      <w:pPr>
        <w:pStyle w:val="ListParagraph"/>
        <w:numPr>
          <w:ilvl w:val="1"/>
          <w:numId w:val="19"/>
        </w:numPr>
      </w:pPr>
      <w:r>
        <w:t xml:space="preserve">The number and demographic information (including gender, racial/ethnic group) of </w:t>
      </w:r>
      <w:r w:rsidR="008A5D59">
        <w:t xml:space="preserve">the LEA’s </w:t>
      </w:r>
      <w:r>
        <w:t xml:space="preserve">students in attendance at </w:t>
      </w:r>
      <w:r w:rsidR="00B51D90">
        <w:t>CCLC</w:t>
      </w:r>
      <w:r>
        <w:t xml:space="preserve"> experiential learning opportunities.</w:t>
      </w:r>
    </w:p>
    <w:p w14:paraId="5D8E2874" w14:textId="5D69D255" w:rsidR="00BF17AC" w:rsidRDefault="00254DA6" w:rsidP="0042287A">
      <w:pPr>
        <w:pStyle w:val="ListParagraph"/>
        <w:numPr>
          <w:ilvl w:val="1"/>
          <w:numId w:val="19"/>
        </w:numPr>
      </w:pPr>
      <w:r>
        <w:t>T</w:t>
      </w:r>
      <w:r w:rsidR="008A5D59">
        <w:t>he t</w:t>
      </w:r>
      <w:r>
        <w:t>ype and frequency of technical assistance sought by the LEA from their regional CCLC</w:t>
      </w:r>
      <w:r w:rsidR="00BF17AC">
        <w:t>.</w:t>
      </w:r>
    </w:p>
    <w:p w14:paraId="3F152BE7" w14:textId="6A2877BC" w:rsidR="00961634" w:rsidRDefault="00961634" w:rsidP="0042287A">
      <w:pPr>
        <w:pStyle w:val="ListParagraph"/>
        <w:numPr>
          <w:ilvl w:val="0"/>
          <w:numId w:val="19"/>
        </w:numPr>
      </w:pPr>
      <w:r>
        <w:br w:type="page"/>
      </w:r>
    </w:p>
    <w:p w14:paraId="461F101E" w14:textId="163708E0" w:rsidR="00CC6CC9" w:rsidRPr="00576716" w:rsidRDefault="00CC6CC9" w:rsidP="00A76698">
      <w:pPr>
        <w:pStyle w:val="Heading2"/>
        <w:numPr>
          <w:ilvl w:val="0"/>
          <w:numId w:val="0"/>
        </w:numPr>
        <w:jc w:val="center"/>
        <w:rPr>
          <w:i/>
          <w:iCs/>
        </w:rPr>
      </w:pPr>
      <w:bookmarkStart w:id="92" w:name="_Appendix_4:_Application"/>
      <w:bookmarkStart w:id="93" w:name="_Toc182987947"/>
      <w:bookmarkEnd w:id="92"/>
      <w:r w:rsidRPr="00576716">
        <w:rPr>
          <w:i/>
          <w:iCs/>
        </w:rPr>
        <w:t xml:space="preserve">Appendix </w:t>
      </w:r>
      <w:r w:rsidR="009876C4">
        <w:rPr>
          <w:i/>
          <w:iCs/>
        </w:rPr>
        <w:t>4</w:t>
      </w:r>
      <w:r w:rsidRPr="00576716">
        <w:rPr>
          <w:i/>
          <w:iCs/>
        </w:rPr>
        <w:t>:</w:t>
      </w:r>
      <w:r w:rsidR="00BE3B1A" w:rsidRPr="00576716">
        <w:rPr>
          <w:i/>
          <w:iCs/>
        </w:rPr>
        <w:br w:type="textWrapping" w:clear="all"/>
      </w:r>
      <w:r w:rsidRPr="00576716">
        <w:rPr>
          <w:i/>
          <w:iCs/>
        </w:rPr>
        <w:t>Application Component Checklist</w:t>
      </w:r>
      <w:bookmarkEnd w:id="93"/>
    </w:p>
    <w:tbl>
      <w:tblPr>
        <w:tblStyle w:val="TableGrid"/>
        <w:tblW w:w="0" w:type="auto"/>
        <w:jc w:val="center"/>
        <w:tblLayout w:type="fixed"/>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615"/>
        <w:gridCol w:w="1620"/>
        <w:gridCol w:w="6549"/>
      </w:tblGrid>
      <w:tr w:rsidR="00813414" w:rsidRPr="00F80769" w14:paraId="5C09679A" w14:textId="77777777" w:rsidTr="00931D09">
        <w:trPr>
          <w:cantSplit/>
          <w:tblHeader/>
          <w:jc w:val="center"/>
        </w:trPr>
        <w:tc>
          <w:tcPr>
            <w:tcW w:w="1615" w:type="dxa"/>
            <w:shd w:val="clear" w:color="auto" w:fill="E7E6E6" w:themeFill="background2"/>
          </w:tcPr>
          <w:p w14:paraId="0F211259" w14:textId="77777777" w:rsidR="00813414" w:rsidRPr="00F80769" w:rsidRDefault="00813414">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sz w:val="24"/>
                <w:szCs w:val="24"/>
              </w:rPr>
            </w:pPr>
            <w:r w:rsidRPr="00F80769">
              <w:rPr>
                <w:sz w:val="24"/>
                <w:szCs w:val="24"/>
              </w:rPr>
              <w:br w:type="page"/>
            </w:r>
            <w:r w:rsidRPr="0079266D">
              <w:rPr>
                <w:b/>
                <w:i/>
                <w:sz w:val="22"/>
                <w:szCs w:val="22"/>
              </w:rPr>
              <w:t>Required (</w:t>
            </w:r>
            <w:r w:rsidRPr="00F80769">
              <w:rPr>
                <w:rFonts w:ascii="Wingdings" w:eastAsia="Wingdings" w:hAnsi="Wingdings" w:cs="Wingdings"/>
                <w:sz w:val="24"/>
                <w:szCs w:val="24"/>
              </w:rPr>
              <w:t></w:t>
            </w:r>
            <w:r w:rsidRPr="0079266D">
              <w:rPr>
                <w:b/>
                <w:i/>
                <w:sz w:val="22"/>
                <w:szCs w:val="22"/>
              </w:rPr>
              <w:t>)</w:t>
            </w:r>
          </w:p>
        </w:tc>
        <w:tc>
          <w:tcPr>
            <w:tcW w:w="1620" w:type="dxa"/>
            <w:shd w:val="clear" w:color="auto" w:fill="E7E6E6" w:themeFill="background2"/>
          </w:tcPr>
          <w:p w14:paraId="02C98E31"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b/>
                <w:i/>
                <w:sz w:val="22"/>
                <w:szCs w:val="22"/>
              </w:rPr>
              <w:t>Location</w:t>
            </w:r>
          </w:p>
        </w:tc>
        <w:tc>
          <w:tcPr>
            <w:tcW w:w="6549" w:type="dxa"/>
            <w:shd w:val="clear" w:color="auto" w:fill="E7E6E6" w:themeFill="background2"/>
          </w:tcPr>
          <w:p w14:paraId="0960A793"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hanging="1440"/>
              <w:rPr>
                <w:sz w:val="22"/>
                <w:szCs w:val="22"/>
              </w:rPr>
            </w:pPr>
            <w:r w:rsidRPr="0079266D">
              <w:rPr>
                <w:b/>
                <w:i/>
                <w:sz w:val="22"/>
                <w:szCs w:val="22"/>
              </w:rPr>
              <w:t>EWEG Tab/Subtab</w:t>
            </w:r>
          </w:p>
        </w:tc>
      </w:tr>
      <w:tr w:rsidR="00813414" w:rsidRPr="00F80769" w14:paraId="63D47843"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FD86E6D"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5D11474E"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7AE950FA" w14:textId="77777777" w:rsidR="00813414" w:rsidRPr="0079266D"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79266D">
              <w:rPr>
                <w:sz w:val="22"/>
                <w:szCs w:val="22"/>
              </w:rPr>
              <w:t>Admin (Contacts; UEI; FFATA; Board Approval; Assurances).</w:t>
            </w:r>
          </w:p>
        </w:tc>
      </w:tr>
      <w:tr w:rsidR="00813414" w:rsidRPr="00F80769" w14:paraId="03BCD950"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69167C7A"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1EB241DE"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3795AA8E" w14:textId="77777777" w:rsidR="00813414" w:rsidRPr="0079266D"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79266D">
              <w:rPr>
                <w:sz w:val="22"/>
                <w:szCs w:val="22"/>
              </w:rPr>
              <w:t>Narrative (Abstract, Need, Description, Goals/Objectives/Indicators, Project Activity Plan, Organizational Commitment &amp; Capacity).</w:t>
            </w:r>
          </w:p>
        </w:tc>
      </w:tr>
      <w:tr w:rsidR="00813414" w:rsidRPr="00F80769" w14:paraId="0A5F029E" w14:textId="77777777" w:rsidTr="00931D09">
        <w:trPr>
          <w:cantSplit/>
          <w:tblHeader/>
          <w:jc w:val="center"/>
        </w:trPr>
        <w:tc>
          <w:tcPr>
            <w:tcW w:w="1615" w:type="dxa"/>
            <w:tcBorders>
              <w:top w:val="nil"/>
              <w:left w:val="single" w:sz="8" w:space="0" w:color="000000"/>
              <w:bottom w:val="single" w:sz="8" w:space="0" w:color="000000"/>
              <w:right w:val="single" w:sz="8" w:space="0" w:color="000000"/>
            </w:tcBorders>
            <w:shd w:val="clear" w:color="auto" w:fill="auto"/>
            <w:vAlign w:val="center"/>
          </w:tcPr>
          <w:p w14:paraId="7EE98FBA"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rFonts w:ascii="Wingdings" w:eastAsia="Wingdings" w:hAnsi="Wingdings" w:cs="Wingdings"/>
                <w:sz w:val="22"/>
                <w:szCs w:val="22"/>
              </w:rPr>
              <w:t></w:t>
            </w:r>
          </w:p>
        </w:tc>
        <w:tc>
          <w:tcPr>
            <w:tcW w:w="1620" w:type="dxa"/>
            <w:tcBorders>
              <w:top w:val="nil"/>
              <w:left w:val="nil"/>
              <w:bottom w:val="single" w:sz="8" w:space="0" w:color="000000"/>
              <w:right w:val="single" w:sz="8" w:space="0" w:color="000000"/>
            </w:tcBorders>
            <w:shd w:val="clear" w:color="auto" w:fill="auto"/>
            <w:vAlign w:val="center"/>
          </w:tcPr>
          <w:p w14:paraId="613BBF37"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t>EWEG</w:t>
            </w:r>
          </w:p>
        </w:tc>
        <w:tc>
          <w:tcPr>
            <w:tcW w:w="6549" w:type="dxa"/>
            <w:tcBorders>
              <w:top w:val="nil"/>
              <w:left w:val="nil"/>
              <w:bottom w:val="single" w:sz="8" w:space="0" w:color="000000"/>
              <w:right w:val="single" w:sz="4" w:space="0" w:color="auto"/>
            </w:tcBorders>
            <w:shd w:val="clear" w:color="auto" w:fill="auto"/>
            <w:vAlign w:val="center"/>
          </w:tcPr>
          <w:p w14:paraId="4C238981" w14:textId="77777777" w:rsidR="00813414" w:rsidRPr="0079266D"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79266D">
              <w:rPr>
                <w:sz w:val="22"/>
                <w:szCs w:val="22"/>
              </w:rPr>
              <w:t>Budget (any applicable subtabs).</w:t>
            </w:r>
          </w:p>
        </w:tc>
      </w:tr>
      <w:tr w:rsidR="00813414" w:rsidRPr="00F80769" w14:paraId="236E1B15" w14:textId="77777777" w:rsidTr="00931D09">
        <w:trPr>
          <w:cantSplit/>
          <w:tblHeader/>
          <w:jc w:val="center"/>
        </w:trPr>
        <w:tc>
          <w:tcPr>
            <w:tcW w:w="1615" w:type="dxa"/>
            <w:shd w:val="clear" w:color="auto" w:fill="E7E6E6" w:themeFill="background2"/>
            <w:vAlign w:val="center"/>
          </w:tcPr>
          <w:p w14:paraId="79F41853"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br w:type="page"/>
            </w:r>
            <w:r w:rsidRPr="0079266D">
              <w:rPr>
                <w:b/>
                <w:i/>
                <w:sz w:val="22"/>
                <w:szCs w:val="22"/>
              </w:rPr>
              <w:t>Required (</w:t>
            </w:r>
            <w:r w:rsidRPr="0079266D">
              <w:rPr>
                <w:rFonts w:ascii="Wingdings" w:eastAsia="Wingdings" w:hAnsi="Wingdings" w:cs="Wingdings"/>
                <w:sz w:val="22"/>
                <w:szCs w:val="22"/>
              </w:rPr>
              <w:t></w:t>
            </w:r>
            <w:r w:rsidRPr="0079266D">
              <w:rPr>
                <w:b/>
                <w:i/>
                <w:sz w:val="22"/>
                <w:szCs w:val="22"/>
              </w:rPr>
              <w:t>)</w:t>
            </w:r>
          </w:p>
        </w:tc>
        <w:tc>
          <w:tcPr>
            <w:tcW w:w="1620" w:type="dxa"/>
            <w:shd w:val="clear" w:color="auto" w:fill="E7E6E6" w:themeFill="background2"/>
            <w:vAlign w:val="center"/>
          </w:tcPr>
          <w:p w14:paraId="24561972"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b/>
                <w:i/>
                <w:sz w:val="22"/>
                <w:szCs w:val="22"/>
              </w:rPr>
              <w:t>Form Location</w:t>
            </w:r>
          </w:p>
        </w:tc>
        <w:tc>
          <w:tcPr>
            <w:tcW w:w="6549" w:type="dxa"/>
            <w:tcBorders>
              <w:right w:val="single" w:sz="4" w:space="0" w:color="auto"/>
            </w:tcBorders>
            <w:shd w:val="clear" w:color="auto" w:fill="E7E6E6" w:themeFill="background2"/>
            <w:vAlign w:val="center"/>
          </w:tcPr>
          <w:p w14:paraId="161AF678" w14:textId="77777777" w:rsidR="00813414" w:rsidRPr="0079266D" w:rsidRDefault="00813414">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i/>
                <w:iCs/>
                <w:sz w:val="22"/>
                <w:szCs w:val="22"/>
              </w:rPr>
            </w:pPr>
            <w:r w:rsidRPr="0079266D">
              <w:rPr>
                <w:b/>
                <w:i/>
                <w:iCs/>
                <w:sz w:val="22"/>
                <w:szCs w:val="22"/>
              </w:rPr>
              <w:t>The following forms are to be uploaded in the EWEG application, as PDF files, prior to submission.</w:t>
            </w:r>
          </w:p>
        </w:tc>
      </w:tr>
      <w:tr w:rsidR="00813414" w:rsidRPr="00F80769" w14:paraId="42742D20" w14:textId="77777777" w:rsidTr="00931D09">
        <w:trPr>
          <w:cantSplit/>
          <w:tblHeader/>
          <w:jc w:val="center"/>
        </w:trPr>
        <w:tc>
          <w:tcPr>
            <w:tcW w:w="1615" w:type="dxa"/>
            <w:shd w:val="clear" w:color="auto" w:fill="auto"/>
            <w:vAlign w:val="center"/>
          </w:tcPr>
          <w:p w14:paraId="6371C384"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rFonts w:ascii="Wingdings" w:eastAsia="Wingdings" w:hAnsi="Wingdings" w:cs="Wingdings"/>
                <w:sz w:val="22"/>
                <w:szCs w:val="22"/>
              </w:rPr>
              <w:t></w:t>
            </w:r>
          </w:p>
        </w:tc>
        <w:tc>
          <w:tcPr>
            <w:tcW w:w="1620" w:type="dxa"/>
            <w:shd w:val="clear" w:color="auto" w:fill="auto"/>
            <w:vAlign w:val="center"/>
          </w:tcPr>
          <w:p w14:paraId="1E66811D"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t>NGO</w:t>
            </w:r>
          </w:p>
        </w:tc>
        <w:tc>
          <w:tcPr>
            <w:tcW w:w="6549" w:type="dxa"/>
            <w:shd w:val="clear" w:color="auto" w:fill="auto"/>
            <w:vAlign w:val="center"/>
          </w:tcPr>
          <w:p w14:paraId="5D73E710" w14:textId="1EDA24DB" w:rsidR="00813414" w:rsidRPr="0079266D" w:rsidRDefault="00931D0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79266D">
              <w:rPr>
                <w:sz w:val="22"/>
                <w:szCs w:val="22"/>
              </w:rPr>
              <w:t>Documentation of Required Collaboration (</w:t>
            </w:r>
            <w:hyperlink w:anchor="_Appendix_1:_Documentation" w:history="1">
              <w:r w:rsidRPr="0079266D">
                <w:rPr>
                  <w:rStyle w:val="Hyperlink"/>
                  <w:sz w:val="22"/>
                  <w:szCs w:val="22"/>
                  <w:lang w:eastAsia="en-US"/>
                </w:rPr>
                <w:t>Appendix 1</w:t>
              </w:r>
            </w:hyperlink>
            <w:r w:rsidRPr="0079266D">
              <w:rPr>
                <w:sz w:val="22"/>
                <w:szCs w:val="22"/>
              </w:rPr>
              <w:t>).</w:t>
            </w:r>
          </w:p>
        </w:tc>
      </w:tr>
      <w:tr w:rsidR="00813414" w:rsidRPr="00F80769" w14:paraId="7EEBA497" w14:textId="77777777" w:rsidTr="00931D09">
        <w:trPr>
          <w:cantSplit/>
          <w:tblHeader/>
          <w:jc w:val="center"/>
        </w:trPr>
        <w:tc>
          <w:tcPr>
            <w:tcW w:w="1615" w:type="dxa"/>
            <w:shd w:val="clear" w:color="auto" w:fill="auto"/>
            <w:vAlign w:val="center"/>
          </w:tcPr>
          <w:p w14:paraId="4877894E"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rFonts w:ascii="Wingdings" w:eastAsia="Wingdings" w:hAnsi="Wingdings" w:cs="Wingdings"/>
                <w:sz w:val="22"/>
                <w:szCs w:val="22"/>
              </w:rPr>
              <w:t></w:t>
            </w:r>
          </w:p>
        </w:tc>
        <w:tc>
          <w:tcPr>
            <w:tcW w:w="1620" w:type="dxa"/>
            <w:shd w:val="clear" w:color="auto" w:fill="auto"/>
            <w:vAlign w:val="center"/>
          </w:tcPr>
          <w:p w14:paraId="2CDB480F" w14:textId="77777777" w:rsidR="00813414" w:rsidRPr="0079266D" w:rsidRDefault="00813414">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79266D">
              <w:rPr>
                <w:sz w:val="22"/>
                <w:szCs w:val="22"/>
              </w:rPr>
              <w:t>NGO</w:t>
            </w:r>
          </w:p>
        </w:tc>
        <w:tc>
          <w:tcPr>
            <w:tcW w:w="6549" w:type="dxa"/>
            <w:shd w:val="clear" w:color="auto" w:fill="auto"/>
            <w:vAlign w:val="center"/>
          </w:tcPr>
          <w:p w14:paraId="73682F4D" w14:textId="2D75E927" w:rsidR="00813414" w:rsidRPr="0079266D" w:rsidRDefault="00931D09">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79266D">
              <w:rPr>
                <w:sz w:val="22"/>
                <w:szCs w:val="22"/>
              </w:rPr>
              <w:t>Program Statement of Assurances (</w:t>
            </w:r>
            <w:hyperlink w:anchor="_Appendix_2:_Program" w:history="1">
              <w:r w:rsidRPr="0079266D">
                <w:rPr>
                  <w:rStyle w:val="Hyperlink"/>
                  <w:sz w:val="22"/>
                  <w:szCs w:val="22"/>
                  <w:lang w:eastAsia="en-US"/>
                </w:rPr>
                <w:t xml:space="preserve">Appendix </w:t>
              </w:r>
              <w:r w:rsidR="00D824A8" w:rsidRPr="0079266D">
                <w:rPr>
                  <w:rStyle w:val="Hyperlink"/>
                  <w:sz w:val="22"/>
                  <w:szCs w:val="22"/>
                  <w:lang w:eastAsia="en-US"/>
                </w:rPr>
                <w:t>2</w:t>
              </w:r>
            </w:hyperlink>
            <w:r w:rsidRPr="0079266D">
              <w:rPr>
                <w:sz w:val="22"/>
                <w:szCs w:val="22"/>
              </w:rPr>
              <w:t>).</w:t>
            </w:r>
          </w:p>
        </w:tc>
      </w:tr>
      <w:tr w:rsidR="00907E80" w:rsidRPr="00F80769" w14:paraId="4A3EC665" w14:textId="77777777" w:rsidTr="00931D09">
        <w:trPr>
          <w:cantSplit/>
          <w:tblHeader/>
          <w:jc w:val="center"/>
        </w:trPr>
        <w:tc>
          <w:tcPr>
            <w:tcW w:w="1615" w:type="dxa"/>
            <w:shd w:val="clear" w:color="auto" w:fill="auto"/>
            <w:vAlign w:val="center"/>
          </w:tcPr>
          <w:p w14:paraId="051B4CB3" w14:textId="7A717836" w:rsidR="00907E80" w:rsidRPr="0079266D" w:rsidRDefault="00907E80" w:rsidP="00907E8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Cs w:val="22"/>
              </w:rPr>
            </w:pPr>
            <w:r w:rsidRPr="00EB19DF">
              <w:rPr>
                <w:rFonts w:ascii="Wingdings" w:eastAsia="Wingdings" w:hAnsi="Wingdings" w:cs="Wingdings"/>
                <w:sz w:val="22"/>
                <w:szCs w:val="22"/>
              </w:rPr>
              <w:t></w:t>
            </w:r>
          </w:p>
        </w:tc>
        <w:tc>
          <w:tcPr>
            <w:tcW w:w="1620" w:type="dxa"/>
            <w:shd w:val="clear" w:color="auto" w:fill="auto"/>
            <w:vAlign w:val="center"/>
          </w:tcPr>
          <w:p w14:paraId="035A2308" w14:textId="6E1D9811" w:rsidR="00907E80" w:rsidRPr="0079266D" w:rsidRDefault="00907E80" w:rsidP="00907E80">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Cs w:val="22"/>
              </w:rPr>
            </w:pPr>
            <w:r w:rsidRPr="00EB19DF">
              <w:rPr>
                <w:sz w:val="22"/>
                <w:szCs w:val="22"/>
              </w:rPr>
              <w:t>NGO</w:t>
            </w:r>
          </w:p>
        </w:tc>
        <w:tc>
          <w:tcPr>
            <w:tcW w:w="6549" w:type="dxa"/>
            <w:shd w:val="clear" w:color="auto" w:fill="auto"/>
            <w:vAlign w:val="center"/>
          </w:tcPr>
          <w:p w14:paraId="33FE9FA2" w14:textId="44C8018A" w:rsidR="00907E80" w:rsidRPr="0079266D" w:rsidRDefault="00907E80" w:rsidP="00907E80">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Cs w:val="22"/>
              </w:rPr>
            </w:pPr>
            <w:r w:rsidRPr="00BF4767">
              <w:rPr>
                <w:rStyle w:val="normaltextrun"/>
                <w:rFonts w:cs="Calibri"/>
                <w:sz w:val="22"/>
                <w:szCs w:val="28"/>
                <w:shd w:val="clear" w:color="auto" w:fill="FFFFFF"/>
              </w:rPr>
              <w:t>Project Description (</w:t>
            </w:r>
            <w:hyperlink w:anchor="_Appendix_6:_Project" w:history="1">
              <w:r w:rsidRPr="00BF4767">
                <w:rPr>
                  <w:rStyle w:val="Hyperlink"/>
                  <w:rFonts w:cs="Calibri"/>
                  <w:sz w:val="22"/>
                  <w:szCs w:val="28"/>
                  <w:shd w:val="clear" w:color="auto" w:fill="FFFFFF"/>
                  <w:lang w:eastAsia="en-US"/>
                </w:rPr>
                <w:t>Appendix 6</w:t>
              </w:r>
            </w:hyperlink>
            <w:r w:rsidRPr="00BF4767">
              <w:rPr>
                <w:rStyle w:val="normaltextrun"/>
                <w:rFonts w:cs="Calibri"/>
                <w:sz w:val="22"/>
                <w:szCs w:val="28"/>
                <w:shd w:val="clear" w:color="auto" w:fill="FFFFFF"/>
              </w:rPr>
              <w:t>)</w:t>
            </w:r>
          </w:p>
        </w:tc>
      </w:tr>
    </w:tbl>
    <w:p w14:paraId="66DD9572" w14:textId="77777777" w:rsidR="00057037" w:rsidRDefault="00057037" w:rsidP="001570D7">
      <w:pPr>
        <w:jc w:val="center"/>
      </w:pPr>
    </w:p>
    <w:p w14:paraId="626411FE" w14:textId="6F471B52" w:rsidR="00456D56" w:rsidRDefault="00456D56">
      <w:pPr>
        <w:spacing w:before="0" w:after="0"/>
      </w:pPr>
      <w:r>
        <w:br w:type="page"/>
      </w:r>
    </w:p>
    <w:p w14:paraId="6D5B2937" w14:textId="675C819C" w:rsidR="00456D56" w:rsidRDefault="00456D56" w:rsidP="00456D56">
      <w:pPr>
        <w:pStyle w:val="Heading2"/>
        <w:numPr>
          <w:ilvl w:val="0"/>
          <w:numId w:val="0"/>
        </w:numPr>
        <w:jc w:val="center"/>
        <w:rPr>
          <w:i/>
          <w:iCs/>
        </w:rPr>
      </w:pPr>
      <w:bookmarkStart w:id="94" w:name="_Appendix_5:_Eligible"/>
      <w:bookmarkStart w:id="95" w:name="_Toc182987948"/>
      <w:bookmarkEnd w:id="94"/>
      <w:r w:rsidRPr="00576716">
        <w:rPr>
          <w:i/>
          <w:iCs/>
        </w:rPr>
        <w:t xml:space="preserve">Appendix </w:t>
      </w:r>
      <w:r>
        <w:rPr>
          <w:i/>
          <w:iCs/>
        </w:rPr>
        <w:t>5</w:t>
      </w:r>
      <w:r w:rsidRPr="00576716">
        <w:rPr>
          <w:i/>
          <w:iCs/>
        </w:rPr>
        <w:t>:</w:t>
      </w:r>
      <w:r w:rsidRPr="00576716">
        <w:rPr>
          <w:i/>
          <w:iCs/>
        </w:rPr>
        <w:br w:type="textWrapping" w:clear="all"/>
      </w:r>
      <w:r w:rsidR="00A8703B">
        <w:rPr>
          <w:i/>
          <w:iCs/>
        </w:rPr>
        <w:t>Eligible Local Education Agencies (LEAs)</w:t>
      </w:r>
      <w:bookmarkEnd w:id="95"/>
    </w:p>
    <w:p w14:paraId="1E15BC25" w14:textId="24B7EB15" w:rsidR="00A8703B" w:rsidRDefault="00A8703B" w:rsidP="00A8703B">
      <w:pPr>
        <w:rPr>
          <w:bCs/>
        </w:rPr>
      </w:pPr>
      <w:r>
        <w:t>Eligibility is limited</w:t>
      </w:r>
      <w:r w:rsidRPr="004B71A5">
        <w:rPr>
          <w:rStyle w:val="Strong"/>
          <w:b w:val="0"/>
          <w:bCs w:val="0"/>
        </w:rPr>
        <w:t xml:space="preserve"> to </w:t>
      </w:r>
      <w:r>
        <w:rPr>
          <w:rStyle w:val="Strong"/>
          <w:b w:val="0"/>
          <w:bCs w:val="0"/>
        </w:rPr>
        <w:t xml:space="preserve">the 32 </w:t>
      </w:r>
      <w:r w:rsidRPr="004B71A5">
        <w:rPr>
          <w:rStyle w:val="Strong"/>
          <w:b w:val="0"/>
          <w:bCs w:val="0"/>
        </w:rPr>
        <w:t xml:space="preserve">operating New Jersey LEAs </w:t>
      </w:r>
      <w:r w:rsidRPr="00587B0C">
        <w:rPr>
          <w:color w:val="auto"/>
        </w:rPr>
        <w:t>that were awarded funding through NGO</w:t>
      </w:r>
      <w:r w:rsidR="00B21E04">
        <w:rPr>
          <w:color w:val="auto"/>
        </w:rPr>
        <w:t xml:space="preserve"> </w:t>
      </w:r>
      <w:r w:rsidRPr="00587B0C">
        <w:rPr>
          <w:color w:val="auto"/>
        </w:rPr>
        <w:t xml:space="preserve"># </w:t>
      </w:r>
      <w:hyperlink r:id="rId74" w:history="1">
        <w:r w:rsidRPr="001B54CE">
          <w:rPr>
            <w:rStyle w:val="Hyperlink"/>
          </w:rPr>
          <w:t>24-WB05-G02</w:t>
        </w:r>
      </w:hyperlink>
      <w:r w:rsidRPr="00B21E04">
        <w:rPr>
          <w:rStyle w:val="Hyperlink"/>
          <w:color w:val="auto"/>
          <w:u w:val="none"/>
        </w:rPr>
        <w:t xml:space="preserve">. </w:t>
      </w:r>
      <w:r w:rsidR="003F4BE6" w:rsidRPr="00B21E04">
        <w:rPr>
          <w:rStyle w:val="Hyperlink"/>
          <w:color w:val="auto"/>
          <w:u w:val="none"/>
        </w:rPr>
        <w:t>These LEAs are: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1591"/>
        <w:gridCol w:w="1739"/>
        <w:gridCol w:w="1620"/>
      </w:tblGrid>
      <w:tr w:rsidR="00F0573A" w:rsidRPr="00E452D2" w14:paraId="33A5A45B" w14:textId="77777777" w:rsidTr="00F0573A">
        <w:trPr>
          <w:trHeight w:val="320"/>
        </w:trPr>
        <w:tc>
          <w:tcPr>
            <w:tcW w:w="4855" w:type="dxa"/>
            <w:shd w:val="clear" w:color="000000" w:fill="D9D9D9"/>
            <w:noWrap/>
            <w:vAlign w:val="center"/>
            <w:hideMark/>
          </w:tcPr>
          <w:p w14:paraId="04A5B76A" w14:textId="77777777" w:rsidR="00A83AA9" w:rsidRPr="00E452D2" w:rsidRDefault="00A83AA9" w:rsidP="00A83AA9">
            <w:pPr>
              <w:spacing w:before="0" w:after="0"/>
              <w:rPr>
                <w:rFonts w:asciiTheme="minorHAnsi" w:hAnsiTheme="minorHAnsi" w:cstheme="minorHAnsi"/>
                <w:b/>
                <w:bCs/>
                <w:szCs w:val="22"/>
              </w:rPr>
            </w:pPr>
            <w:r w:rsidRPr="00E452D2">
              <w:rPr>
                <w:rFonts w:asciiTheme="minorHAnsi" w:hAnsiTheme="minorHAnsi" w:cstheme="minorHAnsi"/>
                <w:b/>
                <w:bCs/>
                <w:szCs w:val="22"/>
              </w:rPr>
              <w:t>District Name</w:t>
            </w:r>
          </w:p>
        </w:tc>
        <w:tc>
          <w:tcPr>
            <w:tcW w:w="1591" w:type="dxa"/>
            <w:shd w:val="clear" w:color="000000" w:fill="D9D9D9"/>
            <w:noWrap/>
            <w:vAlign w:val="center"/>
            <w:hideMark/>
          </w:tcPr>
          <w:p w14:paraId="647A0C7C" w14:textId="77777777" w:rsidR="00A83AA9" w:rsidRPr="00E452D2" w:rsidRDefault="00A83AA9" w:rsidP="00A83AA9">
            <w:pPr>
              <w:spacing w:before="0" w:after="0"/>
              <w:jc w:val="center"/>
              <w:rPr>
                <w:rFonts w:asciiTheme="minorHAnsi" w:hAnsiTheme="minorHAnsi" w:cstheme="minorHAnsi"/>
                <w:b/>
                <w:bCs/>
                <w:szCs w:val="22"/>
              </w:rPr>
            </w:pPr>
            <w:r w:rsidRPr="00E452D2">
              <w:rPr>
                <w:rFonts w:asciiTheme="minorHAnsi" w:hAnsiTheme="minorHAnsi" w:cstheme="minorHAnsi"/>
                <w:b/>
                <w:bCs/>
                <w:szCs w:val="22"/>
              </w:rPr>
              <w:t>District Code</w:t>
            </w:r>
          </w:p>
        </w:tc>
        <w:tc>
          <w:tcPr>
            <w:tcW w:w="1739" w:type="dxa"/>
            <w:shd w:val="clear" w:color="000000" w:fill="D9D9D9"/>
            <w:noWrap/>
            <w:vAlign w:val="center"/>
            <w:hideMark/>
          </w:tcPr>
          <w:p w14:paraId="393DECFB" w14:textId="77777777" w:rsidR="00A83AA9" w:rsidRPr="00E452D2" w:rsidRDefault="00A83AA9" w:rsidP="00A83AA9">
            <w:pPr>
              <w:spacing w:before="0" w:after="0"/>
              <w:jc w:val="center"/>
              <w:rPr>
                <w:rFonts w:asciiTheme="minorHAnsi" w:hAnsiTheme="minorHAnsi" w:cstheme="minorHAnsi"/>
                <w:b/>
                <w:bCs/>
                <w:szCs w:val="22"/>
              </w:rPr>
            </w:pPr>
            <w:r w:rsidRPr="00E452D2">
              <w:rPr>
                <w:rFonts w:asciiTheme="minorHAnsi" w:hAnsiTheme="minorHAnsi" w:cstheme="minorHAnsi"/>
                <w:b/>
                <w:bCs/>
                <w:szCs w:val="22"/>
              </w:rPr>
              <w:t>County</w:t>
            </w:r>
          </w:p>
        </w:tc>
        <w:tc>
          <w:tcPr>
            <w:tcW w:w="1620" w:type="dxa"/>
            <w:shd w:val="clear" w:color="000000" w:fill="D9D9D9"/>
            <w:noWrap/>
            <w:vAlign w:val="center"/>
            <w:hideMark/>
          </w:tcPr>
          <w:p w14:paraId="17B91D4C" w14:textId="77777777" w:rsidR="00A83AA9" w:rsidRPr="00E452D2" w:rsidRDefault="00A83AA9" w:rsidP="00A83AA9">
            <w:pPr>
              <w:spacing w:before="0" w:after="0"/>
              <w:jc w:val="center"/>
              <w:rPr>
                <w:rFonts w:asciiTheme="minorHAnsi" w:hAnsiTheme="minorHAnsi" w:cstheme="minorHAnsi"/>
                <w:b/>
                <w:bCs/>
                <w:szCs w:val="22"/>
              </w:rPr>
            </w:pPr>
            <w:r w:rsidRPr="00E452D2">
              <w:rPr>
                <w:rFonts w:asciiTheme="minorHAnsi" w:hAnsiTheme="minorHAnsi" w:cstheme="minorHAnsi"/>
                <w:b/>
                <w:bCs/>
                <w:szCs w:val="22"/>
              </w:rPr>
              <w:t>Region</w:t>
            </w:r>
          </w:p>
        </w:tc>
      </w:tr>
      <w:tr w:rsidR="00A83AA9" w:rsidRPr="00E452D2" w14:paraId="2F870AF9" w14:textId="77777777" w:rsidTr="00F0573A">
        <w:trPr>
          <w:trHeight w:val="320"/>
        </w:trPr>
        <w:tc>
          <w:tcPr>
            <w:tcW w:w="4855" w:type="dxa"/>
            <w:shd w:val="clear" w:color="auto" w:fill="auto"/>
            <w:noWrap/>
            <w:vAlign w:val="center"/>
            <w:hideMark/>
          </w:tcPr>
          <w:p w14:paraId="749F164A"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Atlantic City Community Chater School</w:t>
            </w:r>
          </w:p>
        </w:tc>
        <w:tc>
          <w:tcPr>
            <w:tcW w:w="1591" w:type="dxa"/>
            <w:shd w:val="clear" w:color="auto" w:fill="auto"/>
            <w:noWrap/>
            <w:vAlign w:val="center"/>
            <w:hideMark/>
          </w:tcPr>
          <w:p w14:paraId="16270FE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6060</w:t>
            </w:r>
          </w:p>
        </w:tc>
        <w:tc>
          <w:tcPr>
            <w:tcW w:w="1739" w:type="dxa"/>
            <w:shd w:val="clear" w:color="auto" w:fill="auto"/>
            <w:noWrap/>
            <w:vAlign w:val="center"/>
            <w:hideMark/>
          </w:tcPr>
          <w:p w14:paraId="739A67B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Atlantic</w:t>
            </w:r>
          </w:p>
        </w:tc>
        <w:tc>
          <w:tcPr>
            <w:tcW w:w="1620" w:type="dxa"/>
            <w:shd w:val="clear" w:color="auto" w:fill="auto"/>
            <w:noWrap/>
            <w:vAlign w:val="center"/>
            <w:hideMark/>
          </w:tcPr>
          <w:p w14:paraId="058A8E7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6AF186F1" w14:textId="77777777" w:rsidTr="00F0573A">
        <w:trPr>
          <w:trHeight w:val="320"/>
        </w:trPr>
        <w:tc>
          <w:tcPr>
            <w:tcW w:w="4855" w:type="dxa"/>
            <w:shd w:val="clear" w:color="auto" w:fill="auto"/>
            <w:noWrap/>
            <w:vAlign w:val="center"/>
            <w:hideMark/>
          </w:tcPr>
          <w:p w14:paraId="6ABCB35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Bloomfield Township</w:t>
            </w:r>
          </w:p>
        </w:tc>
        <w:tc>
          <w:tcPr>
            <w:tcW w:w="1591" w:type="dxa"/>
            <w:shd w:val="clear" w:color="auto" w:fill="auto"/>
            <w:noWrap/>
            <w:vAlign w:val="center"/>
            <w:hideMark/>
          </w:tcPr>
          <w:p w14:paraId="64391C5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0410</w:t>
            </w:r>
          </w:p>
        </w:tc>
        <w:tc>
          <w:tcPr>
            <w:tcW w:w="1739" w:type="dxa"/>
            <w:shd w:val="clear" w:color="auto" w:fill="auto"/>
            <w:noWrap/>
            <w:vAlign w:val="center"/>
            <w:hideMark/>
          </w:tcPr>
          <w:p w14:paraId="7E0152F4"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Essex</w:t>
            </w:r>
          </w:p>
        </w:tc>
        <w:tc>
          <w:tcPr>
            <w:tcW w:w="1620" w:type="dxa"/>
            <w:shd w:val="clear" w:color="auto" w:fill="auto"/>
            <w:noWrap/>
            <w:vAlign w:val="center"/>
            <w:hideMark/>
          </w:tcPr>
          <w:p w14:paraId="13D8459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7BF51EC8" w14:textId="77777777" w:rsidTr="00F0573A">
        <w:trPr>
          <w:trHeight w:val="320"/>
        </w:trPr>
        <w:tc>
          <w:tcPr>
            <w:tcW w:w="4855" w:type="dxa"/>
            <w:shd w:val="clear" w:color="auto" w:fill="auto"/>
            <w:noWrap/>
            <w:vAlign w:val="center"/>
            <w:hideMark/>
          </w:tcPr>
          <w:p w14:paraId="4ED2BF64"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Burlington City</w:t>
            </w:r>
          </w:p>
        </w:tc>
        <w:tc>
          <w:tcPr>
            <w:tcW w:w="1591" w:type="dxa"/>
            <w:shd w:val="clear" w:color="auto" w:fill="auto"/>
            <w:noWrap/>
            <w:vAlign w:val="center"/>
            <w:hideMark/>
          </w:tcPr>
          <w:p w14:paraId="06053247"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0600</w:t>
            </w:r>
          </w:p>
        </w:tc>
        <w:tc>
          <w:tcPr>
            <w:tcW w:w="1739" w:type="dxa"/>
            <w:shd w:val="clear" w:color="auto" w:fill="auto"/>
            <w:noWrap/>
            <w:vAlign w:val="center"/>
            <w:hideMark/>
          </w:tcPr>
          <w:p w14:paraId="1066843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Burlington</w:t>
            </w:r>
          </w:p>
        </w:tc>
        <w:tc>
          <w:tcPr>
            <w:tcW w:w="1620" w:type="dxa"/>
            <w:shd w:val="clear" w:color="auto" w:fill="auto"/>
            <w:noWrap/>
            <w:vAlign w:val="center"/>
            <w:hideMark/>
          </w:tcPr>
          <w:p w14:paraId="47EA20B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766CBB44" w14:textId="77777777" w:rsidTr="00F0573A">
        <w:trPr>
          <w:trHeight w:val="320"/>
        </w:trPr>
        <w:tc>
          <w:tcPr>
            <w:tcW w:w="4855" w:type="dxa"/>
            <w:shd w:val="clear" w:color="auto" w:fill="auto"/>
            <w:noWrap/>
            <w:vAlign w:val="center"/>
            <w:hideMark/>
          </w:tcPr>
          <w:p w14:paraId="05AAE1DC"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Cape May County Vocational School District</w:t>
            </w:r>
          </w:p>
        </w:tc>
        <w:tc>
          <w:tcPr>
            <w:tcW w:w="1591" w:type="dxa"/>
            <w:shd w:val="clear" w:color="auto" w:fill="auto"/>
            <w:noWrap/>
            <w:vAlign w:val="center"/>
            <w:hideMark/>
          </w:tcPr>
          <w:p w14:paraId="07A76A8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0720</w:t>
            </w:r>
          </w:p>
        </w:tc>
        <w:tc>
          <w:tcPr>
            <w:tcW w:w="1739" w:type="dxa"/>
            <w:shd w:val="clear" w:color="auto" w:fill="auto"/>
            <w:noWrap/>
            <w:vAlign w:val="center"/>
            <w:hideMark/>
          </w:tcPr>
          <w:p w14:paraId="3CAD5F1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Cape May</w:t>
            </w:r>
          </w:p>
        </w:tc>
        <w:tc>
          <w:tcPr>
            <w:tcW w:w="1620" w:type="dxa"/>
            <w:shd w:val="clear" w:color="auto" w:fill="auto"/>
            <w:noWrap/>
            <w:vAlign w:val="center"/>
            <w:hideMark/>
          </w:tcPr>
          <w:p w14:paraId="622667E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5154EF30" w14:textId="77777777" w:rsidTr="00F0573A">
        <w:trPr>
          <w:trHeight w:val="320"/>
        </w:trPr>
        <w:tc>
          <w:tcPr>
            <w:tcW w:w="4855" w:type="dxa"/>
            <w:shd w:val="clear" w:color="auto" w:fill="auto"/>
            <w:noWrap/>
            <w:vAlign w:val="center"/>
            <w:hideMark/>
          </w:tcPr>
          <w:p w14:paraId="4459224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Cherry Hill Township</w:t>
            </w:r>
          </w:p>
        </w:tc>
        <w:tc>
          <w:tcPr>
            <w:tcW w:w="1591" w:type="dxa"/>
            <w:shd w:val="clear" w:color="auto" w:fill="auto"/>
            <w:noWrap/>
            <w:vAlign w:val="center"/>
            <w:hideMark/>
          </w:tcPr>
          <w:p w14:paraId="2A85D4E4"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0800</w:t>
            </w:r>
          </w:p>
        </w:tc>
        <w:tc>
          <w:tcPr>
            <w:tcW w:w="1739" w:type="dxa"/>
            <w:shd w:val="clear" w:color="auto" w:fill="auto"/>
            <w:noWrap/>
            <w:vAlign w:val="center"/>
            <w:hideMark/>
          </w:tcPr>
          <w:p w14:paraId="6B44FE6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Camden</w:t>
            </w:r>
          </w:p>
        </w:tc>
        <w:tc>
          <w:tcPr>
            <w:tcW w:w="1620" w:type="dxa"/>
            <w:shd w:val="clear" w:color="auto" w:fill="auto"/>
            <w:noWrap/>
            <w:vAlign w:val="center"/>
            <w:hideMark/>
          </w:tcPr>
          <w:p w14:paraId="50E08B83"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49C960F3" w14:textId="77777777" w:rsidTr="00F0573A">
        <w:trPr>
          <w:trHeight w:val="320"/>
        </w:trPr>
        <w:tc>
          <w:tcPr>
            <w:tcW w:w="4855" w:type="dxa"/>
            <w:shd w:val="clear" w:color="auto" w:fill="auto"/>
            <w:noWrap/>
            <w:vAlign w:val="center"/>
            <w:hideMark/>
          </w:tcPr>
          <w:p w14:paraId="4268F30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Compass Academy Cs</w:t>
            </w:r>
          </w:p>
        </w:tc>
        <w:tc>
          <w:tcPr>
            <w:tcW w:w="1591" w:type="dxa"/>
            <w:shd w:val="clear" w:color="auto" w:fill="auto"/>
            <w:noWrap/>
            <w:vAlign w:val="center"/>
            <w:hideMark/>
          </w:tcPr>
          <w:p w14:paraId="4F4057A4"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6089</w:t>
            </w:r>
          </w:p>
        </w:tc>
        <w:tc>
          <w:tcPr>
            <w:tcW w:w="1739" w:type="dxa"/>
            <w:shd w:val="clear" w:color="auto" w:fill="auto"/>
            <w:noWrap/>
            <w:vAlign w:val="center"/>
            <w:hideMark/>
          </w:tcPr>
          <w:p w14:paraId="726F1155"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Cumberland</w:t>
            </w:r>
          </w:p>
        </w:tc>
        <w:tc>
          <w:tcPr>
            <w:tcW w:w="1620" w:type="dxa"/>
            <w:shd w:val="clear" w:color="auto" w:fill="auto"/>
            <w:noWrap/>
            <w:vAlign w:val="center"/>
            <w:hideMark/>
          </w:tcPr>
          <w:p w14:paraId="29F8D32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05D487F1" w14:textId="77777777" w:rsidTr="00F0573A">
        <w:trPr>
          <w:trHeight w:val="320"/>
        </w:trPr>
        <w:tc>
          <w:tcPr>
            <w:tcW w:w="4855" w:type="dxa"/>
            <w:shd w:val="clear" w:color="auto" w:fill="auto"/>
            <w:noWrap/>
            <w:vAlign w:val="center"/>
            <w:hideMark/>
          </w:tcPr>
          <w:p w14:paraId="4D9925B0"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Cumberland Regional District</w:t>
            </w:r>
          </w:p>
        </w:tc>
        <w:tc>
          <w:tcPr>
            <w:tcW w:w="1591" w:type="dxa"/>
            <w:shd w:val="clear" w:color="auto" w:fill="auto"/>
            <w:noWrap/>
            <w:vAlign w:val="center"/>
            <w:hideMark/>
          </w:tcPr>
          <w:p w14:paraId="0747C1D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0997</w:t>
            </w:r>
          </w:p>
        </w:tc>
        <w:tc>
          <w:tcPr>
            <w:tcW w:w="1739" w:type="dxa"/>
            <w:shd w:val="clear" w:color="auto" w:fill="auto"/>
            <w:noWrap/>
            <w:vAlign w:val="center"/>
            <w:hideMark/>
          </w:tcPr>
          <w:p w14:paraId="66E4BE2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Cumberland</w:t>
            </w:r>
          </w:p>
        </w:tc>
        <w:tc>
          <w:tcPr>
            <w:tcW w:w="1620" w:type="dxa"/>
            <w:shd w:val="clear" w:color="auto" w:fill="auto"/>
            <w:noWrap/>
            <w:vAlign w:val="center"/>
            <w:hideMark/>
          </w:tcPr>
          <w:p w14:paraId="705EF47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422B6D41" w14:textId="77777777" w:rsidTr="00F0573A">
        <w:trPr>
          <w:trHeight w:val="320"/>
        </w:trPr>
        <w:tc>
          <w:tcPr>
            <w:tcW w:w="4855" w:type="dxa"/>
            <w:shd w:val="clear" w:color="auto" w:fill="auto"/>
            <w:noWrap/>
            <w:vAlign w:val="center"/>
            <w:hideMark/>
          </w:tcPr>
          <w:p w14:paraId="456FE9D0"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Dennis Township</w:t>
            </w:r>
          </w:p>
        </w:tc>
        <w:tc>
          <w:tcPr>
            <w:tcW w:w="1591" w:type="dxa"/>
            <w:shd w:val="clear" w:color="auto" w:fill="auto"/>
            <w:noWrap/>
            <w:vAlign w:val="center"/>
            <w:hideMark/>
          </w:tcPr>
          <w:p w14:paraId="7169B26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1080</w:t>
            </w:r>
          </w:p>
        </w:tc>
        <w:tc>
          <w:tcPr>
            <w:tcW w:w="1739" w:type="dxa"/>
            <w:shd w:val="clear" w:color="auto" w:fill="auto"/>
            <w:noWrap/>
            <w:vAlign w:val="center"/>
            <w:hideMark/>
          </w:tcPr>
          <w:p w14:paraId="7EEE954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Cape May</w:t>
            </w:r>
          </w:p>
        </w:tc>
        <w:tc>
          <w:tcPr>
            <w:tcW w:w="1620" w:type="dxa"/>
            <w:shd w:val="clear" w:color="auto" w:fill="auto"/>
            <w:noWrap/>
            <w:vAlign w:val="center"/>
            <w:hideMark/>
          </w:tcPr>
          <w:p w14:paraId="21E0A51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1263E6A2" w14:textId="77777777" w:rsidTr="00F0573A">
        <w:trPr>
          <w:trHeight w:val="320"/>
        </w:trPr>
        <w:tc>
          <w:tcPr>
            <w:tcW w:w="4855" w:type="dxa"/>
            <w:shd w:val="clear" w:color="auto" w:fill="auto"/>
            <w:noWrap/>
            <w:vAlign w:val="center"/>
            <w:hideMark/>
          </w:tcPr>
          <w:p w14:paraId="170B2C09"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Dunellen</w:t>
            </w:r>
          </w:p>
        </w:tc>
        <w:tc>
          <w:tcPr>
            <w:tcW w:w="1591" w:type="dxa"/>
            <w:shd w:val="clear" w:color="auto" w:fill="auto"/>
            <w:noWrap/>
            <w:vAlign w:val="center"/>
            <w:hideMark/>
          </w:tcPr>
          <w:p w14:paraId="22A50B7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1140</w:t>
            </w:r>
          </w:p>
        </w:tc>
        <w:tc>
          <w:tcPr>
            <w:tcW w:w="1739" w:type="dxa"/>
            <w:shd w:val="clear" w:color="auto" w:fill="auto"/>
            <w:noWrap/>
            <w:vAlign w:val="center"/>
            <w:hideMark/>
          </w:tcPr>
          <w:p w14:paraId="30B4D467"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Middlesex</w:t>
            </w:r>
          </w:p>
        </w:tc>
        <w:tc>
          <w:tcPr>
            <w:tcW w:w="1620" w:type="dxa"/>
            <w:shd w:val="clear" w:color="auto" w:fill="auto"/>
            <w:noWrap/>
            <w:vAlign w:val="center"/>
            <w:hideMark/>
          </w:tcPr>
          <w:p w14:paraId="244551E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0FADBD45" w14:textId="77777777" w:rsidTr="00F0573A">
        <w:trPr>
          <w:trHeight w:val="320"/>
        </w:trPr>
        <w:tc>
          <w:tcPr>
            <w:tcW w:w="4855" w:type="dxa"/>
            <w:shd w:val="clear" w:color="auto" w:fill="auto"/>
            <w:noWrap/>
            <w:vAlign w:val="center"/>
            <w:hideMark/>
          </w:tcPr>
          <w:p w14:paraId="1D9394EB"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Egg Harbor Township</w:t>
            </w:r>
          </w:p>
        </w:tc>
        <w:tc>
          <w:tcPr>
            <w:tcW w:w="1591" w:type="dxa"/>
            <w:shd w:val="clear" w:color="auto" w:fill="auto"/>
            <w:noWrap/>
            <w:vAlign w:val="center"/>
            <w:hideMark/>
          </w:tcPr>
          <w:p w14:paraId="41C4BA7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1310</w:t>
            </w:r>
          </w:p>
        </w:tc>
        <w:tc>
          <w:tcPr>
            <w:tcW w:w="1739" w:type="dxa"/>
            <w:shd w:val="clear" w:color="auto" w:fill="auto"/>
            <w:noWrap/>
            <w:vAlign w:val="center"/>
            <w:hideMark/>
          </w:tcPr>
          <w:p w14:paraId="3332187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Atlantic</w:t>
            </w:r>
          </w:p>
        </w:tc>
        <w:tc>
          <w:tcPr>
            <w:tcW w:w="1620" w:type="dxa"/>
            <w:shd w:val="clear" w:color="auto" w:fill="auto"/>
            <w:noWrap/>
            <w:vAlign w:val="center"/>
            <w:hideMark/>
          </w:tcPr>
          <w:p w14:paraId="23E1274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0EF3F590" w14:textId="77777777" w:rsidTr="00F0573A">
        <w:trPr>
          <w:trHeight w:val="320"/>
        </w:trPr>
        <w:tc>
          <w:tcPr>
            <w:tcW w:w="4855" w:type="dxa"/>
            <w:shd w:val="clear" w:color="auto" w:fill="auto"/>
            <w:noWrap/>
            <w:vAlign w:val="center"/>
            <w:hideMark/>
          </w:tcPr>
          <w:p w14:paraId="1742C30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Hamilton Township</w:t>
            </w:r>
          </w:p>
        </w:tc>
        <w:tc>
          <w:tcPr>
            <w:tcW w:w="1591" w:type="dxa"/>
            <w:shd w:val="clear" w:color="auto" w:fill="auto"/>
            <w:noWrap/>
            <w:vAlign w:val="center"/>
            <w:hideMark/>
          </w:tcPr>
          <w:p w14:paraId="7741B265"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1940</w:t>
            </w:r>
          </w:p>
        </w:tc>
        <w:tc>
          <w:tcPr>
            <w:tcW w:w="1739" w:type="dxa"/>
            <w:shd w:val="clear" w:color="auto" w:fill="auto"/>
            <w:noWrap/>
            <w:vAlign w:val="center"/>
            <w:hideMark/>
          </w:tcPr>
          <w:p w14:paraId="2E65C36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Atlantic</w:t>
            </w:r>
          </w:p>
        </w:tc>
        <w:tc>
          <w:tcPr>
            <w:tcW w:w="1620" w:type="dxa"/>
            <w:shd w:val="clear" w:color="auto" w:fill="auto"/>
            <w:noWrap/>
            <w:vAlign w:val="center"/>
            <w:hideMark/>
          </w:tcPr>
          <w:p w14:paraId="11052F4A"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753DDDF4" w14:textId="77777777" w:rsidTr="00F0573A">
        <w:trPr>
          <w:trHeight w:val="320"/>
        </w:trPr>
        <w:tc>
          <w:tcPr>
            <w:tcW w:w="4855" w:type="dxa"/>
            <w:shd w:val="clear" w:color="auto" w:fill="auto"/>
            <w:noWrap/>
            <w:vAlign w:val="center"/>
            <w:hideMark/>
          </w:tcPr>
          <w:p w14:paraId="40205A52"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Hazlet Township</w:t>
            </w:r>
          </w:p>
        </w:tc>
        <w:tc>
          <w:tcPr>
            <w:tcW w:w="1591" w:type="dxa"/>
            <w:shd w:val="clear" w:color="auto" w:fill="auto"/>
            <w:noWrap/>
            <w:vAlign w:val="center"/>
            <w:hideMark/>
          </w:tcPr>
          <w:p w14:paraId="3435E0C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2105</w:t>
            </w:r>
          </w:p>
        </w:tc>
        <w:tc>
          <w:tcPr>
            <w:tcW w:w="1739" w:type="dxa"/>
            <w:shd w:val="clear" w:color="auto" w:fill="auto"/>
            <w:noWrap/>
            <w:vAlign w:val="center"/>
            <w:hideMark/>
          </w:tcPr>
          <w:p w14:paraId="11FD9FE5"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Monmouth</w:t>
            </w:r>
          </w:p>
        </w:tc>
        <w:tc>
          <w:tcPr>
            <w:tcW w:w="1620" w:type="dxa"/>
            <w:shd w:val="clear" w:color="auto" w:fill="auto"/>
            <w:noWrap/>
            <w:vAlign w:val="center"/>
            <w:hideMark/>
          </w:tcPr>
          <w:p w14:paraId="49EBC6FE"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22367660" w14:textId="77777777" w:rsidTr="00F0573A">
        <w:trPr>
          <w:trHeight w:val="320"/>
        </w:trPr>
        <w:tc>
          <w:tcPr>
            <w:tcW w:w="4855" w:type="dxa"/>
            <w:shd w:val="clear" w:color="auto" w:fill="auto"/>
            <w:noWrap/>
            <w:vAlign w:val="center"/>
            <w:hideMark/>
          </w:tcPr>
          <w:p w14:paraId="6178D81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Hoboken</w:t>
            </w:r>
          </w:p>
        </w:tc>
        <w:tc>
          <w:tcPr>
            <w:tcW w:w="1591" w:type="dxa"/>
            <w:shd w:val="clear" w:color="auto" w:fill="auto"/>
            <w:noWrap/>
            <w:vAlign w:val="center"/>
            <w:hideMark/>
          </w:tcPr>
          <w:p w14:paraId="7407E81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2210</w:t>
            </w:r>
          </w:p>
        </w:tc>
        <w:tc>
          <w:tcPr>
            <w:tcW w:w="1739" w:type="dxa"/>
            <w:shd w:val="clear" w:color="auto" w:fill="auto"/>
            <w:noWrap/>
            <w:vAlign w:val="center"/>
            <w:hideMark/>
          </w:tcPr>
          <w:p w14:paraId="6E608BF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Hudson</w:t>
            </w:r>
          </w:p>
        </w:tc>
        <w:tc>
          <w:tcPr>
            <w:tcW w:w="1620" w:type="dxa"/>
            <w:shd w:val="clear" w:color="auto" w:fill="auto"/>
            <w:noWrap/>
            <w:vAlign w:val="center"/>
            <w:hideMark/>
          </w:tcPr>
          <w:p w14:paraId="08E7084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63915780" w14:textId="77777777" w:rsidTr="00F0573A">
        <w:trPr>
          <w:trHeight w:val="320"/>
        </w:trPr>
        <w:tc>
          <w:tcPr>
            <w:tcW w:w="4855" w:type="dxa"/>
            <w:shd w:val="clear" w:color="auto" w:fill="auto"/>
            <w:noWrap/>
            <w:vAlign w:val="center"/>
            <w:hideMark/>
          </w:tcPr>
          <w:p w14:paraId="1E67F2C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Keyport</w:t>
            </w:r>
          </w:p>
        </w:tc>
        <w:tc>
          <w:tcPr>
            <w:tcW w:w="1591" w:type="dxa"/>
            <w:shd w:val="clear" w:color="auto" w:fill="auto"/>
            <w:noWrap/>
            <w:vAlign w:val="center"/>
            <w:hideMark/>
          </w:tcPr>
          <w:p w14:paraId="14D9951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2430</w:t>
            </w:r>
          </w:p>
        </w:tc>
        <w:tc>
          <w:tcPr>
            <w:tcW w:w="1739" w:type="dxa"/>
            <w:shd w:val="clear" w:color="auto" w:fill="auto"/>
            <w:noWrap/>
            <w:vAlign w:val="center"/>
            <w:hideMark/>
          </w:tcPr>
          <w:p w14:paraId="7A3929D5"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Monmouth</w:t>
            </w:r>
          </w:p>
        </w:tc>
        <w:tc>
          <w:tcPr>
            <w:tcW w:w="1620" w:type="dxa"/>
            <w:shd w:val="clear" w:color="auto" w:fill="auto"/>
            <w:noWrap/>
            <w:vAlign w:val="center"/>
            <w:hideMark/>
          </w:tcPr>
          <w:p w14:paraId="7E06BD19"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6B5368E9" w14:textId="77777777" w:rsidTr="00F0573A">
        <w:trPr>
          <w:trHeight w:val="320"/>
        </w:trPr>
        <w:tc>
          <w:tcPr>
            <w:tcW w:w="4855" w:type="dxa"/>
            <w:shd w:val="clear" w:color="auto" w:fill="auto"/>
            <w:noWrap/>
            <w:vAlign w:val="center"/>
            <w:hideMark/>
          </w:tcPr>
          <w:p w14:paraId="59D6A73C"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Logan Township</w:t>
            </w:r>
          </w:p>
        </w:tc>
        <w:tc>
          <w:tcPr>
            <w:tcW w:w="1591" w:type="dxa"/>
            <w:shd w:val="clear" w:color="auto" w:fill="auto"/>
            <w:noWrap/>
            <w:vAlign w:val="center"/>
            <w:hideMark/>
          </w:tcPr>
          <w:p w14:paraId="1ADA8B8E"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2750</w:t>
            </w:r>
          </w:p>
        </w:tc>
        <w:tc>
          <w:tcPr>
            <w:tcW w:w="1739" w:type="dxa"/>
            <w:shd w:val="clear" w:color="auto" w:fill="auto"/>
            <w:noWrap/>
            <w:vAlign w:val="center"/>
            <w:hideMark/>
          </w:tcPr>
          <w:p w14:paraId="4D28897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Gloucester</w:t>
            </w:r>
          </w:p>
        </w:tc>
        <w:tc>
          <w:tcPr>
            <w:tcW w:w="1620" w:type="dxa"/>
            <w:shd w:val="clear" w:color="auto" w:fill="auto"/>
            <w:noWrap/>
            <w:vAlign w:val="center"/>
            <w:hideMark/>
          </w:tcPr>
          <w:p w14:paraId="272FAED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1F69512D" w14:textId="77777777" w:rsidTr="00F0573A">
        <w:trPr>
          <w:trHeight w:val="320"/>
        </w:trPr>
        <w:tc>
          <w:tcPr>
            <w:tcW w:w="4855" w:type="dxa"/>
            <w:shd w:val="clear" w:color="auto" w:fill="auto"/>
            <w:noWrap/>
            <w:vAlign w:val="center"/>
            <w:hideMark/>
          </w:tcPr>
          <w:p w14:paraId="79ECA7A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Lower Cape May Regional</w:t>
            </w:r>
          </w:p>
        </w:tc>
        <w:tc>
          <w:tcPr>
            <w:tcW w:w="1591" w:type="dxa"/>
            <w:shd w:val="clear" w:color="auto" w:fill="auto"/>
            <w:noWrap/>
            <w:vAlign w:val="center"/>
            <w:hideMark/>
          </w:tcPr>
          <w:p w14:paraId="06E9B3E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2820</w:t>
            </w:r>
          </w:p>
        </w:tc>
        <w:tc>
          <w:tcPr>
            <w:tcW w:w="1739" w:type="dxa"/>
            <w:shd w:val="clear" w:color="auto" w:fill="auto"/>
            <w:noWrap/>
            <w:vAlign w:val="center"/>
            <w:hideMark/>
          </w:tcPr>
          <w:p w14:paraId="4EA84C5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Cape May</w:t>
            </w:r>
          </w:p>
        </w:tc>
        <w:tc>
          <w:tcPr>
            <w:tcW w:w="1620" w:type="dxa"/>
            <w:shd w:val="clear" w:color="auto" w:fill="auto"/>
            <w:noWrap/>
            <w:vAlign w:val="center"/>
            <w:hideMark/>
          </w:tcPr>
          <w:p w14:paraId="2986474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00D0F652" w14:textId="77777777" w:rsidTr="00F0573A">
        <w:trPr>
          <w:trHeight w:val="320"/>
        </w:trPr>
        <w:tc>
          <w:tcPr>
            <w:tcW w:w="4855" w:type="dxa"/>
            <w:shd w:val="clear" w:color="auto" w:fill="auto"/>
            <w:noWrap/>
            <w:vAlign w:val="center"/>
            <w:hideMark/>
          </w:tcPr>
          <w:p w14:paraId="265BF1C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Morris-Union Jointure Commission</w:t>
            </w:r>
          </w:p>
        </w:tc>
        <w:tc>
          <w:tcPr>
            <w:tcW w:w="1591" w:type="dxa"/>
            <w:shd w:val="clear" w:color="auto" w:fill="auto"/>
            <w:noWrap/>
            <w:vAlign w:val="center"/>
            <w:hideMark/>
          </w:tcPr>
          <w:p w14:paraId="3057559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3395</w:t>
            </w:r>
          </w:p>
        </w:tc>
        <w:tc>
          <w:tcPr>
            <w:tcW w:w="1739" w:type="dxa"/>
            <w:shd w:val="clear" w:color="auto" w:fill="auto"/>
            <w:noWrap/>
            <w:vAlign w:val="center"/>
            <w:hideMark/>
          </w:tcPr>
          <w:p w14:paraId="217BEDE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Union</w:t>
            </w:r>
          </w:p>
        </w:tc>
        <w:tc>
          <w:tcPr>
            <w:tcW w:w="1620" w:type="dxa"/>
            <w:shd w:val="clear" w:color="auto" w:fill="auto"/>
            <w:noWrap/>
            <w:vAlign w:val="center"/>
            <w:hideMark/>
          </w:tcPr>
          <w:p w14:paraId="2A61B10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682D3124" w14:textId="77777777" w:rsidTr="00F0573A">
        <w:trPr>
          <w:trHeight w:val="320"/>
        </w:trPr>
        <w:tc>
          <w:tcPr>
            <w:tcW w:w="4855" w:type="dxa"/>
            <w:shd w:val="clear" w:color="auto" w:fill="auto"/>
            <w:noWrap/>
            <w:vAlign w:val="center"/>
            <w:hideMark/>
          </w:tcPr>
          <w:p w14:paraId="6B8651AC"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Mount Olive Township</w:t>
            </w:r>
          </w:p>
        </w:tc>
        <w:tc>
          <w:tcPr>
            <w:tcW w:w="1591" w:type="dxa"/>
            <w:shd w:val="clear" w:color="auto" w:fill="auto"/>
            <w:noWrap/>
            <w:vAlign w:val="center"/>
            <w:hideMark/>
          </w:tcPr>
          <w:p w14:paraId="1AF821E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3450</w:t>
            </w:r>
          </w:p>
        </w:tc>
        <w:tc>
          <w:tcPr>
            <w:tcW w:w="1739" w:type="dxa"/>
            <w:shd w:val="clear" w:color="auto" w:fill="auto"/>
            <w:noWrap/>
            <w:vAlign w:val="center"/>
            <w:hideMark/>
          </w:tcPr>
          <w:p w14:paraId="3C3A82C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Morris</w:t>
            </w:r>
          </w:p>
        </w:tc>
        <w:tc>
          <w:tcPr>
            <w:tcW w:w="1620" w:type="dxa"/>
            <w:shd w:val="clear" w:color="auto" w:fill="auto"/>
            <w:noWrap/>
            <w:vAlign w:val="center"/>
            <w:hideMark/>
          </w:tcPr>
          <w:p w14:paraId="2BB8B60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315D0E2F" w14:textId="77777777" w:rsidTr="00F0573A">
        <w:trPr>
          <w:trHeight w:val="320"/>
        </w:trPr>
        <w:tc>
          <w:tcPr>
            <w:tcW w:w="4855" w:type="dxa"/>
            <w:shd w:val="clear" w:color="auto" w:fill="auto"/>
            <w:noWrap/>
            <w:vAlign w:val="center"/>
            <w:hideMark/>
          </w:tcPr>
          <w:p w14:paraId="28C32E29"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Nutley</w:t>
            </w:r>
          </w:p>
        </w:tc>
        <w:tc>
          <w:tcPr>
            <w:tcW w:w="1591" w:type="dxa"/>
            <w:shd w:val="clear" w:color="auto" w:fill="auto"/>
            <w:noWrap/>
            <w:vAlign w:val="center"/>
            <w:hideMark/>
          </w:tcPr>
          <w:p w14:paraId="62CEACF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3750</w:t>
            </w:r>
          </w:p>
        </w:tc>
        <w:tc>
          <w:tcPr>
            <w:tcW w:w="1739" w:type="dxa"/>
            <w:shd w:val="clear" w:color="auto" w:fill="auto"/>
            <w:noWrap/>
            <w:vAlign w:val="center"/>
            <w:hideMark/>
          </w:tcPr>
          <w:p w14:paraId="2DCD6F6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Essex</w:t>
            </w:r>
          </w:p>
        </w:tc>
        <w:tc>
          <w:tcPr>
            <w:tcW w:w="1620" w:type="dxa"/>
            <w:shd w:val="clear" w:color="auto" w:fill="auto"/>
            <w:noWrap/>
            <w:vAlign w:val="center"/>
            <w:hideMark/>
          </w:tcPr>
          <w:p w14:paraId="3D383BD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2E27B3B0" w14:textId="77777777" w:rsidTr="00F0573A">
        <w:trPr>
          <w:trHeight w:val="320"/>
        </w:trPr>
        <w:tc>
          <w:tcPr>
            <w:tcW w:w="4855" w:type="dxa"/>
            <w:shd w:val="clear" w:color="auto" w:fill="auto"/>
            <w:noWrap/>
            <w:vAlign w:val="center"/>
            <w:hideMark/>
          </w:tcPr>
          <w:p w14:paraId="59F601C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Pascack Valley Regional High School District</w:t>
            </w:r>
          </w:p>
        </w:tc>
        <w:tc>
          <w:tcPr>
            <w:tcW w:w="1591" w:type="dxa"/>
            <w:shd w:val="clear" w:color="auto" w:fill="auto"/>
            <w:noWrap/>
            <w:vAlign w:val="center"/>
            <w:hideMark/>
          </w:tcPr>
          <w:p w14:paraId="4DB028C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3960</w:t>
            </w:r>
          </w:p>
        </w:tc>
        <w:tc>
          <w:tcPr>
            <w:tcW w:w="1739" w:type="dxa"/>
            <w:shd w:val="clear" w:color="auto" w:fill="auto"/>
            <w:noWrap/>
            <w:vAlign w:val="center"/>
            <w:hideMark/>
          </w:tcPr>
          <w:p w14:paraId="7A195E8A"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Bergen</w:t>
            </w:r>
          </w:p>
        </w:tc>
        <w:tc>
          <w:tcPr>
            <w:tcW w:w="1620" w:type="dxa"/>
            <w:shd w:val="clear" w:color="auto" w:fill="auto"/>
            <w:noWrap/>
            <w:vAlign w:val="center"/>
            <w:hideMark/>
          </w:tcPr>
          <w:p w14:paraId="3A4CC4D3"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1CC044AD" w14:textId="77777777" w:rsidTr="00F0573A">
        <w:trPr>
          <w:trHeight w:val="320"/>
        </w:trPr>
        <w:tc>
          <w:tcPr>
            <w:tcW w:w="4855" w:type="dxa"/>
            <w:shd w:val="clear" w:color="auto" w:fill="auto"/>
            <w:noWrap/>
            <w:vAlign w:val="center"/>
            <w:hideMark/>
          </w:tcPr>
          <w:p w14:paraId="4425230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 xml:space="preserve">Paterson Charter School </w:t>
            </w:r>
            <w:proofErr w:type="gramStart"/>
            <w:r w:rsidRPr="00E452D2">
              <w:rPr>
                <w:rFonts w:asciiTheme="minorHAnsi" w:hAnsiTheme="minorHAnsi" w:cstheme="minorHAnsi"/>
                <w:szCs w:val="22"/>
              </w:rPr>
              <w:t>For</w:t>
            </w:r>
            <w:proofErr w:type="gramEnd"/>
            <w:r w:rsidRPr="00E452D2">
              <w:rPr>
                <w:rFonts w:asciiTheme="minorHAnsi" w:hAnsiTheme="minorHAnsi" w:cstheme="minorHAnsi"/>
                <w:szCs w:val="22"/>
              </w:rPr>
              <w:t xml:space="preserve"> Science &amp; Technology</w:t>
            </w:r>
          </w:p>
        </w:tc>
        <w:tc>
          <w:tcPr>
            <w:tcW w:w="1591" w:type="dxa"/>
            <w:shd w:val="clear" w:color="auto" w:fill="auto"/>
            <w:noWrap/>
            <w:vAlign w:val="center"/>
            <w:hideMark/>
          </w:tcPr>
          <w:p w14:paraId="5FBDB74E"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7503</w:t>
            </w:r>
          </w:p>
        </w:tc>
        <w:tc>
          <w:tcPr>
            <w:tcW w:w="1739" w:type="dxa"/>
            <w:shd w:val="clear" w:color="auto" w:fill="auto"/>
            <w:noWrap/>
            <w:vAlign w:val="center"/>
            <w:hideMark/>
          </w:tcPr>
          <w:p w14:paraId="0C2E1D8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Passaic</w:t>
            </w:r>
          </w:p>
        </w:tc>
        <w:tc>
          <w:tcPr>
            <w:tcW w:w="1620" w:type="dxa"/>
            <w:shd w:val="clear" w:color="auto" w:fill="auto"/>
            <w:noWrap/>
            <w:vAlign w:val="center"/>
            <w:hideMark/>
          </w:tcPr>
          <w:p w14:paraId="602F96F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23B8E4FB" w14:textId="77777777" w:rsidTr="00F0573A">
        <w:trPr>
          <w:trHeight w:val="320"/>
        </w:trPr>
        <w:tc>
          <w:tcPr>
            <w:tcW w:w="4855" w:type="dxa"/>
            <w:shd w:val="clear" w:color="auto" w:fill="auto"/>
            <w:noWrap/>
            <w:vAlign w:val="center"/>
            <w:hideMark/>
          </w:tcPr>
          <w:p w14:paraId="17174F62"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Pinelands Regional</w:t>
            </w:r>
          </w:p>
        </w:tc>
        <w:tc>
          <w:tcPr>
            <w:tcW w:w="1591" w:type="dxa"/>
            <w:shd w:val="clear" w:color="auto" w:fill="auto"/>
            <w:noWrap/>
            <w:vAlign w:val="center"/>
            <w:hideMark/>
          </w:tcPr>
          <w:p w14:paraId="744D0E5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4105</w:t>
            </w:r>
          </w:p>
        </w:tc>
        <w:tc>
          <w:tcPr>
            <w:tcW w:w="1739" w:type="dxa"/>
            <w:shd w:val="clear" w:color="auto" w:fill="auto"/>
            <w:noWrap/>
            <w:vAlign w:val="center"/>
            <w:hideMark/>
          </w:tcPr>
          <w:p w14:paraId="4B2CBC4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Ocean</w:t>
            </w:r>
          </w:p>
        </w:tc>
        <w:tc>
          <w:tcPr>
            <w:tcW w:w="1620" w:type="dxa"/>
            <w:shd w:val="clear" w:color="auto" w:fill="auto"/>
            <w:noWrap/>
            <w:vAlign w:val="center"/>
            <w:hideMark/>
          </w:tcPr>
          <w:p w14:paraId="0E3F0BE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63CED1FB" w14:textId="77777777" w:rsidTr="00F0573A">
        <w:trPr>
          <w:trHeight w:val="320"/>
        </w:trPr>
        <w:tc>
          <w:tcPr>
            <w:tcW w:w="4855" w:type="dxa"/>
            <w:shd w:val="clear" w:color="auto" w:fill="auto"/>
            <w:noWrap/>
            <w:vAlign w:val="center"/>
            <w:hideMark/>
          </w:tcPr>
          <w:p w14:paraId="073523EA"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Point Pleasant Borough</w:t>
            </w:r>
          </w:p>
        </w:tc>
        <w:tc>
          <w:tcPr>
            <w:tcW w:w="1591" w:type="dxa"/>
            <w:shd w:val="clear" w:color="auto" w:fill="auto"/>
            <w:noWrap/>
            <w:vAlign w:val="center"/>
            <w:hideMark/>
          </w:tcPr>
          <w:p w14:paraId="1CAF7A5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4210</w:t>
            </w:r>
          </w:p>
        </w:tc>
        <w:tc>
          <w:tcPr>
            <w:tcW w:w="1739" w:type="dxa"/>
            <w:shd w:val="clear" w:color="auto" w:fill="auto"/>
            <w:noWrap/>
            <w:vAlign w:val="center"/>
            <w:hideMark/>
          </w:tcPr>
          <w:p w14:paraId="12F5F7A9"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Ocean</w:t>
            </w:r>
          </w:p>
        </w:tc>
        <w:tc>
          <w:tcPr>
            <w:tcW w:w="1620" w:type="dxa"/>
            <w:shd w:val="clear" w:color="auto" w:fill="auto"/>
            <w:noWrap/>
            <w:vAlign w:val="center"/>
            <w:hideMark/>
          </w:tcPr>
          <w:p w14:paraId="012AD8E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05E16557" w14:textId="77777777" w:rsidTr="00F0573A">
        <w:trPr>
          <w:trHeight w:val="320"/>
        </w:trPr>
        <w:tc>
          <w:tcPr>
            <w:tcW w:w="4855" w:type="dxa"/>
            <w:shd w:val="clear" w:color="auto" w:fill="auto"/>
            <w:noWrap/>
            <w:vAlign w:val="center"/>
            <w:hideMark/>
          </w:tcPr>
          <w:p w14:paraId="105A6467"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Princeton</w:t>
            </w:r>
          </w:p>
        </w:tc>
        <w:tc>
          <w:tcPr>
            <w:tcW w:w="1591" w:type="dxa"/>
            <w:shd w:val="clear" w:color="auto" w:fill="auto"/>
            <w:noWrap/>
            <w:vAlign w:val="center"/>
            <w:hideMark/>
          </w:tcPr>
          <w:p w14:paraId="76CA76AA"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4255</w:t>
            </w:r>
          </w:p>
        </w:tc>
        <w:tc>
          <w:tcPr>
            <w:tcW w:w="1739" w:type="dxa"/>
            <w:shd w:val="clear" w:color="auto" w:fill="auto"/>
            <w:noWrap/>
            <w:vAlign w:val="center"/>
            <w:hideMark/>
          </w:tcPr>
          <w:p w14:paraId="5037614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Mercer</w:t>
            </w:r>
          </w:p>
        </w:tc>
        <w:tc>
          <w:tcPr>
            <w:tcW w:w="1620" w:type="dxa"/>
            <w:shd w:val="clear" w:color="auto" w:fill="auto"/>
            <w:noWrap/>
            <w:vAlign w:val="center"/>
            <w:hideMark/>
          </w:tcPr>
          <w:p w14:paraId="779ABA13"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478D7FF1" w14:textId="77777777" w:rsidTr="00F0573A">
        <w:trPr>
          <w:trHeight w:val="320"/>
        </w:trPr>
        <w:tc>
          <w:tcPr>
            <w:tcW w:w="4855" w:type="dxa"/>
            <w:shd w:val="clear" w:color="auto" w:fill="auto"/>
            <w:noWrap/>
            <w:vAlign w:val="center"/>
            <w:hideMark/>
          </w:tcPr>
          <w:p w14:paraId="32F96697"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Ridgewood Village</w:t>
            </w:r>
          </w:p>
        </w:tc>
        <w:tc>
          <w:tcPr>
            <w:tcW w:w="1591" w:type="dxa"/>
            <w:shd w:val="clear" w:color="auto" w:fill="auto"/>
            <w:noWrap/>
            <w:vAlign w:val="center"/>
            <w:hideMark/>
          </w:tcPr>
          <w:p w14:paraId="24E17A3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4390</w:t>
            </w:r>
          </w:p>
        </w:tc>
        <w:tc>
          <w:tcPr>
            <w:tcW w:w="1739" w:type="dxa"/>
            <w:shd w:val="clear" w:color="auto" w:fill="auto"/>
            <w:noWrap/>
            <w:vAlign w:val="center"/>
            <w:hideMark/>
          </w:tcPr>
          <w:p w14:paraId="791B1F4B"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Bergen</w:t>
            </w:r>
          </w:p>
        </w:tc>
        <w:tc>
          <w:tcPr>
            <w:tcW w:w="1620" w:type="dxa"/>
            <w:shd w:val="clear" w:color="auto" w:fill="auto"/>
            <w:noWrap/>
            <w:vAlign w:val="center"/>
            <w:hideMark/>
          </w:tcPr>
          <w:p w14:paraId="208C75B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2110AD64" w14:textId="77777777" w:rsidTr="00F0573A">
        <w:trPr>
          <w:trHeight w:val="320"/>
        </w:trPr>
        <w:tc>
          <w:tcPr>
            <w:tcW w:w="4855" w:type="dxa"/>
            <w:shd w:val="clear" w:color="auto" w:fill="auto"/>
            <w:noWrap/>
            <w:vAlign w:val="center"/>
            <w:hideMark/>
          </w:tcPr>
          <w:p w14:paraId="1A7227CE"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Ringwood</w:t>
            </w:r>
          </w:p>
        </w:tc>
        <w:tc>
          <w:tcPr>
            <w:tcW w:w="1591" w:type="dxa"/>
            <w:shd w:val="clear" w:color="auto" w:fill="auto"/>
            <w:noWrap/>
            <w:vAlign w:val="center"/>
            <w:hideMark/>
          </w:tcPr>
          <w:p w14:paraId="286DC8DA"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4400</w:t>
            </w:r>
          </w:p>
        </w:tc>
        <w:tc>
          <w:tcPr>
            <w:tcW w:w="1739" w:type="dxa"/>
            <w:shd w:val="clear" w:color="auto" w:fill="auto"/>
            <w:noWrap/>
            <w:vAlign w:val="center"/>
            <w:hideMark/>
          </w:tcPr>
          <w:p w14:paraId="16BF23D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Passaic</w:t>
            </w:r>
          </w:p>
        </w:tc>
        <w:tc>
          <w:tcPr>
            <w:tcW w:w="1620" w:type="dxa"/>
            <w:shd w:val="clear" w:color="auto" w:fill="auto"/>
            <w:noWrap/>
            <w:vAlign w:val="center"/>
            <w:hideMark/>
          </w:tcPr>
          <w:p w14:paraId="3DCDF3D9"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1B7F708D" w14:textId="77777777" w:rsidTr="00F0573A">
        <w:trPr>
          <w:trHeight w:val="320"/>
        </w:trPr>
        <w:tc>
          <w:tcPr>
            <w:tcW w:w="4855" w:type="dxa"/>
            <w:shd w:val="clear" w:color="auto" w:fill="auto"/>
            <w:noWrap/>
            <w:vAlign w:val="center"/>
            <w:hideMark/>
          </w:tcPr>
          <w:p w14:paraId="17D89BD7"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Sayreville</w:t>
            </w:r>
          </w:p>
        </w:tc>
        <w:tc>
          <w:tcPr>
            <w:tcW w:w="1591" w:type="dxa"/>
            <w:shd w:val="clear" w:color="auto" w:fill="auto"/>
            <w:noWrap/>
            <w:vAlign w:val="center"/>
            <w:hideMark/>
          </w:tcPr>
          <w:p w14:paraId="6BDF37A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4660</w:t>
            </w:r>
          </w:p>
        </w:tc>
        <w:tc>
          <w:tcPr>
            <w:tcW w:w="1739" w:type="dxa"/>
            <w:shd w:val="clear" w:color="auto" w:fill="auto"/>
            <w:noWrap/>
            <w:vAlign w:val="center"/>
            <w:hideMark/>
          </w:tcPr>
          <w:p w14:paraId="6D671CD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Middlesex</w:t>
            </w:r>
          </w:p>
        </w:tc>
        <w:tc>
          <w:tcPr>
            <w:tcW w:w="1620" w:type="dxa"/>
            <w:shd w:val="clear" w:color="auto" w:fill="auto"/>
            <w:noWrap/>
            <w:vAlign w:val="center"/>
            <w:hideMark/>
          </w:tcPr>
          <w:p w14:paraId="27CA6B34"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186FCD60" w14:textId="77777777" w:rsidTr="00F0573A">
        <w:trPr>
          <w:trHeight w:val="320"/>
        </w:trPr>
        <w:tc>
          <w:tcPr>
            <w:tcW w:w="4855" w:type="dxa"/>
            <w:shd w:val="clear" w:color="auto" w:fill="auto"/>
            <w:noWrap/>
            <w:vAlign w:val="center"/>
            <w:hideMark/>
          </w:tcPr>
          <w:p w14:paraId="030D8FB8"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Somerville Borough</w:t>
            </w:r>
          </w:p>
        </w:tc>
        <w:tc>
          <w:tcPr>
            <w:tcW w:w="1591" w:type="dxa"/>
            <w:shd w:val="clear" w:color="auto" w:fill="auto"/>
            <w:noWrap/>
            <w:vAlign w:val="center"/>
            <w:hideMark/>
          </w:tcPr>
          <w:p w14:paraId="3A4F25B0"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4820</w:t>
            </w:r>
          </w:p>
        </w:tc>
        <w:tc>
          <w:tcPr>
            <w:tcW w:w="1739" w:type="dxa"/>
            <w:shd w:val="clear" w:color="auto" w:fill="auto"/>
            <w:noWrap/>
            <w:vAlign w:val="center"/>
            <w:hideMark/>
          </w:tcPr>
          <w:p w14:paraId="0965B25A"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Somerset</w:t>
            </w:r>
          </w:p>
        </w:tc>
        <w:tc>
          <w:tcPr>
            <w:tcW w:w="1620" w:type="dxa"/>
            <w:shd w:val="clear" w:color="auto" w:fill="auto"/>
            <w:noWrap/>
            <w:vAlign w:val="center"/>
            <w:hideMark/>
          </w:tcPr>
          <w:p w14:paraId="1D77CFE9"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Central</w:t>
            </w:r>
          </w:p>
        </w:tc>
      </w:tr>
      <w:tr w:rsidR="00A83AA9" w:rsidRPr="00E452D2" w14:paraId="788C4161" w14:textId="77777777" w:rsidTr="00F0573A">
        <w:trPr>
          <w:trHeight w:val="320"/>
        </w:trPr>
        <w:tc>
          <w:tcPr>
            <w:tcW w:w="4855" w:type="dxa"/>
            <w:shd w:val="clear" w:color="auto" w:fill="auto"/>
            <w:noWrap/>
            <w:vAlign w:val="center"/>
            <w:hideMark/>
          </w:tcPr>
          <w:p w14:paraId="1426AA67"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Stillwater Township</w:t>
            </w:r>
          </w:p>
        </w:tc>
        <w:tc>
          <w:tcPr>
            <w:tcW w:w="1591" w:type="dxa"/>
            <w:shd w:val="clear" w:color="auto" w:fill="auto"/>
            <w:noWrap/>
            <w:vAlign w:val="center"/>
            <w:hideMark/>
          </w:tcPr>
          <w:p w14:paraId="2A63F2A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5040</w:t>
            </w:r>
          </w:p>
        </w:tc>
        <w:tc>
          <w:tcPr>
            <w:tcW w:w="1739" w:type="dxa"/>
            <w:shd w:val="clear" w:color="auto" w:fill="auto"/>
            <w:noWrap/>
            <w:vAlign w:val="center"/>
            <w:hideMark/>
          </w:tcPr>
          <w:p w14:paraId="5761DF1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Sussex</w:t>
            </w:r>
          </w:p>
        </w:tc>
        <w:tc>
          <w:tcPr>
            <w:tcW w:w="1620" w:type="dxa"/>
            <w:shd w:val="clear" w:color="auto" w:fill="auto"/>
            <w:noWrap/>
            <w:vAlign w:val="center"/>
            <w:hideMark/>
          </w:tcPr>
          <w:p w14:paraId="60B7718E"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34AD6B73" w14:textId="77777777" w:rsidTr="00F0573A">
        <w:trPr>
          <w:trHeight w:val="320"/>
        </w:trPr>
        <w:tc>
          <w:tcPr>
            <w:tcW w:w="4855" w:type="dxa"/>
            <w:shd w:val="clear" w:color="auto" w:fill="auto"/>
            <w:noWrap/>
            <w:vAlign w:val="center"/>
            <w:hideMark/>
          </w:tcPr>
          <w:p w14:paraId="37B51C8D"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Unity Charter School</w:t>
            </w:r>
          </w:p>
        </w:tc>
        <w:tc>
          <w:tcPr>
            <w:tcW w:w="1591" w:type="dxa"/>
            <w:shd w:val="clear" w:color="auto" w:fill="auto"/>
            <w:noWrap/>
            <w:vAlign w:val="center"/>
            <w:hideMark/>
          </w:tcPr>
          <w:p w14:paraId="3A151FD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8050</w:t>
            </w:r>
          </w:p>
        </w:tc>
        <w:tc>
          <w:tcPr>
            <w:tcW w:w="1739" w:type="dxa"/>
            <w:shd w:val="clear" w:color="auto" w:fill="auto"/>
            <w:noWrap/>
            <w:vAlign w:val="center"/>
            <w:hideMark/>
          </w:tcPr>
          <w:p w14:paraId="57746EE6"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Morris</w:t>
            </w:r>
          </w:p>
        </w:tc>
        <w:tc>
          <w:tcPr>
            <w:tcW w:w="1620" w:type="dxa"/>
            <w:shd w:val="clear" w:color="auto" w:fill="auto"/>
            <w:noWrap/>
            <w:vAlign w:val="center"/>
            <w:hideMark/>
          </w:tcPr>
          <w:p w14:paraId="28CF52EF"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Northern</w:t>
            </w:r>
          </w:p>
        </w:tc>
      </w:tr>
      <w:tr w:rsidR="00A83AA9" w:rsidRPr="00E452D2" w14:paraId="0C947CD4" w14:textId="77777777" w:rsidTr="00F0573A">
        <w:trPr>
          <w:trHeight w:val="320"/>
        </w:trPr>
        <w:tc>
          <w:tcPr>
            <w:tcW w:w="4855" w:type="dxa"/>
            <w:shd w:val="clear" w:color="auto" w:fill="auto"/>
            <w:noWrap/>
            <w:vAlign w:val="center"/>
            <w:hideMark/>
          </w:tcPr>
          <w:p w14:paraId="7BFFDF55"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Upper Township</w:t>
            </w:r>
          </w:p>
        </w:tc>
        <w:tc>
          <w:tcPr>
            <w:tcW w:w="1591" w:type="dxa"/>
            <w:shd w:val="clear" w:color="auto" w:fill="auto"/>
            <w:noWrap/>
            <w:vAlign w:val="center"/>
            <w:hideMark/>
          </w:tcPr>
          <w:p w14:paraId="2227C7CD"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5340</w:t>
            </w:r>
          </w:p>
        </w:tc>
        <w:tc>
          <w:tcPr>
            <w:tcW w:w="1739" w:type="dxa"/>
            <w:shd w:val="clear" w:color="auto" w:fill="auto"/>
            <w:noWrap/>
            <w:vAlign w:val="center"/>
            <w:hideMark/>
          </w:tcPr>
          <w:p w14:paraId="6B28CA21"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Cape May</w:t>
            </w:r>
          </w:p>
        </w:tc>
        <w:tc>
          <w:tcPr>
            <w:tcW w:w="1620" w:type="dxa"/>
            <w:shd w:val="clear" w:color="auto" w:fill="auto"/>
            <w:noWrap/>
            <w:vAlign w:val="center"/>
            <w:hideMark/>
          </w:tcPr>
          <w:p w14:paraId="16DF38D8"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r w:rsidR="00A83AA9" w:rsidRPr="00E452D2" w14:paraId="39B59E8B" w14:textId="77777777" w:rsidTr="00F0573A">
        <w:trPr>
          <w:trHeight w:val="320"/>
        </w:trPr>
        <w:tc>
          <w:tcPr>
            <w:tcW w:w="4855" w:type="dxa"/>
            <w:shd w:val="clear" w:color="auto" w:fill="auto"/>
            <w:noWrap/>
            <w:vAlign w:val="center"/>
            <w:hideMark/>
          </w:tcPr>
          <w:p w14:paraId="378599FF" w14:textId="77777777" w:rsidR="00A83AA9" w:rsidRPr="00E452D2" w:rsidRDefault="00A83AA9" w:rsidP="00F0573A">
            <w:pPr>
              <w:spacing w:before="0" w:after="0"/>
              <w:rPr>
                <w:rFonts w:asciiTheme="minorHAnsi" w:hAnsiTheme="minorHAnsi" w:cstheme="minorHAnsi"/>
                <w:szCs w:val="22"/>
              </w:rPr>
            </w:pPr>
            <w:r w:rsidRPr="00E452D2">
              <w:rPr>
                <w:rFonts w:asciiTheme="minorHAnsi" w:hAnsiTheme="minorHAnsi" w:cstheme="minorHAnsi"/>
                <w:szCs w:val="22"/>
              </w:rPr>
              <w:t>Wildwood City</w:t>
            </w:r>
          </w:p>
        </w:tc>
        <w:tc>
          <w:tcPr>
            <w:tcW w:w="1591" w:type="dxa"/>
            <w:shd w:val="clear" w:color="auto" w:fill="auto"/>
            <w:noWrap/>
            <w:vAlign w:val="center"/>
            <w:hideMark/>
          </w:tcPr>
          <w:p w14:paraId="1B71A255"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5790</w:t>
            </w:r>
          </w:p>
        </w:tc>
        <w:tc>
          <w:tcPr>
            <w:tcW w:w="1739" w:type="dxa"/>
            <w:shd w:val="clear" w:color="auto" w:fill="auto"/>
            <w:noWrap/>
            <w:vAlign w:val="center"/>
            <w:hideMark/>
          </w:tcPr>
          <w:p w14:paraId="716D506C"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Cape May</w:t>
            </w:r>
          </w:p>
        </w:tc>
        <w:tc>
          <w:tcPr>
            <w:tcW w:w="1620" w:type="dxa"/>
            <w:shd w:val="clear" w:color="auto" w:fill="auto"/>
            <w:noWrap/>
            <w:vAlign w:val="center"/>
            <w:hideMark/>
          </w:tcPr>
          <w:p w14:paraId="09B32C42" w14:textId="77777777" w:rsidR="00A83AA9" w:rsidRPr="00E452D2" w:rsidRDefault="00A83AA9" w:rsidP="00F0573A">
            <w:pPr>
              <w:spacing w:before="0" w:after="0"/>
              <w:jc w:val="center"/>
              <w:rPr>
                <w:rFonts w:asciiTheme="minorHAnsi" w:hAnsiTheme="minorHAnsi" w:cstheme="minorHAnsi"/>
                <w:szCs w:val="22"/>
              </w:rPr>
            </w:pPr>
            <w:r w:rsidRPr="00E452D2">
              <w:rPr>
                <w:rFonts w:asciiTheme="minorHAnsi" w:hAnsiTheme="minorHAnsi" w:cstheme="minorHAnsi"/>
                <w:szCs w:val="22"/>
              </w:rPr>
              <w:t>Southern</w:t>
            </w:r>
          </w:p>
        </w:tc>
      </w:tr>
    </w:tbl>
    <w:p w14:paraId="68A8544F" w14:textId="77777777" w:rsidR="00B8293F" w:rsidRDefault="00B8293F" w:rsidP="00B8293F">
      <w:pPr>
        <w:pStyle w:val="Heading2"/>
        <w:numPr>
          <w:ilvl w:val="0"/>
          <w:numId w:val="0"/>
        </w:numPr>
        <w:jc w:val="center"/>
        <w:rPr>
          <w:i/>
          <w:iCs/>
        </w:rPr>
        <w:sectPr w:rsidR="00B8293F" w:rsidSect="00B463AF">
          <w:type w:val="continuous"/>
          <w:pgSz w:w="12240" w:h="15840" w:code="1"/>
          <w:pgMar w:top="1440" w:right="1080" w:bottom="720" w:left="1080" w:header="720" w:footer="720" w:gutter="0"/>
          <w:cols w:space="720"/>
          <w:formProt w:val="0"/>
          <w:docGrid w:linePitch="360"/>
        </w:sectPr>
      </w:pPr>
    </w:p>
    <w:p w14:paraId="15F002D1" w14:textId="24C609A9" w:rsidR="00CC6CC9" w:rsidRDefault="00B8293F" w:rsidP="00B8293F">
      <w:pPr>
        <w:pStyle w:val="Heading2"/>
        <w:numPr>
          <w:ilvl w:val="0"/>
          <w:numId w:val="0"/>
        </w:numPr>
        <w:jc w:val="center"/>
        <w:rPr>
          <w:i/>
          <w:iCs/>
        </w:rPr>
      </w:pPr>
      <w:bookmarkStart w:id="96" w:name="_Toc182987949"/>
      <w:r w:rsidRPr="00B8293F">
        <w:rPr>
          <w:i/>
          <w:iCs/>
        </w:rPr>
        <w:t xml:space="preserve">Appendix </w:t>
      </w:r>
      <w:r>
        <w:rPr>
          <w:i/>
          <w:iCs/>
        </w:rPr>
        <w:t>6</w:t>
      </w:r>
      <w:r w:rsidRPr="00B8293F">
        <w:rPr>
          <w:i/>
          <w:iCs/>
        </w:rPr>
        <w:t>:</w:t>
      </w:r>
      <w:r w:rsidRPr="00B8293F">
        <w:rPr>
          <w:i/>
          <w:iCs/>
        </w:rPr>
        <w:br w:type="textWrapping" w:clear="all"/>
      </w:r>
      <w:r>
        <w:rPr>
          <w:i/>
          <w:iCs/>
        </w:rPr>
        <w:t>Project Description</w:t>
      </w:r>
      <w:bookmarkEnd w:id="96"/>
    </w:p>
    <w:p w14:paraId="6FF82816" w14:textId="6FE21F5B" w:rsidR="004107F8" w:rsidRPr="00B851F8" w:rsidRDefault="00E526E4" w:rsidP="00681235">
      <w:pPr>
        <w:spacing w:after="240"/>
      </w:pPr>
      <w:r>
        <w:t>In response to the prompts below, applicants will d</w:t>
      </w:r>
      <w:r w:rsidRPr="00B851F8">
        <w:t>escribe</w:t>
      </w:r>
      <w:r>
        <w:t>,</w:t>
      </w:r>
      <w:r w:rsidRPr="00B851F8">
        <w:t xml:space="preserve"> in narrative </w:t>
      </w:r>
      <w:r>
        <w:t xml:space="preserve">format, </w:t>
      </w:r>
      <w:r w:rsidR="00C02AC5" w:rsidRPr="00B851F8">
        <w:t>the complete project design</w:t>
      </w:r>
      <w:r w:rsidR="00C02AC5">
        <w:t>,</w:t>
      </w:r>
      <w:r w:rsidR="00C02AC5" w:rsidRPr="00B851F8">
        <w:t xml:space="preserve"> the plan for continuing the project</w:t>
      </w:r>
      <w:r w:rsidR="00C02AC5">
        <w:t>, and</w:t>
      </w:r>
      <w:r w:rsidR="00C02AC5" w:rsidRPr="00695143">
        <w:t xml:space="preserve"> </w:t>
      </w:r>
      <w:r w:rsidR="00C02AC5" w:rsidRPr="004D383B">
        <w:t>the organization and its capacity to take on the project</w:t>
      </w:r>
      <w:r w:rsidR="006C32D2" w:rsidRPr="00D87A41">
        <w:rPr>
          <w:rFonts w:cs="Arial"/>
          <w:color w:val="auto"/>
          <w:szCs w:val="22"/>
        </w:rPr>
        <w:t xml:space="preserve">. Write clearly and succinctly, focusing on quality and not quantity. Include specific examples of </w:t>
      </w:r>
      <w:r w:rsidR="006C32D2">
        <w:rPr>
          <w:rStyle w:val="normaltextrun"/>
          <w:rFonts w:cs="Calibri"/>
          <w:shd w:val="clear" w:color="auto" w:fill="FFFFFF"/>
        </w:rPr>
        <w:t xml:space="preserve">systems, design approaches, and components </w:t>
      </w:r>
      <w:r w:rsidR="006C32D2" w:rsidRPr="00D87A41">
        <w:rPr>
          <w:rFonts w:cs="Arial"/>
          <w:color w:val="auto"/>
          <w:szCs w:val="22"/>
        </w:rPr>
        <w:t>that will be incorporated and justification for their use. Identify the grant project team members directly responsible for each component of the project.</w:t>
      </w:r>
      <w:r w:rsidR="00BE530F">
        <w:rPr>
          <w:rFonts w:cs="Arial"/>
          <w:color w:val="auto"/>
          <w:szCs w:val="22"/>
        </w:rPr>
        <w:t xml:space="preserve"> </w:t>
      </w:r>
      <w:r w:rsidR="004107F8" w:rsidRPr="00B851F8">
        <w:t xml:space="preserve">The </w:t>
      </w:r>
      <w:r w:rsidR="004107F8" w:rsidRPr="004D383B">
        <w:t>Documentation of Required Collaboration form (</w:t>
      </w:r>
      <w:hyperlink w:anchor="_Appendix_1:_Documentation" w:history="1">
        <w:r w:rsidR="00BE530F" w:rsidRPr="00AA628E">
          <w:rPr>
            <w:rStyle w:val="Hyperlink"/>
          </w:rPr>
          <w:t>Appendix 1</w:t>
        </w:r>
      </w:hyperlink>
      <w:r w:rsidR="00BE530F">
        <w:t xml:space="preserve">) </w:t>
      </w:r>
      <w:r w:rsidR="004107F8" w:rsidRPr="00B851F8">
        <w:t xml:space="preserve">will be </w:t>
      </w:r>
      <w:r w:rsidR="004107F8">
        <w:t>reviewed</w:t>
      </w:r>
      <w:r w:rsidR="004107F8" w:rsidRPr="00B851F8">
        <w:t xml:space="preserve"> with the </w:t>
      </w:r>
      <w:r w:rsidR="004107F8" w:rsidRPr="004D383B">
        <w:t xml:space="preserve">responses </w:t>
      </w:r>
      <w:r w:rsidR="00BE530F">
        <w:t>provided</w:t>
      </w:r>
      <w:r w:rsidR="007347EE">
        <w:t xml:space="preserve"> </w:t>
      </w:r>
      <w:r w:rsidR="004107F8" w:rsidRPr="004D383B">
        <w:t>below.</w:t>
      </w:r>
    </w:p>
    <w:tbl>
      <w:tblPr>
        <w:tblStyle w:val="TableGrid"/>
        <w:tblW w:w="0" w:type="auto"/>
        <w:tblLook w:val="04A0" w:firstRow="1" w:lastRow="0" w:firstColumn="1" w:lastColumn="0" w:noHBand="0" w:noVBand="1"/>
      </w:tblPr>
      <w:tblGrid>
        <w:gridCol w:w="10070"/>
      </w:tblGrid>
      <w:tr w:rsidR="004107F8" w14:paraId="6B36C3A6" w14:textId="77777777">
        <w:tc>
          <w:tcPr>
            <w:tcW w:w="10070" w:type="dxa"/>
            <w:shd w:val="clear" w:color="auto" w:fill="D9D9D9" w:themeFill="background1" w:themeFillShade="D9"/>
          </w:tcPr>
          <w:p w14:paraId="1E26B507" w14:textId="6271E222" w:rsidR="004107F8" w:rsidRPr="00B851F8" w:rsidRDefault="004107F8">
            <w:pPr>
              <w:ind w:left="0"/>
              <w:rPr>
                <w:b/>
                <w:bCs/>
                <w:sz w:val="22"/>
                <w:szCs w:val="24"/>
              </w:rPr>
            </w:pPr>
            <w:r w:rsidRPr="00621503">
              <w:rPr>
                <w:b/>
                <w:bCs/>
                <w:sz w:val="22"/>
                <w:szCs w:val="22"/>
              </w:rPr>
              <w:t>Objective 1:</w:t>
            </w:r>
            <w:r>
              <w:rPr>
                <w:b/>
                <w:bCs/>
                <w:szCs w:val="24"/>
              </w:rPr>
              <w:t xml:space="preserve"> </w:t>
            </w:r>
            <w:r w:rsidR="00E57ABE">
              <w:rPr>
                <w:b/>
                <w:bCs/>
                <w:sz w:val="22"/>
                <w:szCs w:val="24"/>
              </w:rPr>
              <w:t>Focus on Local Climate Change Context</w:t>
            </w:r>
          </w:p>
          <w:p w14:paraId="06AE63C9" w14:textId="01C7E5CA" w:rsidR="004107F8" w:rsidRPr="00065FF3" w:rsidRDefault="00E57ABE" w:rsidP="0010080D">
            <w:pPr>
              <w:ind w:left="0"/>
            </w:pPr>
            <w:r w:rsidRPr="00E57ABE">
              <w:rPr>
                <w:rFonts w:cs="Arial"/>
                <w:iCs/>
                <w:color w:val="auto"/>
                <w:sz w:val="22"/>
                <w:szCs w:val="28"/>
              </w:rPr>
              <w:t>A detailed description of the plan to convene stakeholders (i.e., students, educators, administrators, and community partner staff) with the purpose of researching and identifying climate change-related issue(s) that the community faces on which the unit plan and community resilience project will focus.</w:t>
            </w:r>
          </w:p>
        </w:tc>
      </w:tr>
      <w:tr w:rsidR="004107F8" w14:paraId="2DE8411E" w14:textId="77777777">
        <w:trPr>
          <w:trHeight w:val="665"/>
        </w:trPr>
        <w:tc>
          <w:tcPr>
            <w:tcW w:w="10070" w:type="dxa"/>
          </w:tcPr>
          <w:p w14:paraId="2EFCA8E6" w14:textId="77777777" w:rsidR="004107F8" w:rsidRDefault="004107F8">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4578E1E" w14:textId="77777777" w:rsidR="00323D09" w:rsidRDefault="00323D09"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323D09" w14:paraId="49A3296A" w14:textId="77777777">
        <w:tc>
          <w:tcPr>
            <w:tcW w:w="10070" w:type="dxa"/>
            <w:shd w:val="clear" w:color="auto" w:fill="D9D9D9" w:themeFill="background1" w:themeFillShade="D9"/>
          </w:tcPr>
          <w:p w14:paraId="4EE7D998" w14:textId="2862F93A" w:rsidR="00323D09" w:rsidRPr="00514CB5" w:rsidRDefault="00323D09">
            <w:pPr>
              <w:ind w:left="0"/>
              <w:rPr>
                <w:sz w:val="22"/>
                <w:szCs w:val="24"/>
              </w:rPr>
            </w:pPr>
            <w:r w:rsidRPr="00621503">
              <w:rPr>
                <w:b/>
                <w:bCs/>
                <w:sz w:val="22"/>
                <w:szCs w:val="22"/>
              </w:rPr>
              <w:t xml:space="preserve">Objective </w:t>
            </w:r>
            <w:r>
              <w:rPr>
                <w:b/>
                <w:bCs/>
                <w:sz w:val="22"/>
                <w:szCs w:val="22"/>
              </w:rPr>
              <w:t>2</w:t>
            </w:r>
            <w:r w:rsidRPr="00621503">
              <w:rPr>
                <w:b/>
                <w:bCs/>
                <w:sz w:val="22"/>
                <w:szCs w:val="22"/>
              </w:rPr>
              <w:t>:</w:t>
            </w:r>
            <w:r>
              <w:rPr>
                <w:b/>
                <w:bCs/>
                <w:szCs w:val="24"/>
              </w:rPr>
              <w:t xml:space="preserve"> </w:t>
            </w:r>
            <w:r w:rsidR="00121113">
              <w:rPr>
                <w:b/>
                <w:bCs/>
                <w:sz w:val="22"/>
                <w:szCs w:val="24"/>
              </w:rPr>
              <w:t>FY24 Program Expansion</w:t>
            </w:r>
          </w:p>
          <w:p w14:paraId="1A9D0D41" w14:textId="0C8ECF7C" w:rsidR="00E20EC6" w:rsidRPr="0010080D" w:rsidRDefault="00E20EC6" w:rsidP="0010080D">
            <w:pPr>
              <w:ind w:left="0"/>
              <w:rPr>
                <w:rFonts w:cs="Arial"/>
                <w:b/>
                <w:bCs/>
                <w:iCs/>
                <w:color w:val="auto"/>
                <w:sz w:val="22"/>
                <w:szCs w:val="22"/>
                <w:u w:val="single"/>
              </w:rPr>
            </w:pPr>
            <w:r w:rsidRPr="0010080D">
              <w:rPr>
                <w:rFonts w:cs="Arial"/>
                <w:iCs/>
                <w:color w:val="auto"/>
                <w:sz w:val="22"/>
                <w:szCs w:val="22"/>
              </w:rPr>
              <w:t xml:space="preserve">A detailed description of the proposed ways in which the applicant will modify and/or expand the programming completed through the FY 24 NGO </w:t>
            </w:r>
            <w:r w:rsidR="004B0B58">
              <w:rPr>
                <w:rFonts w:cs="Arial"/>
                <w:iCs/>
                <w:color w:val="auto"/>
                <w:sz w:val="22"/>
                <w:szCs w:val="22"/>
              </w:rPr>
              <w:t>(</w:t>
            </w:r>
            <w:r w:rsidRPr="0010080D">
              <w:rPr>
                <w:rFonts w:cs="Arial"/>
                <w:iCs/>
                <w:color w:val="auto"/>
                <w:sz w:val="22"/>
                <w:szCs w:val="22"/>
              </w:rPr>
              <w:t>24-WB05-G02</w:t>
            </w:r>
            <w:r w:rsidR="004B0B58">
              <w:rPr>
                <w:rFonts w:cs="Arial"/>
                <w:iCs/>
                <w:color w:val="auto"/>
                <w:sz w:val="22"/>
                <w:szCs w:val="22"/>
              </w:rPr>
              <w:t>)</w:t>
            </w:r>
            <w:r w:rsidRPr="0010080D">
              <w:rPr>
                <w:rFonts w:cs="Arial"/>
                <w:iCs/>
                <w:color w:val="auto"/>
                <w:sz w:val="22"/>
                <w:szCs w:val="22"/>
              </w:rPr>
              <w:t>, making sure to describe changes to the climate change education unit plan and/or community resilience project under the following sub-headings:</w:t>
            </w:r>
          </w:p>
          <w:p w14:paraId="16122A2B" w14:textId="77777777" w:rsidR="00E20EC6" w:rsidRPr="0010080D" w:rsidRDefault="00E20EC6" w:rsidP="0010080D">
            <w:pPr>
              <w:pStyle w:val="ListParagraph"/>
              <w:numPr>
                <w:ilvl w:val="0"/>
                <w:numId w:val="36"/>
              </w:numPr>
              <w:ind w:left="720"/>
              <w:rPr>
                <w:rFonts w:cs="Arial"/>
                <w:iCs/>
                <w:color w:val="auto"/>
                <w:sz w:val="22"/>
                <w:szCs w:val="22"/>
              </w:rPr>
            </w:pPr>
            <w:r w:rsidRPr="0010080D">
              <w:rPr>
                <w:rFonts w:cs="Arial"/>
                <w:iCs/>
                <w:color w:val="auto"/>
                <w:sz w:val="22"/>
                <w:szCs w:val="22"/>
              </w:rPr>
              <w:t>Summary of FY 24 Program Expansion: A concise description of the rationale and intended impact of the proposed changes.</w:t>
            </w:r>
          </w:p>
          <w:p w14:paraId="51E865E6" w14:textId="77777777" w:rsidR="00E20EC6" w:rsidRPr="0010080D" w:rsidRDefault="00E20EC6" w:rsidP="0010080D">
            <w:pPr>
              <w:pStyle w:val="ListParagraph"/>
              <w:numPr>
                <w:ilvl w:val="0"/>
                <w:numId w:val="36"/>
              </w:numPr>
              <w:ind w:left="720"/>
              <w:rPr>
                <w:rFonts w:cs="Arial"/>
                <w:iCs/>
                <w:color w:val="auto"/>
                <w:sz w:val="22"/>
                <w:szCs w:val="22"/>
              </w:rPr>
            </w:pPr>
            <w:r w:rsidRPr="0010080D">
              <w:rPr>
                <w:rFonts w:cs="Arial"/>
                <w:iCs/>
                <w:color w:val="auto"/>
                <w:sz w:val="22"/>
                <w:szCs w:val="22"/>
              </w:rPr>
              <w:t xml:space="preserve">Climate Change Education Unit Plan (see </w:t>
            </w:r>
            <w:hyperlink w:anchor="_Mandatory_Project_Design" w:history="1">
              <w:r w:rsidRPr="0010080D">
                <w:rPr>
                  <w:rStyle w:val="Hyperlink"/>
                  <w:rFonts w:cs="Arial"/>
                  <w:iCs/>
                  <w:sz w:val="22"/>
                  <w:szCs w:val="22"/>
                </w:rPr>
                <w:t>Section II.4., Mandatory Project Design Elements</w:t>
              </w:r>
            </w:hyperlink>
            <w:r w:rsidRPr="0010080D">
              <w:rPr>
                <w:rFonts w:cs="Arial"/>
                <w:iCs/>
                <w:color w:val="auto"/>
                <w:sz w:val="22"/>
                <w:szCs w:val="22"/>
              </w:rPr>
              <w:t xml:space="preserve"> – 6. Climate Change Education Unit Plan)</w:t>
            </w:r>
          </w:p>
          <w:p w14:paraId="2F9386B2" w14:textId="6823AA9D" w:rsidR="00323D09" w:rsidRPr="0010080D" w:rsidRDefault="00E20EC6" w:rsidP="0010080D">
            <w:pPr>
              <w:pStyle w:val="ListParagraph"/>
              <w:numPr>
                <w:ilvl w:val="0"/>
                <w:numId w:val="36"/>
              </w:numPr>
              <w:ind w:left="720"/>
              <w:rPr>
                <w:rFonts w:cs="Arial"/>
                <w:b/>
                <w:bCs/>
                <w:iCs/>
                <w:color w:val="auto"/>
                <w:szCs w:val="22"/>
              </w:rPr>
            </w:pPr>
            <w:r w:rsidRPr="0010080D">
              <w:rPr>
                <w:rFonts w:cs="Arial"/>
                <w:iCs/>
                <w:color w:val="auto"/>
                <w:sz w:val="22"/>
                <w:szCs w:val="22"/>
              </w:rPr>
              <w:t xml:space="preserve">Community Resilience Project (see </w:t>
            </w:r>
            <w:hyperlink w:anchor="_Mandatory_Project_Design" w:history="1">
              <w:r w:rsidRPr="0010080D">
                <w:rPr>
                  <w:rStyle w:val="Hyperlink"/>
                  <w:rFonts w:cs="Arial"/>
                  <w:iCs/>
                  <w:sz w:val="22"/>
                  <w:szCs w:val="22"/>
                </w:rPr>
                <w:t>Section II.4., Mandatory Project Design Elements</w:t>
              </w:r>
            </w:hyperlink>
            <w:r w:rsidRPr="0010080D">
              <w:rPr>
                <w:rFonts w:cs="Arial"/>
                <w:iCs/>
                <w:color w:val="auto"/>
                <w:sz w:val="22"/>
                <w:szCs w:val="22"/>
              </w:rPr>
              <w:t xml:space="preserve"> – 7. Community Resilience Project)</w:t>
            </w:r>
          </w:p>
        </w:tc>
      </w:tr>
      <w:tr w:rsidR="00323D09" w14:paraId="1545CB58" w14:textId="77777777">
        <w:trPr>
          <w:trHeight w:val="665"/>
        </w:trPr>
        <w:tc>
          <w:tcPr>
            <w:tcW w:w="10070" w:type="dxa"/>
          </w:tcPr>
          <w:p w14:paraId="13789DAE" w14:textId="77777777" w:rsidR="00323D09" w:rsidRDefault="00323D09">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023BE5B4" w14:textId="77777777" w:rsidR="00323D09" w:rsidRDefault="00323D09"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D223F7" w14:paraId="19628368" w14:textId="77777777">
        <w:tc>
          <w:tcPr>
            <w:tcW w:w="10070" w:type="dxa"/>
            <w:shd w:val="clear" w:color="auto" w:fill="D9D9D9" w:themeFill="background1" w:themeFillShade="D9"/>
          </w:tcPr>
          <w:p w14:paraId="4AA781D9" w14:textId="7DCC06D1" w:rsidR="00D223F7" w:rsidRPr="00D223F7" w:rsidRDefault="00D223F7">
            <w:pPr>
              <w:ind w:left="0"/>
              <w:rPr>
                <w:sz w:val="22"/>
                <w:szCs w:val="22"/>
              </w:rPr>
            </w:pPr>
            <w:r w:rsidRPr="00D223F7">
              <w:rPr>
                <w:b/>
                <w:bCs/>
                <w:sz w:val="22"/>
                <w:szCs w:val="22"/>
              </w:rPr>
              <w:t>Objective 3: Climate Change Learning Collaborative</w:t>
            </w:r>
            <w:r w:rsidR="00953435">
              <w:rPr>
                <w:b/>
                <w:bCs/>
                <w:sz w:val="22"/>
                <w:szCs w:val="22"/>
              </w:rPr>
              <w:t xml:space="preserve"> (CCLC)</w:t>
            </w:r>
            <w:r w:rsidRPr="00D223F7">
              <w:rPr>
                <w:b/>
                <w:bCs/>
                <w:sz w:val="22"/>
                <w:szCs w:val="22"/>
              </w:rPr>
              <w:t xml:space="preserve"> Partnership</w:t>
            </w:r>
            <w:r w:rsidR="00953435">
              <w:rPr>
                <w:b/>
                <w:bCs/>
                <w:sz w:val="22"/>
                <w:szCs w:val="22"/>
              </w:rPr>
              <w:t xml:space="preserve"> and Networking</w:t>
            </w:r>
          </w:p>
          <w:p w14:paraId="562D0D42" w14:textId="5B4FC7D8" w:rsidR="00D223F7" w:rsidRPr="0010080D" w:rsidRDefault="00D223F7" w:rsidP="0010080D">
            <w:pPr>
              <w:ind w:left="0"/>
              <w:rPr>
                <w:rFonts w:cs="Arial"/>
                <w:b/>
                <w:bCs/>
                <w:iCs/>
                <w:color w:val="auto"/>
                <w:szCs w:val="22"/>
              </w:rPr>
            </w:pPr>
            <w:r w:rsidRPr="0010080D">
              <w:rPr>
                <w:rFonts w:cs="Arial"/>
                <w:iCs/>
                <w:color w:val="auto"/>
                <w:sz w:val="22"/>
                <w:szCs w:val="28"/>
              </w:rPr>
              <w:t xml:space="preserve">A concise description indicating the LEA's intention to partner with </w:t>
            </w:r>
            <w:r w:rsidR="00327809">
              <w:rPr>
                <w:rFonts w:cs="Arial"/>
                <w:iCs/>
                <w:color w:val="auto"/>
                <w:sz w:val="22"/>
                <w:szCs w:val="28"/>
              </w:rPr>
              <w:t>their</w:t>
            </w:r>
            <w:r w:rsidRPr="0010080D">
              <w:rPr>
                <w:rFonts w:cs="Arial"/>
                <w:iCs/>
                <w:color w:val="auto"/>
                <w:sz w:val="22"/>
                <w:szCs w:val="28"/>
              </w:rPr>
              <w:t xml:space="preserve"> regional CCLC, the type of services for which the LEA may need support, and intent to participate in any CCLC culminating activities.</w:t>
            </w:r>
          </w:p>
        </w:tc>
      </w:tr>
      <w:tr w:rsidR="00D223F7" w14:paraId="0F00A19B" w14:textId="77777777">
        <w:trPr>
          <w:trHeight w:val="665"/>
        </w:trPr>
        <w:tc>
          <w:tcPr>
            <w:tcW w:w="10070" w:type="dxa"/>
          </w:tcPr>
          <w:p w14:paraId="7357EBDE" w14:textId="77777777" w:rsidR="00D223F7" w:rsidRDefault="00D223F7">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986FEB5" w14:textId="77777777" w:rsidR="00D223F7" w:rsidRDefault="00D223F7"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516684" w14:paraId="0B3202F2" w14:textId="77777777">
        <w:tc>
          <w:tcPr>
            <w:tcW w:w="10070" w:type="dxa"/>
            <w:shd w:val="clear" w:color="auto" w:fill="D9D9D9" w:themeFill="background1" w:themeFillShade="D9"/>
          </w:tcPr>
          <w:p w14:paraId="664C9482" w14:textId="427F71E0" w:rsidR="00516684" w:rsidRPr="00D223F7" w:rsidRDefault="00516684">
            <w:pPr>
              <w:ind w:left="0"/>
              <w:rPr>
                <w:sz w:val="22"/>
                <w:szCs w:val="22"/>
              </w:rPr>
            </w:pPr>
            <w:r w:rsidRPr="00D223F7">
              <w:rPr>
                <w:b/>
                <w:bCs/>
                <w:sz w:val="22"/>
                <w:szCs w:val="22"/>
              </w:rPr>
              <w:t xml:space="preserve">Objective </w:t>
            </w:r>
            <w:r>
              <w:rPr>
                <w:b/>
                <w:bCs/>
                <w:sz w:val="22"/>
                <w:szCs w:val="22"/>
              </w:rPr>
              <w:t>4</w:t>
            </w:r>
            <w:r w:rsidRPr="00D223F7">
              <w:rPr>
                <w:b/>
                <w:bCs/>
                <w:sz w:val="22"/>
                <w:szCs w:val="22"/>
              </w:rPr>
              <w:t xml:space="preserve">: </w:t>
            </w:r>
            <w:r>
              <w:rPr>
                <w:b/>
                <w:bCs/>
                <w:sz w:val="22"/>
                <w:szCs w:val="22"/>
              </w:rPr>
              <w:t>Dissemination of Promising Practices</w:t>
            </w:r>
          </w:p>
          <w:p w14:paraId="21444A93" w14:textId="0FCB7456" w:rsidR="00516684" w:rsidRPr="00437C31" w:rsidRDefault="00516684" w:rsidP="0010080D">
            <w:pPr>
              <w:spacing w:line="264" w:lineRule="auto"/>
              <w:ind w:left="0"/>
              <w:rPr>
                <w:color w:val="000000" w:themeColor="text1"/>
                <w:sz w:val="22"/>
                <w:szCs w:val="22"/>
              </w:rPr>
            </w:pPr>
            <w:r w:rsidRPr="00437C31">
              <w:rPr>
                <w:color w:val="000000" w:themeColor="text1"/>
                <w:sz w:val="22"/>
                <w:szCs w:val="22"/>
              </w:rPr>
              <w:t>A detailed description of the plan for collecting programmatic data and sharing developed resources and best practices to include:</w:t>
            </w:r>
          </w:p>
          <w:p w14:paraId="53EDB229" w14:textId="77777777" w:rsidR="00516684" w:rsidRPr="00437C31" w:rsidRDefault="00516684" w:rsidP="00437C31">
            <w:pPr>
              <w:pStyle w:val="ListParagraph"/>
              <w:numPr>
                <w:ilvl w:val="0"/>
                <w:numId w:val="35"/>
              </w:numPr>
              <w:spacing w:line="264" w:lineRule="auto"/>
              <w:ind w:left="720"/>
              <w:rPr>
                <w:color w:val="000000" w:themeColor="text1"/>
                <w:sz w:val="22"/>
                <w:szCs w:val="22"/>
              </w:rPr>
            </w:pPr>
            <w:r w:rsidRPr="00437C31">
              <w:rPr>
                <w:color w:val="000000" w:themeColor="text1"/>
                <w:sz w:val="22"/>
                <w:szCs w:val="22"/>
              </w:rPr>
              <w:t>Plan for collecting programmatic data, including:</w:t>
            </w:r>
          </w:p>
          <w:p w14:paraId="60D89F11" w14:textId="77777777" w:rsidR="00516684" w:rsidRPr="00437C31" w:rsidRDefault="00516684" w:rsidP="00437C31">
            <w:pPr>
              <w:pStyle w:val="ListParagraph"/>
              <w:numPr>
                <w:ilvl w:val="2"/>
                <w:numId w:val="35"/>
              </w:numPr>
              <w:spacing w:line="264" w:lineRule="auto"/>
              <w:ind w:left="1440"/>
              <w:rPr>
                <w:color w:val="000000" w:themeColor="text1"/>
                <w:sz w:val="22"/>
                <w:szCs w:val="22"/>
              </w:rPr>
            </w:pPr>
            <w:r w:rsidRPr="00437C31">
              <w:rPr>
                <w:color w:val="000000" w:themeColor="text1"/>
                <w:sz w:val="22"/>
                <w:szCs w:val="22"/>
              </w:rPr>
              <w:t>The proposed system for collecting qualitative and quantitative data to assess progress towards completing the overall project plan and to assist the Program Office with evaluating the impact of the grant program.</w:t>
            </w:r>
          </w:p>
          <w:p w14:paraId="715B36A6" w14:textId="77777777" w:rsidR="00516684" w:rsidRPr="00437C31" w:rsidRDefault="00516684" w:rsidP="00437C31">
            <w:pPr>
              <w:pStyle w:val="ListParagraph"/>
              <w:numPr>
                <w:ilvl w:val="0"/>
                <w:numId w:val="35"/>
              </w:numPr>
              <w:spacing w:line="264" w:lineRule="auto"/>
              <w:ind w:left="720"/>
              <w:rPr>
                <w:color w:val="000000" w:themeColor="text1"/>
                <w:sz w:val="22"/>
                <w:szCs w:val="22"/>
              </w:rPr>
            </w:pPr>
            <w:r w:rsidRPr="00437C31">
              <w:rPr>
                <w:color w:val="000000" w:themeColor="text1"/>
                <w:sz w:val="22"/>
                <w:szCs w:val="22"/>
              </w:rPr>
              <w:t>A plan for sharing developed materials with the NJDOE, CCLCs, and other LEAs.</w:t>
            </w:r>
          </w:p>
          <w:p w14:paraId="22EA2249" w14:textId="3DB1BAB8" w:rsidR="00516684" w:rsidRPr="00516684" w:rsidRDefault="00516684" w:rsidP="00437C31">
            <w:pPr>
              <w:pStyle w:val="ListParagraph"/>
              <w:numPr>
                <w:ilvl w:val="0"/>
                <w:numId w:val="35"/>
              </w:numPr>
              <w:spacing w:line="264" w:lineRule="auto"/>
              <w:ind w:left="720"/>
              <w:rPr>
                <w:color w:val="000000" w:themeColor="text1"/>
              </w:rPr>
            </w:pPr>
            <w:r w:rsidRPr="00437C31">
              <w:rPr>
                <w:color w:val="000000" w:themeColor="text1"/>
                <w:sz w:val="22"/>
                <w:szCs w:val="22"/>
              </w:rPr>
              <w:t>A plan for ensuring the capacity to mentor other LEAs (e.g., a proposed procedure for mentoring other LEAs, identify staff responsible for handling mentoring/support requests, making resources sharable, etc.).</w:t>
            </w:r>
          </w:p>
        </w:tc>
      </w:tr>
      <w:tr w:rsidR="00516684" w14:paraId="730289DF" w14:textId="77777777">
        <w:trPr>
          <w:trHeight w:val="665"/>
        </w:trPr>
        <w:tc>
          <w:tcPr>
            <w:tcW w:w="10070" w:type="dxa"/>
          </w:tcPr>
          <w:p w14:paraId="18A7A8C7" w14:textId="77777777" w:rsidR="00516684" w:rsidRDefault="00516684">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67709D39" w14:textId="77777777" w:rsidR="00516684" w:rsidRDefault="00516684"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860089" w14:paraId="3A783747" w14:textId="77777777">
        <w:tc>
          <w:tcPr>
            <w:tcW w:w="10070" w:type="dxa"/>
            <w:shd w:val="clear" w:color="auto" w:fill="D9D9D9" w:themeFill="background1" w:themeFillShade="D9"/>
          </w:tcPr>
          <w:p w14:paraId="133384BE" w14:textId="417B4153" w:rsidR="00860089" w:rsidRPr="007D2717" w:rsidRDefault="007D2717" w:rsidP="00437C31">
            <w:pPr>
              <w:ind w:left="0"/>
              <w:rPr>
                <w:rFonts w:cs="Arial"/>
                <w:b/>
                <w:bCs/>
                <w:iCs/>
                <w:color w:val="auto"/>
                <w:sz w:val="22"/>
                <w:szCs w:val="22"/>
              </w:rPr>
            </w:pPr>
            <w:r w:rsidRPr="007D2717">
              <w:rPr>
                <w:rFonts w:cs="Arial"/>
                <w:iCs/>
                <w:color w:val="auto"/>
                <w:sz w:val="22"/>
                <w:szCs w:val="22"/>
              </w:rPr>
              <w:t>A detailed description of the anticipated overall effect that the grant project will have upon completion</w:t>
            </w:r>
            <w:r w:rsidRPr="007D2717">
              <w:rPr>
                <w:sz w:val="22"/>
                <w:szCs w:val="22"/>
              </w:rPr>
              <w:t xml:space="preserve"> and </w:t>
            </w:r>
            <w:r w:rsidRPr="007D2717">
              <w:rPr>
                <w:rFonts w:cs="Arial"/>
                <w:iCs/>
                <w:color w:val="auto"/>
                <w:sz w:val="22"/>
                <w:szCs w:val="22"/>
              </w:rPr>
              <w:t>how the applicant will secure funding or allocate other resources to support the program after the grant period ends.</w:t>
            </w:r>
          </w:p>
        </w:tc>
      </w:tr>
      <w:tr w:rsidR="00860089" w14:paraId="21425023" w14:textId="77777777">
        <w:trPr>
          <w:trHeight w:val="665"/>
        </w:trPr>
        <w:tc>
          <w:tcPr>
            <w:tcW w:w="10070" w:type="dxa"/>
          </w:tcPr>
          <w:p w14:paraId="30ED78DC" w14:textId="77777777" w:rsidR="00860089" w:rsidRDefault="00860089">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61620B8A" w14:textId="77777777" w:rsidR="00516684" w:rsidRDefault="00516684"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0F7FC4" w14:paraId="633D5100" w14:textId="77777777">
        <w:tc>
          <w:tcPr>
            <w:tcW w:w="10070" w:type="dxa"/>
            <w:shd w:val="clear" w:color="auto" w:fill="D9D9D9" w:themeFill="background1" w:themeFillShade="D9"/>
          </w:tcPr>
          <w:p w14:paraId="1BC8038F" w14:textId="67210541" w:rsidR="000F7FC4" w:rsidRPr="007D2717" w:rsidRDefault="000F7FC4">
            <w:pPr>
              <w:ind w:left="0"/>
              <w:rPr>
                <w:rFonts w:cs="Arial"/>
                <w:b/>
                <w:bCs/>
                <w:iCs/>
                <w:color w:val="auto"/>
                <w:sz w:val="22"/>
                <w:szCs w:val="22"/>
              </w:rPr>
            </w:pPr>
            <w:r w:rsidRPr="000F7FC4">
              <w:rPr>
                <w:rFonts w:cs="Calibri"/>
                <w:sz w:val="22"/>
                <w:szCs w:val="32"/>
              </w:rPr>
              <w:t>Explain why the project being proposed is important to the LEA and the community partner(s) and the commitment of the LEA and community partner(s) to completing the proposed project.</w:t>
            </w:r>
          </w:p>
        </w:tc>
      </w:tr>
      <w:tr w:rsidR="000F7FC4" w14:paraId="7818FF97" w14:textId="77777777">
        <w:trPr>
          <w:trHeight w:val="665"/>
        </w:trPr>
        <w:tc>
          <w:tcPr>
            <w:tcW w:w="10070" w:type="dxa"/>
          </w:tcPr>
          <w:p w14:paraId="425954DA" w14:textId="77777777" w:rsidR="000F7FC4" w:rsidRDefault="000F7FC4">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7A9AEC9A" w14:textId="77777777" w:rsidR="000F7FC4" w:rsidRDefault="000F7FC4"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0F7FC4" w14:paraId="78283F99" w14:textId="77777777">
        <w:tc>
          <w:tcPr>
            <w:tcW w:w="10070" w:type="dxa"/>
            <w:shd w:val="clear" w:color="auto" w:fill="D9D9D9" w:themeFill="background1" w:themeFillShade="D9"/>
          </w:tcPr>
          <w:p w14:paraId="4F57D8E2" w14:textId="033ED60D" w:rsidR="000F7FC4" w:rsidRPr="007D2717" w:rsidRDefault="000F7FC4">
            <w:pPr>
              <w:ind w:left="0"/>
              <w:rPr>
                <w:rFonts w:cs="Arial"/>
                <w:b/>
                <w:bCs/>
                <w:iCs/>
                <w:color w:val="auto"/>
                <w:sz w:val="22"/>
                <w:szCs w:val="22"/>
              </w:rPr>
            </w:pPr>
            <w:r w:rsidRPr="000F7FC4">
              <w:rPr>
                <w:rFonts w:cs="Calibri"/>
                <w:sz w:val="22"/>
                <w:szCs w:val="32"/>
              </w:rPr>
              <w:t>Describe all LEA and any community partner resources (e.g., facilities, equipment, external funding, etc.) that will support successful project implementation.</w:t>
            </w:r>
          </w:p>
        </w:tc>
      </w:tr>
      <w:tr w:rsidR="000F7FC4" w14:paraId="5A129152" w14:textId="77777777">
        <w:trPr>
          <w:trHeight w:val="665"/>
        </w:trPr>
        <w:tc>
          <w:tcPr>
            <w:tcW w:w="10070" w:type="dxa"/>
          </w:tcPr>
          <w:p w14:paraId="3B1CC732" w14:textId="77777777" w:rsidR="000F7FC4" w:rsidRDefault="000F7FC4">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195FA79" w14:textId="77777777" w:rsidR="000F7FC4" w:rsidRDefault="000F7FC4"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0F7FC4" w14:paraId="3B3647DE" w14:textId="77777777">
        <w:tc>
          <w:tcPr>
            <w:tcW w:w="10070" w:type="dxa"/>
            <w:shd w:val="clear" w:color="auto" w:fill="D9D9D9" w:themeFill="background1" w:themeFillShade="D9"/>
          </w:tcPr>
          <w:p w14:paraId="5AD85E63" w14:textId="77777777" w:rsidR="000F7FC4" w:rsidRPr="000F7FC4" w:rsidRDefault="000F7FC4" w:rsidP="00327095">
            <w:pPr>
              <w:spacing w:after="0" w:line="264" w:lineRule="auto"/>
              <w:ind w:left="0"/>
              <w:rPr>
                <w:rFonts w:cs="Calibri"/>
                <w:sz w:val="22"/>
                <w:szCs w:val="22"/>
              </w:rPr>
            </w:pPr>
            <w:r w:rsidRPr="000F7FC4">
              <w:rPr>
                <w:rFonts w:cs="Calibri"/>
                <w:sz w:val="22"/>
                <w:szCs w:val="22"/>
              </w:rPr>
              <w:t>Provide a detailed summary of the LEA grant project team’s capacity and the capacity and qualifications of the community partner(s) to implement the proposed project.</w:t>
            </w:r>
          </w:p>
          <w:p w14:paraId="38C3663F" w14:textId="735339AC" w:rsidR="000F7FC4" w:rsidRPr="000F7FC4" w:rsidRDefault="000F7FC4" w:rsidP="000F7FC4">
            <w:pPr>
              <w:pStyle w:val="ListParagraph"/>
              <w:numPr>
                <w:ilvl w:val="0"/>
                <w:numId w:val="38"/>
              </w:numPr>
              <w:spacing w:before="0" w:after="160" w:line="264" w:lineRule="auto"/>
              <w:rPr>
                <w:rFonts w:cs="Arial"/>
                <w:b/>
                <w:bCs/>
                <w:iCs/>
                <w:color w:val="auto"/>
                <w:szCs w:val="22"/>
              </w:rPr>
            </w:pPr>
            <w:r w:rsidRPr="000F7FC4">
              <w:rPr>
                <w:rFonts w:cs="Calibri"/>
                <w:sz w:val="22"/>
                <w:szCs w:val="22"/>
              </w:rPr>
              <w:t xml:space="preserve">This information should complement the information submitted on </w:t>
            </w:r>
            <w:hyperlink w:anchor="_Appendix_1:_Documentation" w:history="1">
              <w:r w:rsidRPr="000F7FC4">
                <w:rPr>
                  <w:rStyle w:val="Hyperlink"/>
                  <w:rFonts w:cs="Calibri"/>
                  <w:sz w:val="22"/>
                  <w:szCs w:val="22"/>
                </w:rPr>
                <w:t>Appendix 1</w:t>
              </w:r>
            </w:hyperlink>
            <w:r w:rsidRPr="000F7FC4">
              <w:rPr>
                <w:rFonts w:cs="Calibri"/>
                <w:sz w:val="22"/>
                <w:szCs w:val="22"/>
              </w:rPr>
              <w:t>.</w:t>
            </w:r>
          </w:p>
        </w:tc>
      </w:tr>
      <w:tr w:rsidR="000F7FC4" w14:paraId="5BE47783" w14:textId="77777777">
        <w:trPr>
          <w:trHeight w:val="665"/>
        </w:trPr>
        <w:tc>
          <w:tcPr>
            <w:tcW w:w="10070" w:type="dxa"/>
          </w:tcPr>
          <w:p w14:paraId="2C6FE658" w14:textId="77777777" w:rsidR="000F7FC4" w:rsidRDefault="000F7FC4">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6E61C1B4" w14:textId="77777777" w:rsidR="000F7FC4" w:rsidRDefault="000F7FC4" w:rsidP="00323D09">
      <w:pPr>
        <w:rPr>
          <w:rFonts w:cs="Arial"/>
          <w:b/>
          <w:bCs/>
          <w:iCs/>
          <w:color w:val="auto"/>
          <w:szCs w:val="22"/>
          <w:u w:val="single"/>
        </w:rPr>
      </w:pPr>
    </w:p>
    <w:tbl>
      <w:tblPr>
        <w:tblStyle w:val="TableGrid"/>
        <w:tblW w:w="0" w:type="auto"/>
        <w:tblLook w:val="04A0" w:firstRow="1" w:lastRow="0" w:firstColumn="1" w:lastColumn="0" w:noHBand="0" w:noVBand="1"/>
      </w:tblPr>
      <w:tblGrid>
        <w:gridCol w:w="10070"/>
      </w:tblGrid>
      <w:tr w:rsidR="000F7FC4" w14:paraId="53A833B9" w14:textId="77777777">
        <w:tc>
          <w:tcPr>
            <w:tcW w:w="10070" w:type="dxa"/>
            <w:shd w:val="clear" w:color="auto" w:fill="D9D9D9" w:themeFill="background1" w:themeFillShade="D9"/>
          </w:tcPr>
          <w:p w14:paraId="4BBDDAE7" w14:textId="77777777" w:rsidR="000F7FC4" w:rsidRPr="000F7FC4" w:rsidRDefault="000F7FC4" w:rsidP="000F7FC4">
            <w:pPr>
              <w:spacing w:after="0" w:line="264" w:lineRule="auto"/>
              <w:ind w:left="0"/>
              <w:rPr>
                <w:rFonts w:cs="Calibri"/>
                <w:sz w:val="22"/>
                <w:szCs w:val="32"/>
              </w:rPr>
            </w:pPr>
            <w:r w:rsidRPr="000F7FC4">
              <w:rPr>
                <w:rFonts w:cs="Calibri"/>
                <w:sz w:val="22"/>
                <w:szCs w:val="32"/>
              </w:rPr>
              <w:t>Describe any experience the grant project team and proposed community partner(s) have had in implementing similar types of projects, as well as the outcomes of those projects. What worked, what did not, and why?</w:t>
            </w:r>
          </w:p>
          <w:p w14:paraId="4D83A1F7" w14:textId="77777777" w:rsidR="000F7FC4" w:rsidRPr="000F7FC4" w:rsidRDefault="000F7FC4" w:rsidP="000F7FC4">
            <w:pPr>
              <w:numPr>
                <w:ilvl w:val="0"/>
                <w:numId w:val="12"/>
              </w:numPr>
              <w:spacing w:before="0" w:after="160" w:line="264" w:lineRule="auto"/>
              <w:contextualSpacing/>
              <w:rPr>
                <w:rFonts w:cs="Calibri"/>
                <w:sz w:val="22"/>
                <w:szCs w:val="32"/>
              </w:rPr>
            </w:pPr>
            <w:r w:rsidRPr="000F7FC4">
              <w:rPr>
                <w:rFonts w:cs="Calibri"/>
                <w:sz w:val="22"/>
                <w:szCs w:val="32"/>
              </w:rPr>
              <w:t>Explain how this previous experience will ensure successful implementation of the proposed project. When possible, cite examples of how the planned approach has been successful in the past.</w:t>
            </w:r>
          </w:p>
          <w:p w14:paraId="4DE95699" w14:textId="77777777" w:rsidR="000F7FC4" w:rsidRPr="000F7FC4" w:rsidRDefault="000F7FC4" w:rsidP="000F7FC4">
            <w:pPr>
              <w:numPr>
                <w:ilvl w:val="1"/>
                <w:numId w:val="12"/>
              </w:numPr>
              <w:spacing w:before="0" w:after="160" w:line="264" w:lineRule="auto"/>
              <w:contextualSpacing/>
              <w:rPr>
                <w:sz w:val="22"/>
                <w:szCs w:val="24"/>
              </w:rPr>
            </w:pPr>
            <w:r w:rsidRPr="000F7FC4">
              <w:rPr>
                <w:rFonts w:cs="Calibri"/>
                <w:sz w:val="22"/>
                <w:szCs w:val="32"/>
              </w:rPr>
              <w:t>If the grant project team and proposed community partner(s) have not implemented similar projects, explain why the proposed project will be successful.</w:t>
            </w:r>
          </w:p>
          <w:p w14:paraId="2B040107" w14:textId="7FF830F5" w:rsidR="000F7FC4" w:rsidRPr="000F7FC4" w:rsidRDefault="000F7FC4" w:rsidP="000F7FC4">
            <w:pPr>
              <w:numPr>
                <w:ilvl w:val="1"/>
                <w:numId w:val="12"/>
              </w:numPr>
              <w:spacing w:before="0" w:line="264" w:lineRule="auto"/>
              <w:rPr>
                <w:rFonts w:cs="Arial"/>
                <w:iCs/>
                <w:color w:val="auto"/>
                <w:szCs w:val="22"/>
              </w:rPr>
            </w:pPr>
            <w:r w:rsidRPr="000F7FC4">
              <w:rPr>
                <w:rFonts w:cs="Calibri"/>
                <w:sz w:val="22"/>
                <w:szCs w:val="32"/>
              </w:rPr>
              <w:t>Describe how the grant project team, including the proposed community partner(s), will participate in a community of practice with the regional CCLCs and other LEAs.</w:t>
            </w:r>
          </w:p>
        </w:tc>
      </w:tr>
      <w:tr w:rsidR="000F7FC4" w14:paraId="67525BAB" w14:textId="77777777">
        <w:trPr>
          <w:trHeight w:val="665"/>
        </w:trPr>
        <w:tc>
          <w:tcPr>
            <w:tcW w:w="10070" w:type="dxa"/>
          </w:tcPr>
          <w:p w14:paraId="76D5134D" w14:textId="77777777" w:rsidR="000F7FC4" w:rsidRDefault="000F7FC4">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448A379" w14:textId="77777777" w:rsidR="000F7FC4" w:rsidRPr="00B8293F" w:rsidRDefault="000F7FC4" w:rsidP="000F7FC4">
      <w:pPr>
        <w:spacing w:before="0" w:after="160" w:line="264" w:lineRule="auto"/>
        <w:contextualSpacing/>
      </w:pPr>
    </w:p>
    <w:sectPr w:rsidR="000F7FC4" w:rsidRPr="00B8293F" w:rsidSect="00B8293F">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598F6" w14:textId="77777777" w:rsidR="00833C62" w:rsidRDefault="00833C62" w:rsidP="0094623B">
      <w:r>
        <w:separator/>
      </w:r>
    </w:p>
  </w:endnote>
  <w:endnote w:type="continuationSeparator" w:id="0">
    <w:p w14:paraId="6A9640EB" w14:textId="77777777" w:rsidR="00833C62" w:rsidRDefault="00833C62" w:rsidP="0094623B">
      <w:r>
        <w:continuationSeparator/>
      </w:r>
    </w:p>
  </w:endnote>
  <w:endnote w:type="continuationNotice" w:id="1">
    <w:p w14:paraId="7BF8AE66" w14:textId="77777777" w:rsidR="00833C62" w:rsidRDefault="00833C6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7CC5" w14:textId="17E55ACC" w:rsidR="003179CC" w:rsidRPr="00CF4A3A" w:rsidRDefault="003179CC" w:rsidP="00C62F1C">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D817A" w14:textId="77777777" w:rsidR="00833C62" w:rsidRDefault="00833C62" w:rsidP="0094623B">
      <w:r>
        <w:separator/>
      </w:r>
    </w:p>
  </w:footnote>
  <w:footnote w:type="continuationSeparator" w:id="0">
    <w:p w14:paraId="070A0FAF" w14:textId="77777777" w:rsidR="00833C62" w:rsidRDefault="00833C62" w:rsidP="0094623B">
      <w:r>
        <w:continuationSeparator/>
      </w:r>
    </w:p>
  </w:footnote>
  <w:footnote w:type="continuationNotice" w:id="1">
    <w:p w14:paraId="6667ACBA" w14:textId="77777777" w:rsidR="00833C62" w:rsidRDefault="00833C6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3179CC" w:rsidRDefault="003179CC">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B692A"/>
    <w:multiLevelType w:val="multilevel"/>
    <w:tmpl w:val="5B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A38EA"/>
    <w:multiLevelType w:val="hybridMultilevel"/>
    <w:tmpl w:val="C0BA3DF6"/>
    <w:lvl w:ilvl="0" w:tplc="5184C754">
      <w:start w:val="1"/>
      <w:numFmt w:val="decimal"/>
      <w:lvlText w:val="%1."/>
      <w:lvlJc w:val="left"/>
      <w:pPr>
        <w:ind w:left="720" w:hanging="360"/>
      </w:pPr>
      <w:rPr>
        <w:b w:val="0"/>
        <w:bCs w:val="0"/>
        <w:sz w:val="22"/>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8269F"/>
    <w:multiLevelType w:val="hybridMultilevel"/>
    <w:tmpl w:val="2BC8E7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C291F"/>
    <w:multiLevelType w:val="multilevel"/>
    <w:tmpl w:val="3648D9EC"/>
    <w:lvl w:ilvl="0">
      <w:start w:val="1"/>
      <w:numFmt w:val="decimal"/>
      <w:lvlText w:val="%1."/>
      <w:lvlJc w:val="left"/>
      <w:pPr>
        <w:tabs>
          <w:tab w:val="num" w:pos="1080"/>
        </w:tabs>
        <w:ind w:left="1080" w:hanging="360"/>
      </w:pPr>
      <w:rPr>
        <w:b w:val="0"/>
        <w:bCs w:val="0"/>
        <w:sz w:val="22"/>
        <w:szCs w:val="24"/>
      </w:rPr>
    </w:lvl>
    <w:lvl w:ilvl="1">
      <w:start w:val="1"/>
      <w:numFmt w:val="lowerLetter"/>
      <w:lvlText w:val="%2."/>
      <w:lvlJc w:val="left"/>
      <w:pPr>
        <w:ind w:left="1800" w:hanging="360"/>
      </w:pPr>
      <w:rPr>
        <w:b w:val="0"/>
        <w:bCs w:val="0"/>
        <w:sz w:val="22"/>
        <w:szCs w:val="28"/>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 w15:restartNumberingAfterBreak="0">
    <w:nsid w:val="14216276"/>
    <w:multiLevelType w:val="multilevel"/>
    <w:tmpl w:val="CDDACD2A"/>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 w15:restartNumberingAfterBreak="0">
    <w:nsid w:val="157F62EA"/>
    <w:multiLevelType w:val="hybridMultilevel"/>
    <w:tmpl w:val="71568412"/>
    <w:lvl w:ilvl="0" w:tplc="04090001">
      <w:start w:val="1"/>
      <w:numFmt w:val="bullet"/>
      <w:lvlText w:val=""/>
      <w:lvlJc w:val="left"/>
      <w:pPr>
        <w:ind w:left="1440" w:hanging="360"/>
      </w:pPr>
      <w:rPr>
        <w:rFonts w:ascii="Symbol" w:hAnsi="Symbol"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16C952AE"/>
    <w:multiLevelType w:val="multilevel"/>
    <w:tmpl w:val="ABCAD0CE"/>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E512D5"/>
    <w:multiLevelType w:val="hybridMultilevel"/>
    <w:tmpl w:val="033C5A40"/>
    <w:lvl w:ilvl="0" w:tplc="04090019">
      <w:start w:val="1"/>
      <w:numFmt w:val="lowerLetter"/>
      <w:lvlText w:val="%1."/>
      <w:lvlJc w:val="left"/>
      <w:pPr>
        <w:ind w:left="1804" w:hanging="360"/>
      </w:pPr>
    </w:lvl>
    <w:lvl w:ilvl="1" w:tplc="0409001B">
      <w:start w:val="1"/>
      <w:numFmt w:val="lowerRoman"/>
      <w:lvlText w:val="%2."/>
      <w:lvlJc w:val="right"/>
      <w:pPr>
        <w:ind w:left="2524" w:hanging="360"/>
      </w:pPr>
    </w:lvl>
    <w:lvl w:ilvl="2" w:tplc="0409001B">
      <w:start w:val="1"/>
      <w:numFmt w:val="lowerRoman"/>
      <w:lvlText w:val="%3."/>
      <w:lvlJc w:val="right"/>
      <w:pPr>
        <w:ind w:left="3244" w:hanging="180"/>
      </w:pPr>
    </w:lvl>
    <w:lvl w:ilvl="3" w:tplc="0409000F">
      <w:start w:val="1"/>
      <w:numFmt w:val="decimal"/>
      <w:lvlText w:val="%4."/>
      <w:lvlJc w:val="left"/>
      <w:pPr>
        <w:ind w:left="3964" w:hanging="360"/>
      </w:pPr>
    </w:lvl>
    <w:lvl w:ilvl="4" w:tplc="04090019" w:tentative="1">
      <w:start w:val="1"/>
      <w:numFmt w:val="lowerLetter"/>
      <w:lvlText w:val="%5."/>
      <w:lvlJc w:val="left"/>
      <w:pPr>
        <w:ind w:left="4684" w:hanging="360"/>
      </w:pPr>
    </w:lvl>
    <w:lvl w:ilvl="5" w:tplc="0409001B" w:tentative="1">
      <w:start w:val="1"/>
      <w:numFmt w:val="lowerRoman"/>
      <w:lvlText w:val="%6."/>
      <w:lvlJc w:val="right"/>
      <w:pPr>
        <w:ind w:left="5404" w:hanging="180"/>
      </w:pPr>
    </w:lvl>
    <w:lvl w:ilvl="6" w:tplc="0409000F" w:tentative="1">
      <w:start w:val="1"/>
      <w:numFmt w:val="decimal"/>
      <w:lvlText w:val="%7."/>
      <w:lvlJc w:val="left"/>
      <w:pPr>
        <w:ind w:left="6124" w:hanging="360"/>
      </w:pPr>
    </w:lvl>
    <w:lvl w:ilvl="7" w:tplc="04090019" w:tentative="1">
      <w:start w:val="1"/>
      <w:numFmt w:val="lowerLetter"/>
      <w:lvlText w:val="%8."/>
      <w:lvlJc w:val="left"/>
      <w:pPr>
        <w:ind w:left="6844" w:hanging="360"/>
      </w:pPr>
    </w:lvl>
    <w:lvl w:ilvl="8" w:tplc="0409001B" w:tentative="1">
      <w:start w:val="1"/>
      <w:numFmt w:val="lowerRoman"/>
      <w:lvlText w:val="%9."/>
      <w:lvlJc w:val="right"/>
      <w:pPr>
        <w:ind w:left="7564" w:hanging="180"/>
      </w:pPr>
    </w:lvl>
  </w:abstractNum>
  <w:abstractNum w:abstractNumId="10" w15:restartNumberingAfterBreak="0">
    <w:nsid w:val="26A12778"/>
    <w:multiLevelType w:val="multilevel"/>
    <w:tmpl w:val="3F88D00C"/>
    <w:lvl w:ilvl="0">
      <w:start w:val="1"/>
      <w:numFmt w:val="decimal"/>
      <w:lvlText w:val="%1."/>
      <w:lvlJc w:val="left"/>
      <w:pPr>
        <w:tabs>
          <w:tab w:val="num" w:pos="360"/>
        </w:tabs>
        <w:ind w:left="360" w:hanging="360"/>
      </w:pPr>
      <w:rPr>
        <w:b w:val="0"/>
        <w:bCs w:val="0"/>
        <w:sz w:val="22"/>
        <w:szCs w:val="24"/>
      </w:rPr>
    </w:lvl>
    <w:lvl w:ilvl="1">
      <w:start w:val="1"/>
      <w:numFmt w:val="lowerLetter"/>
      <w:lvlText w:val="%2."/>
      <w:lvlJc w:val="left"/>
      <w:pPr>
        <w:ind w:left="1080" w:hanging="360"/>
      </w:pPr>
      <w:rPr>
        <w:b w:val="0"/>
        <w:bCs w:val="0"/>
        <w:sz w:val="22"/>
        <w:szCs w:val="28"/>
      </w:r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287128B4"/>
    <w:multiLevelType w:val="hybridMultilevel"/>
    <w:tmpl w:val="A8D2FEB4"/>
    <w:lvl w:ilvl="0" w:tplc="FFFFFFF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2" w15:restartNumberingAfterBreak="0">
    <w:nsid w:val="2B8C626E"/>
    <w:multiLevelType w:val="multilevel"/>
    <w:tmpl w:val="A2BC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5DE3F95"/>
    <w:multiLevelType w:val="hybridMultilevel"/>
    <w:tmpl w:val="E95E4E9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39BF2500"/>
    <w:multiLevelType w:val="multilevel"/>
    <w:tmpl w:val="C1AC72D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5" w15:restartNumberingAfterBreak="0">
    <w:nsid w:val="40750EF1"/>
    <w:multiLevelType w:val="hybridMultilevel"/>
    <w:tmpl w:val="376EFE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1AD381D"/>
    <w:multiLevelType w:val="hybridMultilevel"/>
    <w:tmpl w:val="A8D2FEB4"/>
    <w:lvl w:ilvl="0" w:tplc="CF045BA4">
      <w:start w:val="1"/>
      <w:numFmt w:val="decimal"/>
      <w:lvlText w:val="%1."/>
      <w:lvlJc w:val="left"/>
      <w:pPr>
        <w:ind w:left="1440" w:hanging="360"/>
      </w:pPr>
    </w:lvl>
    <w:lvl w:ilvl="1" w:tplc="1FEE48CE">
      <w:start w:val="1"/>
      <w:numFmt w:val="lowerLetter"/>
      <w:lvlText w:val="%2."/>
      <w:lvlJc w:val="left"/>
      <w:pPr>
        <w:ind w:left="2160" w:hanging="360"/>
      </w:pPr>
    </w:lvl>
    <w:lvl w:ilvl="2" w:tplc="55B20F6C">
      <w:start w:val="1"/>
      <w:numFmt w:val="lowerRoman"/>
      <w:lvlText w:val="%3."/>
      <w:lvlJc w:val="right"/>
      <w:pPr>
        <w:ind w:left="2880" w:hanging="180"/>
      </w:pPr>
    </w:lvl>
    <w:lvl w:ilvl="3" w:tplc="06E26AA2">
      <w:start w:val="1"/>
      <w:numFmt w:val="decimal"/>
      <w:lvlText w:val="%4."/>
      <w:lvlJc w:val="left"/>
      <w:pPr>
        <w:ind w:left="3600" w:hanging="360"/>
      </w:pPr>
    </w:lvl>
    <w:lvl w:ilvl="4" w:tplc="66621ADC">
      <w:start w:val="1"/>
      <w:numFmt w:val="lowerLetter"/>
      <w:lvlText w:val="%5."/>
      <w:lvlJc w:val="left"/>
      <w:pPr>
        <w:ind w:left="4320" w:hanging="360"/>
      </w:pPr>
    </w:lvl>
    <w:lvl w:ilvl="5" w:tplc="ABE8987E">
      <w:start w:val="1"/>
      <w:numFmt w:val="lowerRoman"/>
      <w:lvlText w:val="%6."/>
      <w:lvlJc w:val="right"/>
      <w:pPr>
        <w:ind w:left="5040" w:hanging="180"/>
      </w:pPr>
    </w:lvl>
    <w:lvl w:ilvl="6" w:tplc="A74A676A">
      <w:start w:val="1"/>
      <w:numFmt w:val="decimal"/>
      <w:lvlText w:val="%7."/>
      <w:lvlJc w:val="left"/>
      <w:pPr>
        <w:ind w:left="5760" w:hanging="360"/>
      </w:pPr>
    </w:lvl>
    <w:lvl w:ilvl="7" w:tplc="E8D6D9D4">
      <w:start w:val="1"/>
      <w:numFmt w:val="lowerLetter"/>
      <w:lvlText w:val="%8."/>
      <w:lvlJc w:val="left"/>
      <w:pPr>
        <w:ind w:left="6480" w:hanging="360"/>
      </w:pPr>
    </w:lvl>
    <w:lvl w:ilvl="8" w:tplc="37DAF772">
      <w:start w:val="1"/>
      <w:numFmt w:val="lowerRoman"/>
      <w:lvlText w:val="%9."/>
      <w:lvlJc w:val="right"/>
      <w:pPr>
        <w:ind w:left="7200" w:hanging="180"/>
      </w:pPr>
    </w:lvl>
  </w:abstractNum>
  <w:abstractNum w:abstractNumId="17" w15:restartNumberingAfterBreak="0">
    <w:nsid w:val="42F75301"/>
    <w:multiLevelType w:val="hybridMultilevel"/>
    <w:tmpl w:val="18CA49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432009A"/>
    <w:multiLevelType w:val="hybridMultilevel"/>
    <w:tmpl w:val="C63A532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EC23C8"/>
    <w:multiLevelType w:val="multilevel"/>
    <w:tmpl w:val="1786B3D6"/>
    <w:lvl w:ilvl="0">
      <w:start w:val="1"/>
      <w:numFmt w:val="decimal"/>
      <w:lvlText w:val="%1."/>
      <w:lvlJc w:val="left"/>
      <w:pPr>
        <w:tabs>
          <w:tab w:val="num" w:pos="1080"/>
        </w:tabs>
        <w:ind w:left="1080" w:hanging="360"/>
      </w:pPr>
      <w:rPr>
        <w:b w:val="0"/>
        <w:bCs w:val="0"/>
        <w:sz w:val="22"/>
        <w:szCs w:val="24"/>
      </w:rPr>
    </w:lvl>
    <w:lvl w:ilvl="1">
      <w:start w:val="1"/>
      <w:numFmt w:val="lowerLetter"/>
      <w:lvlText w:val="%2."/>
      <w:lvlJc w:val="left"/>
      <w:pPr>
        <w:ind w:left="1800" w:hanging="360"/>
      </w:pPr>
      <w:rPr>
        <w:b w:val="0"/>
        <w:bCs w:val="0"/>
        <w:sz w:val="22"/>
        <w:szCs w:val="28"/>
      </w:rPr>
    </w:lvl>
    <w:lvl w:ilvl="2">
      <w:start w:val="1"/>
      <w:numFmt w:val="lowerRoman"/>
      <w:lvlText w:val="%3."/>
      <w:lvlJc w:val="right"/>
      <w:pPr>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0" w15:restartNumberingAfterBreak="0">
    <w:nsid w:val="4EB9659C"/>
    <w:multiLevelType w:val="hybridMultilevel"/>
    <w:tmpl w:val="D8B8BB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0866DBE"/>
    <w:multiLevelType w:val="hybridMultilevel"/>
    <w:tmpl w:val="9DAC5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636969"/>
    <w:multiLevelType w:val="multilevel"/>
    <w:tmpl w:val="57828662"/>
    <w:lvl w:ilvl="0">
      <w:start w:val="1"/>
      <w:numFmt w:val="decimal"/>
      <w:lvlText w:val="%1."/>
      <w:lvlJc w:val="left"/>
      <w:pPr>
        <w:tabs>
          <w:tab w:val="num" w:pos="1080"/>
        </w:tabs>
        <w:ind w:left="1080" w:hanging="360"/>
      </w:pPr>
      <w:rPr>
        <w:sz w:val="22"/>
        <w:szCs w:val="24"/>
      </w:rPr>
    </w:lvl>
    <w:lvl w:ilvl="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3" w15:restartNumberingAfterBreak="0">
    <w:nsid w:val="585E475E"/>
    <w:multiLevelType w:val="hybridMultilevel"/>
    <w:tmpl w:val="DDEC61F0"/>
    <w:lvl w:ilvl="0" w:tplc="E132E59E">
      <w:start w:val="1"/>
      <w:numFmt w:val="decimal"/>
      <w:lvlText w:val="%1."/>
      <w:lvlJc w:val="left"/>
      <w:pPr>
        <w:ind w:left="720" w:hanging="360"/>
      </w:pPr>
      <w:rPr>
        <w:rFonts w:hint="default"/>
      </w:rPr>
    </w:lvl>
    <w:lvl w:ilvl="1" w:tplc="91D29072">
      <w:start w:val="1"/>
      <w:numFmt w:val="lowerLetter"/>
      <w:lvlText w:val="%2."/>
      <w:lvlJc w:val="left"/>
      <w:pPr>
        <w:ind w:left="1440" w:hanging="360"/>
      </w:pPr>
      <w:rPr>
        <w:sz w:val="22"/>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5D3F6B"/>
    <w:multiLevelType w:val="hybridMultilevel"/>
    <w:tmpl w:val="572EE862"/>
    <w:lvl w:ilvl="0" w:tplc="0409000F">
      <w:start w:val="1"/>
      <w:numFmt w:val="decimal"/>
      <w:lvlText w:val="%1."/>
      <w:lvlJc w:val="left"/>
      <w:pPr>
        <w:ind w:left="1444" w:hanging="360"/>
      </w:pPr>
    </w:lvl>
    <w:lvl w:ilvl="1" w:tplc="04090019">
      <w:start w:val="1"/>
      <w:numFmt w:val="lowerLetter"/>
      <w:lvlText w:val="%2."/>
      <w:lvlJc w:val="left"/>
      <w:pPr>
        <w:ind w:left="2164" w:hanging="360"/>
      </w:pPr>
    </w:lvl>
    <w:lvl w:ilvl="2" w:tplc="0409001B">
      <w:start w:val="1"/>
      <w:numFmt w:val="lowerRoman"/>
      <w:lvlText w:val="%3."/>
      <w:lvlJc w:val="right"/>
      <w:pPr>
        <w:ind w:left="2884" w:hanging="180"/>
      </w:pPr>
    </w:lvl>
    <w:lvl w:ilvl="3" w:tplc="0409000F">
      <w:start w:val="1"/>
      <w:numFmt w:val="decimal"/>
      <w:lvlText w:val="%4."/>
      <w:lvlJc w:val="left"/>
      <w:pPr>
        <w:ind w:left="3604" w:hanging="360"/>
      </w:pPr>
    </w:lvl>
    <w:lvl w:ilvl="4" w:tplc="04090019" w:tentative="1">
      <w:start w:val="1"/>
      <w:numFmt w:val="lowerLetter"/>
      <w:lvlText w:val="%5."/>
      <w:lvlJc w:val="left"/>
      <w:pPr>
        <w:ind w:left="4324" w:hanging="360"/>
      </w:pPr>
    </w:lvl>
    <w:lvl w:ilvl="5" w:tplc="0409001B" w:tentative="1">
      <w:start w:val="1"/>
      <w:numFmt w:val="lowerRoman"/>
      <w:lvlText w:val="%6."/>
      <w:lvlJc w:val="right"/>
      <w:pPr>
        <w:ind w:left="5044" w:hanging="180"/>
      </w:pPr>
    </w:lvl>
    <w:lvl w:ilvl="6" w:tplc="0409000F" w:tentative="1">
      <w:start w:val="1"/>
      <w:numFmt w:val="decimal"/>
      <w:lvlText w:val="%7."/>
      <w:lvlJc w:val="left"/>
      <w:pPr>
        <w:ind w:left="5764" w:hanging="360"/>
      </w:pPr>
    </w:lvl>
    <w:lvl w:ilvl="7" w:tplc="04090019" w:tentative="1">
      <w:start w:val="1"/>
      <w:numFmt w:val="lowerLetter"/>
      <w:lvlText w:val="%8."/>
      <w:lvlJc w:val="left"/>
      <w:pPr>
        <w:ind w:left="6484" w:hanging="360"/>
      </w:pPr>
    </w:lvl>
    <w:lvl w:ilvl="8" w:tplc="0409001B" w:tentative="1">
      <w:start w:val="1"/>
      <w:numFmt w:val="lowerRoman"/>
      <w:lvlText w:val="%9."/>
      <w:lvlJc w:val="right"/>
      <w:pPr>
        <w:ind w:left="7204" w:hanging="180"/>
      </w:pPr>
    </w:lvl>
  </w:abstractNum>
  <w:abstractNum w:abstractNumId="26" w15:restartNumberingAfterBreak="0">
    <w:nsid w:val="5CB66907"/>
    <w:multiLevelType w:val="multilevel"/>
    <w:tmpl w:val="3648D9EC"/>
    <w:lvl w:ilvl="0">
      <w:start w:val="1"/>
      <w:numFmt w:val="decimal"/>
      <w:lvlText w:val="%1."/>
      <w:lvlJc w:val="left"/>
      <w:pPr>
        <w:tabs>
          <w:tab w:val="num" w:pos="1080"/>
        </w:tabs>
        <w:ind w:left="1080" w:hanging="360"/>
      </w:pPr>
      <w:rPr>
        <w:b w:val="0"/>
        <w:bCs w:val="0"/>
        <w:sz w:val="22"/>
        <w:szCs w:val="24"/>
      </w:rPr>
    </w:lvl>
    <w:lvl w:ilvl="1">
      <w:start w:val="1"/>
      <w:numFmt w:val="lowerLetter"/>
      <w:lvlText w:val="%2."/>
      <w:lvlJc w:val="left"/>
      <w:pPr>
        <w:ind w:left="1800" w:hanging="360"/>
      </w:pPr>
      <w:rPr>
        <w:b w:val="0"/>
        <w:bCs w:val="0"/>
        <w:sz w:val="22"/>
        <w:szCs w:val="28"/>
      </w:rPr>
    </w:lvl>
    <w:lvl w:ilvl="2">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7" w15:restartNumberingAfterBreak="0">
    <w:nsid w:val="5F0761A5"/>
    <w:multiLevelType w:val="hybridMultilevel"/>
    <w:tmpl w:val="96C0E96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5C87E09"/>
    <w:multiLevelType w:val="multilevel"/>
    <w:tmpl w:val="22EE6C4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9" w15:restartNumberingAfterBreak="0">
    <w:nsid w:val="6A5C1824"/>
    <w:multiLevelType w:val="hybridMultilevel"/>
    <w:tmpl w:val="8CD8B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1" w15:restartNumberingAfterBreak="0">
    <w:nsid w:val="76480940"/>
    <w:multiLevelType w:val="multilevel"/>
    <w:tmpl w:val="943C62C8"/>
    <w:lvl w:ilvl="0">
      <w:start w:val="3"/>
      <w:numFmt w:val="lowerLetter"/>
      <w:lvlText w:val="%1."/>
      <w:lvlJc w:val="left"/>
      <w:pPr>
        <w:tabs>
          <w:tab w:val="num" w:pos="1800"/>
        </w:tabs>
        <w:ind w:left="1800" w:hanging="360"/>
      </w:pPr>
      <w:rPr>
        <w:sz w:val="22"/>
        <w:szCs w:val="24"/>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2" w15:restartNumberingAfterBreak="0">
    <w:nsid w:val="773045F3"/>
    <w:multiLevelType w:val="hybridMultilevel"/>
    <w:tmpl w:val="C1883144"/>
    <w:lvl w:ilvl="0" w:tplc="FFFFFFFF">
      <w:start w:val="1"/>
      <w:numFmt w:val="lowerLetter"/>
      <w:lvlText w:val="%1."/>
      <w:lvlJc w:val="left"/>
      <w:pPr>
        <w:ind w:left="1804" w:hanging="360"/>
      </w:pPr>
    </w:lvl>
    <w:lvl w:ilvl="1" w:tplc="0409001B">
      <w:start w:val="1"/>
      <w:numFmt w:val="lowerRoman"/>
      <w:lvlText w:val="%2."/>
      <w:lvlJc w:val="right"/>
      <w:pPr>
        <w:ind w:left="3064" w:hanging="360"/>
      </w:pPr>
    </w:lvl>
    <w:lvl w:ilvl="2" w:tplc="0409000F">
      <w:start w:val="1"/>
      <w:numFmt w:val="decimal"/>
      <w:lvlText w:val="%3."/>
      <w:lvlJc w:val="left"/>
      <w:pPr>
        <w:ind w:left="1444" w:hanging="360"/>
      </w:pPr>
    </w:lvl>
    <w:lvl w:ilvl="3" w:tplc="FFFFFFFF">
      <w:start w:val="1"/>
      <w:numFmt w:val="decimal"/>
      <w:lvlText w:val="%4."/>
      <w:lvlJc w:val="left"/>
      <w:pPr>
        <w:ind w:left="3964" w:hanging="360"/>
      </w:pPr>
    </w:lvl>
    <w:lvl w:ilvl="4" w:tplc="FFFFFFFF">
      <w:start w:val="1"/>
      <w:numFmt w:val="lowerLetter"/>
      <w:lvlText w:val="%5."/>
      <w:lvlJc w:val="left"/>
      <w:pPr>
        <w:ind w:left="4684" w:hanging="360"/>
      </w:pPr>
    </w:lvl>
    <w:lvl w:ilvl="5" w:tplc="FFFFFFFF" w:tentative="1">
      <w:start w:val="1"/>
      <w:numFmt w:val="lowerRoman"/>
      <w:lvlText w:val="%6."/>
      <w:lvlJc w:val="right"/>
      <w:pPr>
        <w:ind w:left="5404" w:hanging="180"/>
      </w:pPr>
    </w:lvl>
    <w:lvl w:ilvl="6" w:tplc="FFFFFFFF" w:tentative="1">
      <w:start w:val="1"/>
      <w:numFmt w:val="decimal"/>
      <w:lvlText w:val="%7."/>
      <w:lvlJc w:val="left"/>
      <w:pPr>
        <w:ind w:left="6124" w:hanging="360"/>
      </w:pPr>
    </w:lvl>
    <w:lvl w:ilvl="7" w:tplc="FFFFFFFF" w:tentative="1">
      <w:start w:val="1"/>
      <w:numFmt w:val="lowerLetter"/>
      <w:lvlText w:val="%8."/>
      <w:lvlJc w:val="left"/>
      <w:pPr>
        <w:ind w:left="6844" w:hanging="360"/>
      </w:pPr>
    </w:lvl>
    <w:lvl w:ilvl="8" w:tplc="FFFFFFFF" w:tentative="1">
      <w:start w:val="1"/>
      <w:numFmt w:val="lowerRoman"/>
      <w:lvlText w:val="%9."/>
      <w:lvlJc w:val="right"/>
      <w:pPr>
        <w:ind w:left="7564" w:hanging="180"/>
      </w:pPr>
    </w:lvl>
  </w:abstractNum>
  <w:abstractNum w:abstractNumId="33" w15:restartNumberingAfterBreak="0">
    <w:nsid w:val="7B135B96"/>
    <w:multiLevelType w:val="multilevel"/>
    <w:tmpl w:val="3F88D00C"/>
    <w:lvl w:ilvl="0">
      <w:start w:val="1"/>
      <w:numFmt w:val="decimal"/>
      <w:lvlText w:val="%1."/>
      <w:lvlJc w:val="left"/>
      <w:pPr>
        <w:tabs>
          <w:tab w:val="num" w:pos="360"/>
        </w:tabs>
        <w:ind w:left="360" w:hanging="360"/>
      </w:pPr>
      <w:rPr>
        <w:b w:val="0"/>
        <w:bCs w:val="0"/>
        <w:sz w:val="22"/>
        <w:szCs w:val="24"/>
      </w:rPr>
    </w:lvl>
    <w:lvl w:ilvl="1">
      <w:start w:val="1"/>
      <w:numFmt w:val="lowerLetter"/>
      <w:lvlText w:val="%2."/>
      <w:lvlJc w:val="left"/>
      <w:pPr>
        <w:ind w:left="1080" w:hanging="360"/>
      </w:pPr>
      <w:rPr>
        <w:b w:val="0"/>
        <w:bCs w:val="0"/>
        <w:sz w:val="22"/>
        <w:szCs w:val="28"/>
      </w:rPr>
    </w:lvl>
    <w:lvl w:ilvl="2">
      <w:start w:val="1"/>
      <w:numFmt w:val="lowerLetter"/>
      <w:lvlText w:val="%3."/>
      <w:lvlJc w:val="left"/>
      <w:pPr>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7C2E403D"/>
    <w:multiLevelType w:val="hybridMultilevel"/>
    <w:tmpl w:val="A81CC1EC"/>
    <w:lvl w:ilvl="0" w:tplc="0409000F">
      <w:start w:val="1"/>
      <w:numFmt w:val="decimal"/>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5" w15:restartNumberingAfterBreak="0">
    <w:nsid w:val="7ED45510"/>
    <w:multiLevelType w:val="multilevel"/>
    <w:tmpl w:val="13B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144575">
    <w:abstractNumId w:val="2"/>
  </w:num>
  <w:num w:numId="2" w16cid:durableId="688986553">
    <w:abstractNumId w:val="28"/>
  </w:num>
  <w:num w:numId="3" w16cid:durableId="1164511360">
    <w:abstractNumId w:val="28"/>
  </w:num>
  <w:num w:numId="4" w16cid:durableId="1302809328">
    <w:abstractNumId w:val="30"/>
  </w:num>
  <w:num w:numId="5" w16cid:durableId="681471875">
    <w:abstractNumId w:val="15"/>
  </w:num>
  <w:num w:numId="6" w16cid:durableId="656805041">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16cid:durableId="150753228">
    <w:abstractNumId w:val="8"/>
  </w:num>
  <w:num w:numId="8" w16cid:durableId="4208582">
    <w:abstractNumId w:val="24"/>
  </w:num>
  <w:num w:numId="9" w16cid:durableId="127943835">
    <w:abstractNumId w:val="36"/>
  </w:num>
  <w:num w:numId="10" w16cid:durableId="790437309">
    <w:abstractNumId w:val="18"/>
  </w:num>
  <w:num w:numId="11" w16cid:durableId="241305192">
    <w:abstractNumId w:val="7"/>
  </w:num>
  <w:num w:numId="12" w16cid:durableId="1328485421">
    <w:abstractNumId w:val="23"/>
  </w:num>
  <w:num w:numId="13" w16cid:durableId="339936377">
    <w:abstractNumId w:val="16"/>
  </w:num>
  <w:num w:numId="14" w16cid:durableId="734203036">
    <w:abstractNumId w:val="25"/>
  </w:num>
  <w:num w:numId="15" w16cid:durableId="737944177">
    <w:abstractNumId w:val="9"/>
  </w:num>
  <w:num w:numId="16" w16cid:durableId="871311173">
    <w:abstractNumId w:val="32"/>
  </w:num>
  <w:num w:numId="17" w16cid:durableId="928929041">
    <w:abstractNumId w:val="34"/>
  </w:num>
  <w:num w:numId="18" w16cid:durableId="1100296428">
    <w:abstractNumId w:val="11"/>
  </w:num>
  <w:num w:numId="19" w16cid:durableId="1334069157">
    <w:abstractNumId w:val="13"/>
  </w:num>
  <w:num w:numId="20" w16cid:durableId="625551167">
    <w:abstractNumId w:val="27"/>
  </w:num>
  <w:num w:numId="21" w16cid:durableId="2143575344">
    <w:abstractNumId w:val="20"/>
  </w:num>
  <w:num w:numId="22" w16cid:durableId="2035182503">
    <w:abstractNumId w:val="6"/>
  </w:num>
  <w:num w:numId="23" w16cid:durableId="507447685">
    <w:abstractNumId w:val="0"/>
  </w:num>
  <w:num w:numId="24" w16cid:durableId="1909144695">
    <w:abstractNumId w:val="12"/>
  </w:num>
  <w:num w:numId="25" w16cid:durableId="1482120067">
    <w:abstractNumId w:val="35"/>
  </w:num>
  <w:num w:numId="26" w16cid:durableId="721712347">
    <w:abstractNumId w:val="17"/>
  </w:num>
  <w:num w:numId="27" w16cid:durableId="255595109">
    <w:abstractNumId w:val="21"/>
  </w:num>
  <w:num w:numId="28" w16cid:durableId="1619331231">
    <w:abstractNumId w:val="29"/>
  </w:num>
  <w:num w:numId="29" w16cid:durableId="654526736">
    <w:abstractNumId w:val="22"/>
  </w:num>
  <w:num w:numId="30" w16cid:durableId="740836209">
    <w:abstractNumId w:val="14"/>
  </w:num>
  <w:num w:numId="31" w16cid:durableId="246422159">
    <w:abstractNumId w:val="5"/>
  </w:num>
  <w:num w:numId="32" w16cid:durableId="199704866">
    <w:abstractNumId w:val="31"/>
  </w:num>
  <w:num w:numId="33" w16cid:durableId="183983579">
    <w:abstractNumId w:val="26"/>
  </w:num>
  <w:num w:numId="34" w16cid:durableId="1198161295">
    <w:abstractNumId w:val="4"/>
  </w:num>
  <w:num w:numId="35" w16cid:durableId="1306424565">
    <w:abstractNumId w:val="10"/>
  </w:num>
  <w:num w:numId="36" w16cid:durableId="181211635">
    <w:abstractNumId w:val="19"/>
  </w:num>
  <w:num w:numId="37" w16cid:durableId="2051756120">
    <w:abstractNumId w:val="33"/>
  </w:num>
  <w:num w:numId="38" w16cid:durableId="1587768373">
    <w:abstractNumId w:val="1"/>
  </w:num>
  <w:num w:numId="39" w16cid:durableId="1489708859">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06F0"/>
    <w:rsid w:val="0000105C"/>
    <w:rsid w:val="00001530"/>
    <w:rsid w:val="00002224"/>
    <w:rsid w:val="00002311"/>
    <w:rsid w:val="000027E9"/>
    <w:rsid w:val="00003236"/>
    <w:rsid w:val="0000341D"/>
    <w:rsid w:val="00003784"/>
    <w:rsid w:val="00003AC0"/>
    <w:rsid w:val="00003B8F"/>
    <w:rsid w:val="00003BFC"/>
    <w:rsid w:val="00003F8D"/>
    <w:rsid w:val="00003FF9"/>
    <w:rsid w:val="00004313"/>
    <w:rsid w:val="00004ABD"/>
    <w:rsid w:val="00004B56"/>
    <w:rsid w:val="000053C0"/>
    <w:rsid w:val="00005749"/>
    <w:rsid w:val="00005A84"/>
    <w:rsid w:val="00005C45"/>
    <w:rsid w:val="00005C65"/>
    <w:rsid w:val="00005F31"/>
    <w:rsid w:val="00006025"/>
    <w:rsid w:val="000066B7"/>
    <w:rsid w:val="00006870"/>
    <w:rsid w:val="00006D07"/>
    <w:rsid w:val="00007265"/>
    <w:rsid w:val="00010312"/>
    <w:rsid w:val="000104AF"/>
    <w:rsid w:val="000105BF"/>
    <w:rsid w:val="00010721"/>
    <w:rsid w:val="00010E70"/>
    <w:rsid w:val="00010F1E"/>
    <w:rsid w:val="00011260"/>
    <w:rsid w:val="0001148E"/>
    <w:rsid w:val="00011A4A"/>
    <w:rsid w:val="00011E89"/>
    <w:rsid w:val="000121C4"/>
    <w:rsid w:val="000123C9"/>
    <w:rsid w:val="000125B8"/>
    <w:rsid w:val="00012786"/>
    <w:rsid w:val="00013389"/>
    <w:rsid w:val="00013F95"/>
    <w:rsid w:val="0001454A"/>
    <w:rsid w:val="000149F2"/>
    <w:rsid w:val="00014FFA"/>
    <w:rsid w:val="00016542"/>
    <w:rsid w:val="00016914"/>
    <w:rsid w:val="00017800"/>
    <w:rsid w:val="00020330"/>
    <w:rsid w:val="00020A20"/>
    <w:rsid w:val="00020E50"/>
    <w:rsid w:val="00020EDF"/>
    <w:rsid w:val="00020F46"/>
    <w:rsid w:val="000212FA"/>
    <w:rsid w:val="00021841"/>
    <w:rsid w:val="00021BF2"/>
    <w:rsid w:val="000227D7"/>
    <w:rsid w:val="00022D92"/>
    <w:rsid w:val="0002310E"/>
    <w:rsid w:val="000238E3"/>
    <w:rsid w:val="000238FB"/>
    <w:rsid w:val="00023C0C"/>
    <w:rsid w:val="00023C42"/>
    <w:rsid w:val="00024AC9"/>
    <w:rsid w:val="00025ADC"/>
    <w:rsid w:val="0002714F"/>
    <w:rsid w:val="000275F1"/>
    <w:rsid w:val="00027617"/>
    <w:rsid w:val="00027813"/>
    <w:rsid w:val="00027E8A"/>
    <w:rsid w:val="00027FEE"/>
    <w:rsid w:val="00030492"/>
    <w:rsid w:val="00031AFD"/>
    <w:rsid w:val="00031DDA"/>
    <w:rsid w:val="000327B6"/>
    <w:rsid w:val="00032B31"/>
    <w:rsid w:val="00032CD4"/>
    <w:rsid w:val="00032CE4"/>
    <w:rsid w:val="000334AC"/>
    <w:rsid w:val="000347C1"/>
    <w:rsid w:val="00034904"/>
    <w:rsid w:val="00034E77"/>
    <w:rsid w:val="00035169"/>
    <w:rsid w:val="000352B2"/>
    <w:rsid w:val="0003551F"/>
    <w:rsid w:val="0003589F"/>
    <w:rsid w:val="00035C73"/>
    <w:rsid w:val="0003612C"/>
    <w:rsid w:val="00036143"/>
    <w:rsid w:val="00036273"/>
    <w:rsid w:val="000365F3"/>
    <w:rsid w:val="00036F4E"/>
    <w:rsid w:val="00037A34"/>
    <w:rsid w:val="00037D2F"/>
    <w:rsid w:val="00041174"/>
    <w:rsid w:val="0004212D"/>
    <w:rsid w:val="00042EBB"/>
    <w:rsid w:val="0004370C"/>
    <w:rsid w:val="000438BB"/>
    <w:rsid w:val="00043901"/>
    <w:rsid w:val="00043E36"/>
    <w:rsid w:val="00044FC8"/>
    <w:rsid w:val="00045030"/>
    <w:rsid w:val="0004511A"/>
    <w:rsid w:val="00045624"/>
    <w:rsid w:val="000469DC"/>
    <w:rsid w:val="00046DB9"/>
    <w:rsid w:val="00047096"/>
    <w:rsid w:val="000475AD"/>
    <w:rsid w:val="00047EB4"/>
    <w:rsid w:val="00050D15"/>
    <w:rsid w:val="00050F4B"/>
    <w:rsid w:val="0005120F"/>
    <w:rsid w:val="0005196A"/>
    <w:rsid w:val="00051BEC"/>
    <w:rsid w:val="00052249"/>
    <w:rsid w:val="00052719"/>
    <w:rsid w:val="00052A2A"/>
    <w:rsid w:val="000533C4"/>
    <w:rsid w:val="00053AD2"/>
    <w:rsid w:val="0005415D"/>
    <w:rsid w:val="00054242"/>
    <w:rsid w:val="00054607"/>
    <w:rsid w:val="0005471C"/>
    <w:rsid w:val="00054F27"/>
    <w:rsid w:val="00055347"/>
    <w:rsid w:val="00055818"/>
    <w:rsid w:val="00055C45"/>
    <w:rsid w:val="00055CEB"/>
    <w:rsid w:val="0005606B"/>
    <w:rsid w:val="00057037"/>
    <w:rsid w:val="00060114"/>
    <w:rsid w:val="0006044D"/>
    <w:rsid w:val="000605CF"/>
    <w:rsid w:val="000605EC"/>
    <w:rsid w:val="00060971"/>
    <w:rsid w:val="00060A18"/>
    <w:rsid w:val="00061069"/>
    <w:rsid w:val="000628B9"/>
    <w:rsid w:val="000629C5"/>
    <w:rsid w:val="00062B20"/>
    <w:rsid w:val="00063048"/>
    <w:rsid w:val="000633B4"/>
    <w:rsid w:val="000635D2"/>
    <w:rsid w:val="00064060"/>
    <w:rsid w:val="00064147"/>
    <w:rsid w:val="00064305"/>
    <w:rsid w:val="00064658"/>
    <w:rsid w:val="000646C2"/>
    <w:rsid w:val="00064A3C"/>
    <w:rsid w:val="000656E5"/>
    <w:rsid w:val="000658BC"/>
    <w:rsid w:val="00065B52"/>
    <w:rsid w:val="00066E0C"/>
    <w:rsid w:val="00067103"/>
    <w:rsid w:val="00067324"/>
    <w:rsid w:val="00067D73"/>
    <w:rsid w:val="00067DFC"/>
    <w:rsid w:val="00067FC6"/>
    <w:rsid w:val="000708F4"/>
    <w:rsid w:val="00071BE3"/>
    <w:rsid w:val="00072935"/>
    <w:rsid w:val="00072A3B"/>
    <w:rsid w:val="00072CAA"/>
    <w:rsid w:val="00073505"/>
    <w:rsid w:val="00073540"/>
    <w:rsid w:val="00073676"/>
    <w:rsid w:val="00073C67"/>
    <w:rsid w:val="00073D19"/>
    <w:rsid w:val="00074768"/>
    <w:rsid w:val="000749EA"/>
    <w:rsid w:val="0007505C"/>
    <w:rsid w:val="00075620"/>
    <w:rsid w:val="0007599D"/>
    <w:rsid w:val="00075C53"/>
    <w:rsid w:val="000769E8"/>
    <w:rsid w:val="00076AC1"/>
    <w:rsid w:val="0007769C"/>
    <w:rsid w:val="000777D2"/>
    <w:rsid w:val="00077A6C"/>
    <w:rsid w:val="0008010E"/>
    <w:rsid w:val="0008077B"/>
    <w:rsid w:val="00080AA8"/>
    <w:rsid w:val="00080CA0"/>
    <w:rsid w:val="00081212"/>
    <w:rsid w:val="0008193B"/>
    <w:rsid w:val="000823BD"/>
    <w:rsid w:val="00082464"/>
    <w:rsid w:val="00082B57"/>
    <w:rsid w:val="00082DCA"/>
    <w:rsid w:val="0008335B"/>
    <w:rsid w:val="0008347E"/>
    <w:rsid w:val="0008419A"/>
    <w:rsid w:val="0008466A"/>
    <w:rsid w:val="00084D08"/>
    <w:rsid w:val="00085397"/>
    <w:rsid w:val="000862AB"/>
    <w:rsid w:val="0008641C"/>
    <w:rsid w:val="0008645E"/>
    <w:rsid w:val="000864EC"/>
    <w:rsid w:val="00086854"/>
    <w:rsid w:val="000868BF"/>
    <w:rsid w:val="00086BB8"/>
    <w:rsid w:val="00087AFB"/>
    <w:rsid w:val="000903A9"/>
    <w:rsid w:val="000904D2"/>
    <w:rsid w:val="00090508"/>
    <w:rsid w:val="00091904"/>
    <w:rsid w:val="00092997"/>
    <w:rsid w:val="00092C55"/>
    <w:rsid w:val="00092D1A"/>
    <w:rsid w:val="000930E8"/>
    <w:rsid w:val="000935B7"/>
    <w:rsid w:val="00093D92"/>
    <w:rsid w:val="0009490E"/>
    <w:rsid w:val="00094DA2"/>
    <w:rsid w:val="00095E4F"/>
    <w:rsid w:val="00096B1E"/>
    <w:rsid w:val="00096C24"/>
    <w:rsid w:val="00096C7C"/>
    <w:rsid w:val="000975C9"/>
    <w:rsid w:val="00097BB7"/>
    <w:rsid w:val="000A00D4"/>
    <w:rsid w:val="000A05FA"/>
    <w:rsid w:val="000A06B3"/>
    <w:rsid w:val="000A1027"/>
    <w:rsid w:val="000A13B0"/>
    <w:rsid w:val="000A159C"/>
    <w:rsid w:val="000A3E28"/>
    <w:rsid w:val="000A3E6A"/>
    <w:rsid w:val="000A3F3A"/>
    <w:rsid w:val="000A460E"/>
    <w:rsid w:val="000A4C5D"/>
    <w:rsid w:val="000A4C76"/>
    <w:rsid w:val="000A5145"/>
    <w:rsid w:val="000A5947"/>
    <w:rsid w:val="000A5A5C"/>
    <w:rsid w:val="000A5BC6"/>
    <w:rsid w:val="000A5F04"/>
    <w:rsid w:val="000A6FE6"/>
    <w:rsid w:val="000A7260"/>
    <w:rsid w:val="000A74D1"/>
    <w:rsid w:val="000A7593"/>
    <w:rsid w:val="000B1F4B"/>
    <w:rsid w:val="000B286B"/>
    <w:rsid w:val="000B290E"/>
    <w:rsid w:val="000B2997"/>
    <w:rsid w:val="000B3B23"/>
    <w:rsid w:val="000B3C15"/>
    <w:rsid w:val="000B4A95"/>
    <w:rsid w:val="000B50BC"/>
    <w:rsid w:val="000B5468"/>
    <w:rsid w:val="000B5F93"/>
    <w:rsid w:val="000B691E"/>
    <w:rsid w:val="000B69B1"/>
    <w:rsid w:val="000B69FB"/>
    <w:rsid w:val="000B7EBD"/>
    <w:rsid w:val="000C02CC"/>
    <w:rsid w:val="000C0C5D"/>
    <w:rsid w:val="000C0E0E"/>
    <w:rsid w:val="000C1C2D"/>
    <w:rsid w:val="000C1D48"/>
    <w:rsid w:val="000C1F91"/>
    <w:rsid w:val="000C2748"/>
    <w:rsid w:val="000C2E0E"/>
    <w:rsid w:val="000C3243"/>
    <w:rsid w:val="000C3A88"/>
    <w:rsid w:val="000C3B92"/>
    <w:rsid w:val="000C408B"/>
    <w:rsid w:val="000C41C2"/>
    <w:rsid w:val="000C425C"/>
    <w:rsid w:val="000C4277"/>
    <w:rsid w:val="000C5227"/>
    <w:rsid w:val="000C573B"/>
    <w:rsid w:val="000C5D35"/>
    <w:rsid w:val="000C609D"/>
    <w:rsid w:val="000C64AE"/>
    <w:rsid w:val="000C67FC"/>
    <w:rsid w:val="000C6B3F"/>
    <w:rsid w:val="000C7350"/>
    <w:rsid w:val="000C7EEC"/>
    <w:rsid w:val="000D0206"/>
    <w:rsid w:val="000D0522"/>
    <w:rsid w:val="000D073E"/>
    <w:rsid w:val="000D0FAE"/>
    <w:rsid w:val="000D1198"/>
    <w:rsid w:val="000D185D"/>
    <w:rsid w:val="000D1C63"/>
    <w:rsid w:val="000D21A3"/>
    <w:rsid w:val="000D25C7"/>
    <w:rsid w:val="000D2A19"/>
    <w:rsid w:val="000D2D24"/>
    <w:rsid w:val="000D2D53"/>
    <w:rsid w:val="000D3163"/>
    <w:rsid w:val="000D34E0"/>
    <w:rsid w:val="000D3A1D"/>
    <w:rsid w:val="000D3E93"/>
    <w:rsid w:val="000D4780"/>
    <w:rsid w:val="000D4BC8"/>
    <w:rsid w:val="000D4CFE"/>
    <w:rsid w:val="000D5244"/>
    <w:rsid w:val="000D6842"/>
    <w:rsid w:val="000D6E0B"/>
    <w:rsid w:val="000D7388"/>
    <w:rsid w:val="000D73B1"/>
    <w:rsid w:val="000D7472"/>
    <w:rsid w:val="000D7969"/>
    <w:rsid w:val="000D7C6B"/>
    <w:rsid w:val="000E0066"/>
    <w:rsid w:val="000E01DF"/>
    <w:rsid w:val="000E0DC8"/>
    <w:rsid w:val="000E19F1"/>
    <w:rsid w:val="000E2203"/>
    <w:rsid w:val="000E23EB"/>
    <w:rsid w:val="000E24F4"/>
    <w:rsid w:val="000E276E"/>
    <w:rsid w:val="000E2790"/>
    <w:rsid w:val="000E304F"/>
    <w:rsid w:val="000E35A3"/>
    <w:rsid w:val="000E3D0B"/>
    <w:rsid w:val="000E44B2"/>
    <w:rsid w:val="000E4DBF"/>
    <w:rsid w:val="000E51C9"/>
    <w:rsid w:val="000E5D9E"/>
    <w:rsid w:val="000E680F"/>
    <w:rsid w:val="000E6E56"/>
    <w:rsid w:val="000E789C"/>
    <w:rsid w:val="000F0415"/>
    <w:rsid w:val="000F14B0"/>
    <w:rsid w:val="000F15D1"/>
    <w:rsid w:val="000F260A"/>
    <w:rsid w:val="000F29F3"/>
    <w:rsid w:val="000F2CEA"/>
    <w:rsid w:val="000F3688"/>
    <w:rsid w:val="000F3884"/>
    <w:rsid w:val="000F3979"/>
    <w:rsid w:val="000F3E58"/>
    <w:rsid w:val="000F4733"/>
    <w:rsid w:val="000F4AEB"/>
    <w:rsid w:val="000F5180"/>
    <w:rsid w:val="000F5652"/>
    <w:rsid w:val="000F5C86"/>
    <w:rsid w:val="000F7399"/>
    <w:rsid w:val="000F74B4"/>
    <w:rsid w:val="000F76F5"/>
    <w:rsid w:val="000F7B43"/>
    <w:rsid w:val="000F7FC4"/>
    <w:rsid w:val="0010080D"/>
    <w:rsid w:val="00100905"/>
    <w:rsid w:val="00100CD4"/>
    <w:rsid w:val="00100E29"/>
    <w:rsid w:val="0010159F"/>
    <w:rsid w:val="0010162D"/>
    <w:rsid w:val="001016F9"/>
    <w:rsid w:val="001019AF"/>
    <w:rsid w:val="00101B46"/>
    <w:rsid w:val="00101D00"/>
    <w:rsid w:val="00102D44"/>
    <w:rsid w:val="00102F88"/>
    <w:rsid w:val="00103116"/>
    <w:rsid w:val="001033EC"/>
    <w:rsid w:val="0010375E"/>
    <w:rsid w:val="00103B3E"/>
    <w:rsid w:val="00103CC5"/>
    <w:rsid w:val="00103D31"/>
    <w:rsid w:val="00103FDB"/>
    <w:rsid w:val="00104178"/>
    <w:rsid w:val="0010430B"/>
    <w:rsid w:val="00104C49"/>
    <w:rsid w:val="0010544C"/>
    <w:rsid w:val="00105450"/>
    <w:rsid w:val="001055E5"/>
    <w:rsid w:val="0010562B"/>
    <w:rsid w:val="0010593A"/>
    <w:rsid w:val="00105C5C"/>
    <w:rsid w:val="001062E7"/>
    <w:rsid w:val="00106500"/>
    <w:rsid w:val="001066CA"/>
    <w:rsid w:val="00106715"/>
    <w:rsid w:val="001078C6"/>
    <w:rsid w:val="0010794C"/>
    <w:rsid w:val="00107D8A"/>
    <w:rsid w:val="00107F5D"/>
    <w:rsid w:val="00110264"/>
    <w:rsid w:val="00110C92"/>
    <w:rsid w:val="00110EFF"/>
    <w:rsid w:val="001124F1"/>
    <w:rsid w:val="00112A18"/>
    <w:rsid w:val="00113F8E"/>
    <w:rsid w:val="00114628"/>
    <w:rsid w:val="001147E7"/>
    <w:rsid w:val="0011539A"/>
    <w:rsid w:val="001153D7"/>
    <w:rsid w:val="00115E68"/>
    <w:rsid w:val="00116209"/>
    <w:rsid w:val="00116AFE"/>
    <w:rsid w:val="00116EFC"/>
    <w:rsid w:val="001170E1"/>
    <w:rsid w:val="00117304"/>
    <w:rsid w:val="00117919"/>
    <w:rsid w:val="00117968"/>
    <w:rsid w:val="001205E1"/>
    <w:rsid w:val="00120DB4"/>
    <w:rsid w:val="00121113"/>
    <w:rsid w:val="00121660"/>
    <w:rsid w:val="00121FEF"/>
    <w:rsid w:val="001220B5"/>
    <w:rsid w:val="00122869"/>
    <w:rsid w:val="00122895"/>
    <w:rsid w:val="00122AE8"/>
    <w:rsid w:val="00122B39"/>
    <w:rsid w:val="00122DA2"/>
    <w:rsid w:val="001243B9"/>
    <w:rsid w:val="0012489E"/>
    <w:rsid w:val="00124B5D"/>
    <w:rsid w:val="00124F3E"/>
    <w:rsid w:val="00125247"/>
    <w:rsid w:val="00125C19"/>
    <w:rsid w:val="001263F7"/>
    <w:rsid w:val="00126488"/>
    <w:rsid w:val="00126651"/>
    <w:rsid w:val="001269C5"/>
    <w:rsid w:val="001269CE"/>
    <w:rsid w:val="00127300"/>
    <w:rsid w:val="00127894"/>
    <w:rsid w:val="00130535"/>
    <w:rsid w:val="00130A0F"/>
    <w:rsid w:val="00131494"/>
    <w:rsid w:val="00131581"/>
    <w:rsid w:val="00131EBF"/>
    <w:rsid w:val="0013234A"/>
    <w:rsid w:val="00133483"/>
    <w:rsid w:val="0013524E"/>
    <w:rsid w:val="0013535E"/>
    <w:rsid w:val="00135D02"/>
    <w:rsid w:val="0013614C"/>
    <w:rsid w:val="00136513"/>
    <w:rsid w:val="00136D40"/>
    <w:rsid w:val="001374B4"/>
    <w:rsid w:val="00137540"/>
    <w:rsid w:val="001375B5"/>
    <w:rsid w:val="00137A54"/>
    <w:rsid w:val="00137BCB"/>
    <w:rsid w:val="00137EE0"/>
    <w:rsid w:val="00140A89"/>
    <w:rsid w:val="00140ED4"/>
    <w:rsid w:val="001417D9"/>
    <w:rsid w:val="00141884"/>
    <w:rsid w:val="001421B3"/>
    <w:rsid w:val="001428D8"/>
    <w:rsid w:val="001435DF"/>
    <w:rsid w:val="00143771"/>
    <w:rsid w:val="00143988"/>
    <w:rsid w:val="0014402C"/>
    <w:rsid w:val="00144942"/>
    <w:rsid w:val="00144F6C"/>
    <w:rsid w:val="0014512B"/>
    <w:rsid w:val="00145BE9"/>
    <w:rsid w:val="00146453"/>
    <w:rsid w:val="0014666A"/>
    <w:rsid w:val="001466E0"/>
    <w:rsid w:val="00146B4C"/>
    <w:rsid w:val="00146BDC"/>
    <w:rsid w:val="00146D80"/>
    <w:rsid w:val="00147B87"/>
    <w:rsid w:val="0015020F"/>
    <w:rsid w:val="0015022B"/>
    <w:rsid w:val="001506EC"/>
    <w:rsid w:val="001507FD"/>
    <w:rsid w:val="0015116C"/>
    <w:rsid w:val="001514FD"/>
    <w:rsid w:val="0015176E"/>
    <w:rsid w:val="00151DB2"/>
    <w:rsid w:val="00152792"/>
    <w:rsid w:val="00152D78"/>
    <w:rsid w:val="00154461"/>
    <w:rsid w:val="0015454A"/>
    <w:rsid w:val="00154BEC"/>
    <w:rsid w:val="00154D06"/>
    <w:rsid w:val="00155253"/>
    <w:rsid w:val="00155554"/>
    <w:rsid w:val="0015564F"/>
    <w:rsid w:val="001557BA"/>
    <w:rsid w:val="001558BC"/>
    <w:rsid w:val="0015690A"/>
    <w:rsid w:val="00156CF4"/>
    <w:rsid w:val="00156F4F"/>
    <w:rsid w:val="00157029"/>
    <w:rsid w:val="00157073"/>
    <w:rsid w:val="0015709F"/>
    <w:rsid w:val="001570D7"/>
    <w:rsid w:val="0015733E"/>
    <w:rsid w:val="00157953"/>
    <w:rsid w:val="001609A7"/>
    <w:rsid w:val="00160A8C"/>
    <w:rsid w:val="00160CF4"/>
    <w:rsid w:val="001616E7"/>
    <w:rsid w:val="00161908"/>
    <w:rsid w:val="00161957"/>
    <w:rsid w:val="00161F3F"/>
    <w:rsid w:val="00163684"/>
    <w:rsid w:val="0016374E"/>
    <w:rsid w:val="001639AF"/>
    <w:rsid w:val="001639CE"/>
    <w:rsid w:val="00163BAA"/>
    <w:rsid w:val="00163CA3"/>
    <w:rsid w:val="00163DFF"/>
    <w:rsid w:val="00163FD6"/>
    <w:rsid w:val="00165589"/>
    <w:rsid w:val="001655DE"/>
    <w:rsid w:val="00165735"/>
    <w:rsid w:val="00165EBF"/>
    <w:rsid w:val="00166063"/>
    <w:rsid w:val="001668DA"/>
    <w:rsid w:val="00166D72"/>
    <w:rsid w:val="00167DA9"/>
    <w:rsid w:val="00167EDD"/>
    <w:rsid w:val="00167FA7"/>
    <w:rsid w:val="00170608"/>
    <w:rsid w:val="00170BE1"/>
    <w:rsid w:val="00171118"/>
    <w:rsid w:val="00171189"/>
    <w:rsid w:val="001716A9"/>
    <w:rsid w:val="00171B21"/>
    <w:rsid w:val="00172051"/>
    <w:rsid w:val="0017228F"/>
    <w:rsid w:val="0017239E"/>
    <w:rsid w:val="0017353D"/>
    <w:rsid w:val="0017397E"/>
    <w:rsid w:val="00173BDB"/>
    <w:rsid w:val="00173CE6"/>
    <w:rsid w:val="00173CF5"/>
    <w:rsid w:val="00173D2E"/>
    <w:rsid w:val="0017403D"/>
    <w:rsid w:val="001743C4"/>
    <w:rsid w:val="00174597"/>
    <w:rsid w:val="001745DD"/>
    <w:rsid w:val="00174895"/>
    <w:rsid w:val="001759AB"/>
    <w:rsid w:val="00176C99"/>
    <w:rsid w:val="00177196"/>
    <w:rsid w:val="00177F15"/>
    <w:rsid w:val="00177F92"/>
    <w:rsid w:val="0018011A"/>
    <w:rsid w:val="001803EF"/>
    <w:rsid w:val="0018049A"/>
    <w:rsid w:val="001806FA"/>
    <w:rsid w:val="001808A5"/>
    <w:rsid w:val="0018096C"/>
    <w:rsid w:val="0018098F"/>
    <w:rsid w:val="001810A0"/>
    <w:rsid w:val="001818AB"/>
    <w:rsid w:val="001819CB"/>
    <w:rsid w:val="00181A99"/>
    <w:rsid w:val="001820D8"/>
    <w:rsid w:val="0018320F"/>
    <w:rsid w:val="0018340B"/>
    <w:rsid w:val="00183640"/>
    <w:rsid w:val="00184073"/>
    <w:rsid w:val="0018428D"/>
    <w:rsid w:val="001846E5"/>
    <w:rsid w:val="00184FBD"/>
    <w:rsid w:val="001855AA"/>
    <w:rsid w:val="00185816"/>
    <w:rsid w:val="00185F61"/>
    <w:rsid w:val="00187D7F"/>
    <w:rsid w:val="0019002A"/>
    <w:rsid w:val="001901AC"/>
    <w:rsid w:val="0019027F"/>
    <w:rsid w:val="00190934"/>
    <w:rsid w:val="00190D29"/>
    <w:rsid w:val="00190DF8"/>
    <w:rsid w:val="00190FD8"/>
    <w:rsid w:val="0019135A"/>
    <w:rsid w:val="001915FB"/>
    <w:rsid w:val="00191696"/>
    <w:rsid w:val="0019194D"/>
    <w:rsid w:val="00192081"/>
    <w:rsid w:val="00192322"/>
    <w:rsid w:val="0019306F"/>
    <w:rsid w:val="001930F8"/>
    <w:rsid w:val="00193450"/>
    <w:rsid w:val="00193CFB"/>
    <w:rsid w:val="00194014"/>
    <w:rsid w:val="0019449B"/>
    <w:rsid w:val="00194970"/>
    <w:rsid w:val="00194CDB"/>
    <w:rsid w:val="00194EB3"/>
    <w:rsid w:val="001950E0"/>
    <w:rsid w:val="001951AE"/>
    <w:rsid w:val="00195AF3"/>
    <w:rsid w:val="00195B38"/>
    <w:rsid w:val="001964DB"/>
    <w:rsid w:val="00196E2F"/>
    <w:rsid w:val="0019713E"/>
    <w:rsid w:val="00197A29"/>
    <w:rsid w:val="001A0A26"/>
    <w:rsid w:val="001A0C2A"/>
    <w:rsid w:val="001A1080"/>
    <w:rsid w:val="001A12D3"/>
    <w:rsid w:val="001A1693"/>
    <w:rsid w:val="001A1A8A"/>
    <w:rsid w:val="001A1E7C"/>
    <w:rsid w:val="001A1EFD"/>
    <w:rsid w:val="001A204C"/>
    <w:rsid w:val="001A23A0"/>
    <w:rsid w:val="001A33CF"/>
    <w:rsid w:val="001A3720"/>
    <w:rsid w:val="001A4740"/>
    <w:rsid w:val="001A476F"/>
    <w:rsid w:val="001A5357"/>
    <w:rsid w:val="001A557C"/>
    <w:rsid w:val="001A55D5"/>
    <w:rsid w:val="001A565D"/>
    <w:rsid w:val="001A570F"/>
    <w:rsid w:val="001A581B"/>
    <w:rsid w:val="001A5922"/>
    <w:rsid w:val="001A5D45"/>
    <w:rsid w:val="001A5DCE"/>
    <w:rsid w:val="001A6209"/>
    <w:rsid w:val="001A6A0C"/>
    <w:rsid w:val="001A71AE"/>
    <w:rsid w:val="001A7853"/>
    <w:rsid w:val="001B093B"/>
    <w:rsid w:val="001B0C13"/>
    <w:rsid w:val="001B0C57"/>
    <w:rsid w:val="001B18E2"/>
    <w:rsid w:val="001B20CD"/>
    <w:rsid w:val="001B264F"/>
    <w:rsid w:val="001B2B09"/>
    <w:rsid w:val="001B2CD6"/>
    <w:rsid w:val="001B322B"/>
    <w:rsid w:val="001B3324"/>
    <w:rsid w:val="001B35EF"/>
    <w:rsid w:val="001B39CB"/>
    <w:rsid w:val="001B3E21"/>
    <w:rsid w:val="001B5462"/>
    <w:rsid w:val="001B54CE"/>
    <w:rsid w:val="001B55E8"/>
    <w:rsid w:val="001B5C3D"/>
    <w:rsid w:val="001B6742"/>
    <w:rsid w:val="001B7237"/>
    <w:rsid w:val="001B724C"/>
    <w:rsid w:val="001B7973"/>
    <w:rsid w:val="001C03FC"/>
    <w:rsid w:val="001C07FF"/>
    <w:rsid w:val="001C080B"/>
    <w:rsid w:val="001C0E0F"/>
    <w:rsid w:val="001C0E61"/>
    <w:rsid w:val="001C112C"/>
    <w:rsid w:val="001C14A3"/>
    <w:rsid w:val="001C208F"/>
    <w:rsid w:val="001C2340"/>
    <w:rsid w:val="001C24BD"/>
    <w:rsid w:val="001C285B"/>
    <w:rsid w:val="001C294C"/>
    <w:rsid w:val="001C3434"/>
    <w:rsid w:val="001C3A18"/>
    <w:rsid w:val="001C43B8"/>
    <w:rsid w:val="001C43FA"/>
    <w:rsid w:val="001C4846"/>
    <w:rsid w:val="001C4D45"/>
    <w:rsid w:val="001C5512"/>
    <w:rsid w:val="001C6194"/>
    <w:rsid w:val="001C6768"/>
    <w:rsid w:val="001C6A38"/>
    <w:rsid w:val="001C6AE4"/>
    <w:rsid w:val="001C73CF"/>
    <w:rsid w:val="001C7824"/>
    <w:rsid w:val="001C7E4C"/>
    <w:rsid w:val="001C7FC6"/>
    <w:rsid w:val="001D030A"/>
    <w:rsid w:val="001D07FB"/>
    <w:rsid w:val="001D0BCD"/>
    <w:rsid w:val="001D0DB8"/>
    <w:rsid w:val="001D0E1C"/>
    <w:rsid w:val="001D1E04"/>
    <w:rsid w:val="001D212B"/>
    <w:rsid w:val="001D2305"/>
    <w:rsid w:val="001D247B"/>
    <w:rsid w:val="001D2480"/>
    <w:rsid w:val="001D270A"/>
    <w:rsid w:val="001D2739"/>
    <w:rsid w:val="001D2AEA"/>
    <w:rsid w:val="001D2EB0"/>
    <w:rsid w:val="001D33C1"/>
    <w:rsid w:val="001D33F1"/>
    <w:rsid w:val="001D420C"/>
    <w:rsid w:val="001D45D9"/>
    <w:rsid w:val="001D53D8"/>
    <w:rsid w:val="001D5B9B"/>
    <w:rsid w:val="001D5D06"/>
    <w:rsid w:val="001D5D26"/>
    <w:rsid w:val="001D6B68"/>
    <w:rsid w:val="001D70EC"/>
    <w:rsid w:val="001D77AE"/>
    <w:rsid w:val="001D7D27"/>
    <w:rsid w:val="001D7D63"/>
    <w:rsid w:val="001E0582"/>
    <w:rsid w:val="001E077C"/>
    <w:rsid w:val="001E0FC8"/>
    <w:rsid w:val="001E1127"/>
    <w:rsid w:val="001E13FC"/>
    <w:rsid w:val="001E14F2"/>
    <w:rsid w:val="001E155E"/>
    <w:rsid w:val="001E180C"/>
    <w:rsid w:val="001E1B5A"/>
    <w:rsid w:val="001E205F"/>
    <w:rsid w:val="001E22E5"/>
    <w:rsid w:val="001E2985"/>
    <w:rsid w:val="001E2C41"/>
    <w:rsid w:val="001E2E91"/>
    <w:rsid w:val="001E3188"/>
    <w:rsid w:val="001E3670"/>
    <w:rsid w:val="001E3762"/>
    <w:rsid w:val="001E3DDD"/>
    <w:rsid w:val="001E43DD"/>
    <w:rsid w:val="001E5924"/>
    <w:rsid w:val="001E5A7F"/>
    <w:rsid w:val="001E5B0B"/>
    <w:rsid w:val="001E5C62"/>
    <w:rsid w:val="001E600A"/>
    <w:rsid w:val="001E66D1"/>
    <w:rsid w:val="001E790C"/>
    <w:rsid w:val="001F0046"/>
    <w:rsid w:val="001F02C7"/>
    <w:rsid w:val="001F0D55"/>
    <w:rsid w:val="001F1430"/>
    <w:rsid w:val="001F1A9C"/>
    <w:rsid w:val="001F2524"/>
    <w:rsid w:val="001F2959"/>
    <w:rsid w:val="001F34DE"/>
    <w:rsid w:val="001F34FD"/>
    <w:rsid w:val="001F3AF3"/>
    <w:rsid w:val="001F3D38"/>
    <w:rsid w:val="001F4305"/>
    <w:rsid w:val="001F51D7"/>
    <w:rsid w:val="001F5AFE"/>
    <w:rsid w:val="001F5ED9"/>
    <w:rsid w:val="001F7A2F"/>
    <w:rsid w:val="001F7E11"/>
    <w:rsid w:val="002004AF"/>
    <w:rsid w:val="0020058D"/>
    <w:rsid w:val="002013A2"/>
    <w:rsid w:val="002015AD"/>
    <w:rsid w:val="002017DD"/>
    <w:rsid w:val="00201FEC"/>
    <w:rsid w:val="00202458"/>
    <w:rsid w:val="0020295F"/>
    <w:rsid w:val="002033E1"/>
    <w:rsid w:val="002035CE"/>
    <w:rsid w:val="002036B8"/>
    <w:rsid w:val="00203AEA"/>
    <w:rsid w:val="00203C1D"/>
    <w:rsid w:val="00203F86"/>
    <w:rsid w:val="00204407"/>
    <w:rsid w:val="00205C65"/>
    <w:rsid w:val="00205DEB"/>
    <w:rsid w:val="0020632C"/>
    <w:rsid w:val="002069D8"/>
    <w:rsid w:val="00206EA8"/>
    <w:rsid w:val="00207005"/>
    <w:rsid w:val="002072C2"/>
    <w:rsid w:val="002077D8"/>
    <w:rsid w:val="00207BB9"/>
    <w:rsid w:val="00207BF1"/>
    <w:rsid w:val="00207C87"/>
    <w:rsid w:val="00207D7E"/>
    <w:rsid w:val="00207E6C"/>
    <w:rsid w:val="0021010B"/>
    <w:rsid w:val="00210405"/>
    <w:rsid w:val="002104F7"/>
    <w:rsid w:val="00210564"/>
    <w:rsid w:val="0021091E"/>
    <w:rsid w:val="00210F1A"/>
    <w:rsid w:val="0021157E"/>
    <w:rsid w:val="00211627"/>
    <w:rsid w:val="00211843"/>
    <w:rsid w:val="0021281A"/>
    <w:rsid w:val="002135B7"/>
    <w:rsid w:val="00213777"/>
    <w:rsid w:val="002137E9"/>
    <w:rsid w:val="00213AAE"/>
    <w:rsid w:val="00213D25"/>
    <w:rsid w:val="00213EF9"/>
    <w:rsid w:val="00214053"/>
    <w:rsid w:val="00214711"/>
    <w:rsid w:val="00214CF9"/>
    <w:rsid w:val="002151D3"/>
    <w:rsid w:val="002153FB"/>
    <w:rsid w:val="00215902"/>
    <w:rsid w:val="00216131"/>
    <w:rsid w:val="00217357"/>
    <w:rsid w:val="0021772B"/>
    <w:rsid w:val="00217D01"/>
    <w:rsid w:val="0022029D"/>
    <w:rsid w:val="002202CF"/>
    <w:rsid w:val="002204A2"/>
    <w:rsid w:val="002208F1"/>
    <w:rsid w:val="002209DE"/>
    <w:rsid w:val="00220A3A"/>
    <w:rsid w:val="00220AD0"/>
    <w:rsid w:val="00220D54"/>
    <w:rsid w:val="002211B0"/>
    <w:rsid w:val="0022126C"/>
    <w:rsid w:val="00221511"/>
    <w:rsid w:val="00222987"/>
    <w:rsid w:val="00222BA5"/>
    <w:rsid w:val="00222BB2"/>
    <w:rsid w:val="00222D8F"/>
    <w:rsid w:val="00223B47"/>
    <w:rsid w:val="00224017"/>
    <w:rsid w:val="00224262"/>
    <w:rsid w:val="0022467E"/>
    <w:rsid w:val="0022619E"/>
    <w:rsid w:val="002269B6"/>
    <w:rsid w:val="00227349"/>
    <w:rsid w:val="002275F2"/>
    <w:rsid w:val="002277F6"/>
    <w:rsid w:val="002312F2"/>
    <w:rsid w:val="0023189D"/>
    <w:rsid w:val="00232577"/>
    <w:rsid w:val="00232D5D"/>
    <w:rsid w:val="0023399A"/>
    <w:rsid w:val="00233E03"/>
    <w:rsid w:val="002341B8"/>
    <w:rsid w:val="00234C4C"/>
    <w:rsid w:val="00234E70"/>
    <w:rsid w:val="00235154"/>
    <w:rsid w:val="002353AD"/>
    <w:rsid w:val="002357E6"/>
    <w:rsid w:val="00235AE3"/>
    <w:rsid w:val="00235B44"/>
    <w:rsid w:val="00235BF1"/>
    <w:rsid w:val="00236182"/>
    <w:rsid w:val="002377D5"/>
    <w:rsid w:val="00237C31"/>
    <w:rsid w:val="00237E53"/>
    <w:rsid w:val="00237F58"/>
    <w:rsid w:val="002406FA"/>
    <w:rsid w:val="00240F6C"/>
    <w:rsid w:val="00241023"/>
    <w:rsid w:val="0024183E"/>
    <w:rsid w:val="00241AF4"/>
    <w:rsid w:val="00241C44"/>
    <w:rsid w:val="00241C4F"/>
    <w:rsid w:val="00241E9F"/>
    <w:rsid w:val="002422C2"/>
    <w:rsid w:val="00243117"/>
    <w:rsid w:val="0024356C"/>
    <w:rsid w:val="00244A42"/>
    <w:rsid w:val="00244B7A"/>
    <w:rsid w:val="00245A1F"/>
    <w:rsid w:val="0024606A"/>
    <w:rsid w:val="00246DAA"/>
    <w:rsid w:val="002474DF"/>
    <w:rsid w:val="002500E9"/>
    <w:rsid w:val="002504F9"/>
    <w:rsid w:val="002506F9"/>
    <w:rsid w:val="00250E6E"/>
    <w:rsid w:val="0025105E"/>
    <w:rsid w:val="00251565"/>
    <w:rsid w:val="00251617"/>
    <w:rsid w:val="00251C18"/>
    <w:rsid w:val="00252609"/>
    <w:rsid w:val="002529DD"/>
    <w:rsid w:val="00252D9C"/>
    <w:rsid w:val="0025340F"/>
    <w:rsid w:val="00253646"/>
    <w:rsid w:val="00253C1C"/>
    <w:rsid w:val="0025467F"/>
    <w:rsid w:val="00254DA6"/>
    <w:rsid w:val="00254E09"/>
    <w:rsid w:val="002554F3"/>
    <w:rsid w:val="00256258"/>
    <w:rsid w:val="0025727D"/>
    <w:rsid w:val="00257722"/>
    <w:rsid w:val="00257F3C"/>
    <w:rsid w:val="0026002D"/>
    <w:rsid w:val="0026006C"/>
    <w:rsid w:val="00260368"/>
    <w:rsid w:val="00260F48"/>
    <w:rsid w:val="00261247"/>
    <w:rsid w:val="00261836"/>
    <w:rsid w:val="0026221B"/>
    <w:rsid w:val="00262471"/>
    <w:rsid w:val="00262648"/>
    <w:rsid w:val="00262D23"/>
    <w:rsid w:val="00262E5D"/>
    <w:rsid w:val="0026328B"/>
    <w:rsid w:val="002635D2"/>
    <w:rsid w:val="00263CAD"/>
    <w:rsid w:val="00263E85"/>
    <w:rsid w:val="00263F58"/>
    <w:rsid w:val="00264389"/>
    <w:rsid w:val="00264437"/>
    <w:rsid w:val="0026461D"/>
    <w:rsid w:val="00265655"/>
    <w:rsid w:val="0026638F"/>
    <w:rsid w:val="00266A59"/>
    <w:rsid w:val="0026758C"/>
    <w:rsid w:val="00267848"/>
    <w:rsid w:val="00267C6C"/>
    <w:rsid w:val="002701E5"/>
    <w:rsid w:val="0027024B"/>
    <w:rsid w:val="00270898"/>
    <w:rsid w:val="0027107A"/>
    <w:rsid w:val="00271995"/>
    <w:rsid w:val="00271B83"/>
    <w:rsid w:val="00272B26"/>
    <w:rsid w:val="00272EB6"/>
    <w:rsid w:val="00273091"/>
    <w:rsid w:val="00273761"/>
    <w:rsid w:val="00274204"/>
    <w:rsid w:val="0027519C"/>
    <w:rsid w:val="00275209"/>
    <w:rsid w:val="00275493"/>
    <w:rsid w:val="0027588E"/>
    <w:rsid w:val="00275ABA"/>
    <w:rsid w:val="00275EE6"/>
    <w:rsid w:val="00275F29"/>
    <w:rsid w:val="0027718C"/>
    <w:rsid w:val="002774E7"/>
    <w:rsid w:val="00280686"/>
    <w:rsid w:val="00280776"/>
    <w:rsid w:val="00280D2F"/>
    <w:rsid w:val="0028151D"/>
    <w:rsid w:val="00282420"/>
    <w:rsid w:val="002824DA"/>
    <w:rsid w:val="00282649"/>
    <w:rsid w:val="0028309A"/>
    <w:rsid w:val="002830A1"/>
    <w:rsid w:val="00284465"/>
    <w:rsid w:val="00284D72"/>
    <w:rsid w:val="00285E1B"/>
    <w:rsid w:val="00286007"/>
    <w:rsid w:val="0028615C"/>
    <w:rsid w:val="002865B5"/>
    <w:rsid w:val="00286C55"/>
    <w:rsid w:val="002874BA"/>
    <w:rsid w:val="00287CEA"/>
    <w:rsid w:val="002908C2"/>
    <w:rsid w:val="00290D80"/>
    <w:rsid w:val="00291182"/>
    <w:rsid w:val="00292266"/>
    <w:rsid w:val="002929EE"/>
    <w:rsid w:val="00292DE0"/>
    <w:rsid w:val="00292F31"/>
    <w:rsid w:val="00293073"/>
    <w:rsid w:val="00293D62"/>
    <w:rsid w:val="002944DE"/>
    <w:rsid w:val="0029472E"/>
    <w:rsid w:val="00294CDA"/>
    <w:rsid w:val="00295016"/>
    <w:rsid w:val="002950A6"/>
    <w:rsid w:val="0029561D"/>
    <w:rsid w:val="00295ED5"/>
    <w:rsid w:val="00295FED"/>
    <w:rsid w:val="002964C7"/>
    <w:rsid w:val="0029739A"/>
    <w:rsid w:val="002978F1"/>
    <w:rsid w:val="002A0BA4"/>
    <w:rsid w:val="002A0E56"/>
    <w:rsid w:val="002A1417"/>
    <w:rsid w:val="002A176B"/>
    <w:rsid w:val="002A1A67"/>
    <w:rsid w:val="002A2112"/>
    <w:rsid w:val="002A2145"/>
    <w:rsid w:val="002A24AD"/>
    <w:rsid w:val="002A27DA"/>
    <w:rsid w:val="002A2861"/>
    <w:rsid w:val="002A28D6"/>
    <w:rsid w:val="002A3073"/>
    <w:rsid w:val="002A3464"/>
    <w:rsid w:val="002A3817"/>
    <w:rsid w:val="002A40F9"/>
    <w:rsid w:val="002A451D"/>
    <w:rsid w:val="002A455D"/>
    <w:rsid w:val="002A47CE"/>
    <w:rsid w:val="002A5727"/>
    <w:rsid w:val="002A637C"/>
    <w:rsid w:val="002A682B"/>
    <w:rsid w:val="002A689B"/>
    <w:rsid w:val="002A6DC9"/>
    <w:rsid w:val="002A7250"/>
    <w:rsid w:val="002B02B5"/>
    <w:rsid w:val="002B075D"/>
    <w:rsid w:val="002B0C5F"/>
    <w:rsid w:val="002B0ECB"/>
    <w:rsid w:val="002B0F6F"/>
    <w:rsid w:val="002B1383"/>
    <w:rsid w:val="002B13E0"/>
    <w:rsid w:val="002B16A4"/>
    <w:rsid w:val="002B1927"/>
    <w:rsid w:val="002B1AC5"/>
    <w:rsid w:val="002B1B9B"/>
    <w:rsid w:val="002B1FFD"/>
    <w:rsid w:val="002B2360"/>
    <w:rsid w:val="002B2D51"/>
    <w:rsid w:val="002B3412"/>
    <w:rsid w:val="002B3E82"/>
    <w:rsid w:val="002B444D"/>
    <w:rsid w:val="002B56EB"/>
    <w:rsid w:val="002B708B"/>
    <w:rsid w:val="002B7D52"/>
    <w:rsid w:val="002B7FCB"/>
    <w:rsid w:val="002C0004"/>
    <w:rsid w:val="002C03FD"/>
    <w:rsid w:val="002C0582"/>
    <w:rsid w:val="002C0BA6"/>
    <w:rsid w:val="002C224B"/>
    <w:rsid w:val="002C298F"/>
    <w:rsid w:val="002C2F28"/>
    <w:rsid w:val="002C31D0"/>
    <w:rsid w:val="002C3399"/>
    <w:rsid w:val="002C3844"/>
    <w:rsid w:val="002C4C15"/>
    <w:rsid w:val="002C52A2"/>
    <w:rsid w:val="002C581B"/>
    <w:rsid w:val="002C586A"/>
    <w:rsid w:val="002C5BB9"/>
    <w:rsid w:val="002C5EBD"/>
    <w:rsid w:val="002C5F03"/>
    <w:rsid w:val="002C74FC"/>
    <w:rsid w:val="002C78C8"/>
    <w:rsid w:val="002D0232"/>
    <w:rsid w:val="002D02EB"/>
    <w:rsid w:val="002D0617"/>
    <w:rsid w:val="002D0ECD"/>
    <w:rsid w:val="002D10CA"/>
    <w:rsid w:val="002D142E"/>
    <w:rsid w:val="002D1714"/>
    <w:rsid w:val="002D1BDC"/>
    <w:rsid w:val="002D1FC5"/>
    <w:rsid w:val="002D2770"/>
    <w:rsid w:val="002D3E2E"/>
    <w:rsid w:val="002D428F"/>
    <w:rsid w:val="002D4339"/>
    <w:rsid w:val="002D4383"/>
    <w:rsid w:val="002D4729"/>
    <w:rsid w:val="002D4735"/>
    <w:rsid w:val="002D5029"/>
    <w:rsid w:val="002D5DE7"/>
    <w:rsid w:val="002D5F0E"/>
    <w:rsid w:val="002D70F5"/>
    <w:rsid w:val="002D711B"/>
    <w:rsid w:val="002D74F9"/>
    <w:rsid w:val="002D76E7"/>
    <w:rsid w:val="002E0519"/>
    <w:rsid w:val="002E0A49"/>
    <w:rsid w:val="002E0BB0"/>
    <w:rsid w:val="002E1096"/>
    <w:rsid w:val="002E1296"/>
    <w:rsid w:val="002E1489"/>
    <w:rsid w:val="002E2E47"/>
    <w:rsid w:val="002E317E"/>
    <w:rsid w:val="002E3419"/>
    <w:rsid w:val="002E3F20"/>
    <w:rsid w:val="002E4521"/>
    <w:rsid w:val="002E45CF"/>
    <w:rsid w:val="002E4715"/>
    <w:rsid w:val="002E47E4"/>
    <w:rsid w:val="002E4E3F"/>
    <w:rsid w:val="002E4F98"/>
    <w:rsid w:val="002E5043"/>
    <w:rsid w:val="002E51EF"/>
    <w:rsid w:val="002E53C7"/>
    <w:rsid w:val="002E58C4"/>
    <w:rsid w:val="002E7213"/>
    <w:rsid w:val="002E73E0"/>
    <w:rsid w:val="002E7601"/>
    <w:rsid w:val="002E7C47"/>
    <w:rsid w:val="002F05DD"/>
    <w:rsid w:val="002F0641"/>
    <w:rsid w:val="002F095C"/>
    <w:rsid w:val="002F195B"/>
    <w:rsid w:val="002F1BFF"/>
    <w:rsid w:val="002F1D53"/>
    <w:rsid w:val="002F279E"/>
    <w:rsid w:val="002F2B8B"/>
    <w:rsid w:val="002F4A1D"/>
    <w:rsid w:val="002F4E1F"/>
    <w:rsid w:val="002F52C4"/>
    <w:rsid w:val="002F52D7"/>
    <w:rsid w:val="002F6357"/>
    <w:rsid w:val="002F6D57"/>
    <w:rsid w:val="002F73CE"/>
    <w:rsid w:val="002F76D7"/>
    <w:rsid w:val="002F7B16"/>
    <w:rsid w:val="00300119"/>
    <w:rsid w:val="00300802"/>
    <w:rsid w:val="0030213D"/>
    <w:rsid w:val="00302D64"/>
    <w:rsid w:val="00304274"/>
    <w:rsid w:val="00304294"/>
    <w:rsid w:val="00304908"/>
    <w:rsid w:val="003049F1"/>
    <w:rsid w:val="00304CA8"/>
    <w:rsid w:val="00304E1B"/>
    <w:rsid w:val="00304F3C"/>
    <w:rsid w:val="003052DA"/>
    <w:rsid w:val="00305485"/>
    <w:rsid w:val="00305DC1"/>
    <w:rsid w:val="003060C8"/>
    <w:rsid w:val="00306B88"/>
    <w:rsid w:val="00307301"/>
    <w:rsid w:val="00307709"/>
    <w:rsid w:val="00307869"/>
    <w:rsid w:val="0030791D"/>
    <w:rsid w:val="0031040B"/>
    <w:rsid w:val="0031085B"/>
    <w:rsid w:val="00310B0C"/>
    <w:rsid w:val="00311407"/>
    <w:rsid w:val="00311A80"/>
    <w:rsid w:val="00311ED1"/>
    <w:rsid w:val="0031329C"/>
    <w:rsid w:val="00313302"/>
    <w:rsid w:val="00313945"/>
    <w:rsid w:val="0031399D"/>
    <w:rsid w:val="00313B7E"/>
    <w:rsid w:val="00313FD9"/>
    <w:rsid w:val="00314253"/>
    <w:rsid w:val="00315217"/>
    <w:rsid w:val="003156C1"/>
    <w:rsid w:val="00315A08"/>
    <w:rsid w:val="003163CA"/>
    <w:rsid w:val="00317164"/>
    <w:rsid w:val="00317526"/>
    <w:rsid w:val="0031776B"/>
    <w:rsid w:val="003179CC"/>
    <w:rsid w:val="00317A4B"/>
    <w:rsid w:val="00320581"/>
    <w:rsid w:val="00320855"/>
    <w:rsid w:val="00321122"/>
    <w:rsid w:val="00322311"/>
    <w:rsid w:val="00322702"/>
    <w:rsid w:val="003227BE"/>
    <w:rsid w:val="00322CA2"/>
    <w:rsid w:val="00322DF5"/>
    <w:rsid w:val="00322EC9"/>
    <w:rsid w:val="00322F7C"/>
    <w:rsid w:val="00323144"/>
    <w:rsid w:val="00323B38"/>
    <w:rsid w:val="00323C9D"/>
    <w:rsid w:val="00323CE8"/>
    <w:rsid w:val="00323D09"/>
    <w:rsid w:val="00323DFD"/>
    <w:rsid w:val="00324446"/>
    <w:rsid w:val="003249B8"/>
    <w:rsid w:val="00324B45"/>
    <w:rsid w:val="00324DCD"/>
    <w:rsid w:val="00324EAA"/>
    <w:rsid w:val="00324FB1"/>
    <w:rsid w:val="00325589"/>
    <w:rsid w:val="00325FC8"/>
    <w:rsid w:val="0032639D"/>
    <w:rsid w:val="0032644D"/>
    <w:rsid w:val="00326929"/>
    <w:rsid w:val="00327095"/>
    <w:rsid w:val="003271DD"/>
    <w:rsid w:val="00327809"/>
    <w:rsid w:val="003305B3"/>
    <w:rsid w:val="003309AB"/>
    <w:rsid w:val="00330AF9"/>
    <w:rsid w:val="00330D06"/>
    <w:rsid w:val="003318CF"/>
    <w:rsid w:val="0033198A"/>
    <w:rsid w:val="00331A23"/>
    <w:rsid w:val="0033279C"/>
    <w:rsid w:val="003329F3"/>
    <w:rsid w:val="00332A69"/>
    <w:rsid w:val="00332B9F"/>
    <w:rsid w:val="00332CDC"/>
    <w:rsid w:val="003338FE"/>
    <w:rsid w:val="003342C7"/>
    <w:rsid w:val="00334847"/>
    <w:rsid w:val="00335209"/>
    <w:rsid w:val="003360AE"/>
    <w:rsid w:val="0033663B"/>
    <w:rsid w:val="0033696A"/>
    <w:rsid w:val="00336C70"/>
    <w:rsid w:val="00336FA6"/>
    <w:rsid w:val="00337302"/>
    <w:rsid w:val="00337547"/>
    <w:rsid w:val="003402E4"/>
    <w:rsid w:val="003406AC"/>
    <w:rsid w:val="00341233"/>
    <w:rsid w:val="00341BC5"/>
    <w:rsid w:val="00341D33"/>
    <w:rsid w:val="00341FF4"/>
    <w:rsid w:val="0034208D"/>
    <w:rsid w:val="00342290"/>
    <w:rsid w:val="00342B29"/>
    <w:rsid w:val="00342C7F"/>
    <w:rsid w:val="003439F8"/>
    <w:rsid w:val="00343EA7"/>
    <w:rsid w:val="00343F64"/>
    <w:rsid w:val="0034429F"/>
    <w:rsid w:val="00344B6A"/>
    <w:rsid w:val="00345BA9"/>
    <w:rsid w:val="00345ED8"/>
    <w:rsid w:val="00346576"/>
    <w:rsid w:val="00346CFF"/>
    <w:rsid w:val="003478FF"/>
    <w:rsid w:val="00347C51"/>
    <w:rsid w:val="003501EB"/>
    <w:rsid w:val="00350612"/>
    <w:rsid w:val="00350771"/>
    <w:rsid w:val="00351922"/>
    <w:rsid w:val="00351E5A"/>
    <w:rsid w:val="003521C2"/>
    <w:rsid w:val="0035258D"/>
    <w:rsid w:val="003527CC"/>
    <w:rsid w:val="00352F79"/>
    <w:rsid w:val="003537F2"/>
    <w:rsid w:val="0035419C"/>
    <w:rsid w:val="0035426C"/>
    <w:rsid w:val="0035437F"/>
    <w:rsid w:val="00354B53"/>
    <w:rsid w:val="00354BD7"/>
    <w:rsid w:val="00354D90"/>
    <w:rsid w:val="00355173"/>
    <w:rsid w:val="003552A3"/>
    <w:rsid w:val="00355F79"/>
    <w:rsid w:val="00356EAF"/>
    <w:rsid w:val="00357AD2"/>
    <w:rsid w:val="00360563"/>
    <w:rsid w:val="00360798"/>
    <w:rsid w:val="00360AE3"/>
    <w:rsid w:val="00360BAF"/>
    <w:rsid w:val="003616D4"/>
    <w:rsid w:val="00361B1E"/>
    <w:rsid w:val="00361C7B"/>
    <w:rsid w:val="0036245F"/>
    <w:rsid w:val="00362C8F"/>
    <w:rsid w:val="00362EEB"/>
    <w:rsid w:val="00363C29"/>
    <w:rsid w:val="00363E9A"/>
    <w:rsid w:val="00364C02"/>
    <w:rsid w:val="00365097"/>
    <w:rsid w:val="00365663"/>
    <w:rsid w:val="0036590D"/>
    <w:rsid w:val="00365E1A"/>
    <w:rsid w:val="003661E6"/>
    <w:rsid w:val="0036624E"/>
    <w:rsid w:val="003662ED"/>
    <w:rsid w:val="00366758"/>
    <w:rsid w:val="003669C0"/>
    <w:rsid w:val="00366D48"/>
    <w:rsid w:val="00370404"/>
    <w:rsid w:val="003706D1"/>
    <w:rsid w:val="00370757"/>
    <w:rsid w:val="00372816"/>
    <w:rsid w:val="003730E7"/>
    <w:rsid w:val="00373A04"/>
    <w:rsid w:val="00373CA1"/>
    <w:rsid w:val="0037454B"/>
    <w:rsid w:val="00374B63"/>
    <w:rsid w:val="00374DC3"/>
    <w:rsid w:val="00375251"/>
    <w:rsid w:val="0037570C"/>
    <w:rsid w:val="00375902"/>
    <w:rsid w:val="00375928"/>
    <w:rsid w:val="00375ACD"/>
    <w:rsid w:val="00376DA7"/>
    <w:rsid w:val="00376E37"/>
    <w:rsid w:val="00377B1C"/>
    <w:rsid w:val="00380161"/>
    <w:rsid w:val="00380464"/>
    <w:rsid w:val="00380597"/>
    <w:rsid w:val="00380755"/>
    <w:rsid w:val="00380AB3"/>
    <w:rsid w:val="00380DFA"/>
    <w:rsid w:val="003813DC"/>
    <w:rsid w:val="0038201B"/>
    <w:rsid w:val="00382C4D"/>
    <w:rsid w:val="00383528"/>
    <w:rsid w:val="003838A9"/>
    <w:rsid w:val="00383D6F"/>
    <w:rsid w:val="00384319"/>
    <w:rsid w:val="003843F1"/>
    <w:rsid w:val="00384F13"/>
    <w:rsid w:val="00385048"/>
    <w:rsid w:val="00385347"/>
    <w:rsid w:val="00386989"/>
    <w:rsid w:val="00386E70"/>
    <w:rsid w:val="00387CEE"/>
    <w:rsid w:val="0039007F"/>
    <w:rsid w:val="00391059"/>
    <w:rsid w:val="00391093"/>
    <w:rsid w:val="003912CD"/>
    <w:rsid w:val="00391614"/>
    <w:rsid w:val="00391BC2"/>
    <w:rsid w:val="00391E9B"/>
    <w:rsid w:val="00392F06"/>
    <w:rsid w:val="00393806"/>
    <w:rsid w:val="0039473F"/>
    <w:rsid w:val="00394AC1"/>
    <w:rsid w:val="00394C0F"/>
    <w:rsid w:val="00394FFE"/>
    <w:rsid w:val="00395570"/>
    <w:rsid w:val="003962DC"/>
    <w:rsid w:val="00396AA8"/>
    <w:rsid w:val="00396FD0"/>
    <w:rsid w:val="0039772A"/>
    <w:rsid w:val="003977C9"/>
    <w:rsid w:val="00397A53"/>
    <w:rsid w:val="00397B63"/>
    <w:rsid w:val="0039918C"/>
    <w:rsid w:val="003A049E"/>
    <w:rsid w:val="003A0DF6"/>
    <w:rsid w:val="003A102C"/>
    <w:rsid w:val="003A120B"/>
    <w:rsid w:val="003A1F00"/>
    <w:rsid w:val="003A1F8D"/>
    <w:rsid w:val="003A1FE9"/>
    <w:rsid w:val="003A260B"/>
    <w:rsid w:val="003A2989"/>
    <w:rsid w:val="003A2EE0"/>
    <w:rsid w:val="003A3785"/>
    <w:rsid w:val="003A4ABF"/>
    <w:rsid w:val="003A4B22"/>
    <w:rsid w:val="003A50A1"/>
    <w:rsid w:val="003A5BC6"/>
    <w:rsid w:val="003A6A65"/>
    <w:rsid w:val="003A6D9F"/>
    <w:rsid w:val="003A6F8F"/>
    <w:rsid w:val="003A70A4"/>
    <w:rsid w:val="003B03DC"/>
    <w:rsid w:val="003B0505"/>
    <w:rsid w:val="003B09F4"/>
    <w:rsid w:val="003B0F0E"/>
    <w:rsid w:val="003B0F97"/>
    <w:rsid w:val="003B0FC6"/>
    <w:rsid w:val="003B1812"/>
    <w:rsid w:val="003B1907"/>
    <w:rsid w:val="003B2582"/>
    <w:rsid w:val="003B2A99"/>
    <w:rsid w:val="003B2DC5"/>
    <w:rsid w:val="003B2E01"/>
    <w:rsid w:val="003B2EF5"/>
    <w:rsid w:val="003B30C3"/>
    <w:rsid w:val="003B329D"/>
    <w:rsid w:val="003B32D5"/>
    <w:rsid w:val="003B3397"/>
    <w:rsid w:val="003B3509"/>
    <w:rsid w:val="003B3B04"/>
    <w:rsid w:val="003B3C62"/>
    <w:rsid w:val="003B44AD"/>
    <w:rsid w:val="003B46F2"/>
    <w:rsid w:val="003B4A6D"/>
    <w:rsid w:val="003B5724"/>
    <w:rsid w:val="003B57DF"/>
    <w:rsid w:val="003B5FE9"/>
    <w:rsid w:val="003B64E5"/>
    <w:rsid w:val="003B75DF"/>
    <w:rsid w:val="003B775B"/>
    <w:rsid w:val="003B7A15"/>
    <w:rsid w:val="003C0A6C"/>
    <w:rsid w:val="003C17DF"/>
    <w:rsid w:val="003C21D2"/>
    <w:rsid w:val="003C23EC"/>
    <w:rsid w:val="003C254D"/>
    <w:rsid w:val="003C2C1E"/>
    <w:rsid w:val="003C2F57"/>
    <w:rsid w:val="003C364F"/>
    <w:rsid w:val="003C39DC"/>
    <w:rsid w:val="003C3ADE"/>
    <w:rsid w:val="003C446F"/>
    <w:rsid w:val="003C495E"/>
    <w:rsid w:val="003C4A58"/>
    <w:rsid w:val="003C4D1E"/>
    <w:rsid w:val="003C4E6B"/>
    <w:rsid w:val="003C50A2"/>
    <w:rsid w:val="003C512B"/>
    <w:rsid w:val="003C525A"/>
    <w:rsid w:val="003C53FC"/>
    <w:rsid w:val="003C5900"/>
    <w:rsid w:val="003C609E"/>
    <w:rsid w:val="003C6489"/>
    <w:rsid w:val="003C680A"/>
    <w:rsid w:val="003C6949"/>
    <w:rsid w:val="003C7A35"/>
    <w:rsid w:val="003C7A68"/>
    <w:rsid w:val="003C7E4C"/>
    <w:rsid w:val="003C7EF0"/>
    <w:rsid w:val="003D00FB"/>
    <w:rsid w:val="003D01C5"/>
    <w:rsid w:val="003D0477"/>
    <w:rsid w:val="003D0537"/>
    <w:rsid w:val="003D0A8A"/>
    <w:rsid w:val="003D12B0"/>
    <w:rsid w:val="003D1602"/>
    <w:rsid w:val="003D1CBC"/>
    <w:rsid w:val="003D20BA"/>
    <w:rsid w:val="003D219A"/>
    <w:rsid w:val="003D24B2"/>
    <w:rsid w:val="003D3377"/>
    <w:rsid w:val="003D3E4E"/>
    <w:rsid w:val="003D4092"/>
    <w:rsid w:val="003D4F11"/>
    <w:rsid w:val="003D4F1B"/>
    <w:rsid w:val="003D514B"/>
    <w:rsid w:val="003D5357"/>
    <w:rsid w:val="003D572F"/>
    <w:rsid w:val="003D57E9"/>
    <w:rsid w:val="003D583F"/>
    <w:rsid w:val="003D5BB4"/>
    <w:rsid w:val="003D62F2"/>
    <w:rsid w:val="003D632F"/>
    <w:rsid w:val="003D675A"/>
    <w:rsid w:val="003D6BAE"/>
    <w:rsid w:val="003D6CA3"/>
    <w:rsid w:val="003D794B"/>
    <w:rsid w:val="003E0511"/>
    <w:rsid w:val="003E109F"/>
    <w:rsid w:val="003E1600"/>
    <w:rsid w:val="003E1990"/>
    <w:rsid w:val="003E2243"/>
    <w:rsid w:val="003E2390"/>
    <w:rsid w:val="003E2445"/>
    <w:rsid w:val="003E2901"/>
    <w:rsid w:val="003E2A06"/>
    <w:rsid w:val="003E2DC2"/>
    <w:rsid w:val="003E2EA4"/>
    <w:rsid w:val="003E2F7D"/>
    <w:rsid w:val="003E368A"/>
    <w:rsid w:val="003E3C5F"/>
    <w:rsid w:val="003E3EF0"/>
    <w:rsid w:val="003E44D4"/>
    <w:rsid w:val="003E44F8"/>
    <w:rsid w:val="003E45AB"/>
    <w:rsid w:val="003E45FD"/>
    <w:rsid w:val="003E4889"/>
    <w:rsid w:val="003E529E"/>
    <w:rsid w:val="003E5429"/>
    <w:rsid w:val="003E60BB"/>
    <w:rsid w:val="003E6DB8"/>
    <w:rsid w:val="003E763E"/>
    <w:rsid w:val="003F0EB2"/>
    <w:rsid w:val="003F0F78"/>
    <w:rsid w:val="003F13ED"/>
    <w:rsid w:val="003F1806"/>
    <w:rsid w:val="003F1BA5"/>
    <w:rsid w:val="003F2168"/>
    <w:rsid w:val="003F24FE"/>
    <w:rsid w:val="003F267E"/>
    <w:rsid w:val="003F272D"/>
    <w:rsid w:val="003F2947"/>
    <w:rsid w:val="003F3F4B"/>
    <w:rsid w:val="003F4ACB"/>
    <w:rsid w:val="003F4BE6"/>
    <w:rsid w:val="003F55AC"/>
    <w:rsid w:val="003F5837"/>
    <w:rsid w:val="003F5A64"/>
    <w:rsid w:val="003F5DC5"/>
    <w:rsid w:val="003F6034"/>
    <w:rsid w:val="003F71D1"/>
    <w:rsid w:val="003F776C"/>
    <w:rsid w:val="003F79C2"/>
    <w:rsid w:val="003F7B88"/>
    <w:rsid w:val="00400BAF"/>
    <w:rsid w:val="00401814"/>
    <w:rsid w:val="00401A7F"/>
    <w:rsid w:val="00401D68"/>
    <w:rsid w:val="004021BD"/>
    <w:rsid w:val="004021FF"/>
    <w:rsid w:val="00402735"/>
    <w:rsid w:val="004029BB"/>
    <w:rsid w:val="00403295"/>
    <w:rsid w:val="00403B8C"/>
    <w:rsid w:val="00403C1B"/>
    <w:rsid w:val="00403CC0"/>
    <w:rsid w:val="0040456E"/>
    <w:rsid w:val="00404895"/>
    <w:rsid w:val="00404968"/>
    <w:rsid w:val="00404BF7"/>
    <w:rsid w:val="00405898"/>
    <w:rsid w:val="004063C2"/>
    <w:rsid w:val="00406644"/>
    <w:rsid w:val="00406AF6"/>
    <w:rsid w:val="00406DB3"/>
    <w:rsid w:val="00406E81"/>
    <w:rsid w:val="00407705"/>
    <w:rsid w:val="00407ACB"/>
    <w:rsid w:val="00407E04"/>
    <w:rsid w:val="0041016D"/>
    <w:rsid w:val="004107F8"/>
    <w:rsid w:val="00411066"/>
    <w:rsid w:val="004118AF"/>
    <w:rsid w:val="004121CB"/>
    <w:rsid w:val="00412A9D"/>
    <w:rsid w:val="00412B29"/>
    <w:rsid w:val="00412C3C"/>
    <w:rsid w:val="00413790"/>
    <w:rsid w:val="00413F87"/>
    <w:rsid w:val="00414050"/>
    <w:rsid w:val="004143C8"/>
    <w:rsid w:val="0041474D"/>
    <w:rsid w:val="004147C7"/>
    <w:rsid w:val="004152A4"/>
    <w:rsid w:val="004152D1"/>
    <w:rsid w:val="0041577A"/>
    <w:rsid w:val="004161F1"/>
    <w:rsid w:val="004164E4"/>
    <w:rsid w:val="004164FF"/>
    <w:rsid w:val="00416646"/>
    <w:rsid w:val="00416708"/>
    <w:rsid w:val="00417B30"/>
    <w:rsid w:val="00417F35"/>
    <w:rsid w:val="00420228"/>
    <w:rsid w:val="00420D16"/>
    <w:rsid w:val="00420DDF"/>
    <w:rsid w:val="00421892"/>
    <w:rsid w:val="00421986"/>
    <w:rsid w:val="00421D66"/>
    <w:rsid w:val="004220E0"/>
    <w:rsid w:val="0042228A"/>
    <w:rsid w:val="00422819"/>
    <w:rsid w:val="0042287A"/>
    <w:rsid w:val="00422DB0"/>
    <w:rsid w:val="00422EBD"/>
    <w:rsid w:val="0042369D"/>
    <w:rsid w:val="00423D01"/>
    <w:rsid w:val="0042414F"/>
    <w:rsid w:val="00424520"/>
    <w:rsid w:val="00425016"/>
    <w:rsid w:val="00425018"/>
    <w:rsid w:val="0042684C"/>
    <w:rsid w:val="004269CF"/>
    <w:rsid w:val="00430094"/>
    <w:rsid w:val="0043118E"/>
    <w:rsid w:val="00431A05"/>
    <w:rsid w:val="00431A15"/>
    <w:rsid w:val="00431A49"/>
    <w:rsid w:val="00432172"/>
    <w:rsid w:val="00432223"/>
    <w:rsid w:val="0043295E"/>
    <w:rsid w:val="00432968"/>
    <w:rsid w:val="00432DE7"/>
    <w:rsid w:val="004331E4"/>
    <w:rsid w:val="0043331E"/>
    <w:rsid w:val="00433513"/>
    <w:rsid w:val="00433AD7"/>
    <w:rsid w:val="0043401E"/>
    <w:rsid w:val="004340F1"/>
    <w:rsid w:val="004342F7"/>
    <w:rsid w:val="00434A48"/>
    <w:rsid w:val="004350A4"/>
    <w:rsid w:val="00435177"/>
    <w:rsid w:val="00435F5C"/>
    <w:rsid w:val="004361CE"/>
    <w:rsid w:val="004367D2"/>
    <w:rsid w:val="00436EF5"/>
    <w:rsid w:val="004376BF"/>
    <w:rsid w:val="00437C31"/>
    <w:rsid w:val="00437C94"/>
    <w:rsid w:val="00440009"/>
    <w:rsid w:val="004400CA"/>
    <w:rsid w:val="00440B92"/>
    <w:rsid w:val="004410CD"/>
    <w:rsid w:val="00441793"/>
    <w:rsid w:val="00441AFF"/>
    <w:rsid w:val="00441EB2"/>
    <w:rsid w:val="0044201C"/>
    <w:rsid w:val="00442A7A"/>
    <w:rsid w:val="00442D0E"/>
    <w:rsid w:val="004432A0"/>
    <w:rsid w:val="004435CD"/>
    <w:rsid w:val="004437E4"/>
    <w:rsid w:val="00443B1A"/>
    <w:rsid w:val="00443C1B"/>
    <w:rsid w:val="00443F14"/>
    <w:rsid w:val="00443FA9"/>
    <w:rsid w:val="00444BEC"/>
    <w:rsid w:val="00444ED8"/>
    <w:rsid w:val="004451A6"/>
    <w:rsid w:val="004454C4"/>
    <w:rsid w:val="004454CC"/>
    <w:rsid w:val="00445944"/>
    <w:rsid w:val="00445E48"/>
    <w:rsid w:val="0044633E"/>
    <w:rsid w:val="00447071"/>
    <w:rsid w:val="0044746A"/>
    <w:rsid w:val="004479B6"/>
    <w:rsid w:val="00447B80"/>
    <w:rsid w:val="00447EA5"/>
    <w:rsid w:val="00450B95"/>
    <w:rsid w:val="00450C67"/>
    <w:rsid w:val="00451176"/>
    <w:rsid w:val="00451868"/>
    <w:rsid w:val="00451F10"/>
    <w:rsid w:val="004524B4"/>
    <w:rsid w:val="00452A0B"/>
    <w:rsid w:val="00452A0D"/>
    <w:rsid w:val="00452DBB"/>
    <w:rsid w:val="004536BB"/>
    <w:rsid w:val="0045384E"/>
    <w:rsid w:val="00454817"/>
    <w:rsid w:val="00454D8B"/>
    <w:rsid w:val="0045528F"/>
    <w:rsid w:val="0045568C"/>
    <w:rsid w:val="00455BEC"/>
    <w:rsid w:val="0045677B"/>
    <w:rsid w:val="004568BD"/>
    <w:rsid w:val="00456B37"/>
    <w:rsid w:val="00456D56"/>
    <w:rsid w:val="00456DEC"/>
    <w:rsid w:val="00456FC7"/>
    <w:rsid w:val="004572E7"/>
    <w:rsid w:val="00460411"/>
    <w:rsid w:val="00460A7D"/>
    <w:rsid w:val="00460F05"/>
    <w:rsid w:val="00461AED"/>
    <w:rsid w:val="00462017"/>
    <w:rsid w:val="004628FB"/>
    <w:rsid w:val="0046346C"/>
    <w:rsid w:val="0046347F"/>
    <w:rsid w:val="0046423F"/>
    <w:rsid w:val="004643B0"/>
    <w:rsid w:val="004644CE"/>
    <w:rsid w:val="0046481D"/>
    <w:rsid w:val="00464AFE"/>
    <w:rsid w:val="00464DCC"/>
    <w:rsid w:val="00465265"/>
    <w:rsid w:val="004652B7"/>
    <w:rsid w:val="00465E74"/>
    <w:rsid w:val="0046624D"/>
    <w:rsid w:val="004664F5"/>
    <w:rsid w:val="00466C0B"/>
    <w:rsid w:val="00466C42"/>
    <w:rsid w:val="00466C5D"/>
    <w:rsid w:val="00466C69"/>
    <w:rsid w:val="00466D9A"/>
    <w:rsid w:val="00466F8B"/>
    <w:rsid w:val="00467305"/>
    <w:rsid w:val="00467348"/>
    <w:rsid w:val="00467AB9"/>
    <w:rsid w:val="00467B94"/>
    <w:rsid w:val="00467DED"/>
    <w:rsid w:val="0047016E"/>
    <w:rsid w:val="00470A03"/>
    <w:rsid w:val="00470D98"/>
    <w:rsid w:val="00470DCE"/>
    <w:rsid w:val="0047182D"/>
    <w:rsid w:val="00472DED"/>
    <w:rsid w:val="0047305E"/>
    <w:rsid w:val="0047343C"/>
    <w:rsid w:val="0047371B"/>
    <w:rsid w:val="00473D2F"/>
    <w:rsid w:val="00474066"/>
    <w:rsid w:val="004746A4"/>
    <w:rsid w:val="00474AEE"/>
    <w:rsid w:val="00474BE5"/>
    <w:rsid w:val="00474FD0"/>
    <w:rsid w:val="0047504C"/>
    <w:rsid w:val="00475119"/>
    <w:rsid w:val="0047581A"/>
    <w:rsid w:val="00476207"/>
    <w:rsid w:val="00476917"/>
    <w:rsid w:val="00480624"/>
    <w:rsid w:val="00480BBC"/>
    <w:rsid w:val="00480E01"/>
    <w:rsid w:val="004812F4"/>
    <w:rsid w:val="00483230"/>
    <w:rsid w:val="004833B9"/>
    <w:rsid w:val="00484699"/>
    <w:rsid w:val="00484827"/>
    <w:rsid w:val="00484983"/>
    <w:rsid w:val="00485796"/>
    <w:rsid w:val="0048600E"/>
    <w:rsid w:val="004862C7"/>
    <w:rsid w:val="00486701"/>
    <w:rsid w:val="004867E5"/>
    <w:rsid w:val="00486EB1"/>
    <w:rsid w:val="004877B1"/>
    <w:rsid w:val="00487E87"/>
    <w:rsid w:val="0049026F"/>
    <w:rsid w:val="00490AF3"/>
    <w:rsid w:val="00490CF0"/>
    <w:rsid w:val="00491B26"/>
    <w:rsid w:val="00492097"/>
    <w:rsid w:val="0049228A"/>
    <w:rsid w:val="004925EA"/>
    <w:rsid w:val="0049294C"/>
    <w:rsid w:val="00493241"/>
    <w:rsid w:val="00493A84"/>
    <w:rsid w:val="00493AAE"/>
    <w:rsid w:val="00493C80"/>
    <w:rsid w:val="00493D2D"/>
    <w:rsid w:val="0049418B"/>
    <w:rsid w:val="00494BD4"/>
    <w:rsid w:val="00494D7B"/>
    <w:rsid w:val="00495316"/>
    <w:rsid w:val="004954E8"/>
    <w:rsid w:val="0049551C"/>
    <w:rsid w:val="004959EA"/>
    <w:rsid w:val="00496D4B"/>
    <w:rsid w:val="00496DF4"/>
    <w:rsid w:val="004971D3"/>
    <w:rsid w:val="004A02FB"/>
    <w:rsid w:val="004A035A"/>
    <w:rsid w:val="004A0661"/>
    <w:rsid w:val="004A0B93"/>
    <w:rsid w:val="004A0E9A"/>
    <w:rsid w:val="004A0F14"/>
    <w:rsid w:val="004A159D"/>
    <w:rsid w:val="004A1E13"/>
    <w:rsid w:val="004A26C6"/>
    <w:rsid w:val="004A29D3"/>
    <w:rsid w:val="004A2CC5"/>
    <w:rsid w:val="004A2E0E"/>
    <w:rsid w:val="004A313A"/>
    <w:rsid w:val="004A3A37"/>
    <w:rsid w:val="004A3CF0"/>
    <w:rsid w:val="004A579E"/>
    <w:rsid w:val="004A5A4D"/>
    <w:rsid w:val="004A5C39"/>
    <w:rsid w:val="004A5D28"/>
    <w:rsid w:val="004A6ABD"/>
    <w:rsid w:val="004A7718"/>
    <w:rsid w:val="004A7A55"/>
    <w:rsid w:val="004A7AE3"/>
    <w:rsid w:val="004B0529"/>
    <w:rsid w:val="004B0B58"/>
    <w:rsid w:val="004B0B94"/>
    <w:rsid w:val="004B11EF"/>
    <w:rsid w:val="004B1EEC"/>
    <w:rsid w:val="004B2479"/>
    <w:rsid w:val="004B275F"/>
    <w:rsid w:val="004B2B5D"/>
    <w:rsid w:val="004B2E19"/>
    <w:rsid w:val="004B30A0"/>
    <w:rsid w:val="004B3360"/>
    <w:rsid w:val="004B3526"/>
    <w:rsid w:val="004B36B5"/>
    <w:rsid w:val="004B3931"/>
    <w:rsid w:val="004B409C"/>
    <w:rsid w:val="004B434E"/>
    <w:rsid w:val="004B4A61"/>
    <w:rsid w:val="004B4BE7"/>
    <w:rsid w:val="004B5324"/>
    <w:rsid w:val="004B59BB"/>
    <w:rsid w:val="004B5A10"/>
    <w:rsid w:val="004B5A75"/>
    <w:rsid w:val="004B71A5"/>
    <w:rsid w:val="004B723B"/>
    <w:rsid w:val="004B788F"/>
    <w:rsid w:val="004B7E4D"/>
    <w:rsid w:val="004B7E70"/>
    <w:rsid w:val="004B7F84"/>
    <w:rsid w:val="004C0192"/>
    <w:rsid w:val="004C0920"/>
    <w:rsid w:val="004C0CBA"/>
    <w:rsid w:val="004C148F"/>
    <w:rsid w:val="004C176A"/>
    <w:rsid w:val="004C17AA"/>
    <w:rsid w:val="004C1AAF"/>
    <w:rsid w:val="004C1B78"/>
    <w:rsid w:val="004C1FF0"/>
    <w:rsid w:val="004C21C4"/>
    <w:rsid w:val="004C25CB"/>
    <w:rsid w:val="004C37AB"/>
    <w:rsid w:val="004C3D74"/>
    <w:rsid w:val="004C45AB"/>
    <w:rsid w:val="004C4631"/>
    <w:rsid w:val="004C4737"/>
    <w:rsid w:val="004C486F"/>
    <w:rsid w:val="004C4D3D"/>
    <w:rsid w:val="004C5A78"/>
    <w:rsid w:val="004C6088"/>
    <w:rsid w:val="004C6261"/>
    <w:rsid w:val="004C64E4"/>
    <w:rsid w:val="004C67E9"/>
    <w:rsid w:val="004C6A0D"/>
    <w:rsid w:val="004C6ED4"/>
    <w:rsid w:val="004C72CA"/>
    <w:rsid w:val="004D030B"/>
    <w:rsid w:val="004D18FC"/>
    <w:rsid w:val="004D1C57"/>
    <w:rsid w:val="004D24FE"/>
    <w:rsid w:val="004D2706"/>
    <w:rsid w:val="004D270A"/>
    <w:rsid w:val="004D2AC7"/>
    <w:rsid w:val="004D2DF7"/>
    <w:rsid w:val="004D3210"/>
    <w:rsid w:val="004D343D"/>
    <w:rsid w:val="004D459B"/>
    <w:rsid w:val="004D45D2"/>
    <w:rsid w:val="004D4FEC"/>
    <w:rsid w:val="004D5B22"/>
    <w:rsid w:val="004D5D62"/>
    <w:rsid w:val="004D65C7"/>
    <w:rsid w:val="004D68A0"/>
    <w:rsid w:val="004D695A"/>
    <w:rsid w:val="004D73DF"/>
    <w:rsid w:val="004D76DA"/>
    <w:rsid w:val="004D7B63"/>
    <w:rsid w:val="004E048C"/>
    <w:rsid w:val="004E0AA3"/>
    <w:rsid w:val="004E2618"/>
    <w:rsid w:val="004E2EA8"/>
    <w:rsid w:val="004E34D0"/>
    <w:rsid w:val="004E35D6"/>
    <w:rsid w:val="004E4057"/>
    <w:rsid w:val="004E4110"/>
    <w:rsid w:val="004E411E"/>
    <w:rsid w:val="004E4909"/>
    <w:rsid w:val="004E49BD"/>
    <w:rsid w:val="004E58AC"/>
    <w:rsid w:val="004E5AAF"/>
    <w:rsid w:val="004E5B28"/>
    <w:rsid w:val="004E63E2"/>
    <w:rsid w:val="004E754C"/>
    <w:rsid w:val="004E78D3"/>
    <w:rsid w:val="004E7A24"/>
    <w:rsid w:val="004E7F8D"/>
    <w:rsid w:val="004F2874"/>
    <w:rsid w:val="004F3308"/>
    <w:rsid w:val="004F3C68"/>
    <w:rsid w:val="004F463E"/>
    <w:rsid w:val="004F4943"/>
    <w:rsid w:val="004F5583"/>
    <w:rsid w:val="004F6FEA"/>
    <w:rsid w:val="004F70DB"/>
    <w:rsid w:val="004F7116"/>
    <w:rsid w:val="004F73E2"/>
    <w:rsid w:val="004F791E"/>
    <w:rsid w:val="004F7F51"/>
    <w:rsid w:val="00500194"/>
    <w:rsid w:val="00500851"/>
    <w:rsid w:val="0050097E"/>
    <w:rsid w:val="00500996"/>
    <w:rsid w:val="0050183F"/>
    <w:rsid w:val="00503280"/>
    <w:rsid w:val="00503F26"/>
    <w:rsid w:val="0050408B"/>
    <w:rsid w:val="005043CC"/>
    <w:rsid w:val="0050443A"/>
    <w:rsid w:val="005046FA"/>
    <w:rsid w:val="005048C8"/>
    <w:rsid w:val="00506ED7"/>
    <w:rsid w:val="00507715"/>
    <w:rsid w:val="00507A6B"/>
    <w:rsid w:val="00507E82"/>
    <w:rsid w:val="00510530"/>
    <w:rsid w:val="005106EC"/>
    <w:rsid w:val="00510DAF"/>
    <w:rsid w:val="005123C5"/>
    <w:rsid w:val="0051266F"/>
    <w:rsid w:val="005145EF"/>
    <w:rsid w:val="005146D0"/>
    <w:rsid w:val="00514A91"/>
    <w:rsid w:val="00514B90"/>
    <w:rsid w:val="00514CB5"/>
    <w:rsid w:val="00514EB3"/>
    <w:rsid w:val="00515867"/>
    <w:rsid w:val="00515BCC"/>
    <w:rsid w:val="00515BDE"/>
    <w:rsid w:val="00515EDB"/>
    <w:rsid w:val="00516099"/>
    <w:rsid w:val="00516345"/>
    <w:rsid w:val="00516514"/>
    <w:rsid w:val="00516684"/>
    <w:rsid w:val="00516CB8"/>
    <w:rsid w:val="00516D6D"/>
    <w:rsid w:val="00516E4C"/>
    <w:rsid w:val="005173E4"/>
    <w:rsid w:val="0051782D"/>
    <w:rsid w:val="00517A6C"/>
    <w:rsid w:val="00517CF7"/>
    <w:rsid w:val="00520CEA"/>
    <w:rsid w:val="00521B72"/>
    <w:rsid w:val="00521DEB"/>
    <w:rsid w:val="005232CD"/>
    <w:rsid w:val="005238AD"/>
    <w:rsid w:val="00523BE7"/>
    <w:rsid w:val="00523D48"/>
    <w:rsid w:val="00524000"/>
    <w:rsid w:val="005243D5"/>
    <w:rsid w:val="00524742"/>
    <w:rsid w:val="00524A68"/>
    <w:rsid w:val="00525186"/>
    <w:rsid w:val="005255DA"/>
    <w:rsid w:val="00525E87"/>
    <w:rsid w:val="0052676F"/>
    <w:rsid w:val="00526F00"/>
    <w:rsid w:val="00526F85"/>
    <w:rsid w:val="005272D5"/>
    <w:rsid w:val="00527509"/>
    <w:rsid w:val="0052790B"/>
    <w:rsid w:val="00527E83"/>
    <w:rsid w:val="005302EF"/>
    <w:rsid w:val="005303FB"/>
    <w:rsid w:val="0053047B"/>
    <w:rsid w:val="00530548"/>
    <w:rsid w:val="00530700"/>
    <w:rsid w:val="005309F7"/>
    <w:rsid w:val="00530AE0"/>
    <w:rsid w:val="00530D13"/>
    <w:rsid w:val="00530FCB"/>
    <w:rsid w:val="00531552"/>
    <w:rsid w:val="0053172A"/>
    <w:rsid w:val="00531F09"/>
    <w:rsid w:val="005322A2"/>
    <w:rsid w:val="00532AC8"/>
    <w:rsid w:val="00532C2A"/>
    <w:rsid w:val="00533307"/>
    <w:rsid w:val="0053350D"/>
    <w:rsid w:val="00534011"/>
    <w:rsid w:val="005348DD"/>
    <w:rsid w:val="00534A21"/>
    <w:rsid w:val="005352B9"/>
    <w:rsid w:val="00535311"/>
    <w:rsid w:val="005358DB"/>
    <w:rsid w:val="00535FBC"/>
    <w:rsid w:val="005374DE"/>
    <w:rsid w:val="00537623"/>
    <w:rsid w:val="00540007"/>
    <w:rsid w:val="0054049D"/>
    <w:rsid w:val="005408AA"/>
    <w:rsid w:val="00542B2F"/>
    <w:rsid w:val="00542F3E"/>
    <w:rsid w:val="0054367A"/>
    <w:rsid w:val="00543B16"/>
    <w:rsid w:val="00543CC6"/>
    <w:rsid w:val="00544362"/>
    <w:rsid w:val="005444DB"/>
    <w:rsid w:val="0054486B"/>
    <w:rsid w:val="00545B82"/>
    <w:rsid w:val="00545E5B"/>
    <w:rsid w:val="005460BB"/>
    <w:rsid w:val="005463CC"/>
    <w:rsid w:val="00546497"/>
    <w:rsid w:val="0054689E"/>
    <w:rsid w:val="00546EDD"/>
    <w:rsid w:val="00546F3C"/>
    <w:rsid w:val="005471B4"/>
    <w:rsid w:val="005472E7"/>
    <w:rsid w:val="005474A0"/>
    <w:rsid w:val="00547DB3"/>
    <w:rsid w:val="0055079A"/>
    <w:rsid w:val="00550A4B"/>
    <w:rsid w:val="00550BB6"/>
    <w:rsid w:val="00551512"/>
    <w:rsid w:val="0055161A"/>
    <w:rsid w:val="00551AFC"/>
    <w:rsid w:val="00551CA5"/>
    <w:rsid w:val="00551EC3"/>
    <w:rsid w:val="0055254B"/>
    <w:rsid w:val="005529E8"/>
    <w:rsid w:val="00552B75"/>
    <w:rsid w:val="00553000"/>
    <w:rsid w:val="0055306A"/>
    <w:rsid w:val="005534C6"/>
    <w:rsid w:val="005537AB"/>
    <w:rsid w:val="005538F9"/>
    <w:rsid w:val="00553DBE"/>
    <w:rsid w:val="00554112"/>
    <w:rsid w:val="005544D6"/>
    <w:rsid w:val="00554C06"/>
    <w:rsid w:val="00554E7E"/>
    <w:rsid w:val="00555289"/>
    <w:rsid w:val="005559DC"/>
    <w:rsid w:val="00555D7C"/>
    <w:rsid w:val="00555FB2"/>
    <w:rsid w:val="00557BC9"/>
    <w:rsid w:val="00560552"/>
    <w:rsid w:val="0056119D"/>
    <w:rsid w:val="00561E43"/>
    <w:rsid w:val="00562063"/>
    <w:rsid w:val="005624DE"/>
    <w:rsid w:val="00562986"/>
    <w:rsid w:val="0056341F"/>
    <w:rsid w:val="00563D24"/>
    <w:rsid w:val="00563DB9"/>
    <w:rsid w:val="005646EF"/>
    <w:rsid w:val="00564922"/>
    <w:rsid w:val="00565D4A"/>
    <w:rsid w:val="00565E16"/>
    <w:rsid w:val="0056612B"/>
    <w:rsid w:val="0056638C"/>
    <w:rsid w:val="00566531"/>
    <w:rsid w:val="00566D19"/>
    <w:rsid w:val="00566DA6"/>
    <w:rsid w:val="00566DF2"/>
    <w:rsid w:val="00566E28"/>
    <w:rsid w:val="00567538"/>
    <w:rsid w:val="00567C2C"/>
    <w:rsid w:val="0057029A"/>
    <w:rsid w:val="00570433"/>
    <w:rsid w:val="00570714"/>
    <w:rsid w:val="005707C6"/>
    <w:rsid w:val="005709FC"/>
    <w:rsid w:val="00570FF7"/>
    <w:rsid w:val="005710B1"/>
    <w:rsid w:val="00572522"/>
    <w:rsid w:val="0057299C"/>
    <w:rsid w:val="00572A18"/>
    <w:rsid w:val="0057314B"/>
    <w:rsid w:val="00573C33"/>
    <w:rsid w:val="00574579"/>
    <w:rsid w:val="005747A6"/>
    <w:rsid w:val="00575C2D"/>
    <w:rsid w:val="00575E2A"/>
    <w:rsid w:val="00576716"/>
    <w:rsid w:val="00576C54"/>
    <w:rsid w:val="00577B33"/>
    <w:rsid w:val="00577B3C"/>
    <w:rsid w:val="00580247"/>
    <w:rsid w:val="0058214C"/>
    <w:rsid w:val="0058228E"/>
    <w:rsid w:val="00582CAD"/>
    <w:rsid w:val="00583287"/>
    <w:rsid w:val="00583DB5"/>
    <w:rsid w:val="0058405A"/>
    <w:rsid w:val="0058427D"/>
    <w:rsid w:val="00584994"/>
    <w:rsid w:val="00584ABC"/>
    <w:rsid w:val="00584DE4"/>
    <w:rsid w:val="005853AF"/>
    <w:rsid w:val="00585508"/>
    <w:rsid w:val="00585677"/>
    <w:rsid w:val="00585DD3"/>
    <w:rsid w:val="005862F4"/>
    <w:rsid w:val="00586DDD"/>
    <w:rsid w:val="00587464"/>
    <w:rsid w:val="00587992"/>
    <w:rsid w:val="005879B3"/>
    <w:rsid w:val="00587AA7"/>
    <w:rsid w:val="00587B0C"/>
    <w:rsid w:val="00587C2F"/>
    <w:rsid w:val="00587D78"/>
    <w:rsid w:val="00590863"/>
    <w:rsid w:val="00590B2D"/>
    <w:rsid w:val="00590D07"/>
    <w:rsid w:val="00591596"/>
    <w:rsid w:val="00591739"/>
    <w:rsid w:val="00591923"/>
    <w:rsid w:val="005928F7"/>
    <w:rsid w:val="00592D6C"/>
    <w:rsid w:val="00593114"/>
    <w:rsid w:val="0059315E"/>
    <w:rsid w:val="005931D3"/>
    <w:rsid w:val="00593873"/>
    <w:rsid w:val="00593D08"/>
    <w:rsid w:val="00593FCD"/>
    <w:rsid w:val="00594452"/>
    <w:rsid w:val="00594978"/>
    <w:rsid w:val="005949D8"/>
    <w:rsid w:val="00595501"/>
    <w:rsid w:val="005958AA"/>
    <w:rsid w:val="005960F2"/>
    <w:rsid w:val="005962D9"/>
    <w:rsid w:val="0059667F"/>
    <w:rsid w:val="00596700"/>
    <w:rsid w:val="005969DE"/>
    <w:rsid w:val="00596BC9"/>
    <w:rsid w:val="00596D17"/>
    <w:rsid w:val="00597F53"/>
    <w:rsid w:val="005A14E3"/>
    <w:rsid w:val="005A18E1"/>
    <w:rsid w:val="005A1A44"/>
    <w:rsid w:val="005A23A0"/>
    <w:rsid w:val="005A27A1"/>
    <w:rsid w:val="005A2887"/>
    <w:rsid w:val="005A2895"/>
    <w:rsid w:val="005A2D57"/>
    <w:rsid w:val="005A35B4"/>
    <w:rsid w:val="005A4029"/>
    <w:rsid w:val="005A48B6"/>
    <w:rsid w:val="005A4A14"/>
    <w:rsid w:val="005A4AA1"/>
    <w:rsid w:val="005A4B30"/>
    <w:rsid w:val="005A4B68"/>
    <w:rsid w:val="005A4BCB"/>
    <w:rsid w:val="005A4BEE"/>
    <w:rsid w:val="005A4FF6"/>
    <w:rsid w:val="005A527E"/>
    <w:rsid w:val="005A5F20"/>
    <w:rsid w:val="005A63AA"/>
    <w:rsid w:val="005A6596"/>
    <w:rsid w:val="005A6801"/>
    <w:rsid w:val="005A6AF9"/>
    <w:rsid w:val="005B02AB"/>
    <w:rsid w:val="005B06D5"/>
    <w:rsid w:val="005B0CC9"/>
    <w:rsid w:val="005B0E0A"/>
    <w:rsid w:val="005B1003"/>
    <w:rsid w:val="005B120B"/>
    <w:rsid w:val="005B1603"/>
    <w:rsid w:val="005B1B40"/>
    <w:rsid w:val="005B1CC5"/>
    <w:rsid w:val="005B26FD"/>
    <w:rsid w:val="005B2AD8"/>
    <w:rsid w:val="005B30E0"/>
    <w:rsid w:val="005B33E8"/>
    <w:rsid w:val="005B3CA5"/>
    <w:rsid w:val="005B459E"/>
    <w:rsid w:val="005B5922"/>
    <w:rsid w:val="005B5989"/>
    <w:rsid w:val="005B6BD3"/>
    <w:rsid w:val="005B6F69"/>
    <w:rsid w:val="005B7821"/>
    <w:rsid w:val="005B7A35"/>
    <w:rsid w:val="005B7F94"/>
    <w:rsid w:val="005C0054"/>
    <w:rsid w:val="005C05A1"/>
    <w:rsid w:val="005C16F7"/>
    <w:rsid w:val="005C1A83"/>
    <w:rsid w:val="005C1B9D"/>
    <w:rsid w:val="005C1F18"/>
    <w:rsid w:val="005C2410"/>
    <w:rsid w:val="005C24FF"/>
    <w:rsid w:val="005C252C"/>
    <w:rsid w:val="005C2612"/>
    <w:rsid w:val="005C2EC5"/>
    <w:rsid w:val="005C4454"/>
    <w:rsid w:val="005C4F16"/>
    <w:rsid w:val="005C5364"/>
    <w:rsid w:val="005C6177"/>
    <w:rsid w:val="005C66E8"/>
    <w:rsid w:val="005C6D8A"/>
    <w:rsid w:val="005C744D"/>
    <w:rsid w:val="005C74BB"/>
    <w:rsid w:val="005C74F2"/>
    <w:rsid w:val="005C7CB8"/>
    <w:rsid w:val="005D0E7C"/>
    <w:rsid w:val="005D10EE"/>
    <w:rsid w:val="005D22E6"/>
    <w:rsid w:val="005D243F"/>
    <w:rsid w:val="005D2625"/>
    <w:rsid w:val="005D2662"/>
    <w:rsid w:val="005D26D9"/>
    <w:rsid w:val="005D308C"/>
    <w:rsid w:val="005D387F"/>
    <w:rsid w:val="005D3C9C"/>
    <w:rsid w:val="005D41DD"/>
    <w:rsid w:val="005D4F07"/>
    <w:rsid w:val="005D5410"/>
    <w:rsid w:val="005D5723"/>
    <w:rsid w:val="005D5FB9"/>
    <w:rsid w:val="005D636C"/>
    <w:rsid w:val="005D65FF"/>
    <w:rsid w:val="005D66ED"/>
    <w:rsid w:val="005D6734"/>
    <w:rsid w:val="005D6BA7"/>
    <w:rsid w:val="005D6BDC"/>
    <w:rsid w:val="005D6D97"/>
    <w:rsid w:val="005D6DCA"/>
    <w:rsid w:val="005D7020"/>
    <w:rsid w:val="005D728B"/>
    <w:rsid w:val="005D7346"/>
    <w:rsid w:val="005D7C38"/>
    <w:rsid w:val="005E00D6"/>
    <w:rsid w:val="005E0267"/>
    <w:rsid w:val="005E0313"/>
    <w:rsid w:val="005E0C75"/>
    <w:rsid w:val="005E0F6A"/>
    <w:rsid w:val="005E1A9B"/>
    <w:rsid w:val="005E2191"/>
    <w:rsid w:val="005E2A63"/>
    <w:rsid w:val="005E346F"/>
    <w:rsid w:val="005E34A0"/>
    <w:rsid w:val="005E3553"/>
    <w:rsid w:val="005E359C"/>
    <w:rsid w:val="005E3FEF"/>
    <w:rsid w:val="005E4379"/>
    <w:rsid w:val="005E505C"/>
    <w:rsid w:val="005E5E78"/>
    <w:rsid w:val="005E7242"/>
    <w:rsid w:val="005E7A65"/>
    <w:rsid w:val="005F0921"/>
    <w:rsid w:val="005F0DC1"/>
    <w:rsid w:val="005F19A8"/>
    <w:rsid w:val="005F24E1"/>
    <w:rsid w:val="005F24E3"/>
    <w:rsid w:val="005F28FB"/>
    <w:rsid w:val="005F312F"/>
    <w:rsid w:val="005F375B"/>
    <w:rsid w:val="005F3F95"/>
    <w:rsid w:val="005F3FEC"/>
    <w:rsid w:val="005F51E3"/>
    <w:rsid w:val="005F577D"/>
    <w:rsid w:val="005F57D2"/>
    <w:rsid w:val="005F58CF"/>
    <w:rsid w:val="005F5A33"/>
    <w:rsid w:val="005F5F6A"/>
    <w:rsid w:val="005F600D"/>
    <w:rsid w:val="005F77B0"/>
    <w:rsid w:val="005F7A0F"/>
    <w:rsid w:val="005F7A68"/>
    <w:rsid w:val="005F7DFB"/>
    <w:rsid w:val="00600176"/>
    <w:rsid w:val="0060021E"/>
    <w:rsid w:val="0060035D"/>
    <w:rsid w:val="006011BE"/>
    <w:rsid w:val="00601DF4"/>
    <w:rsid w:val="00602733"/>
    <w:rsid w:val="006036D5"/>
    <w:rsid w:val="0060372C"/>
    <w:rsid w:val="00603F0B"/>
    <w:rsid w:val="0060464C"/>
    <w:rsid w:val="00604BE7"/>
    <w:rsid w:val="00604C72"/>
    <w:rsid w:val="006052D0"/>
    <w:rsid w:val="0060557A"/>
    <w:rsid w:val="0060612B"/>
    <w:rsid w:val="00607484"/>
    <w:rsid w:val="006079EB"/>
    <w:rsid w:val="006101C3"/>
    <w:rsid w:val="0061049F"/>
    <w:rsid w:val="006105DA"/>
    <w:rsid w:val="00610BD2"/>
    <w:rsid w:val="0061129D"/>
    <w:rsid w:val="006116FB"/>
    <w:rsid w:val="00612979"/>
    <w:rsid w:val="00612E65"/>
    <w:rsid w:val="0061353D"/>
    <w:rsid w:val="00613C0D"/>
    <w:rsid w:val="00613F86"/>
    <w:rsid w:val="006159CB"/>
    <w:rsid w:val="00615BB4"/>
    <w:rsid w:val="00615D80"/>
    <w:rsid w:val="006160CC"/>
    <w:rsid w:val="0061663E"/>
    <w:rsid w:val="00617432"/>
    <w:rsid w:val="00617481"/>
    <w:rsid w:val="00617681"/>
    <w:rsid w:val="00621686"/>
    <w:rsid w:val="00621F0D"/>
    <w:rsid w:val="006220F4"/>
    <w:rsid w:val="0062286A"/>
    <w:rsid w:val="006228D0"/>
    <w:rsid w:val="0062382D"/>
    <w:rsid w:val="0062409F"/>
    <w:rsid w:val="00624133"/>
    <w:rsid w:val="00624227"/>
    <w:rsid w:val="006247A0"/>
    <w:rsid w:val="006249C8"/>
    <w:rsid w:val="0062529E"/>
    <w:rsid w:val="006258AE"/>
    <w:rsid w:val="00625D01"/>
    <w:rsid w:val="00626039"/>
    <w:rsid w:val="0062685C"/>
    <w:rsid w:val="0062706F"/>
    <w:rsid w:val="006301FE"/>
    <w:rsid w:val="00630CDD"/>
    <w:rsid w:val="00631398"/>
    <w:rsid w:val="00631E20"/>
    <w:rsid w:val="00632009"/>
    <w:rsid w:val="00632664"/>
    <w:rsid w:val="00632787"/>
    <w:rsid w:val="0063303B"/>
    <w:rsid w:val="0063317A"/>
    <w:rsid w:val="006341DE"/>
    <w:rsid w:val="006342A4"/>
    <w:rsid w:val="006344A2"/>
    <w:rsid w:val="00634835"/>
    <w:rsid w:val="006348B6"/>
    <w:rsid w:val="006350ED"/>
    <w:rsid w:val="006353CD"/>
    <w:rsid w:val="00635C38"/>
    <w:rsid w:val="006366CA"/>
    <w:rsid w:val="0063676A"/>
    <w:rsid w:val="00636C2E"/>
    <w:rsid w:val="00636CDF"/>
    <w:rsid w:val="006375B7"/>
    <w:rsid w:val="00637AA4"/>
    <w:rsid w:val="00637BB4"/>
    <w:rsid w:val="006403EB"/>
    <w:rsid w:val="006412A8"/>
    <w:rsid w:val="006412BA"/>
    <w:rsid w:val="006424F1"/>
    <w:rsid w:val="0064267E"/>
    <w:rsid w:val="00642CA1"/>
    <w:rsid w:val="00642DCA"/>
    <w:rsid w:val="00642FEE"/>
    <w:rsid w:val="00643A68"/>
    <w:rsid w:val="00643BF6"/>
    <w:rsid w:val="00644211"/>
    <w:rsid w:val="00644273"/>
    <w:rsid w:val="0064483C"/>
    <w:rsid w:val="00645B5D"/>
    <w:rsid w:val="00646828"/>
    <w:rsid w:val="00646863"/>
    <w:rsid w:val="006468E3"/>
    <w:rsid w:val="00646A53"/>
    <w:rsid w:val="00646B7C"/>
    <w:rsid w:val="00646E79"/>
    <w:rsid w:val="00647437"/>
    <w:rsid w:val="006502A5"/>
    <w:rsid w:val="006504CF"/>
    <w:rsid w:val="00650FBD"/>
    <w:rsid w:val="006511D9"/>
    <w:rsid w:val="0065150E"/>
    <w:rsid w:val="0065169D"/>
    <w:rsid w:val="00651F27"/>
    <w:rsid w:val="00652461"/>
    <w:rsid w:val="00652F58"/>
    <w:rsid w:val="00653408"/>
    <w:rsid w:val="0065342F"/>
    <w:rsid w:val="00653450"/>
    <w:rsid w:val="006541EB"/>
    <w:rsid w:val="006542CE"/>
    <w:rsid w:val="006543AB"/>
    <w:rsid w:val="0065476C"/>
    <w:rsid w:val="00654831"/>
    <w:rsid w:val="00655148"/>
    <w:rsid w:val="00655439"/>
    <w:rsid w:val="00655C5B"/>
    <w:rsid w:val="00656280"/>
    <w:rsid w:val="006565F4"/>
    <w:rsid w:val="00656BF6"/>
    <w:rsid w:val="00656CF7"/>
    <w:rsid w:val="00656E41"/>
    <w:rsid w:val="00657754"/>
    <w:rsid w:val="006578FB"/>
    <w:rsid w:val="00657C5C"/>
    <w:rsid w:val="00657C65"/>
    <w:rsid w:val="00660B12"/>
    <w:rsid w:val="006616B9"/>
    <w:rsid w:val="00661884"/>
    <w:rsid w:val="00661D26"/>
    <w:rsid w:val="00661E0F"/>
    <w:rsid w:val="00661F21"/>
    <w:rsid w:val="0066226B"/>
    <w:rsid w:val="0066245A"/>
    <w:rsid w:val="00662514"/>
    <w:rsid w:val="00662B48"/>
    <w:rsid w:val="0066314F"/>
    <w:rsid w:val="00663461"/>
    <w:rsid w:val="0066421E"/>
    <w:rsid w:val="00665859"/>
    <w:rsid w:val="006662AB"/>
    <w:rsid w:val="00666524"/>
    <w:rsid w:val="00666543"/>
    <w:rsid w:val="006672F5"/>
    <w:rsid w:val="0066766A"/>
    <w:rsid w:val="00667B4F"/>
    <w:rsid w:val="0067021E"/>
    <w:rsid w:val="006705F9"/>
    <w:rsid w:val="00670B7D"/>
    <w:rsid w:val="00670C42"/>
    <w:rsid w:val="00670C50"/>
    <w:rsid w:val="00671D1D"/>
    <w:rsid w:val="006720F8"/>
    <w:rsid w:val="006734D7"/>
    <w:rsid w:val="00673A70"/>
    <w:rsid w:val="00673E5F"/>
    <w:rsid w:val="0067401E"/>
    <w:rsid w:val="00674AA9"/>
    <w:rsid w:val="00675073"/>
    <w:rsid w:val="006750FB"/>
    <w:rsid w:val="0067565F"/>
    <w:rsid w:val="00675667"/>
    <w:rsid w:val="0067626D"/>
    <w:rsid w:val="00676D2B"/>
    <w:rsid w:val="00676FE9"/>
    <w:rsid w:val="00677D61"/>
    <w:rsid w:val="00677DC0"/>
    <w:rsid w:val="00680368"/>
    <w:rsid w:val="00680BEE"/>
    <w:rsid w:val="00680BF0"/>
    <w:rsid w:val="00681098"/>
    <w:rsid w:val="00681235"/>
    <w:rsid w:val="0068141D"/>
    <w:rsid w:val="006815A1"/>
    <w:rsid w:val="0068184F"/>
    <w:rsid w:val="006818D2"/>
    <w:rsid w:val="006821B0"/>
    <w:rsid w:val="00682232"/>
    <w:rsid w:val="00682764"/>
    <w:rsid w:val="006828A1"/>
    <w:rsid w:val="00682BF9"/>
    <w:rsid w:val="00682D37"/>
    <w:rsid w:val="006835A8"/>
    <w:rsid w:val="006836F3"/>
    <w:rsid w:val="00683825"/>
    <w:rsid w:val="00683C4E"/>
    <w:rsid w:val="00683F72"/>
    <w:rsid w:val="006842CB"/>
    <w:rsid w:val="006843E6"/>
    <w:rsid w:val="00684681"/>
    <w:rsid w:val="006856C0"/>
    <w:rsid w:val="00685718"/>
    <w:rsid w:val="00685CAD"/>
    <w:rsid w:val="00686058"/>
    <w:rsid w:val="006862BF"/>
    <w:rsid w:val="00686C8E"/>
    <w:rsid w:val="00687A23"/>
    <w:rsid w:val="00687A34"/>
    <w:rsid w:val="00687CCC"/>
    <w:rsid w:val="006901CA"/>
    <w:rsid w:val="006902AE"/>
    <w:rsid w:val="00690858"/>
    <w:rsid w:val="006908A0"/>
    <w:rsid w:val="00690BCB"/>
    <w:rsid w:val="00690BE3"/>
    <w:rsid w:val="00690CBC"/>
    <w:rsid w:val="00692447"/>
    <w:rsid w:val="00693B67"/>
    <w:rsid w:val="00693C77"/>
    <w:rsid w:val="00694677"/>
    <w:rsid w:val="00694B60"/>
    <w:rsid w:val="00694D38"/>
    <w:rsid w:val="00694F60"/>
    <w:rsid w:val="00696590"/>
    <w:rsid w:val="00696C6D"/>
    <w:rsid w:val="006971BF"/>
    <w:rsid w:val="0069736A"/>
    <w:rsid w:val="00697D88"/>
    <w:rsid w:val="006A0255"/>
    <w:rsid w:val="006A02E8"/>
    <w:rsid w:val="006A0444"/>
    <w:rsid w:val="006A0640"/>
    <w:rsid w:val="006A10CF"/>
    <w:rsid w:val="006A118F"/>
    <w:rsid w:val="006A1CEC"/>
    <w:rsid w:val="006A2A5B"/>
    <w:rsid w:val="006A300A"/>
    <w:rsid w:val="006A3ECA"/>
    <w:rsid w:val="006A46E6"/>
    <w:rsid w:val="006A4B3E"/>
    <w:rsid w:val="006A5C26"/>
    <w:rsid w:val="006A6076"/>
    <w:rsid w:val="006A6611"/>
    <w:rsid w:val="006B01CA"/>
    <w:rsid w:val="006B0852"/>
    <w:rsid w:val="006B11EC"/>
    <w:rsid w:val="006B1B14"/>
    <w:rsid w:val="006B1B8A"/>
    <w:rsid w:val="006B1C3E"/>
    <w:rsid w:val="006B2091"/>
    <w:rsid w:val="006B2281"/>
    <w:rsid w:val="006B29C4"/>
    <w:rsid w:val="006B35D6"/>
    <w:rsid w:val="006B390D"/>
    <w:rsid w:val="006B3FD8"/>
    <w:rsid w:val="006B4A80"/>
    <w:rsid w:val="006B4C60"/>
    <w:rsid w:val="006B50B6"/>
    <w:rsid w:val="006B6673"/>
    <w:rsid w:val="006B6684"/>
    <w:rsid w:val="006B6B86"/>
    <w:rsid w:val="006B6D5E"/>
    <w:rsid w:val="006B6F1D"/>
    <w:rsid w:val="006B72AE"/>
    <w:rsid w:val="006B798F"/>
    <w:rsid w:val="006B7A56"/>
    <w:rsid w:val="006B7AC6"/>
    <w:rsid w:val="006C0692"/>
    <w:rsid w:val="006C06CA"/>
    <w:rsid w:val="006C079B"/>
    <w:rsid w:val="006C0D08"/>
    <w:rsid w:val="006C0E4C"/>
    <w:rsid w:val="006C1308"/>
    <w:rsid w:val="006C229E"/>
    <w:rsid w:val="006C2401"/>
    <w:rsid w:val="006C242D"/>
    <w:rsid w:val="006C257F"/>
    <w:rsid w:val="006C278F"/>
    <w:rsid w:val="006C28B9"/>
    <w:rsid w:val="006C2EF8"/>
    <w:rsid w:val="006C32D2"/>
    <w:rsid w:val="006C42ED"/>
    <w:rsid w:val="006C5301"/>
    <w:rsid w:val="006C532E"/>
    <w:rsid w:val="006C5748"/>
    <w:rsid w:val="006C5D06"/>
    <w:rsid w:val="006C5EA3"/>
    <w:rsid w:val="006C5EF5"/>
    <w:rsid w:val="006C6AB3"/>
    <w:rsid w:val="006C6DB3"/>
    <w:rsid w:val="006C6E45"/>
    <w:rsid w:val="006C6EFA"/>
    <w:rsid w:val="006C7136"/>
    <w:rsid w:val="006C78AF"/>
    <w:rsid w:val="006D013E"/>
    <w:rsid w:val="006D0CD5"/>
    <w:rsid w:val="006D0ED0"/>
    <w:rsid w:val="006D13CD"/>
    <w:rsid w:val="006D19D6"/>
    <w:rsid w:val="006D1E08"/>
    <w:rsid w:val="006D24A9"/>
    <w:rsid w:val="006D2666"/>
    <w:rsid w:val="006D2913"/>
    <w:rsid w:val="006D41C8"/>
    <w:rsid w:val="006D4666"/>
    <w:rsid w:val="006D4F25"/>
    <w:rsid w:val="006D5222"/>
    <w:rsid w:val="006D555A"/>
    <w:rsid w:val="006D5599"/>
    <w:rsid w:val="006D662C"/>
    <w:rsid w:val="006D7365"/>
    <w:rsid w:val="006D77F5"/>
    <w:rsid w:val="006D78CF"/>
    <w:rsid w:val="006D7BD9"/>
    <w:rsid w:val="006D7DB4"/>
    <w:rsid w:val="006E040F"/>
    <w:rsid w:val="006E0477"/>
    <w:rsid w:val="006E0765"/>
    <w:rsid w:val="006E0FE4"/>
    <w:rsid w:val="006E2154"/>
    <w:rsid w:val="006E2D82"/>
    <w:rsid w:val="006E35ED"/>
    <w:rsid w:val="006E3755"/>
    <w:rsid w:val="006E3A4E"/>
    <w:rsid w:val="006E3F55"/>
    <w:rsid w:val="006E447D"/>
    <w:rsid w:val="006E4A8B"/>
    <w:rsid w:val="006E4B9E"/>
    <w:rsid w:val="006E4DD0"/>
    <w:rsid w:val="006E5329"/>
    <w:rsid w:val="006E54E2"/>
    <w:rsid w:val="006E592E"/>
    <w:rsid w:val="006E59DC"/>
    <w:rsid w:val="006E5B5C"/>
    <w:rsid w:val="006E6093"/>
    <w:rsid w:val="006E64F8"/>
    <w:rsid w:val="006E6607"/>
    <w:rsid w:val="006E6E0E"/>
    <w:rsid w:val="006E6FF8"/>
    <w:rsid w:val="006E71A8"/>
    <w:rsid w:val="006E7A79"/>
    <w:rsid w:val="006F0136"/>
    <w:rsid w:val="006F023B"/>
    <w:rsid w:val="006F121B"/>
    <w:rsid w:val="006F169C"/>
    <w:rsid w:val="006F17FC"/>
    <w:rsid w:val="006F1847"/>
    <w:rsid w:val="006F1946"/>
    <w:rsid w:val="006F2104"/>
    <w:rsid w:val="006F22D8"/>
    <w:rsid w:val="006F2AB9"/>
    <w:rsid w:val="006F2BB7"/>
    <w:rsid w:val="006F2C23"/>
    <w:rsid w:val="006F2CFA"/>
    <w:rsid w:val="006F2ECB"/>
    <w:rsid w:val="006F3237"/>
    <w:rsid w:val="006F3426"/>
    <w:rsid w:val="006F3602"/>
    <w:rsid w:val="006F39E6"/>
    <w:rsid w:val="006F3A2A"/>
    <w:rsid w:val="006F3AA1"/>
    <w:rsid w:val="006F47B4"/>
    <w:rsid w:val="006F4ADB"/>
    <w:rsid w:val="006F4BCB"/>
    <w:rsid w:val="006F4FE6"/>
    <w:rsid w:val="006F54F5"/>
    <w:rsid w:val="006F5650"/>
    <w:rsid w:val="006F5847"/>
    <w:rsid w:val="006F5D5A"/>
    <w:rsid w:val="006F5EF3"/>
    <w:rsid w:val="006F6CC4"/>
    <w:rsid w:val="006F7A75"/>
    <w:rsid w:val="006F7B5A"/>
    <w:rsid w:val="007005D9"/>
    <w:rsid w:val="00700A6C"/>
    <w:rsid w:val="00702161"/>
    <w:rsid w:val="00703972"/>
    <w:rsid w:val="00703DC2"/>
    <w:rsid w:val="00703F4E"/>
    <w:rsid w:val="00704256"/>
    <w:rsid w:val="0070462B"/>
    <w:rsid w:val="00704904"/>
    <w:rsid w:val="00704A36"/>
    <w:rsid w:val="00705138"/>
    <w:rsid w:val="0070638E"/>
    <w:rsid w:val="00706E3A"/>
    <w:rsid w:val="00707646"/>
    <w:rsid w:val="0070778C"/>
    <w:rsid w:val="007078D0"/>
    <w:rsid w:val="00707980"/>
    <w:rsid w:val="007103F0"/>
    <w:rsid w:val="00710476"/>
    <w:rsid w:val="007104F0"/>
    <w:rsid w:val="00710D08"/>
    <w:rsid w:val="00710E95"/>
    <w:rsid w:val="00711204"/>
    <w:rsid w:val="0071124B"/>
    <w:rsid w:val="00711904"/>
    <w:rsid w:val="007119CB"/>
    <w:rsid w:val="00711A6B"/>
    <w:rsid w:val="00711AB5"/>
    <w:rsid w:val="00711B8A"/>
    <w:rsid w:val="00711E46"/>
    <w:rsid w:val="00712390"/>
    <w:rsid w:val="00712446"/>
    <w:rsid w:val="0071286F"/>
    <w:rsid w:val="00712EBA"/>
    <w:rsid w:val="00713778"/>
    <w:rsid w:val="00713F4F"/>
    <w:rsid w:val="0071428C"/>
    <w:rsid w:val="007143C8"/>
    <w:rsid w:val="00714438"/>
    <w:rsid w:val="007146E8"/>
    <w:rsid w:val="0071580D"/>
    <w:rsid w:val="00715EC4"/>
    <w:rsid w:val="00715FB5"/>
    <w:rsid w:val="00716892"/>
    <w:rsid w:val="00716C6C"/>
    <w:rsid w:val="00717319"/>
    <w:rsid w:val="0071786E"/>
    <w:rsid w:val="0072003D"/>
    <w:rsid w:val="0072134F"/>
    <w:rsid w:val="00721839"/>
    <w:rsid w:val="00721D8D"/>
    <w:rsid w:val="00721FB7"/>
    <w:rsid w:val="00722302"/>
    <w:rsid w:val="00723841"/>
    <w:rsid w:val="00723B64"/>
    <w:rsid w:val="00723D5C"/>
    <w:rsid w:val="00723FF3"/>
    <w:rsid w:val="00724553"/>
    <w:rsid w:val="00724652"/>
    <w:rsid w:val="0072478F"/>
    <w:rsid w:val="00724B92"/>
    <w:rsid w:val="00724FB0"/>
    <w:rsid w:val="007256C6"/>
    <w:rsid w:val="007261F0"/>
    <w:rsid w:val="00726738"/>
    <w:rsid w:val="00726E3D"/>
    <w:rsid w:val="0072746F"/>
    <w:rsid w:val="0072776E"/>
    <w:rsid w:val="00727EBE"/>
    <w:rsid w:val="00727ED1"/>
    <w:rsid w:val="00730653"/>
    <w:rsid w:val="00731203"/>
    <w:rsid w:val="007313D1"/>
    <w:rsid w:val="00731BB6"/>
    <w:rsid w:val="007322B1"/>
    <w:rsid w:val="007322EE"/>
    <w:rsid w:val="007328BB"/>
    <w:rsid w:val="0073335A"/>
    <w:rsid w:val="0073429F"/>
    <w:rsid w:val="007342D1"/>
    <w:rsid w:val="007347EE"/>
    <w:rsid w:val="00734826"/>
    <w:rsid w:val="0073509B"/>
    <w:rsid w:val="00735552"/>
    <w:rsid w:val="00735807"/>
    <w:rsid w:val="00735E31"/>
    <w:rsid w:val="007361AE"/>
    <w:rsid w:val="00736248"/>
    <w:rsid w:val="00736692"/>
    <w:rsid w:val="007368F7"/>
    <w:rsid w:val="0073720F"/>
    <w:rsid w:val="00737514"/>
    <w:rsid w:val="00737F6C"/>
    <w:rsid w:val="00740590"/>
    <w:rsid w:val="00741073"/>
    <w:rsid w:val="00741304"/>
    <w:rsid w:val="007413C2"/>
    <w:rsid w:val="007415E7"/>
    <w:rsid w:val="00741D99"/>
    <w:rsid w:val="00741DA8"/>
    <w:rsid w:val="00743095"/>
    <w:rsid w:val="007433F2"/>
    <w:rsid w:val="00743AA9"/>
    <w:rsid w:val="00743B02"/>
    <w:rsid w:val="007442C3"/>
    <w:rsid w:val="0074544E"/>
    <w:rsid w:val="007454C4"/>
    <w:rsid w:val="007456FE"/>
    <w:rsid w:val="0074587B"/>
    <w:rsid w:val="00745D0E"/>
    <w:rsid w:val="00745D11"/>
    <w:rsid w:val="00745F6D"/>
    <w:rsid w:val="007461EB"/>
    <w:rsid w:val="00746463"/>
    <w:rsid w:val="007466B6"/>
    <w:rsid w:val="00746728"/>
    <w:rsid w:val="00746A01"/>
    <w:rsid w:val="007470ED"/>
    <w:rsid w:val="00747730"/>
    <w:rsid w:val="0074790D"/>
    <w:rsid w:val="00747A99"/>
    <w:rsid w:val="00747AB4"/>
    <w:rsid w:val="00747ABC"/>
    <w:rsid w:val="007500D2"/>
    <w:rsid w:val="0075024E"/>
    <w:rsid w:val="00750B71"/>
    <w:rsid w:val="00750E0C"/>
    <w:rsid w:val="00750FFA"/>
    <w:rsid w:val="00751122"/>
    <w:rsid w:val="00751A7C"/>
    <w:rsid w:val="00751F67"/>
    <w:rsid w:val="0075230F"/>
    <w:rsid w:val="00752992"/>
    <w:rsid w:val="0075374E"/>
    <w:rsid w:val="00753F6F"/>
    <w:rsid w:val="00754BFB"/>
    <w:rsid w:val="00754C5A"/>
    <w:rsid w:val="00755225"/>
    <w:rsid w:val="00755FFE"/>
    <w:rsid w:val="00756F52"/>
    <w:rsid w:val="0076013A"/>
    <w:rsid w:val="00760529"/>
    <w:rsid w:val="00760888"/>
    <w:rsid w:val="007609F7"/>
    <w:rsid w:val="007616EE"/>
    <w:rsid w:val="007617DB"/>
    <w:rsid w:val="00761A99"/>
    <w:rsid w:val="007621A6"/>
    <w:rsid w:val="0076240E"/>
    <w:rsid w:val="00762556"/>
    <w:rsid w:val="0076257E"/>
    <w:rsid w:val="00762D37"/>
    <w:rsid w:val="00762FD6"/>
    <w:rsid w:val="00763A55"/>
    <w:rsid w:val="00763F4B"/>
    <w:rsid w:val="007641B4"/>
    <w:rsid w:val="00764388"/>
    <w:rsid w:val="00764449"/>
    <w:rsid w:val="00764C50"/>
    <w:rsid w:val="00764DF8"/>
    <w:rsid w:val="00765882"/>
    <w:rsid w:val="00765CBA"/>
    <w:rsid w:val="00766906"/>
    <w:rsid w:val="007669EA"/>
    <w:rsid w:val="007673BE"/>
    <w:rsid w:val="007709A2"/>
    <w:rsid w:val="00770ACC"/>
    <w:rsid w:val="00770CE0"/>
    <w:rsid w:val="00771BDF"/>
    <w:rsid w:val="00771CB7"/>
    <w:rsid w:val="007721CD"/>
    <w:rsid w:val="007725C9"/>
    <w:rsid w:val="00772ADC"/>
    <w:rsid w:val="00772C75"/>
    <w:rsid w:val="007733C6"/>
    <w:rsid w:val="00773A0B"/>
    <w:rsid w:val="00773B5E"/>
    <w:rsid w:val="007746F1"/>
    <w:rsid w:val="00775136"/>
    <w:rsid w:val="00775684"/>
    <w:rsid w:val="00775C41"/>
    <w:rsid w:val="00777201"/>
    <w:rsid w:val="00777D60"/>
    <w:rsid w:val="00780C55"/>
    <w:rsid w:val="00781105"/>
    <w:rsid w:val="00781282"/>
    <w:rsid w:val="007812FF"/>
    <w:rsid w:val="00781817"/>
    <w:rsid w:val="00781A14"/>
    <w:rsid w:val="007826D3"/>
    <w:rsid w:val="007827CC"/>
    <w:rsid w:val="007828CB"/>
    <w:rsid w:val="007829C8"/>
    <w:rsid w:val="007830FD"/>
    <w:rsid w:val="007835FF"/>
    <w:rsid w:val="00783808"/>
    <w:rsid w:val="00783E10"/>
    <w:rsid w:val="00784E6B"/>
    <w:rsid w:val="007851F5"/>
    <w:rsid w:val="00785823"/>
    <w:rsid w:val="00785ED2"/>
    <w:rsid w:val="007861A1"/>
    <w:rsid w:val="00786A4F"/>
    <w:rsid w:val="00787696"/>
    <w:rsid w:val="007877D9"/>
    <w:rsid w:val="007879DD"/>
    <w:rsid w:val="00787C37"/>
    <w:rsid w:val="00787C6B"/>
    <w:rsid w:val="00787F7A"/>
    <w:rsid w:val="00790D88"/>
    <w:rsid w:val="00790E8C"/>
    <w:rsid w:val="00791F23"/>
    <w:rsid w:val="007922CE"/>
    <w:rsid w:val="0079266D"/>
    <w:rsid w:val="007926DE"/>
    <w:rsid w:val="0079334B"/>
    <w:rsid w:val="00794429"/>
    <w:rsid w:val="00794458"/>
    <w:rsid w:val="00795178"/>
    <w:rsid w:val="0079523A"/>
    <w:rsid w:val="00795506"/>
    <w:rsid w:val="00795D7E"/>
    <w:rsid w:val="007960A4"/>
    <w:rsid w:val="007962FB"/>
    <w:rsid w:val="00796833"/>
    <w:rsid w:val="00797316"/>
    <w:rsid w:val="0079733C"/>
    <w:rsid w:val="007973C9"/>
    <w:rsid w:val="0079796C"/>
    <w:rsid w:val="0079798D"/>
    <w:rsid w:val="00797D6A"/>
    <w:rsid w:val="007A0210"/>
    <w:rsid w:val="007A02B2"/>
    <w:rsid w:val="007A061C"/>
    <w:rsid w:val="007A0B1D"/>
    <w:rsid w:val="007A12B0"/>
    <w:rsid w:val="007A1573"/>
    <w:rsid w:val="007A1A27"/>
    <w:rsid w:val="007A1C77"/>
    <w:rsid w:val="007A2300"/>
    <w:rsid w:val="007A2427"/>
    <w:rsid w:val="007A2563"/>
    <w:rsid w:val="007A268A"/>
    <w:rsid w:val="007A2B23"/>
    <w:rsid w:val="007A36AD"/>
    <w:rsid w:val="007A3B22"/>
    <w:rsid w:val="007A48F6"/>
    <w:rsid w:val="007A4C63"/>
    <w:rsid w:val="007A5FFE"/>
    <w:rsid w:val="007A616A"/>
    <w:rsid w:val="007A632C"/>
    <w:rsid w:val="007A6821"/>
    <w:rsid w:val="007A6FE2"/>
    <w:rsid w:val="007B0195"/>
    <w:rsid w:val="007B0365"/>
    <w:rsid w:val="007B073B"/>
    <w:rsid w:val="007B0BDD"/>
    <w:rsid w:val="007B0E38"/>
    <w:rsid w:val="007B0E88"/>
    <w:rsid w:val="007B0FB1"/>
    <w:rsid w:val="007B1812"/>
    <w:rsid w:val="007B1A97"/>
    <w:rsid w:val="007B1C53"/>
    <w:rsid w:val="007B215A"/>
    <w:rsid w:val="007B2999"/>
    <w:rsid w:val="007B32DF"/>
    <w:rsid w:val="007B3B70"/>
    <w:rsid w:val="007B3E7D"/>
    <w:rsid w:val="007B475A"/>
    <w:rsid w:val="007B4948"/>
    <w:rsid w:val="007B57A4"/>
    <w:rsid w:val="007B5E9E"/>
    <w:rsid w:val="007B62EA"/>
    <w:rsid w:val="007B6E60"/>
    <w:rsid w:val="007B7276"/>
    <w:rsid w:val="007B7460"/>
    <w:rsid w:val="007B772C"/>
    <w:rsid w:val="007B7894"/>
    <w:rsid w:val="007B7C60"/>
    <w:rsid w:val="007B7E22"/>
    <w:rsid w:val="007C0071"/>
    <w:rsid w:val="007C073A"/>
    <w:rsid w:val="007C08C5"/>
    <w:rsid w:val="007C09BD"/>
    <w:rsid w:val="007C0D9C"/>
    <w:rsid w:val="007C0EFA"/>
    <w:rsid w:val="007C13FC"/>
    <w:rsid w:val="007C1452"/>
    <w:rsid w:val="007C15CC"/>
    <w:rsid w:val="007C16EE"/>
    <w:rsid w:val="007C19B6"/>
    <w:rsid w:val="007C218C"/>
    <w:rsid w:val="007C2AAF"/>
    <w:rsid w:val="007C2B43"/>
    <w:rsid w:val="007C2D65"/>
    <w:rsid w:val="007C3874"/>
    <w:rsid w:val="007C3C0E"/>
    <w:rsid w:val="007C4844"/>
    <w:rsid w:val="007C484E"/>
    <w:rsid w:val="007C4F34"/>
    <w:rsid w:val="007C5054"/>
    <w:rsid w:val="007C5414"/>
    <w:rsid w:val="007C58B7"/>
    <w:rsid w:val="007C5F8D"/>
    <w:rsid w:val="007C654A"/>
    <w:rsid w:val="007C7812"/>
    <w:rsid w:val="007C78D2"/>
    <w:rsid w:val="007C7C7D"/>
    <w:rsid w:val="007C7FB2"/>
    <w:rsid w:val="007D0A70"/>
    <w:rsid w:val="007D0E4E"/>
    <w:rsid w:val="007D120E"/>
    <w:rsid w:val="007D1B15"/>
    <w:rsid w:val="007D255A"/>
    <w:rsid w:val="007D2717"/>
    <w:rsid w:val="007D2A22"/>
    <w:rsid w:val="007D2D64"/>
    <w:rsid w:val="007D2D67"/>
    <w:rsid w:val="007D31DD"/>
    <w:rsid w:val="007D3318"/>
    <w:rsid w:val="007D4062"/>
    <w:rsid w:val="007D45F0"/>
    <w:rsid w:val="007D4692"/>
    <w:rsid w:val="007D4E0D"/>
    <w:rsid w:val="007D54B0"/>
    <w:rsid w:val="007D5507"/>
    <w:rsid w:val="007D587F"/>
    <w:rsid w:val="007D61D1"/>
    <w:rsid w:val="007D6799"/>
    <w:rsid w:val="007D68EB"/>
    <w:rsid w:val="007D6981"/>
    <w:rsid w:val="007D7205"/>
    <w:rsid w:val="007D7F07"/>
    <w:rsid w:val="007E21FA"/>
    <w:rsid w:val="007E22D1"/>
    <w:rsid w:val="007E3D02"/>
    <w:rsid w:val="007E3FF1"/>
    <w:rsid w:val="007E467B"/>
    <w:rsid w:val="007E4B1D"/>
    <w:rsid w:val="007E5571"/>
    <w:rsid w:val="007E578D"/>
    <w:rsid w:val="007E5D62"/>
    <w:rsid w:val="007E5E39"/>
    <w:rsid w:val="007E5E7A"/>
    <w:rsid w:val="007E5F27"/>
    <w:rsid w:val="007E6114"/>
    <w:rsid w:val="007E670D"/>
    <w:rsid w:val="007E6978"/>
    <w:rsid w:val="007E69D1"/>
    <w:rsid w:val="007E6A02"/>
    <w:rsid w:val="007E705A"/>
    <w:rsid w:val="007E72DF"/>
    <w:rsid w:val="007E7601"/>
    <w:rsid w:val="007E7B65"/>
    <w:rsid w:val="007E7E3F"/>
    <w:rsid w:val="007E7F7C"/>
    <w:rsid w:val="007F04E4"/>
    <w:rsid w:val="007F11F9"/>
    <w:rsid w:val="007F136B"/>
    <w:rsid w:val="007F195C"/>
    <w:rsid w:val="007F1FDD"/>
    <w:rsid w:val="007F215F"/>
    <w:rsid w:val="007F2EC3"/>
    <w:rsid w:val="007F32A0"/>
    <w:rsid w:val="007F3802"/>
    <w:rsid w:val="007F39E8"/>
    <w:rsid w:val="007F3E32"/>
    <w:rsid w:val="007F4D70"/>
    <w:rsid w:val="007F57C2"/>
    <w:rsid w:val="007F5B0D"/>
    <w:rsid w:val="007F5B22"/>
    <w:rsid w:val="007F6A69"/>
    <w:rsid w:val="007F6BE7"/>
    <w:rsid w:val="007F6FE5"/>
    <w:rsid w:val="007F7632"/>
    <w:rsid w:val="00800FE2"/>
    <w:rsid w:val="008012F9"/>
    <w:rsid w:val="008018B1"/>
    <w:rsid w:val="00801CF1"/>
    <w:rsid w:val="00801E4B"/>
    <w:rsid w:val="008020A7"/>
    <w:rsid w:val="008027FF"/>
    <w:rsid w:val="0080285D"/>
    <w:rsid w:val="008029AE"/>
    <w:rsid w:val="008030F0"/>
    <w:rsid w:val="0080338B"/>
    <w:rsid w:val="00803BA9"/>
    <w:rsid w:val="00803C4F"/>
    <w:rsid w:val="00803D24"/>
    <w:rsid w:val="00803DB5"/>
    <w:rsid w:val="00804065"/>
    <w:rsid w:val="00805995"/>
    <w:rsid w:val="00805A6E"/>
    <w:rsid w:val="008068B7"/>
    <w:rsid w:val="00806E45"/>
    <w:rsid w:val="0080798A"/>
    <w:rsid w:val="00807A33"/>
    <w:rsid w:val="0081073E"/>
    <w:rsid w:val="00810FFB"/>
    <w:rsid w:val="00812499"/>
    <w:rsid w:val="00812918"/>
    <w:rsid w:val="00812A41"/>
    <w:rsid w:val="00812C57"/>
    <w:rsid w:val="00812D22"/>
    <w:rsid w:val="00813414"/>
    <w:rsid w:val="0081351D"/>
    <w:rsid w:val="00813840"/>
    <w:rsid w:val="00814215"/>
    <w:rsid w:val="00814325"/>
    <w:rsid w:val="00814F87"/>
    <w:rsid w:val="00815050"/>
    <w:rsid w:val="008150E3"/>
    <w:rsid w:val="008156D8"/>
    <w:rsid w:val="0081587A"/>
    <w:rsid w:val="00815A79"/>
    <w:rsid w:val="0081633F"/>
    <w:rsid w:val="0081687A"/>
    <w:rsid w:val="00816FAA"/>
    <w:rsid w:val="008170B4"/>
    <w:rsid w:val="008171F1"/>
    <w:rsid w:val="00817557"/>
    <w:rsid w:val="008203F5"/>
    <w:rsid w:val="008207A3"/>
    <w:rsid w:val="008212A4"/>
    <w:rsid w:val="00821931"/>
    <w:rsid w:val="00822BF4"/>
    <w:rsid w:val="0082315F"/>
    <w:rsid w:val="00823730"/>
    <w:rsid w:val="00823AB9"/>
    <w:rsid w:val="0082418F"/>
    <w:rsid w:val="008256E4"/>
    <w:rsid w:val="00825D24"/>
    <w:rsid w:val="00826179"/>
    <w:rsid w:val="0082695B"/>
    <w:rsid w:val="00826CD5"/>
    <w:rsid w:val="00826E74"/>
    <w:rsid w:val="00826FC6"/>
    <w:rsid w:val="00830702"/>
    <w:rsid w:val="0083105B"/>
    <w:rsid w:val="008318A9"/>
    <w:rsid w:val="00831F52"/>
    <w:rsid w:val="0083288A"/>
    <w:rsid w:val="0083294D"/>
    <w:rsid w:val="00832A18"/>
    <w:rsid w:val="00832BFA"/>
    <w:rsid w:val="00832C7F"/>
    <w:rsid w:val="00833398"/>
    <w:rsid w:val="00833C62"/>
    <w:rsid w:val="00833E31"/>
    <w:rsid w:val="008345D0"/>
    <w:rsid w:val="00834726"/>
    <w:rsid w:val="00834C37"/>
    <w:rsid w:val="00834E1B"/>
    <w:rsid w:val="008360AE"/>
    <w:rsid w:val="008360DF"/>
    <w:rsid w:val="0083681A"/>
    <w:rsid w:val="008377DB"/>
    <w:rsid w:val="0083780A"/>
    <w:rsid w:val="00837970"/>
    <w:rsid w:val="008400DC"/>
    <w:rsid w:val="00840FC7"/>
    <w:rsid w:val="0084136F"/>
    <w:rsid w:val="008416DB"/>
    <w:rsid w:val="00841B48"/>
    <w:rsid w:val="0084206A"/>
    <w:rsid w:val="00842259"/>
    <w:rsid w:val="008424DC"/>
    <w:rsid w:val="008433C2"/>
    <w:rsid w:val="0084352E"/>
    <w:rsid w:val="00843F04"/>
    <w:rsid w:val="0084445E"/>
    <w:rsid w:val="0084462D"/>
    <w:rsid w:val="00845727"/>
    <w:rsid w:val="00845A00"/>
    <w:rsid w:val="00846467"/>
    <w:rsid w:val="00846C75"/>
    <w:rsid w:val="008471B8"/>
    <w:rsid w:val="00847789"/>
    <w:rsid w:val="00850138"/>
    <w:rsid w:val="008506F7"/>
    <w:rsid w:val="00850809"/>
    <w:rsid w:val="00850D29"/>
    <w:rsid w:val="00851520"/>
    <w:rsid w:val="0085183E"/>
    <w:rsid w:val="00851953"/>
    <w:rsid w:val="0085202D"/>
    <w:rsid w:val="00852960"/>
    <w:rsid w:val="008530B6"/>
    <w:rsid w:val="008531CB"/>
    <w:rsid w:val="0085332A"/>
    <w:rsid w:val="00854237"/>
    <w:rsid w:val="00854638"/>
    <w:rsid w:val="0085478F"/>
    <w:rsid w:val="00854DE1"/>
    <w:rsid w:val="008552E8"/>
    <w:rsid w:val="00856B84"/>
    <w:rsid w:val="0085798A"/>
    <w:rsid w:val="008579AB"/>
    <w:rsid w:val="00857DEE"/>
    <w:rsid w:val="00857E02"/>
    <w:rsid w:val="00860089"/>
    <w:rsid w:val="008606BF"/>
    <w:rsid w:val="008612A8"/>
    <w:rsid w:val="00861413"/>
    <w:rsid w:val="00861621"/>
    <w:rsid w:val="00861819"/>
    <w:rsid w:val="00861826"/>
    <w:rsid w:val="00861A8B"/>
    <w:rsid w:val="00861E6F"/>
    <w:rsid w:val="008620DE"/>
    <w:rsid w:val="00862538"/>
    <w:rsid w:val="008629A1"/>
    <w:rsid w:val="008630BC"/>
    <w:rsid w:val="008636B1"/>
    <w:rsid w:val="00863915"/>
    <w:rsid w:val="00865281"/>
    <w:rsid w:val="0086529E"/>
    <w:rsid w:val="00865376"/>
    <w:rsid w:val="0086587E"/>
    <w:rsid w:val="0086607A"/>
    <w:rsid w:val="00866144"/>
    <w:rsid w:val="00866A3F"/>
    <w:rsid w:val="00866D19"/>
    <w:rsid w:val="008670E4"/>
    <w:rsid w:val="008675BC"/>
    <w:rsid w:val="00867879"/>
    <w:rsid w:val="00867D58"/>
    <w:rsid w:val="00867DCC"/>
    <w:rsid w:val="0087007C"/>
    <w:rsid w:val="008705BE"/>
    <w:rsid w:val="00870D4B"/>
    <w:rsid w:val="0087104F"/>
    <w:rsid w:val="00871150"/>
    <w:rsid w:val="00871172"/>
    <w:rsid w:val="00871862"/>
    <w:rsid w:val="00871EE3"/>
    <w:rsid w:val="00872CE3"/>
    <w:rsid w:val="0087384D"/>
    <w:rsid w:val="0087390E"/>
    <w:rsid w:val="00873EA0"/>
    <w:rsid w:val="00874076"/>
    <w:rsid w:val="008742F3"/>
    <w:rsid w:val="00874950"/>
    <w:rsid w:val="00874982"/>
    <w:rsid w:val="00875079"/>
    <w:rsid w:val="00875206"/>
    <w:rsid w:val="00875CB4"/>
    <w:rsid w:val="008767C5"/>
    <w:rsid w:val="008768E8"/>
    <w:rsid w:val="008768F5"/>
    <w:rsid w:val="00876AB6"/>
    <w:rsid w:val="00877715"/>
    <w:rsid w:val="00877920"/>
    <w:rsid w:val="0088030B"/>
    <w:rsid w:val="008807C2"/>
    <w:rsid w:val="00880857"/>
    <w:rsid w:val="00880CF7"/>
    <w:rsid w:val="00880D07"/>
    <w:rsid w:val="0088100E"/>
    <w:rsid w:val="0088133B"/>
    <w:rsid w:val="00881BB2"/>
    <w:rsid w:val="008832D3"/>
    <w:rsid w:val="008833FD"/>
    <w:rsid w:val="00883915"/>
    <w:rsid w:val="00883E9D"/>
    <w:rsid w:val="00884115"/>
    <w:rsid w:val="0088630C"/>
    <w:rsid w:val="008864BF"/>
    <w:rsid w:val="008867B3"/>
    <w:rsid w:val="00886990"/>
    <w:rsid w:val="00886B0C"/>
    <w:rsid w:val="00886B94"/>
    <w:rsid w:val="00886E12"/>
    <w:rsid w:val="0088716A"/>
    <w:rsid w:val="008872E1"/>
    <w:rsid w:val="008875D9"/>
    <w:rsid w:val="00887FA5"/>
    <w:rsid w:val="00890005"/>
    <w:rsid w:val="0089014C"/>
    <w:rsid w:val="0089075A"/>
    <w:rsid w:val="00890859"/>
    <w:rsid w:val="00890DE7"/>
    <w:rsid w:val="008913EA"/>
    <w:rsid w:val="0089179F"/>
    <w:rsid w:val="00891B8C"/>
    <w:rsid w:val="00891CEF"/>
    <w:rsid w:val="00891F3F"/>
    <w:rsid w:val="00892E09"/>
    <w:rsid w:val="008936F3"/>
    <w:rsid w:val="0089442B"/>
    <w:rsid w:val="0089500C"/>
    <w:rsid w:val="00895532"/>
    <w:rsid w:val="0089571E"/>
    <w:rsid w:val="00895A74"/>
    <w:rsid w:val="00896464"/>
    <w:rsid w:val="00896A82"/>
    <w:rsid w:val="00897B8A"/>
    <w:rsid w:val="00897C56"/>
    <w:rsid w:val="008A006A"/>
    <w:rsid w:val="008A05CE"/>
    <w:rsid w:val="008A07C9"/>
    <w:rsid w:val="008A097E"/>
    <w:rsid w:val="008A09BD"/>
    <w:rsid w:val="008A167E"/>
    <w:rsid w:val="008A1DCE"/>
    <w:rsid w:val="008A1EA1"/>
    <w:rsid w:val="008A27FB"/>
    <w:rsid w:val="008A3A98"/>
    <w:rsid w:val="008A4DDD"/>
    <w:rsid w:val="008A503D"/>
    <w:rsid w:val="008A59E4"/>
    <w:rsid w:val="008A5D59"/>
    <w:rsid w:val="008A5E41"/>
    <w:rsid w:val="008A5E8C"/>
    <w:rsid w:val="008A5F27"/>
    <w:rsid w:val="008A624C"/>
    <w:rsid w:val="008A65FE"/>
    <w:rsid w:val="008A663E"/>
    <w:rsid w:val="008A6B95"/>
    <w:rsid w:val="008A7115"/>
    <w:rsid w:val="008A71D1"/>
    <w:rsid w:val="008A7217"/>
    <w:rsid w:val="008A7BDD"/>
    <w:rsid w:val="008A7D4E"/>
    <w:rsid w:val="008A7EFD"/>
    <w:rsid w:val="008B00A3"/>
    <w:rsid w:val="008B096B"/>
    <w:rsid w:val="008B0E51"/>
    <w:rsid w:val="008B0F48"/>
    <w:rsid w:val="008B1344"/>
    <w:rsid w:val="008B14B4"/>
    <w:rsid w:val="008B1A10"/>
    <w:rsid w:val="008B245A"/>
    <w:rsid w:val="008B2541"/>
    <w:rsid w:val="008B35A3"/>
    <w:rsid w:val="008B3635"/>
    <w:rsid w:val="008B3793"/>
    <w:rsid w:val="008B37E1"/>
    <w:rsid w:val="008B3B82"/>
    <w:rsid w:val="008B3B99"/>
    <w:rsid w:val="008B3BB6"/>
    <w:rsid w:val="008B3D9F"/>
    <w:rsid w:val="008B3F3C"/>
    <w:rsid w:val="008B46F3"/>
    <w:rsid w:val="008B6336"/>
    <w:rsid w:val="008B682A"/>
    <w:rsid w:val="008B6C1B"/>
    <w:rsid w:val="008B7266"/>
    <w:rsid w:val="008B7697"/>
    <w:rsid w:val="008C0143"/>
    <w:rsid w:val="008C0B45"/>
    <w:rsid w:val="008C10C6"/>
    <w:rsid w:val="008C1855"/>
    <w:rsid w:val="008C2095"/>
    <w:rsid w:val="008C220A"/>
    <w:rsid w:val="008C2ABA"/>
    <w:rsid w:val="008C2C75"/>
    <w:rsid w:val="008C2CB7"/>
    <w:rsid w:val="008C365F"/>
    <w:rsid w:val="008C3BA7"/>
    <w:rsid w:val="008C4B92"/>
    <w:rsid w:val="008C4D64"/>
    <w:rsid w:val="008C525F"/>
    <w:rsid w:val="008C5C96"/>
    <w:rsid w:val="008C6C9D"/>
    <w:rsid w:val="008C71C9"/>
    <w:rsid w:val="008C71D6"/>
    <w:rsid w:val="008C785E"/>
    <w:rsid w:val="008C7C0A"/>
    <w:rsid w:val="008D030A"/>
    <w:rsid w:val="008D04CC"/>
    <w:rsid w:val="008D07BB"/>
    <w:rsid w:val="008D0E60"/>
    <w:rsid w:val="008D1935"/>
    <w:rsid w:val="008D320C"/>
    <w:rsid w:val="008D3415"/>
    <w:rsid w:val="008D35F1"/>
    <w:rsid w:val="008D384A"/>
    <w:rsid w:val="008D3D9A"/>
    <w:rsid w:val="008D3F97"/>
    <w:rsid w:val="008D4021"/>
    <w:rsid w:val="008D4275"/>
    <w:rsid w:val="008D465E"/>
    <w:rsid w:val="008D4F05"/>
    <w:rsid w:val="008D5280"/>
    <w:rsid w:val="008D5387"/>
    <w:rsid w:val="008D5921"/>
    <w:rsid w:val="008D5D34"/>
    <w:rsid w:val="008D7376"/>
    <w:rsid w:val="008D74B2"/>
    <w:rsid w:val="008D75A6"/>
    <w:rsid w:val="008D75B2"/>
    <w:rsid w:val="008E00D6"/>
    <w:rsid w:val="008E0110"/>
    <w:rsid w:val="008E012C"/>
    <w:rsid w:val="008E044F"/>
    <w:rsid w:val="008E08A9"/>
    <w:rsid w:val="008E0F62"/>
    <w:rsid w:val="008E11B4"/>
    <w:rsid w:val="008E11F4"/>
    <w:rsid w:val="008E15DB"/>
    <w:rsid w:val="008E16DB"/>
    <w:rsid w:val="008E19BD"/>
    <w:rsid w:val="008E20D0"/>
    <w:rsid w:val="008E2454"/>
    <w:rsid w:val="008E2AC4"/>
    <w:rsid w:val="008E3705"/>
    <w:rsid w:val="008E3E7C"/>
    <w:rsid w:val="008E4047"/>
    <w:rsid w:val="008E40C3"/>
    <w:rsid w:val="008E4AC2"/>
    <w:rsid w:val="008E55C4"/>
    <w:rsid w:val="008E5D5E"/>
    <w:rsid w:val="008E6654"/>
    <w:rsid w:val="008E682D"/>
    <w:rsid w:val="008E71A7"/>
    <w:rsid w:val="008E761B"/>
    <w:rsid w:val="008E77E6"/>
    <w:rsid w:val="008E7AC5"/>
    <w:rsid w:val="008E7B76"/>
    <w:rsid w:val="008E7C23"/>
    <w:rsid w:val="008F0013"/>
    <w:rsid w:val="008F01F3"/>
    <w:rsid w:val="008F0594"/>
    <w:rsid w:val="008F0EB2"/>
    <w:rsid w:val="008F1D89"/>
    <w:rsid w:val="008F257F"/>
    <w:rsid w:val="008F2B4D"/>
    <w:rsid w:val="008F2C6B"/>
    <w:rsid w:val="008F2DAD"/>
    <w:rsid w:val="008F2FF3"/>
    <w:rsid w:val="008F3042"/>
    <w:rsid w:val="008F31BF"/>
    <w:rsid w:val="008F322E"/>
    <w:rsid w:val="008F3548"/>
    <w:rsid w:val="008F3890"/>
    <w:rsid w:val="008F4029"/>
    <w:rsid w:val="008F472D"/>
    <w:rsid w:val="008F474B"/>
    <w:rsid w:val="008F4780"/>
    <w:rsid w:val="008F4B8C"/>
    <w:rsid w:val="008F54A4"/>
    <w:rsid w:val="008F5549"/>
    <w:rsid w:val="008F58B9"/>
    <w:rsid w:val="008F5FF7"/>
    <w:rsid w:val="008F60C5"/>
    <w:rsid w:val="008F67CE"/>
    <w:rsid w:val="008F7BC2"/>
    <w:rsid w:val="0090074D"/>
    <w:rsid w:val="00900838"/>
    <w:rsid w:val="00901421"/>
    <w:rsid w:val="00901558"/>
    <w:rsid w:val="00901728"/>
    <w:rsid w:val="009018EB"/>
    <w:rsid w:val="00901B86"/>
    <w:rsid w:val="00901EC7"/>
    <w:rsid w:val="00902308"/>
    <w:rsid w:val="009026AA"/>
    <w:rsid w:val="00903612"/>
    <w:rsid w:val="00903A94"/>
    <w:rsid w:val="009041E6"/>
    <w:rsid w:val="00905B85"/>
    <w:rsid w:val="009069DC"/>
    <w:rsid w:val="00907E80"/>
    <w:rsid w:val="00907F97"/>
    <w:rsid w:val="009106B2"/>
    <w:rsid w:val="0091158F"/>
    <w:rsid w:val="00911679"/>
    <w:rsid w:val="00911757"/>
    <w:rsid w:val="009119D3"/>
    <w:rsid w:val="00912338"/>
    <w:rsid w:val="00912DB8"/>
    <w:rsid w:val="009133CF"/>
    <w:rsid w:val="009134A6"/>
    <w:rsid w:val="00913F29"/>
    <w:rsid w:val="0091414C"/>
    <w:rsid w:val="00915187"/>
    <w:rsid w:val="009159BD"/>
    <w:rsid w:val="00915CE5"/>
    <w:rsid w:val="00915E35"/>
    <w:rsid w:val="00916040"/>
    <w:rsid w:val="00916047"/>
    <w:rsid w:val="00916418"/>
    <w:rsid w:val="00916C3D"/>
    <w:rsid w:val="009170FC"/>
    <w:rsid w:val="00917666"/>
    <w:rsid w:val="00917D87"/>
    <w:rsid w:val="009202D9"/>
    <w:rsid w:val="00920480"/>
    <w:rsid w:val="00920884"/>
    <w:rsid w:val="009209B2"/>
    <w:rsid w:val="00920B4F"/>
    <w:rsid w:val="00920C8E"/>
    <w:rsid w:val="00921496"/>
    <w:rsid w:val="009214FC"/>
    <w:rsid w:val="00921623"/>
    <w:rsid w:val="0092182A"/>
    <w:rsid w:val="0092310F"/>
    <w:rsid w:val="00923848"/>
    <w:rsid w:val="00923A41"/>
    <w:rsid w:val="0092430B"/>
    <w:rsid w:val="00924315"/>
    <w:rsid w:val="0092484E"/>
    <w:rsid w:val="00924C51"/>
    <w:rsid w:val="00924DA2"/>
    <w:rsid w:val="009250DD"/>
    <w:rsid w:val="009255A3"/>
    <w:rsid w:val="00925B56"/>
    <w:rsid w:val="00925EA5"/>
    <w:rsid w:val="009262E9"/>
    <w:rsid w:val="009264C4"/>
    <w:rsid w:val="00926EF7"/>
    <w:rsid w:val="00927B3A"/>
    <w:rsid w:val="00930650"/>
    <w:rsid w:val="00930C33"/>
    <w:rsid w:val="00930FE3"/>
    <w:rsid w:val="0093131C"/>
    <w:rsid w:val="00931691"/>
    <w:rsid w:val="00931936"/>
    <w:rsid w:val="00931D09"/>
    <w:rsid w:val="00932189"/>
    <w:rsid w:val="009322DB"/>
    <w:rsid w:val="0093239E"/>
    <w:rsid w:val="009326DE"/>
    <w:rsid w:val="0093276F"/>
    <w:rsid w:val="009334D3"/>
    <w:rsid w:val="00933D71"/>
    <w:rsid w:val="00933FD1"/>
    <w:rsid w:val="0093469C"/>
    <w:rsid w:val="00935B25"/>
    <w:rsid w:val="00936302"/>
    <w:rsid w:val="00936654"/>
    <w:rsid w:val="009366C0"/>
    <w:rsid w:val="009366DC"/>
    <w:rsid w:val="009367DA"/>
    <w:rsid w:val="009369DE"/>
    <w:rsid w:val="00936A72"/>
    <w:rsid w:val="00937004"/>
    <w:rsid w:val="00937B6A"/>
    <w:rsid w:val="0094044C"/>
    <w:rsid w:val="0094060E"/>
    <w:rsid w:val="00940B69"/>
    <w:rsid w:val="009410E2"/>
    <w:rsid w:val="00941801"/>
    <w:rsid w:val="0094196B"/>
    <w:rsid w:val="00941B6D"/>
    <w:rsid w:val="009428D8"/>
    <w:rsid w:val="009429E3"/>
    <w:rsid w:val="00942A5E"/>
    <w:rsid w:val="00942FD1"/>
    <w:rsid w:val="009432AC"/>
    <w:rsid w:val="00943ECC"/>
    <w:rsid w:val="009442C7"/>
    <w:rsid w:val="009444C7"/>
    <w:rsid w:val="00945071"/>
    <w:rsid w:val="009456CF"/>
    <w:rsid w:val="00945797"/>
    <w:rsid w:val="009460A1"/>
    <w:rsid w:val="0094617D"/>
    <w:rsid w:val="0094623B"/>
    <w:rsid w:val="00946F32"/>
    <w:rsid w:val="00947263"/>
    <w:rsid w:val="00947396"/>
    <w:rsid w:val="00947548"/>
    <w:rsid w:val="00947AA8"/>
    <w:rsid w:val="00950204"/>
    <w:rsid w:val="00950CA6"/>
    <w:rsid w:val="00951CF4"/>
    <w:rsid w:val="009522D6"/>
    <w:rsid w:val="009523E5"/>
    <w:rsid w:val="00952D81"/>
    <w:rsid w:val="00953153"/>
    <w:rsid w:val="009531C9"/>
    <w:rsid w:val="009533E8"/>
    <w:rsid w:val="00953435"/>
    <w:rsid w:val="00953AB2"/>
    <w:rsid w:val="0095465A"/>
    <w:rsid w:val="00954725"/>
    <w:rsid w:val="00954761"/>
    <w:rsid w:val="00954818"/>
    <w:rsid w:val="00955714"/>
    <w:rsid w:val="00955DDA"/>
    <w:rsid w:val="00955F59"/>
    <w:rsid w:val="0095628C"/>
    <w:rsid w:val="0095657E"/>
    <w:rsid w:val="0095689A"/>
    <w:rsid w:val="00956CA7"/>
    <w:rsid w:val="00956D53"/>
    <w:rsid w:val="009600C7"/>
    <w:rsid w:val="0096025E"/>
    <w:rsid w:val="00960706"/>
    <w:rsid w:val="00960794"/>
    <w:rsid w:val="00961367"/>
    <w:rsid w:val="0096161B"/>
    <w:rsid w:val="00961634"/>
    <w:rsid w:val="0096193B"/>
    <w:rsid w:val="00961E9F"/>
    <w:rsid w:val="0096290A"/>
    <w:rsid w:val="0096340A"/>
    <w:rsid w:val="009636EA"/>
    <w:rsid w:val="009637B4"/>
    <w:rsid w:val="00964801"/>
    <w:rsid w:val="00964A4F"/>
    <w:rsid w:val="00964B15"/>
    <w:rsid w:val="00965485"/>
    <w:rsid w:val="00966451"/>
    <w:rsid w:val="00966F0B"/>
    <w:rsid w:val="00967605"/>
    <w:rsid w:val="009701C4"/>
    <w:rsid w:val="00970729"/>
    <w:rsid w:val="0097075B"/>
    <w:rsid w:val="0097110C"/>
    <w:rsid w:val="009712BB"/>
    <w:rsid w:val="00971520"/>
    <w:rsid w:val="00971661"/>
    <w:rsid w:val="00971757"/>
    <w:rsid w:val="00971871"/>
    <w:rsid w:val="00971ECD"/>
    <w:rsid w:val="00971FBD"/>
    <w:rsid w:val="00972DD2"/>
    <w:rsid w:val="00972EF5"/>
    <w:rsid w:val="00972FC1"/>
    <w:rsid w:val="009730F2"/>
    <w:rsid w:val="00973631"/>
    <w:rsid w:val="00973888"/>
    <w:rsid w:val="009742CA"/>
    <w:rsid w:val="00974859"/>
    <w:rsid w:val="0097598B"/>
    <w:rsid w:val="00975EBF"/>
    <w:rsid w:val="00975F68"/>
    <w:rsid w:val="00975F99"/>
    <w:rsid w:val="009761F3"/>
    <w:rsid w:val="00976EC6"/>
    <w:rsid w:val="00977449"/>
    <w:rsid w:val="00977B4A"/>
    <w:rsid w:val="00977EF0"/>
    <w:rsid w:val="0098037D"/>
    <w:rsid w:val="0098047A"/>
    <w:rsid w:val="00980FC8"/>
    <w:rsid w:val="00981EE8"/>
    <w:rsid w:val="00982811"/>
    <w:rsid w:val="009833B6"/>
    <w:rsid w:val="009838FE"/>
    <w:rsid w:val="00983E6F"/>
    <w:rsid w:val="009848E9"/>
    <w:rsid w:val="00985353"/>
    <w:rsid w:val="00985FC3"/>
    <w:rsid w:val="0098625B"/>
    <w:rsid w:val="00986DAE"/>
    <w:rsid w:val="009876C4"/>
    <w:rsid w:val="00987CB6"/>
    <w:rsid w:val="0099044C"/>
    <w:rsid w:val="00990710"/>
    <w:rsid w:val="0099074D"/>
    <w:rsid w:val="00990907"/>
    <w:rsid w:val="00991210"/>
    <w:rsid w:val="00991480"/>
    <w:rsid w:val="00991AAB"/>
    <w:rsid w:val="00991C77"/>
    <w:rsid w:val="00991EB9"/>
    <w:rsid w:val="00992694"/>
    <w:rsid w:val="00992B7A"/>
    <w:rsid w:val="00992C42"/>
    <w:rsid w:val="00993406"/>
    <w:rsid w:val="00993782"/>
    <w:rsid w:val="00993D46"/>
    <w:rsid w:val="009944E8"/>
    <w:rsid w:val="00994EB3"/>
    <w:rsid w:val="00995F3E"/>
    <w:rsid w:val="00996318"/>
    <w:rsid w:val="009964F0"/>
    <w:rsid w:val="00996548"/>
    <w:rsid w:val="009965D1"/>
    <w:rsid w:val="00997034"/>
    <w:rsid w:val="009972D9"/>
    <w:rsid w:val="00997743"/>
    <w:rsid w:val="00997767"/>
    <w:rsid w:val="00997B23"/>
    <w:rsid w:val="00997B90"/>
    <w:rsid w:val="009A068A"/>
    <w:rsid w:val="009A11DC"/>
    <w:rsid w:val="009A1BCC"/>
    <w:rsid w:val="009A27A8"/>
    <w:rsid w:val="009A2951"/>
    <w:rsid w:val="009A32F8"/>
    <w:rsid w:val="009A365D"/>
    <w:rsid w:val="009A3A23"/>
    <w:rsid w:val="009A3C5D"/>
    <w:rsid w:val="009A3D1E"/>
    <w:rsid w:val="009A49E0"/>
    <w:rsid w:val="009A4E5C"/>
    <w:rsid w:val="009A51A0"/>
    <w:rsid w:val="009A6443"/>
    <w:rsid w:val="009A67D0"/>
    <w:rsid w:val="009A6AFF"/>
    <w:rsid w:val="009A7074"/>
    <w:rsid w:val="009A7290"/>
    <w:rsid w:val="009A73A2"/>
    <w:rsid w:val="009A7592"/>
    <w:rsid w:val="009A781B"/>
    <w:rsid w:val="009A7C6E"/>
    <w:rsid w:val="009B01D6"/>
    <w:rsid w:val="009B0921"/>
    <w:rsid w:val="009B09D0"/>
    <w:rsid w:val="009B0A93"/>
    <w:rsid w:val="009B123C"/>
    <w:rsid w:val="009B1486"/>
    <w:rsid w:val="009B1598"/>
    <w:rsid w:val="009B18B3"/>
    <w:rsid w:val="009B1A95"/>
    <w:rsid w:val="009B1ABD"/>
    <w:rsid w:val="009B1C8E"/>
    <w:rsid w:val="009B2B0F"/>
    <w:rsid w:val="009B2D41"/>
    <w:rsid w:val="009B2E66"/>
    <w:rsid w:val="009B30D8"/>
    <w:rsid w:val="009B319E"/>
    <w:rsid w:val="009B3F1E"/>
    <w:rsid w:val="009B41A0"/>
    <w:rsid w:val="009B4348"/>
    <w:rsid w:val="009B4A9F"/>
    <w:rsid w:val="009B5403"/>
    <w:rsid w:val="009B625B"/>
    <w:rsid w:val="009B646A"/>
    <w:rsid w:val="009B6A5D"/>
    <w:rsid w:val="009B6E52"/>
    <w:rsid w:val="009B7447"/>
    <w:rsid w:val="009B7950"/>
    <w:rsid w:val="009C0345"/>
    <w:rsid w:val="009C0D8E"/>
    <w:rsid w:val="009C0D9D"/>
    <w:rsid w:val="009C109A"/>
    <w:rsid w:val="009C16B5"/>
    <w:rsid w:val="009C1AD9"/>
    <w:rsid w:val="009C1ADC"/>
    <w:rsid w:val="009C1B7C"/>
    <w:rsid w:val="009C1D13"/>
    <w:rsid w:val="009C1F47"/>
    <w:rsid w:val="009C2284"/>
    <w:rsid w:val="009C2BAE"/>
    <w:rsid w:val="009C3946"/>
    <w:rsid w:val="009C3D7D"/>
    <w:rsid w:val="009C49B7"/>
    <w:rsid w:val="009C533A"/>
    <w:rsid w:val="009C53C8"/>
    <w:rsid w:val="009C579F"/>
    <w:rsid w:val="009C5C4F"/>
    <w:rsid w:val="009C5E40"/>
    <w:rsid w:val="009C6117"/>
    <w:rsid w:val="009C64C4"/>
    <w:rsid w:val="009C6655"/>
    <w:rsid w:val="009C6687"/>
    <w:rsid w:val="009C6C10"/>
    <w:rsid w:val="009C6F26"/>
    <w:rsid w:val="009C7717"/>
    <w:rsid w:val="009D1978"/>
    <w:rsid w:val="009D1AD7"/>
    <w:rsid w:val="009D21DF"/>
    <w:rsid w:val="009D24DD"/>
    <w:rsid w:val="009D2892"/>
    <w:rsid w:val="009D2CCF"/>
    <w:rsid w:val="009D3478"/>
    <w:rsid w:val="009D3DB3"/>
    <w:rsid w:val="009D3DD7"/>
    <w:rsid w:val="009D3E5E"/>
    <w:rsid w:val="009D47B0"/>
    <w:rsid w:val="009D4AEA"/>
    <w:rsid w:val="009D522E"/>
    <w:rsid w:val="009D5BBA"/>
    <w:rsid w:val="009D5E9A"/>
    <w:rsid w:val="009D68B6"/>
    <w:rsid w:val="009D6993"/>
    <w:rsid w:val="009D6C5E"/>
    <w:rsid w:val="009D7113"/>
    <w:rsid w:val="009D752B"/>
    <w:rsid w:val="009D7948"/>
    <w:rsid w:val="009D7C86"/>
    <w:rsid w:val="009E2715"/>
    <w:rsid w:val="009E2934"/>
    <w:rsid w:val="009E2A09"/>
    <w:rsid w:val="009E2A69"/>
    <w:rsid w:val="009E2AE7"/>
    <w:rsid w:val="009E2B15"/>
    <w:rsid w:val="009E314D"/>
    <w:rsid w:val="009E3229"/>
    <w:rsid w:val="009E3559"/>
    <w:rsid w:val="009E4114"/>
    <w:rsid w:val="009E497B"/>
    <w:rsid w:val="009E49F1"/>
    <w:rsid w:val="009E4DCF"/>
    <w:rsid w:val="009E61F9"/>
    <w:rsid w:val="009E6790"/>
    <w:rsid w:val="009E698A"/>
    <w:rsid w:val="009E6C51"/>
    <w:rsid w:val="009E6FAD"/>
    <w:rsid w:val="009E7068"/>
    <w:rsid w:val="009E79FD"/>
    <w:rsid w:val="009F024E"/>
    <w:rsid w:val="009F0864"/>
    <w:rsid w:val="009F0C49"/>
    <w:rsid w:val="009F1187"/>
    <w:rsid w:val="009F11D3"/>
    <w:rsid w:val="009F11E9"/>
    <w:rsid w:val="009F1B43"/>
    <w:rsid w:val="009F210A"/>
    <w:rsid w:val="009F35B4"/>
    <w:rsid w:val="009F4058"/>
    <w:rsid w:val="009F4870"/>
    <w:rsid w:val="009F490E"/>
    <w:rsid w:val="009F4CAB"/>
    <w:rsid w:val="009F4D6E"/>
    <w:rsid w:val="009F4E60"/>
    <w:rsid w:val="009F57E5"/>
    <w:rsid w:val="009F5823"/>
    <w:rsid w:val="009F5A26"/>
    <w:rsid w:val="009F5B41"/>
    <w:rsid w:val="009F5EDC"/>
    <w:rsid w:val="009F5F46"/>
    <w:rsid w:val="009F621B"/>
    <w:rsid w:val="009F6259"/>
    <w:rsid w:val="009F6B90"/>
    <w:rsid w:val="009F74CB"/>
    <w:rsid w:val="009F782B"/>
    <w:rsid w:val="00A00612"/>
    <w:rsid w:val="00A0068E"/>
    <w:rsid w:val="00A00A60"/>
    <w:rsid w:val="00A01494"/>
    <w:rsid w:val="00A016DF"/>
    <w:rsid w:val="00A02869"/>
    <w:rsid w:val="00A029D8"/>
    <w:rsid w:val="00A0369A"/>
    <w:rsid w:val="00A0376F"/>
    <w:rsid w:val="00A037F6"/>
    <w:rsid w:val="00A040DC"/>
    <w:rsid w:val="00A04162"/>
    <w:rsid w:val="00A04585"/>
    <w:rsid w:val="00A05218"/>
    <w:rsid w:val="00A0603B"/>
    <w:rsid w:val="00A06304"/>
    <w:rsid w:val="00A06E91"/>
    <w:rsid w:val="00A0774D"/>
    <w:rsid w:val="00A079B2"/>
    <w:rsid w:val="00A07B32"/>
    <w:rsid w:val="00A10088"/>
    <w:rsid w:val="00A10977"/>
    <w:rsid w:val="00A10E97"/>
    <w:rsid w:val="00A11175"/>
    <w:rsid w:val="00A1138E"/>
    <w:rsid w:val="00A11544"/>
    <w:rsid w:val="00A1199F"/>
    <w:rsid w:val="00A11A77"/>
    <w:rsid w:val="00A12D19"/>
    <w:rsid w:val="00A1346C"/>
    <w:rsid w:val="00A14810"/>
    <w:rsid w:val="00A1536F"/>
    <w:rsid w:val="00A159BF"/>
    <w:rsid w:val="00A15EBE"/>
    <w:rsid w:val="00A163DC"/>
    <w:rsid w:val="00A1680F"/>
    <w:rsid w:val="00A16B25"/>
    <w:rsid w:val="00A1782A"/>
    <w:rsid w:val="00A17974"/>
    <w:rsid w:val="00A17BDB"/>
    <w:rsid w:val="00A207A9"/>
    <w:rsid w:val="00A207F8"/>
    <w:rsid w:val="00A20A3C"/>
    <w:rsid w:val="00A20DAA"/>
    <w:rsid w:val="00A210FE"/>
    <w:rsid w:val="00A211A1"/>
    <w:rsid w:val="00A21322"/>
    <w:rsid w:val="00A21B78"/>
    <w:rsid w:val="00A21F69"/>
    <w:rsid w:val="00A22A8F"/>
    <w:rsid w:val="00A22B05"/>
    <w:rsid w:val="00A22B8A"/>
    <w:rsid w:val="00A22C07"/>
    <w:rsid w:val="00A22E97"/>
    <w:rsid w:val="00A22FA7"/>
    <w:rsid w:val="00A2323C"/>
    <w:rsid w:val="00A232F3"/>
    <w:rsid w:val="00A2376C"/>
    <w:rsid w:val="00A23814"/>
    <w:rsid w:val="00A23B4C"/>
    <w:rsid w:val="00A2436B"/>
    <w:rsid w:val="00A248DE"/>
    <w:rsid w:val="00A24E17"/>
    <w:rsid w:val="00A259B6"/>
    <w:rsid w:val="00A25EBF"/>
    <w:rsid w:val="00A26023"/>
    <w:rsid w:val="00A2696C"/>
    <w:rsid w:val="00A26ACD"/>
    <w:rsid w:val="00A26C96"/>
    <w:rsid w:val="00A27253"/>
    <w:rsid w:val="00A2788A"/>
    <w:rsid w:val="00A3002E"/>
    <w:rsid w:val="00A3107E"/>
    <w:rsid w:val="00A31415"/>
    <w:rsid w:val="00A31B60"/>
    <w:rsid w:val="00A32023"/>
    <w:rsid w:val="00A327F9"/>
    <w:rsid w:val="00A32B7B"/>
    <w:rsid w:val="00A330DF"/>
    <w:rsid w:val="00A334A4"/>
    <w:rsid w:val="00A338BA"/>
    <w:rsid w:val="00A339E5"/>
    <w:rsid w:val="00A33FAC"/>
    <w:rsid w:val="00A341DE"/>
    <w:rsid w:val="00A3452D"/>
    <w:rsid w:val="00A346EA"/>
    <w:rsid w:val="00A357D7"/>
    <w:rsid w:val="00A361AA"/>
    <w:rsid w:val="00A3631C"/>
    <w:rsid w:val="00A368EB"/>
    <w:rsid w:val="00A368F9"/>
    <w:rsid w:val="00A36C0B"/>
    <w:rsid w:val="00A36DC5"/>
    <w:rsid w:val="00A3717F"/>
    <w:rsid w:val="00A371A5"/>
    <w:rsid w:val="00A37A84"/>
    <w:rsid w:val="00A40290"/>
    <w:rsid w:val="00A40C94"/>
    <w:rsid w:val="00A40D2D"/>
    <w:rsid w:val="00A41297"/>
    <w:rsid w:val="00A4142F"/>
    <w:rsid w:val="00A417B8"/>
    <w:rsid w:val="00A417CC"/>
    <w:rsid w:val="00A41C85"/>
    <w:rsid w:val="00A42AE0"/>
    <w:rsid w:val="00A42F50"/>
    <w:rsid w:val="00A42FC7"/>
    <w:rsid w:val="00A43DE3"/>
    <w:rsid w:val="00A4414B"/>
    <w:rsid w:val="00A44CD4"/>
    <w:rsid w:val="00A459BA"/>
    <w:rsid w:val="00A4620B"/>
    <w:rsid w:val="00A46291"/>
    <w:rsid w:val="00A4670C"/>
    <w:rsid w:val="00A46902"/>
    <w:rsid w:val="00A46C39"/>
    <w:rsid w:val="00A46E67"/>
    <w:rsid w:val="00A4756B"/>
    <w:rsid w:val="00A47F7A"/>
    <w:rsid w:val="00A513F0"/>
    <w:rsid w:val="00A51B87"/>
    <w:rsid w:val="00A52140"/>
    <w:rsid w:val="00A52298"/>
    <w:rsid w:val="00A526F8"/>
    <w:rsid w:val="00A528FB"/>
    <w:rsid w:val="00A53AEF"/>
    <w:rsid w:val="00A53D37"/>
    <w:rsid w:val="00A55063"/>
    <w:rsid w:val="00A55507"/>
    <w:rsid w:val="00A55777"/>
    <w:rsid w:val="00A55F28"/>
    <w:rsid w:val="00A55F50"/>
    <w:rsid w:val="00A576AC"/>
    <w:rsid w:val="00A57C28"/>
    <w:rsid w:val="00A6031F"/>
    <w:rsid w:val="00A60839"/>
    <w:rsid w:val="00A60919"/>
    <w:rsid w:val="00A6117E"/>
    <w:rsid w:val="00A613ED"/>
    <w:rsid w:val="00A61538"/>
    <w:rsid w:val="00A61968"/>
    <w:rsid w:val="00A61A22"/>
    <w:rsid w:val="00A61F1E"/>
    <w:rsid w:val="00A626FE"/>
    <w:rsid w:val="00A62A98"/>
    <w:rsid w:val="00A63563"/>
    <w:rsid w:val="00A6426A"/>
    <w:rsid w:val="00A64359"/>
    <w:rsid w:val="00A647F6"/>
    <w:rsid w:val="00A65573"/>
    <w:rsid w:val="00A65E27"/>
    <w:rsid w:val="00A6696D"/>
    <w:rsid w:val="00A670D7"/>
    <w:rsid w:val="00A67BD3"/>
    <w:rsid w:val="00A67EB9"/>
    <w:rsid w:val="00A7018F"/>
    <w:rsid w:val="00A705B0"/>
    <w:rsid w:val="00A708C8"/>
    <w:rsid w:val="00A71661"/>
    <w:rsid w:val="00A71AAF"/>
    <w:rsid w:val="00A71B45"/>
    <w:rsid w:val="00A71C75"/>
    <w:rsid w:val="00A71F4B"/>
    <w:rsid w:val="00A71FF1"/>
    <w:rsid w:val="00A722BA"/>
    <w:rsid w:val="00A7257F"/>
    <w:rsid w:val="00A72FE3"/>
    <w:rsid w:val="00A738BA"/>
    <w:rsid w:val="00A7439C"/>
    <w:rsid w:val="00A7491F"/>
    <w:rsid w:val="00A75274"/>
    <w:rsid w:val="00A752AF"/>
    <w:rsid w:val="00A7590C"/>
    <w:rsid w:val="00A75D56"/>
    <w:rsid w:val="00A7614B"/>
    <w:rsid w:val="00A76439"/>
    <w:rsid w:val="00A76698"/>
    <w:rsid w:val="00A767BA"/>
    <w:rsid w:val="00A76A88"/>
    <w:rsid w:val="00A76C68"/>
    <w:rsid w:val="00A76EFC"/>
    <w:rsid w:val="00A77630"/>
    <w:rsid w:val="00A80662"/>
    <w:rsid w:val="00A806C8"/>
    <w:rsid w:val="00A80958"/>
    <w:rsid w:val="00A815BF"/>
    <w:rsid w:val="00A82626"/>
    <w:rsid w:val="00A82B4D"/>
    <w:rsid w:val="00A83405"/>
    <w:rsid w:val="00A836F6"/>
    <w:rsid w:val="00A83AA9"/>
    <w:rsid w:val="00A84153"/>
    <w:rsid w:val="00A8472A"/>
    <w:rsid w:val="00A85412"/>
    <w:rsid w:val="00A854C8"/>
    <w:rsid w:val="00A85B5F"/>
    <w:rsid w:val="00A86054"/>
    <w:rsid w:val="00A86342"/>
    <w:rsid w:val="00A86B08"/>
    <w:rsid w:val="00A86C58"/>
    <w:rsid w:val="00A86FA3"/>
    <w:rsid w:val="00A8703B"/>
    <w:rsid w:val="00A870F8"/>
    <w:rsid w:val="00A875F7"/>
    <w:rsid w:val="00A8782F"/>
    <w:rsid w:val="00A87B95"/>
    <w:rsid w:val="00A90222"/>
    <w:rsid w:val="00A902F6"/>
    <w:rsid w:val="00A90747"/>
    <w:rsid w:val="00A90D6D"/>
    <w:rsid w:val="00A91419"/>
    <w:rsid w:val="00A9165A"/>
    <w:rsid w:val="00A917AB"/>
    <w:rsid w:val="00A918B8"/>
    <w:rsid w:val="00A91D94"/>
    <w:rsid w:val="00A92748"/>
    <w:rsid w:val="00A92E72"/>
    <w:rsid w:val="00A93C35"/>
    <w:rsid w:val="00A93ECB"/>
    <w:rsid w:val="00A94208"/>
    <w:rsid w:val="00A9525F"/>
    <w:rsid w:val="00A95802"/>
    <w:rsid w:val="00A95B62"/>
    <w:rsid w:val="00A968B7"/>
    <w:rsid w:val="00A974A4"/>
    <w:rsid w:val="00A979B1"/>
    <w:rsid w:val="00AA067F"/>
    <w:rsid w:val="00AA07DB"/>
    <w:rsid w:val="00AA0B6D"/>
    <w:rsid w:val="00AA1BB8"/>
    <w:rsid w:val="00AA208E"/>
    <w:rsid w:val="00AA25C0"/>
    <w:rsid w:val="00AA2680"/>
    <w:rsid w:val="00AA34DA"/>
    <w:rsid w:val="00AA3B25"/>
    <w:rsid w:val="00AA3C2E"/>
    <w:rsid w:val="00AA40BC"/>
    <w:rsid w:val="00AA44E1"/>
    <w:rsid w:val="00AA4543"/>
    <w:rsid w:val="00AA5400"/>
    <w:rsid w:val="00AA56A2"/>
    <w:rsid w:val="00AA56C3"/>
    <w:rsid w:val="00AA596D"/>
    <w:rsid w:val="00AA5CAB"/>
    <w:rsid w:val="00AA628E"/>
    <w:rsid w:val="00AA6B5C"/>
    <w:rsid w:val="00AA79B1"/>
    <w:rsid w:val="00AB05A3"/>
    <w:rsid w:val="00AB09CB"/>
    <w:rsid w:val="00AB13D9"/>
    <w:rsid w:val="00AB1960"/>
    <w:rsid w:val="00AB1D03"/>
    <w:rsid w:val="00AB23F5"/>
    <w:rsid w:val="00AB2846"/>
    <w:rsid w:val="00AB426F"/>
    <w:rsid w:val="00AB474B"/>
    <w:rsid w:val="00AB4D66"/>
    <w:rsid w:val="00AB4EFF"/>
    <w:rsid w:val="00AB50A1"/>
    <w:rsid w:val="00AB5756"/>
    <w:rsid w:val="00AB5BF6"/>
    <w:rsid w:val="00AB5C07"/>
    <w:rsid w:val="00AB6B61"/>
    <w:rsid w:val="00AB72CA"/>
    <w:rsid w:val="00AB7AEA"/>
    <w:rsid w:val="00AB7BEB"/>
    <w:rsid w:val="00AC1601"/>
    <w:rsid w:val="00AC1B8A"/>
    <w:rsid w:val="00AC1C48"/>
    <w:rsid w:val="00AC26F1"/>
    <w:rsid w:val="00AC3660"/>
    <w:rsid w:val="00AC4150"/>
    <w:rsid w:val="00AC41A6"/>
    <w:rsid w:val="00AC4C96"/>
    <w:rsid w:val="00AC52EA"/>
    <w:rsid w:val="00AC537E"/>
    <w:rsid w:val="00AC5481"/>
    <w:rsid w:val="00AC5495"/>
    <w:rsid w:val="00AC55C3"/>
    <w:rsid w:val="00AC596F"/>
    <w:rsid w:val="00AC5984"/>
    <w:rsid w:val="00AC5C44"/>
    <w:rsid w:val="00AC5E79"/>
    <w:rsid w:val="00AC5EF4"/>
    <w:rsid w:val="00AC624C"/>
    <w:rsid w:val="00AC63A2"/>
    <w:rsid w:val="00AC69A7"/>
    <w:rsid w:val="00AC6E81"/>
    <w:rsid w:val="00AC73C0"/>
    <w:rsid w:val="00AC7535"/>
    <w:rsid w:val="00AC76B1"/>
    <w:rsid w:val="00AC7EC7"/>
    <w:rsid w:val="00AD006E"/>
    <w:rsid w:val="00AD01A5"/>
    <w:rsid w:val="00AD12D8"/>
    <w:rsid w:val="00AD20B9"/>
    <w:rsid w:val="00AD258E"/>
    <w:rsid w:val="00AD26C7"/>
    <w:rsid w:val="00AD26E6"/>
    <w:rsid w:val="00AD2D28"/>
    <w:rsid w:val="00AD33EF"/>
    <w:rsid w:val="00AD34CB"/>
    <w:rsid w:val="00AD3DCE"/>
    <w:rsid w:val="00AD42AE"/>
    <w:rsid w:val="00AD4F0C"/>
    <w:rsid w:val="00AD514B"/>
    <w:rsid w:val="00AD58FF"/>
    <w:rsid w:val="00AD685D"/>
    <w:rsid w:val="00AD68B7"/>
    <w:rsid w:val="00AD68DD"/>
    <w:rsid w:val="00AD6F74"/>
    <w:rsid w:val="00AD6F78"/>
    <w:rsid w:val="00AD733B"/>
    <w:rsid w:val="00AD74B5"/>
    <w:rsid w:val="00AE017D"/>
    <w:rsid w:val="00AE01A1"/>
    <w:rsid w:val="00AE072E"/>
    <w:rsid w:val="00AE0D26"/>
    <w:rsid w:val="00AE1910"/>
    <w:rsid w:val="00AE205C"/>
    <w:rsid w:val="00AE22D7"/>
    <w:rsid w:val="00AE232D"/>
    <w:rsid w:val="00AE32EF"/>
    <w:rsid w:val="00AE4FD4"/>
    <w:rsid w:val="00AE5070"/>
    <w:rsid w:val="00AE5942"/>
    <w:rsid w:val="00AE59A6"/>
    <w:rsid w:val="00AE5C84"/>
    <w:rsid w:val="00AE6238"/>
    <w:rsid w:val="00AE66A4"/>
    <w:rsid w:val="00AE6E46"/>
    <w:rsid w:val="00AE6FA4"/>
    <w:rsid w:val="00AE7685"/>
    <w:rsid w:val="00AF04B7"/>
    <w:rsid w:val="00AF078F"/>
    <w:rsid w:val="00AF1084"/>
    <w:rsid w:val="00AF116C"/>
    <w:rsid w:val="00AF1485"/>
    <w:rsid w:val="00AF1793"/>
    <w:rsid w:val="00AF1A47"/>
    <w:rsid w:val="00AF1EDE"/>
    <w:rsid w:val="00AF20C9"/>
    <w:rsid w:val="00AF22AA"/>
    <w:rsid w:val="00AF24A2"/>
    <w:rsid w:val="00AF3EA8"/>
    <w:rsid w:val="00AF4052"/>
    <w:rsid w:val="00AF5A4E"/>
    <w:rsid w:val="00AF5BBC"/>
    <w:rsid w:val="00AF5C00"/>
    <w:rsid w:val="00AF5F77"/>
    <w:rsid w:val="00AF610C"/>
    <w:rsid w:val="00AF73BC"/>
    <w:rsid w:val="00AF7401"/>
    <w:rsid w:val="00AF74BE"/>
    <w:rsid w:val="00AF7F07"/>
    <w:rsid w:val="00B00A29"/>
    <w:rsid w:val="00B01A29"/>
    <w:rsid w:val="00B01D14"/>
    <w:rsid w:val="00B020AA"/>
    <w:rsid w:val="00B0230A"/>
    <w:rsid w:val="00B02825"/>
    <w:rsid w:val="00B03B72"/>
    <w:rsid w:val="00B03E26"/>
    <w:rsid w:val="00B040D3"/>
    <w:rsid w:val="00B0411E"/>
    <w:rsid w:val="00B05153"/>
    <w:rsid w:val="00B06154"/>
    <w:rsid w:val="00B061B9"/>
    <w:rsid w:val="00B062FB"/>
    <w:rsid w:val="00B06B21"/>
    <w:rsid w:val="00B06FB5"/>
    <w:rsid w:val="00B07487"/>
    <w:rsid w:val="00B07850"/>
    <w:rsid w:val="00B07A8B"/>
    <w:rsid w:val="00B07EF6"/>
    <w:rsid w:val="00B07F4B"/>
    <w:rsid w:val="00B10B68"/>
    <w:rsid w:val="00B10FAE"/>
    <w:rsid w:val="00B10FC9"/>
    <w:rsid w:val="00B1116A"/>
    <w:rsid w:val="00B11252"/>
    <w:rsid w:val="00B1196B"/>
    <w:rsid w:val="00B11AFE"/>
    <w:rsid w:val="00B11EF8"/>
    <w:rsid w:val="00B124A2"/>
    <w:rsid w:val="00B1298B"/>
    <w:rsid w:val="00B12A41"/>
    <w:rsid w:val="00B12B27"/>
    <w:rsid w:val="00B12C1D"/>
    <w:rsid w:val="00B13262"/>
    <w:rsid w:val="00B13F3F"/>
    <w:rsid w:val="00B14006"/>
    <w:rsid w:val="00B140F8"/>
    <w:rsid w:val="00B14163"/>
    <w:rsid w:val="00B1419D"/>
    <w:rsid w:val="00B163EB"/>
    <w:rsid w:val="00B16683"/>
    <w:rsid w:val="00B16A8B"/>
    <w:rsid w:val="00B1797A"/>
    <w:rsid w:val="00B17B08"/>
    <w:rsid w:val="00B17C66"/>
    <w:rsid w:val="00B2082B"/>
    <w:rsid w:val="00B208D4"/>
    <w:rsid w:val="00B20BE9"/>
    <w:rsid w:val="00B21E04"/>
    <w:rsid w:val="00B220CF"/>
    <w:rsid w:val="00B22634"/>
    <w:rsid w:val="00B228F2"/>
    <w:rsid w:val="00B22AC7"/>
    <w:rsid w:val="00B22F91"/>
    <w:rsid w:val="00B23923"/>
    <w:rsid w:val="00B23925"/>
    <w:rsid w:val="00B23C7B"/>
    <w:rsid w:val="00B2518B"/>
    <w:rsid w:val="00B261A5"/>
    <w:rsid w:val="00B2630B"/>
    <w:rsid w:val="00B2704E"/>
    <w:rsid w:val="00B278DB"/>
    <w:rsid w:val="00B27B7B"/>
    <w:rsid w:val="00B27C7D"/>
    <w:rsid w:val="00B3043C"/>
    <w:rsid w:val="00B3080F"/>
    <w:rsid w:val="00B30EDE"/>
    <w:rsid w:val="00B31644"/>
    <w:rsid w:val="00B32120"/>
    <w:rsid w:val="00B3224A"/>
    <w:rsid w:val="00B3252B"/>
    <w:rsid w:val="00B3400C"/>
    <w:rsid w:val="00B3434F"/>
    <w:rsid w:val="00B3488F"/>
    <w:rsid w:val="00B351C4"/>
    <w:rsid w:val="00B35772"/>
    <w:rsid w:val="00B35B84"/>
    <w:rsid w:val="00B36C62"/>
    <w:rsid w:val="00B36DD8"/>
    <w:rsid w:val="00B37047"/>
    <w:rsid w:val="00B3734B"/>
    <w:rsid w:val="00B37452"/>
    <w:rsid w:val="00B3759D"/>
    <w:rsid w:val="00B376DB"/>
    <w:rsid w:val="00B37DB8"/>
    <w:rsid w:val="00B40035"/>
    <w:rsid w:val="00B40C16"/>
    <w:rsid w:val="00B41575"/>
    <w:rsid w:val="00B417D8"/>
    <w:rsid w:val="00B41C7C"/>
    <w:rsid w:val="00B41DFC"/>
    <w:rsid w:val="00B4273A"/>
    <w:rsid w:val="00B4300D"/>
    <w:rsid w:val="00B434C2"/>
    <w:rsid w:val="00B435A2"/>
    <w:rsid w:val="00B44225"/>
    <w:rsid w:val="00B44B23"/>
    <w:rsid w:val="00B44C48"/>
    <w:rsid w:val="00B45904"/>
    <w:rsid w:val="00B45A42"/>
    <w:rsid w:val="00B45ADD"/>
    <w:rsid w:val="00B46055"/>
    <w:rsid w:val="00B4618E"/>
    <w:rsid w:val="00B463AF"/>
    <w:rsid w:val="00B47AE9"/>
    <w:rsid w:val="00B5020C"/>
    <w:rsid w:val="00B50822"/>
    <w:rsid w:val="00B50FA7"/>
    <w:rsid w:val="00B51041"/>
    <w:rsid w:val="00B51903"/>
    <w:rsid w:val="00B51A75"/>
    <w:rsid w:val="00B51D90"/>
    <w:rsid w:val="00B52053"/>
    <w:rsid w:val="00B52593"/>
    <w:rsid w:val="00B526AF"/>
    <w:rsid w:val="00B527D4"/>
    <w:rsid w:val="00B52816"/>
    <w:rsid w:val="00B52E7A"/>
    <w:rsid w:val="00B5350F"/>
    <w:rsid w:val="00B54BEF"/>
    <w:rsid w:val="00B5565C"/>
    <w:rsid w:val="00B55E84"/>
    <w:rsid w:val="00B55FAA"/>
    <w:rsid w:val="00B56200"/>
    <w:rsid w:val="00B567F5"/>
    <w:rsid w:val="00B56B0B"/>
    <w:rsid w:val="00B56CC1"/>
    <w:rsid w:val="00B5700B"/>
    <w:rsid w:val="00B572EE"/>
    <w:rsid w:val="00B57AB8"/>
    <w:rsid w:val="00B602C1"/>
    <w:rsid w:val="00B611CD"/>
    <w:rsid w:val="00B6177E"/>
    <w:rsid w:val="00B61FAD"/>
    <w:rsid w:val="00B62018"/>
    <w:rsid w:val="00B62175"/>
    <w:rsid w:val="00B62607"/>
    <w:rsid w:val="00B628CC"/>
    <w:rsid w:val="00B62C82"/>
    <w:rsid w:val="00B631A5"/>
    <w:rsid w:val="00B638E6"/>
    <w:rsid w:val="00B63998"/>
    <w:rsid w:val="00B63B4A"/>
    <w:rsid w:val="00B63BD1"/>
    <w:rsid w:val="00B63E45"/>
    <w:rsid w:val="00B641C1"/>
    <w:rsid w:val="00B64677"/>
    <w:rsid w:val="00B64D1A"/>
    <w:rsid w:val="00B65565"/>
    <w:rsid w:val="00B65D20"/>
    <w:rsid w:val="00B65FB8"/>
    <w:rsid w:val="00B661EF"/>
    <w:rsid w:val="00B668E8"/>
    <w:rsid w:val="00B671E3"/>
    <w:rsid w:val="00B70987"/>
    <w:rsid w:val="00B70B1C"/>
    <w:rsid w:val="00B7114D"/>
    <w:rsid w:val="00B714FB"/>
    <w:rsid w:val="00B715B4"/>
    <w:rsid w:val="00B72471"/>
    <w:rsid w:val="00B72675"/>
    <w:rsid w:val="00B72725"/>
    <w:rsid w:val="00B72869"/>
    <w:rsid w:val="00B7308F"/>
    <w:rsid w:val="00B73167"/>
    <w:rsid w:val="00B73CF9"/>
    <w:rsid w:val="00B73FD0"/>
    <w:rsid w:val="00B74086"/>
    <w:rsid w:val="00B74902"/>
    <w:rsid w:val="00B75FA3"/>
    <w:rsid w:val="00B771A0"/>
    <w:rsid w:val="00B8007D"/>
    <w:rsid w:val="00B8012B"/>
    <w:rsid w:val="00B80480"/>
    <w:rsid w:val="00B806E3"/>
    <w:rsid w:val="00B8088B"/>
    <w:rsid w:val="00B81226"/>
    <w:rsid w:val="00B81F51"/>
    <w:rsid w:val="00B820A2"/>
    <w:rsid w:val="00B820B0"/>
    <w:rsid w:val="00B8290C"/>
    <w:rsid w:val="00B8293F"/>
    <w:rsid w:val="00B82B7C"/>
    <w:rsid w:val="00B82E80"/>
    <w:rsid w:val="00B82EE3"/>
    <w:rsid w:val="00B83392"/>
    <w:rsid w:val="00B83D22"/>
    <w:rsid w:val="00B83DB2"/>
    <w:rsid w:val="00B84196"/>
    <w:rsid w:val="00B84221"/>
    <w:rsid w:val="00B84739"/>
    <w:rsid w:val="00B84937"/>
    <w:rsid w:val="00B84A98"/>
    <w:rsid w:val="00B8509E"/>
    <w:rsid w:val="00B852C0"/>
    <w:rsid w:val="00B8547B"/>
    <w:rsid w:val="00B854AC"/>
    <w:rsid w:val="00B8588C"/>
    <w:rsid w:val="00B86150"/>
    <w:rsid w:val="00B86492"/>
    <w:rsid w:val="00B8693E"/>
    <w:rsid w:val="00B86B22"/>
    <w:rsid w:val="00B86CF4"/>
    <w:rsid w:val="00B87BA1"/>
    <w:rsid w:val="00B9037B"/>
    <w:rsid w:val="00B903DD"/>
    <w:rsid w:val="00B9078E"/>
    <w:rsid w:val="00B908B5"/>
    <w:rsid w:val="00B90BC7"/>
    <w:rsid w:val="00B90EF6"/>
    <w:rsid w:val="00B91C34"/>
    <w:rsid w:val="00B91F78"/>
    <w:rsid w:val="00B92C20"/>
    <w:rsid w:val="00B92D57"/>
    <w:rsid w:val="00B92F62"/>
    <w:rsid w:val="00B931A1"/>
    <w:rsid w:val="00B9381E"/>
    <w:rsid w:val="00B93A05"/>
    <w:rsid w:val="00B93A69"/>
    <w:rsid w:val="00B93FCA"/>
    <w:rsid w:val="00B94328"/>
    <w:rsid w:val="00B946DB"/>
    <w:rsid w:val="00B953D6"/>
    <w:rsid w:val="00B95A92"/>
    <w:rsid w:val="00B95EDA"/>
    <w:rsid w:val="00B96156"/>
    <w:rsid w:val="00B961DA"/>
    <w:rsid w:val="00B96370"/>
    <w:rsid w:val="00B963A8"/>
    <w:rsid w:val="00B964DE"/>
    <w:rsid w:val="00B96CE9"/>
    <w:rsid w:val="00B973FB"/>
    <w:rsid w:val="00B97448"/>
    <w:rsid w:val="00B97454"/>
    <w:rsid w:val="00B974D5"/>
    <w:rsid w:val="00B97BA3"/>
    <w:rsid w:val="00BA0507"/>
    <w:rsid w:val="00BA0ABC"/>
    <w:rsid w:val="00BA0EF1"/>
    <w:rsid w:val="00BA1309"/>
    <w:rsid w:val="00BA2046"/>
    <w:rsid w:val="00BA20BF"/>
    <w:rsid w:val="00BA23DC"/>
    <w:rsid w:val="00BA3844"/>
    <w:rsid w:val="00BA4883"/>
    <w:rsid w:val="00BA5AAE"/>
    <w:rsid w:val="00BA5EAC"/>
    <w:rsid w:val="00BA6098"/>
    <w:rsid w:val="00BA6AF2"/>
    <w:rsid w:val="00BA73DD"/>
    <w:rsid w:val="00BA7AE4"/>
    <w:rsid w:val="00BA7EF8"/>
    <w:rsid w:val="00BA7F65"/>
    <w:rsid w:val="00BB10D0"/>
    <w:rsid w:val="00BB1428"/>
    <w:rsid w:val="00BB1683"/>
    <w:rsid w:val="00BB1AE1"/>
    <w:rsid w:val="00BB2AC2"/>
    <w:rsid w:val="00BB2C0D"/>
    <w:rsid w:val="00BB35E3"/>
    <w:rsid w:val="00BB3930"/>
    <w:rsid w:val="00BB3DDF"/>
    <w:rsid w:val="00BB3EC4"/>
    <w:rsid w:val="00BB3F32"/>
    <w:rsid w:val="00BB4146"/>
    <w:rsid w:val="00BB48A2"/>
    <w:rsid w:val="00BB496D"/>
    <w:rsid w:val="00BB4B35"/>
    <w:rsid w:val="00BB509C"/>
    <w:rsid w:val="00BB5BDE"/>
    <w:rsid w:val="00BB7178"/>
    <w:rsid w:val="00BB7391"/>
    <w:rsid w:val="00BB739D"/>
    <w:rsid w:val="00BB7C0A"/>
    <w:rsid w:val="00BC0BAB"/>
    <w:rsid w:val="00BC0E51"/>
    <w:rsid w:val="00BC15ED"/>
    <w:rsid w:val="00BC1EFA"/>
    <w:rsid w:val="00BC2094"/>
    <w:rsid w:val="00BC2317"/>
    <w:rsid w:val="00BC262A"/>
    <w:rsid w:val="00BC2E7A"/>
    <w:rsid w:val="00BC3EB8"/>
    <w:rsid w:val="00BC48DF"/>
    <w:rsid w:val="00BC49CB"/>
    <w:rsid w:val="00BC4B84"/>
    <w:rsid w:val="00BC54A2"/>
    <w:rsid w:val="00BC57DF"/>
    <w:rsid w:val="00BC58CF"/>
    <w:rsid w:val="00BC5C88"/>
    <w:rsid w:val="00BC5DEA"/>
    <w:rsid w:val="00BC6293"/>
    <w:rsid w:val="00BC6CED"/>
    <w:rsid w:val="00BC6D02"/>
    <w:rsid w:val="00BC6EBE"/>
    <w:rsid w:val="00BC6F16"/>
    <w:rsid w:val="00BC6FCE"/>
    <w:rsid w:val="00BC717D"/>
    <w:rsid w:val="00BC721A"/>
    <w:rsid w:val="00BC75F0"/>
    <w:rsid w:val="00BC7D15"/>
    <w:rsid w:val="00BD0631"/>
    <w:rsid w:val="00BD0953"/>
    <w:rsid w:val="00BD09A4"/>
    <w:rsid w:val="00BD0BE3"/>
    <w:rsid w:val="00BD0D0B"/>
    <w:rsid w:val="00BD17F5"/>
    <w:rsid w:val="00BD1A4F"/>
    <w:rsid w:val="00BD1CF1"/>
    <w:rsid w:val="00BD1EF7"/>
    <w:rsid w:val="00BD2054"/>
    <w:rsid w:val="00BD2447"/>
    <w:rsid w:val="00BD318D"/>
    <w:rsid w:val="00BD32A6"/>
    <w:rsid w:val="00BD3711"/>
    <w:rsid w:val="00BD3FEF"/>
    <w:rsid w:val="00BD42F8"/>
    <w:rsid w:val="00BD5E57"/>
    <w:rsid w:val="00BD7849"/>
    <w:rsid w:val="00BD799F"/>
    <w:rsid w:val="00BD7FF6"/>
    <w:rsid w:val="00BE0590"/>
    <w:rsid w:val="00BE09BE"/>
    <w:rsid w:val="00BE0FF1"/>
    <w:rsid w:val="00BE1D67"/>
    <w:rsid w:val="00BE1F66"/>
    <w:rsid w:val="00BE2875"/>
    <w:rsid w:val="00BE29EB"/>
    <w:rsid w:val="00BE3A89"/>
    <w:rsid w:val="00BE3B1A"/>
    <w:rsid w:val="00BE4C7F"/>
    <w:rsid w:val="00BE4CE2"/>
    <w:rsid w:val="00BE4DC8"/>
    <w:rsid w:val="00BE4FE0"/>
    <w:rsid w:val="00BE530F"/>
    <w:rsid w:val="00BE6349"/>
    <w:rsid w:val="00BE6CE1"/>
    <w:rsid w:val="00BE72DA"/>
    <w:rsid w:val="00BF05FB"/>
    <w:rsid w:val="00BF06AC"/>
    <w:rsid w:val="00BF0790"/>
    <w:rsid w:val="00BF0A18"/>
    <w:rsid w:val="00BF17AC"/>
    <w:rsid w:val="00BF1B0B"/>
    <w:rsid w:val="00BF206A"/>
    <w:rsid w:val="00BF256F"/>
    <w:rsid w:val="00BF2576"/>
    <w:rsid w:val="00BF2633"/>
    <w:rsid w:val="00BF28A2"/>
    <w:rsid w:val="00BF29D6"/>
    <w:rsid w:val="00BF2A82"/>
    <w:rsid w:val="00BF2BFE"/>
    <w:rsid w:val="00BF2D57"/>
    <w:rsid w:val="00BF2E0C"/>
    <w:rsid w:val="00BF2E20"/>
    <w:rsid w:val="00BF3752"/>
    <w:rsid w:val="00BF3759"/>
    <w:rsid w:val="00BF3F63"/>
    <w:rsid w:val="00BF4176"/>
    <w:rsid w:val="00BF4767"/>
    <w:rsid w:val="00BF489D"/>
    <w:rsid w:val="00BF53AA"/>
    <w:rsid w:val="00BF54E0"/>
    <w:rsid w:val="00BF6A00"/>
    <w:rsid w:val="00BF6B1D"/>
    <w:rsid w:val="00BF70D4"/>
    <w:rsid w:val="00BF71C9"/>
    <w:rsid w:val="00BF7497"/>
    <w:rsid w:val="00BF7659"/>
    <w:rsid w:val="00BF7C21"/>
    <w:rsid w:val="00C000CB"/>
    <w:rsid w:val="00C00C91"/>
    <w:rsid w:val="00C00FC8"/>
    <w:rsid w:val="00C00FEE"/>
    <w:rsid w:val="00C0118E"/>
    <w:rsid w:val="00C011CA"/>
    <w:rsid w:val="00C01597"/>
    <w:rsid w:val="00C019B0"/>
    <w:rsid w:val="00C01E73"/>
    <w:rsid w:val="00C022FA"/>
    <w:rsid w:val="00C027FE"/>
    <w:rsid w:val="00C02AC5"/>
    <w:rsid w:val="00C02E32"/>
    <w:rsid w:val="00C02FE6"/>
    <w:rsid w:val="00C03271"/>
    <w:rsid w:val="00C03A95"/>
    <w:rsid w:val="00C03BC8"/>
    <w:rsid w:val="00C03C72"/>
    <w:rsid w:val="00C04232"/>
    <w:rsid w:val="00C05638"/>
    <w:rsid w:val="00C064C6"/>
    <w:rsid w:val="00C0698E"/>
    <w:rsid w:val="00C06B0E"/>
    <w:rsid w:val="00C06CC8"/>
    <w:rsid w:val="00C077DA"/>
    <w:rsid w:val="00C079A3"/>
    <w:rsid w:val="00C07EB9"/>
    <w:rsid w:val="00C105A9"/>
    <w:rsid w:val="00C1078E"/>
    <w:rsid w:val="00C108F8"/>
    <w:rsid w:val="00C10D0B"/>
    <w:rsid w:val="00C11537"/>
    <w:rsid w:val="00C115EC"/>
    <w:rsid w:val="00C117CF"/>
    <w:rsid w:val="00C11B69"/>
    <w:rsid w:val="00C11D22"/>
    <w:rsid w:val="00C12503"/>
    <w:rsid w:val="00C13371"/>
    <w:rsid w:val="00C13504"/>
    <w:rsid w:val="00C14CCA"/>
    <w:rsid w:val="00C15582"/>
    <w:rsid w:val="00C15C8F"/>
    <w:rsid w:val="00C15FC6"/>
    <w:rsid w:val="00C17095"/>
    <w:rsid w:val="00C17360"/>
    <w:rsid w:val="00C1747B"/>
    <w:rsid w:val="00C1756C"/>
    <w:rsid w:val="00C1762F"/>
    <w:rsid w:val="00C17747"/>
    <w:rsid w:val="00C17DD6"/>
    <w:rsid w:val="00C20021"/>
    <w:rsid w:val="00C2093B"/>
    <w:rsid w:val="00C20A46"/>
    <w:rsid w:val="00C21D20"/>
    <w:rsid w:val="00C22161"/>
    <w:rsid w:val="00C23071"/>
    <w:rsid w:val="00C23B05"/>
    <w:rsid w:val="00C23E84"/>
    <w:rsid w:val="00C240B2"/>
    <w:rsid w:val="00C244B7"/>
    <w:rsid w:val="00C24772"/>
    <w:rsid w:val="00C24C38"/>
    <w:rsid w:val="00C24D00"/>
    <w:rsid w:val="00C24D82"/>
    <w:rsid w:val="00C24EB5"/>
    <w:rsid w:val="00C25033"/>
    <w:rsid w:val="00C25080"/>
    <w:rsid w:val="00C250E9"/>
    <w:rsid w:val="00C25169"/>
    <w:rsid w:val="00C2579E"/>
    <w:rsid w:val="00C2598A"/>
    <w:rsid w:val="00C25B4C"/>
    <w:rsid w:val="00C264D3"/>
    <w:rsid w:val="00C2696B"/>
    <w:rsid w:val="00C26BB9"/>
    <w:rsid w:val="00C26BD2"/>
    <w:rsid w:val="00C26D80"/>
    <w:rsid w:val="00C2778C"/>
    <w:rsid w:val="00C278DE"/>
    <w:rsid w:val="00C27CD0"/>
    <w:rsid w:val="00C3009D"/>
    <w:rsid w:val="00C307FF"/>
    <w:rsid w:val="00C316DA"/>
    <w:rsid w:val="00C318AD"/>
    <w:rsid w:val="00C321A2"/>
    <w:rsid w:val="00C328DA"/>
    <w:rsid w:val="00C32E8F"/>
    <w:rsid w:val="00C33003"/>
    <w:rsid w:val="00C3306F"/>
    <w:rsid w:val="00C330CF"/>
    <w:rsid w:val="00C33B8E"/>
    <w:rsid w:val="00C344CD"/>
    <w:rsid w:val="00C3497B"/>
    <w:rsid w:val="00C35C88"/>
    <w:rsid w:val="00C36059"/>
    <w:rsid w:val="00C362D9"/>
    <w:rsid w:val="00C365D3"/>
    <w:rsid w:val="00C3698F"/>
    <w:rsid w:val="00C37325"/>
    <w:rsid w:val="00C3751A"/>
    <w:rsid w:val="00C37BC8"/>
    <w:rsid w:val="00C37F99"/>
    <w:rsid w:val="00C40175"/>
    <w:rsid w:val="00C401C6"/>
    <w:rsid w:val="00C40314"/>
    <w:rsid w:val="00C40441"/>
    <w:rsid w:val="00C415A7"/>
    <w:rsid w:val="00C418D2"/>
    <w:rsid w:val="00C41BBD"/>
    <w:rsid w:val="00C41C30"/>
    <w:rsid w:val="00C42701"/>
    <w:rsid w:val="00C42B8D"/>
    <w:rsid w:val="00C43314"/>
    <w:rsid w:val="00C433AB"/>
    <w:rsid w:val="00C44D0C"/>
    <w:rsid w:val="00C44D4C"/>
    <w:rsid w:val="00C4512C"/>
    <w:rsid w:val="00C451D3"/>
    <w:rsid w:val="00C45BFB"/>
    <w:rsid w:val="00C45EE2"/>
    <w:rsid w:val="00C4616E"/>
    <w:rsid w:val="00C4757D"/>
    <w:rsid w:val="00C477A2"/>
    <w:rsid w:val="00C47B08"/>
    <w:rsid w:val="00C47CB9"/>
    <w:rsid w:val="00C50952"/>
    <w:rsid w:val="00C509E1"/>
    <w:rsid w:val="00C52687"/>
    <w:rsid w:val="00C52C6C"/>
    <w:rsid w:val="00C53123"/>
    <w:rsid w:val="00C53D5E"/>
    <w:rsid w:val="00C53F4C"/>
    <w:rsid w:val="00C5425B"/>
    <w:rsid w:val="00C5470F"/>
    <w:rsid w:val="00C56095"/>
    <w:rsid w:val="00C564C2"/>
    <w:rsid w:val="00C565D0"/>
    <w:rsid w:val="00C567FA"/>
    <w:rsid w:val="00C57A28"/>
    <w:rsid w:val="00C57AB0"/>
    <w:rsid w:val="00C60398"/>
    <w:rsid w:val="00C60620"/>
    <w:rsid w:val="00C610CC"/>
    <w:rsid w:val="00C61448"/>
    <w:rsid w:val="00C614CC"/>
    <w:rsid w:val="00C62EF9"/>
    <w:rsid w:val="00C62F1C"/>
    <w:rsid w:val="00C6336E"/>
    <w:rsid w:val="00C63501"/>
    <w:rsid w:val="00C6376D"/>
    <w:rsid w:val="00C637D8"/>
    <w:rsid w:val="00C6396F"/>
    <w:rsid w:val="00C63BA2"/>
    <w:rsid w:val="00C64168"/>
    <w:rsid w:val="00C649AC"/>
    <w:rsid w:val="00C64E29"/>
    <w:rsid w:val="00C64EFB"/>
    <w:rsid w:val="00C65331"/>
    <w:rsid w:val="00C6554F"/>
    <w:rsid w:val="00C6589E"/>
    <w:rsid w:val="00C65A9E"/>
    <w:rsid w:val="00C65B70"/>
    <w:rsid w:val="00C66354"/>
    <w:rsid w:val="00C66AFA"/>
    <w:rsid w:val="00C66F45"/>
    <w:rsid w:val="00C6786D"/>
    <w:rsid w:val="00C7080E"/>
    <w:rsid w:val="00C71080"/>
    <w:rsid w:val="00C710DB"/>
    <w:rsid w:val="00C71B98"/>
    <w:rsid w:val="00C7203D"/>
    <w:rsid w:val="00C72697"/>
    <w:rsid w:val="00C728DF"/>
    <w:rsid w:val="00C73156"/>
    <w:rsid w:val="00C73C02"/>
    <w:rsid w:val="00C73C35"/>
    <w:rsid w:val="00C73C5B"/>
    <w:rsid w:val="00C73EF3"/>
    <w:rsid w:val="00C74F29"/>
    <w:rsid w:val="00C7541C"/>
    <w:rsid w:val="00C7565E"/>
    <w:rsid w:val="00C75945"/>
    <w:rsid w:val="00C75AA2"/>
    <w:rsid w:val="00C75B9F"/>
    <w:rsid w:val="00C76375"/>
    <w:rsid w:val="00C767A5"/>
    <w:rsid w:val="00C769E4"/>
    <w:rsid w:val="00C76A0B"/>
    <w:rsid w:val="00C77688"/>
    <w:rsid w:val="00C778BC"/>
    <w:rsid w:val="00C77C18"/>
    <w:rsid w:val="00C77CB4"/>
    <w:rsid w:val="00C80560"/>
    <w:rsid w:val="00C80A85"/>
    <w:rsid w:val="00C80D70"/>
    <w:rsid w:val="00C80D7E"/>
    <w:rsid w:val="00C81290"/>
    <w:rsid w:val="00C812DF"/>
    <w:rsid w:val="00C81475"/>
    <w:rsid w:val="00C819DC"/>
    <w:rsid w:val="00C81B8A"/>
    <w:rsid w:val="00C81CCF"/>
    <w:rsid w:val="00C81F0D"/>
    <w:rsid w:val="00C823A2"/>
    <w:rsid w:val="00C8295E"/>
    <w:rsid w:val="00C83223"/>
    <w:rsid w:val="00C83411"/>
    <w:rsid w:val="00C842E3"/>
    <w:rsid w:val="00C84E1C"/>
    <w:rsid w:val="00C87886"/>
    <w:rsid w:val="00C87AC0"/>
    <w:rsid w:val="00C87F5E"/>
    <w:rsid w:val="00C903EC"/>
    <w:rsid w:val="00C90847"/>
    <w:rsid w:val="00C90E01"/>
    <w:rsid w:val="00C91151"/>
    <w:rsid w:val="00C91445"/>
    <w:rsid w:val="00C9156D"/>
    <w:rsid w:val="00C917EA"/>
    <w:rsid w:val="00C91B92"/>
    <w:rsid w:val="00C9209E"/>
    <w:rsid w:val="00C9212A"/>
    <w:rsid w:val="00C92169"/>
    <w:rsid w:val="00C92BF7"/>
    <w:rsid w:val="00C93154"/>
    <w:rsid w:val="00C93915"/>
    <w:rsid w:val="00C93982"/>
    <w:rsid w:val="00C93A2D"/>
    <w:rsid w:val="00C93AC5"/>
    <w:rsid w:val="00C93EBA"/>
    <w:rsid w:val="00C94072"/>
    <w:rsid w:val="00C94073"/>
    <w:rsid w:val="00C9473D"/>
    <w:rsid w:val="00C94EAB"/>
    <w:rsid w:val="00C95510"/>
    <w:rsid w:val="00C9638A"/>
    <w:rsid w:val="00C966F2"/>
    <w:rsid w:val="00C9680B"/>
    <w:rsid w:val="00C96834"/>
    <w:rsid w:val="00C96B9E"/>
    <w:rsid w:val="00C96CCC"/>
    <w:rsid w:val="00C96FCD"/>
    <w:rsid w:val="00C96FDB"/>
    <w:rsid w:val="00C9707B"/>
    <w:rsid w:val="00C97B5D"/>
    <w:rsid w:val="00CA024B"/>
    <w:rsid w:val="00CA0907"/>
    <w:rsid w:val="00CA182D"/>
    <w:rsid w:val="00CA1924"/>
    <w:rsid w:val="00CA1F44"/>
    <w:rsid w:val="00CA21FF"/>
    <w:rsid w:val="00CA25FD"/>
    <w:rsid w:val="00CA28DE"/>
    <w:rsid w:val="00CA29B3"/>
    <w:rsid w:val="00CA3028"/>
    <w:rsid w:val="00CA49EF"/>
    <w:rsid w:val="00CA4E50"/>
    <w:rsid w:val="00CA508D"/>
    <w:rsid w:val="00CA5504"/>
    <w:rsid w:val="00CA56A1"/>
    <w:rsid w:val="00CA60A0"/>
    <w:rsid w:val="00CA65A5"/>
    <w:rsid w:val="00CA71B6"/>
    <w:rsid w:val="00CA73EB"/>
    <w:rsid w:val="00CA7666"/>
    <w:rsid w:val="00CA7D8E"/>
    <w:rsid w:val="00CB045E"/>
    <w:rsid w:val="00CB0AFE"/>
    <w:rsid w:val="00CB1635"/>
    <w:rsid w:val="00CB1C01"/>
    <w:rsid w:val="00CB2095"/>
    <w:rsid w:val="00CB25CD"/>
    <w:rsid w:val="00CB2DF0"/>
    <w:rsid w:val="00CB2EEC"/>
    <w:rsid w:val="00CB3147"/>
    <w:rsid w:val="00CB3A91"/>
    <w:rsid w:val="00CB3D6E"/>
    <w:rsid w:val="00CB3E2F"/>
    <w:rsid w:val="00CB4579"/>
    <w:rsid w:val="00CB45FF"/>
    <w:rsid w:val="00CB4739"/>
    <w:rsid w:val="00CB4812"/>
    <w:rsid w:val="00CB52CB"/>
    <w:rsid w:val="00CB53CB"/>
    <w:rsid w:val="00CB5445"/>
    <w:rsid w:val="00CB5C25"/>
    <w:rsid w:val="00CB7146"/>
    <w:rsid w:val="00CB7151"/>
    <w:rsid w:val="00CB76AE"/>
    <w:rsid w:val="00CB7D4C"/>
    <w:rsid w:val="00CB7FBF"/>
    <w:rsid w:val="00CC00B6"/>
    <w:rsid w:val="00CC0919"/>
    <w:rsid w:val="00CC12D9"/>
    <w:rsid w:val="00CC1692"/>
    <w:rsid w:val="00CC23B3"/>
    <w:rsid w:val="00CC3806"/>
    <w:rsid w:val="00CC383A"/>
    <w:rsid w:val="00CC3934"/>
    <w:rsid w:val="00CC39F8"/>
    <w:rsid w:val="00CC41D8"/>
    <w:rsid w:val="00CC42B1"/>
    <w:rsid w:val="00CC44E0"/>
    <w:rsid w:val="00CC4849"/>
    <w:rsid w:val="00CC4E0A"/>
    <w:rsid w:val="00CC508D"/>
    <w:rsid w:val="00CC5328"/>
    <w:rsid w:val="00CC5883"/>
    <w:rsid w:val="00CC58D6"/>
    <w:rsid w:val="00CC5C73"/>
    <w:rsid w:val="00CC5CF3"/>
    <w:rsid w:val="00CC5EB4"/>
    <w:rsid w:val="00CC6857"/>
    <w:rsid w:val="00CC692D"/>
    <w:rsid w:val="00CC6ABF"/>
    <w:rsid w:val="00CC6CC9"/>
    <w:rsid w:val="00CC7F46"/>
    <w:rsid w:val="00CD0A0C"/>
    <w:rsid w:val="00CD0C50"/>
    <w:rsid w:val="00CD10DF"/>
    <w:rsid w:val="00CD13B8"/>
    <w:rsid w:val="00CD1FAE"/>
    <w:rsid w:val="00CD250F"/>
    <w:rsid w:val="00CD3490"/>
    <w:rsid w:val="00CD41D7"/>
    <w:rsid w:val="00CD4C12"/>
    <w:rsid w:val="00CD4D79"/>
    <w:rsid w:val="00CD56B2"/>
    <w:rsid w:val="00CD56E1"/>
    <w:rsid w:val="00CD5940"/>
    <w:rsid w:val="00CD5DCD"/>
    <w:rsid w:val="00CD5E2D"/>
    <w:rsid w:val="00CD600A"/>
    <w:rsid w:val="00CD63C5"/>
    <w:rsid w:val="00CD6788"/>
    <w:rsid w:val="00CD7029"/>
    <w:rsid w:val="00CD76BD"/>
    <w:rsid w:val="00CD7766"/>
    <w:rsid w:val="00CD7869"/>
    <w:rsid w:val="00CE0845"/>
    <w:rsid w:val="00CE0A2B"/>
    <w:rsid w:val="00CE1237"/>
    <w:rsid w:val="00CE1B46"/>
    <w:rsid w:val="00CE1DE2"/>
    <w:rsid w:val="00CE200E"/>
    <w:rsid w:val="00CE27CB"/>
    <w:rsid w:val="00CE2A06"/>
    <w:rsid w:val="00CE4274"/>
    <w:rsid w:val="00CE46D7"/>
    <w:rsid w:val="00CE4875"/>
    <w:rsid w:val="00CE4951"/>
    <w:rsid w:val="00CE5132"/>
    <w:rsid w:val="00CE5436"/>
    <w:rsid w:val="00CE588D"/>
    <w:rsid w:val="00CE5CFD"/>
    <w:rsid w:val="00CE675A"/>
    <w:rsid w:val="00CE6A54"/>
    <w:rsid w:val="00CE6AEF"/>
    <w:rsid w:val="00CE6AFE"/>
    <w:rsid w:val="00CE70D0"/>
    <w:rsid w:val="00CE7183"/>
    <w:rsid w:val="00CE7367"/>
    <w:rsid w:val="00CE7F99"/>
    <w:rsid w:val="00CEAB8E"/>
    <w:rsid w:val="00CF010A"/>
    <w:rsid w:val="00CF0B2C"/>
    <w:rsid w:val="00CF0EC5"/>
    <w:rsid w:val="00CF1780"/>
    <w:rsid w:val="00CF248A"/>
    <w:rsid w:val="00CF24C9"/>
    <w:rsid w:val="00CF3595"/>
    <w:rsid w:val="00CF38CD"/>
    <w:rsid w:val="00CF3DBC"/>
    <w:rsid w:val="00CF4368"/>
    <w:rsid w:val="00CF47CA"/>
    <w:rsid w:val="00CF4A3A"/>
    <w:rsid w:val="00CF4D7F"/>
    <w:rsid w:val="00CF4E3B"/>
    <w:rsid w:val="00CF4ED9"/>
    <w:rsid w:val="00CF590A"/>
    <w:rsid w:val="00CF5A38"/>
    <w:rsid w:val="00CF5FE2"/>
    <w:rsid w:val="00CF62CA"/>
    <w:rsid w:val="00CF6A31"/>
    <w:rsid w:val="00CF77B6"/>
    <w:rsid w:val="00CF7C56"/>
    <w:rsid w:val="00CF7D30"/>
    <w:rsid w:val="00CF7F7F"/>
    <w:rsid w:val="00D00433"/>
    <w:rsid w:val="00D005C2"/>
    <w:rsid w:val="00D00ABF"/>
    <w:rsid w:val="00D01276"/>
    <w:rsid w:val="00D01B2A"/>
    <w:rsid w:val="00D01FB3"/>
    <w:rsid w:val="00D020A6"/>
    <w:rsid w:val="00D02300"/>
    <w:rsid w:val="00D02B82"/>
    <w:rsid w:val="00D02E92"/>
    <w:rsid w:val="00D03D81"/>
    <w:rsid w:val="00D0419F"/>
    <w:rsid w:val="00D0427E"/>
    <w:rsid w:val="00D0457C"/>
    <w:rsid w:val="00D046CE"/>
    <w:rsid w:val="00D049F1"/>
    <w:rsid w:val="00D04F02"/>
    <w:rsid w:val="00D0502B"/>
    <w:rsid w:val="00D052D3"/>
    <w:rsid w:val="00D053CE"/>
    <w:rsid w:val="00D06719"/>
    <w:rsid w:val="00D06992"/>
    <w:rsid w:val="00D06C12"/>
    <w:rsid w:val="00D07195"/>
    <w:rsid w:val="00D07525"/>
    <w:rsid w:val="00D076CA"/>
    <w:rsid w:val="00D07A43"/>
    <w:rsid w:val="00D07DD4"/>
    <w:rsid w:val="00D10CF4"/>
    <w:rsid w:val="00D1153F"/>
    <w:rsid w:val="00D11B9B"/>
    <w:rsid w:val="00D12D25"/>
    <w:rsid w:val="00D13BD3"/>
    <w:rsid w:val="00D13E60"/>
    <w:rsid w:val="00D148ED"/>
    <w:rsid w:val="00D14E9A"/>
    <w:rsid w:val="00D1517F"/>
    <w:rsid w:val="00D153BC"/>
    <w:rsid w:val="00D15B9A"/>
    <w:rsid w:val="00D15F69"/>
    <w:rsid w:val="00D16074"/>
    <w:rsid w:val="00D1609D"/>
    <w:rsid w:val="00D16513"/>
    <w:rsid w:val="00D166C1"/>
    <w:rsid w:val="00D16ADF"/>
    <w:rsid w:val="00D16C66"/>
    <w:rsid w:val="00D16FFE"/>
    <w:rsid w:val="00D17AAC"/>
    <w:rsid w:val="00D17B43"/>
    <w:rsid w:val="00D202A9"/>
    <w:rsid w:val="00D207C9"/>
    <w:rsid w:val="00D20AD2"/>
    <w:rsid w:val="00D20D3C"/>
    <w:rsid w:val="00D218F3"/>
    <w:rsid w:val="00D2202D"/>
    <w:rsid w:val="00D22073"/>
    <w:rsid w:val="00D223F7"/>
    <w:rsid w:val="00D224B7"/>
    <w:rsid w:val="00D2265C"/>
    <w:rsid w:val="00D22E4B"/>
    <w:rsid w:val="00D23145"/>
    <w:rsid w:val="00D23194"/>
    <w:rsid w:val="00D23487"/>
    <w:rsid w:val="00D25312"/>
    <w:rsid w:val="00D255E8"/>
    <w:rsid w:val="00D26953"/>
    <w:rsid w:val="00D26DD2"/>
    <w:rsid w:val="00D26FD9"/>
    <w:rsid w:val="00D2736D"/>
    <w:rsid w:val="00D274C4"/>
    <w:rsid w:val="00D2775E"/>
    <w:rsid w:val="00D27F26"/>
    <w:rsid w:val="00D27F85"/>
    <w:rsid w:val="00D3101B"/>
    <w:rsid w:val="00D31100"/>
    <w:rsid w:val="00D31166"/>
    <w:rsid w:val="00D31569"/>
    <w:rsid w:val="00D31D42"/>
    <w:rsid w:val="00D31E2B"/>
    <w:rsid w:val="00D31FBE"/>
    <w:rsid w:val="00D32783"/>
    <w:rsid w:val="00D32A13"/>
    <w:rsid w:val="00D32B2F"/>
    <w:rsid w:val="00D32BE3"/>
    <w:rsid w:val="00D32E5C"/>
    <w:rsid w:val="00D33CDF"/>
    <w:rsid w:val="00D34125"/>
    <w:rsid w:val="00D34330"/>
    <w:rsid w:val="00D346D2"/>
    <w:rsid w:val="00D3505D"/>
    <w:rsid w:val="00D35AC6"/>
    <w:rsid w:val="00D35EE0"/>
    <w:rsid w:val="00D35F17"/>
    <w:rsid w:val="00D35FCC"/>
    <w:rsid w:val="00D365E4"/>
    <w:rsid w:val="00D378F7"/>
    <w:rsid w:val="00D40763"/>
    <w:rsid w:val="00D40A28"/>
    <w:rsid w:val="00D40B24"/>
    <w:rsid w:val="00D40BDF"/>
    <w:rsid w:val="00D413A8"/>
    <w:rsid w:val="00D41599"/>
    <w:rsid w:val="00D4196D"/>
    <w:rsid w:val="00D41F3F"/>
    <w:rsid w:val="00D425DF"/>
    <w:rsid w:val="00D43364"/>
    <w:rsid w:val="00D433C5"/>
    <w:rsid w:val="00D43AB1"/>
    <w:rsid w:val="00D43E04"/>
    <w:rsid w:val="00D44650"/>
    <w:rsid w:val="00D44E74"/>
    <w:rsid w:val="00D45C4A"/>
    <w:rsid w:val="00D45CF6"/>
    <w:rsid w:val="00D45EA9"/>
    <w:rsid w:val="00D460B6"/>
    <w:rsid w:val="00D46A71"/>
    <w:rsid w:val="00D470FB"/>
    <w:rsid w:val="00D474AA"/>
    <w:rsid w:val="00D4751D"/>
    <w:rsid w:val="00D4767C"/>
    <w:rsid w:val="00D47768"/>
    <w:rsid w:val="00D47BA1"/>
    <w:rsid w:val="00D50462"/>
    <w:rsid w:val="00D5061B"/>
    <w:rsid w:val="00D5079F"/>
    <w:rsid w:val="00D508D0"/>
    <w:rsid w:val="00D50B0C"/>
    <w:rsid w:val="00D512FA"/>
    <w:rsid w:val="00D513FD"/>
    <w:rsid w:val="00D51740"/>
    <w:rsid w:val="00D51DAD"/>
    <w:rsid w:val="00D51E07"/>
    <w:rsid w:val="00D5228C"/>
    <w:rsid w:val="00D523C1"/>
    <w:rsid w:val="00D5262E"/>
    <w:rsid w:val="00D5273D"/>
    <w:rsid w:val="00D5277B"/>
    <w:rsid w:val="00D527C8"/>
    <w:rsid w:val="00D5307D"/>
    <w:rsid w:val="00D5353C"/>
    <w:rsid w:val="00D53895"/>
    <w:rsid w:val="00D53BD9"/>
    <w:rsid w:val="00D53D4C"/>
    <w:rsid w:val="00D543AD"/>
    <w:rsid w:val="00D543ED"/>
    <w:rsid w:val="00D54B95"/>
    <w:rsid w:val="00D5524A"/>
    <w:rsid w:val="00D56348"/>
    <w:rsid w:val="00D56847"/>
    <w:rsid w:val="00D569EB"/>
    <w:rsid w:val="00D571CA"/>
    <w:rsid w:val="00D57F06"/>
    <w:rsid w:val="00D60227"/>
    <w:rsid w:val="00D6035D"/>
    <w:rsid w:val="00D605AA"/>
    <w:rsid w:val="00D607D7"/>
    <w:rsid w:val="00D60D9D"/>
    <w:rsid w:val="00D60EBC"/>
    <w:rsid w:val="00D61310"/>
    <w:rsid w:val="00D61421"/>
    <w:rsid w:val="00D61683"/>
    <w:rsid w:val="00D61AC2"/>
    <w:rsid w:val="00D61B34"/>
    <w:rsid w:val="00D624D5"/>
    <w:rsid w:val="00D630F9"/>
    <w:rsid w:val="00D63A54"/>
    <w:rsid w:val="00D63A57"/>
    <w:rsid w:val="00D63DF5"/>
    <w:rsid w:val="00D64E78"/>
    <w:rsid w:val="00D65025"/>
    <w:rsid w:val="00D65560"/>
    <w:rsid w:val="00D655C2"/>
    <w:rsid w:val="00D65DE7"/>
    <w:rsid w:val="00D6613A"/>
    <w:rsid w:val="00D6651C"/>
    <w:rsid w:val="00D667BF"/>
    <w:rsid w:val="00D66F56"/>
    <w:rsid w:val="00D66FC5"/>
    <w:rsid w:val="00D67151"/>
    <w:rsid w:val="00D674A0"/>
    <w:rsid w:val="00D67AF5"/>
    <w:rsid w:val="00D67B50"/>
    <w:rsid w:val="00D67EE9"/>
    <w:rsid w:val="00D7027C"/>
    <w:rsid w:val="00D7134E"/>
    <w:rsid w:val="00D718DC"/>
    <w:rsid w:val="00D71D93"/>
    <w:rsid w:val="00D7233E"/>
    <w:rsid w:val="00D728BF"/>
    <w:rsid w:val="00D72ACB"/>
    <w:rsid w:val="00D730E8"/>
    <w:rsid w:val="00D73DD1"/>
    <w:rsid w:val="00D74B03"/>
    <w:rsid w:val="00D74CDD"/>
    <w:rsid w:val="00D752F9"/>
    <w:rsid w:val="00D75421"/>
    <w:rsid w:val="00D754FB"/>
    <w:rsid w:val="00D75BB2"/>
    <w:rsid w:val="00D75C59"/>
    <w:rsid w:val="00D7613E"/>
    <w:rsid w:val="00D7653F"/>
    <w:rsid w:val="00D76B83"/>
    <w:rsid w:val="00D77726"/>
    <w:rsid w:val="00D77777"/>
    <w:rsid w:val="00D77950"/>
    <w:rsid w:val="00D77AE0"/>
    <w:rsid w:val="00D77FD6"/>
    <w:rsid w:val="00D801A9"/>
    <w:rsid w:val="00D80EB9"/>
    <w:rsid w:val="00D81844"/>
    <w:rsid w:val="00D81D56"/>
    <w:rsid w:val="00D81F79"/>
    <w:rsid w:val="00D82346"/>
    <w:rsid w:val="00D824A8"/>
    <w:rsid w:val="00D82874"/>
    <w:rsid w:val="00D832FC"/>
    <w:rsid w:val="00D838A6"/>
    <w:rsid w:val="00D83CC5"/>
    <w:rsid w:val="00D83E4B"/>
    <w:rsid w:val="00D83F1B"/>
    <w:rsid w:val="00D84866"/>
    <w:rsid w:val="00D84EE0"/>
    <w:rsid w:val="00D85670"/>
    <w:rsid w:val="00D85760"/>
    <w:rsid w:val="00D85CE7"/>
    <w:rsid w:val="00D85DFC"/>
    <w:rsid w:val="00D85FFE"/>
    <w:rsid w:val="00D866EA"/>
    <w:rsid w:val="00D87687"/>
    <w:rsid w:val="00D877DD"/>
    <w:rsid w:val="00D87A41"/>
    <w:rsid w:val="00D90219"/>
    <w:rsid w:val="00D90281"/>
    <w:rsid w:val="00D90592"/>
    <w:rsid w:val="00D9079C"/>
    <w:rsid w:val="00D90E71"/>
    <w:rsid w:val="00D91142"/>
    <w:rsid w:val="00D91BCC"/>
    <w:rsid w:val="00D91CCB"/>
    <w:rsid w:val="00D920CD"/>
    <w:rsid w:val="00D9219C"/>
    <w:rsid w:val="00D92256"/>
    <w:rsid w:val="00D92641"/>
    <w:rsid w:val="00D93784"/>
    <w:rsid w:val="00D93C17"/>
    <w:rsid w:val="00D93EB0"/>
    <w:rsid w:val="00D94089"/>
    <w:rsid w:val="00D94275"/>
    <w:rsid w:val="00D947B6"/>
    <w:rsid w:val="00D94F7C"/>
    <w:rsid w:val="00D9519F"/>
    <w:rsid w:val="00D95BA1"/>
    <w:rsid w:val="00D9710A"/>
    <w:rsid w:val="00D97D3D"/>
    <w:rsid w:val="00DA01AA"/>
    <w:rsid w:val="00DA1428"/>
    <w:rsid w:val="00DA151C"/>
    <w:rsid w:val="00DA1B5F"/>
    <w:rsid w:val="00DA1EBB"/>
    <w:rsid w:val="00DA241B"/>
    <w:rsid w:val="00DA299D"/>
    <w:rsid w:val="00DA2F46"/>
    <w:rsid w:val="00DA367F"/>
    <w:rsid w:val="00DA3766"/>
    <w:rsid w:val="00DA3AA8"/>
    <w:rsid w:val="00DA3C0F"/>
    <w:rsid w:val="00DA4024"/>
    <w:rsid w:val="00DA48A9"/>
    <w:rsid w:val="00DA4950"/>
    <w:rsid w:val="00DA4AE9"/>
    <w:rsid w:val="00DA4CBE"/>
    <w:rsid w:val="00DA5249"/>
    <w:rsid w:val="00DA5B70"/>
    <w:rsid w:val="00DA5BA9"/>
    <w:rsid w:val="00DA6BEA"/>
    <w:rsid w:val="00DA6D6B"/>
    <w:rsid w:val="00DA6FEE"/>
    <w:rsid w:val="00DA7191"/>
    <w:rsid w:val="00DA79D8"/>
    <w:rsid w:val="00DA7B0D"/>
    <w:rsid w:val="00DA7E83"/>
    <w:rsid w:val="00DA7E92"/>
    <w:rsid w:val="00DB0B15"/>
    <w:rsid w:val="00DB13C0"/>
    <w:rsid w:val="00DB28F4"/>
    <w:rsid w:val="00DB345E"/>
    <w:rsid w:val="00DB355A"/>
    <w:rsid w:val="00DB38AF"/>
    <w:rsid w:val="00DB3C3B"/>
    <w:rsid w:val="00DB3EF5"/>
    <w:rsid w:val="00DB403B"/>
    <w:rsid w:val="00DB470A"/>
    <w:rsid w:val="00DB5131"/>
    <w:rsid w:val="00DB5616"/>
    <w:rsid w:val="00DB5AD9"/>
    <w:rsid w:val="00DB6746"/>
    <w:rsid w:val="00DB67B3"/>
    <w:rsid w:val="00DB6C0B"/>
    <w:rsid w:val="00DB6C87"/>
    <w:rsid w:val="00DB71F1"/>
    <w:rsid w:val="00DB7432"/>
    <w:rsid w:val="00DB7598"/>
    <w:rsid w:val="00DB7C1E"/>
    <w:rsid w:val="00DC02A6"/>
    <w:rsid w:val="00DC0409"/>
    <w:rsid w:val="00DC0B3C"/>
    <w:rsid w:val="00DC0F08"/>
    <w:rsid w:val="00DC177C"/>
    <w:rsid w:val="00DC3E4D"/>
    <w:rsid w:val="00DC40B2"/>
    <w:rsid w:val="00DC4A62"/>
    <w:rsid w:val="00DC4B19"/>
    <w:rsid w:val="00DC518B"/>
    <w:rsid w:val="00DC54B1"/>
    <w:rsid w:val="00DC5DC4"/>
    <w:rsid w:val="00DC62A9"/>
    <w:rsid w:val="00DC6519"/>
    <w:rsid w:val="00DC670C"/>
    <w:rsid w:val="00DC6743"/>
    <w:rsid w:val="00DC6ABA"/>
    <w:rsid w:val="00DC6D21"/>
    <w:rsid w:val="00DC733F"/>
    <w:rsid w:val="00DC73A5"/>
    <w:rsid w:val="00DC7920"/>
    <w:rsid w:val="00DD039B"/>
    <w:rsid w:val="00DD04D2"/>
    <w:rsid w:val="00DD073D"/>
    <w:rsid w:val="00DD0918"/>
    <w:rsid w:val="00DD0FC0"/>
    <w:rsid w:val="00DD104F"/>
    <w:rsid w:val="00DD1727"/>
    <w:rsid w:val="00DD17DF"/>
    <w:rsid w:val="00DD1862"/>
    <w:rsid w:val="00DD1ABE"/>
    <w:rsid w:val="00DD1AF5"/>
    <w:rsid w:val="00DD23B3"/>
    <w:rsid w:val="00DD25D0"/>
    <w:rsid w:val="00DD2816"/>
    <w:rsid w:val="00DD2A60"/>
    <w:rsid w:val="00DD2DC2"/>
    <w:rsid w:val="00DD37B9"/>
    <w:rsid w:val="00DD39B4"/>
    <w:rsid w:val="00DD3D5B"/>
    <w:rsid w:val="00DD4939"/>
    <w:rsid w:val="00DD4CE4"/>
    <w:rsid w:val="00DD4F69"/>
    <w:rsid w:val="00DD5778"/>
    <w:rsid w:val="00DD638B"/>
    <w:rsid w:val="00DD6700"/>
    <w:rsid w:val="00DD6F85"/>
    <w:rsid w:val="00DD7465"/>
    <w:rsid w:val="00DD7A71"/>
    <w:rsid w:val="00DD7CB5"/>
    <w:rsid w:val="00DE013D"/>
    <w:rsid w:val="00DE04A3"/>
    <w:rsid w:val="00DE0A8E"/>
    <w:rsid w:val="00DE10B0"/>
    <w:rsid w:val="00DE1671"/>
    <w:rsid w:val="00DE233A"/>
    <w:rsid w:val="00DE23E1"/>
    <w:rsid w:val="00DE23F4"/>
    <w:rsid w:val="00DE23FA"/>
    <w:rsid w:val="00DE2516"/>
    <w:rsid w:val="00DE3170"/>
    <w:rsid w:val="00DE3326"/>
    <w:rsid w:val="00DE3899"/>
    <w:rsid w:val="00DE4349"/>
    <w:rsid w:val="00DE4491"/>
    <w:rsid w:val="00DE4620"/>
    <w:rsid w:val="00DE4B20"/>
    <w:rsid w:val="00DE5A19"/>
    <w:rsid w:val="00DE6202"/>
    <w:rsid w:val="00DE76FE"/>
    <w:rsid w:val="00DE775B"/>
    <w:rsid w:val="00DF0023"/>
    <w:rsid w:val="00DF009E"/>
    <w:rsid w:val="00DF07BC"/>
    <w:rsid w:val="00DF1118"/>
    <w:rsid w:val="00DF12D3"/>
    <w:rsid w:val="00DF16C6"/>
    <w:rsid w:val="00DF1C70"/>
    <w:rsid w:val="00DF1DE7"/>
    <w:rsid w:val="00DF23A5"/>
    <w:rsid w:val="00DF2D61"/>
    <w:rsid w:val="00DF334C"/>
    <w:rsid w:val="00DF3787"/>
    <w:rsid w:val="00DF40EF"/>
    <w:rsid w:val="00DF4219"/>
    <w:rsid w:val="00DF5DA2"/>
    <w:rsid w:val="00DF6C00"/>
    <w:rsid w:val="00DF7003"/>
    <w:rsid w:val="00DF7D59"/>
    <w:rsid w:val="00E000BB"/>
    <w:rsid w:val="00E00D2F"/>
    <w:rsid w:val="00E0110D"/>
    <w:rsid w:val="00E01759"/>
    <w:rsid w:val="00E017DB"/>
    <w:rsid w:val="00E019E6"/>
    <w:rsid w:val="00E01E35"/>
    <w:rsid w:val="00E02D1D"/>
    <w:rsid w:val="00E03973"/>
    <w:rsid w:val="00E03B03"/>
    <w:rsid w:val="00E04431"/>
    <w:rsid w:val="00E04460"/>
    <w:rsid w:val="00E047F6"/>
    <w:rsid w:val="00E04BD2"/>
    <w:rsid w:val="00E053C5"/>
    <w:rsid w:val="00E0553E"/>
    <w:rsid w:val="00E05EFB"/>
    <w:rsid w:val="00E05FA1"/>
    <w:rsid w:val="00E05FDF"/>
    <w:rsid w:val="00E06006"/>
    <w:rsid w:val="00E065F5"/>
    <w:rsid w:val="00E06700"/>
    <w:rsid w:val="00E06958"/>
    <w:rsid w:val="00E07040"/>
    <w:rsid w:val="00E074B9"/>
    <w:rsid w:val="00E07CDF"/>
    <w:rsid w:val="00E10593"/>
    <w:rsid w:val="00E10D60"/>
    <w:rsid w:val="00E11017"/>
    <w:rsid w:val="00E117DD"/>
    <w:rsid w:val="00E119D9"/>
    <w:rsid w:val="00E11CA5"/>
    <w:rsid w:val="00E127CC"/>
    <w:rsid w:val="00E12D62"/>
    <w:rsid w:val="00E14425"/>
    <w:rsid w:val="00E14EC1"/>
    <w:rsid w:val="00E14FF7"/>
    <w:rsid w:val="00E150F7"/>
    <w:rsid w:val="00E1511A"/>
    <w:rsid w:val="00E155AC"/>
    <w:rsid w:val="00E160FF"/>
    <w:rsid w:val="00E162DA"/>
    <w:rsid w:val="00E16697"/>
    <w:rsid w:val="00E167E1"/>
    <w:rsid w:val="00E1782A"/>
    <w:rsid w:val="00E20EC6"/>
    <w:rsid w:val="00E21CDE"/>
    <w:rsid w:val="00E21D40"/>
    <w:rsid w:val="00E21DB4"/>
    <w:rsid w:val="00E22097"/>
    <w:rsid w:val="00E22A32"/>
    <w:rsid w:val="00E22A63"/>
    <w:rsid w:val="00E232F9"/>
    <w:rsid w:val="00E23342"/>
    <w:rsid w:val="00E237D3"/>
    <w:rsid w:val="00E242F5"/>
    <w:rsid w:val="00E247AD"/>
    <w:rsid w:val="00E24B3C"/>
    <w:rsid w:val="00E25041"/>
    <w:rsid w:val="00E2586E"/>
    <w:rsid w:val="00E25BFB"/>
    <w:rsid w:val="00E25C79"/>
    <w:rsid w:val="00E25D78"/>
    <w:rsid w:val="00E2624E"/>
    <w:rsid w:val="00E26DF9"/>
    <w:rsid w:val="00E270DE"/>
    <w:rsid w:val="00E273FC"/>
    <w:rsid w:val="00E274DE"/>
    <w:rsid w:val="00E303B8"/>
    <w:rsid w:val="00E3054F"/>
    <w:rsid w:val="00E30A66"/>
    <w:rsid w:val="00E30CF4"/>
    <w:rsid w:val="00E30DF0"/>
    <w:rsid w:val="00E3137A"/>
    <w:rsid w:val="00E317D3"/>
    <w:rsid w:val="00E31937"/>
    <w:rsid w:val="00E32500"/>
    <w:rsid w:val="00E32626"/>
    <w:rsid w:val="00E32A86"/>
    <w:rsid w:val="00E32F64"/>
    <w:rsid w:val="00E34385"/>
    <w:rsid w:val="00E34448"/>
    <w:rsid w:val="00E34752"/>
    <w:rsid w:val="00E34CC3"/>
    <w:rsid w:val="00E35A20"/>
    <w:rsid w:val="00E362BF"/>
    <w:rsid w:val="00E36345"/>
    <w:rsid w:val="00E36C2F"/>
    <w:rsid w:val="00E36D2C"/>
    <w:rsid w:val="00E3706C"/>
    <w:rsid w:val="00E37FCF"/>
    <w:rsid w:val="00E37FD6"/>
    <w:rsid w:val="00E403F9"/>
    <w:rsid w:val="00E409BB"/>
    <w:rsid w:val="00E41299"/>
    <w:rsid w:val="00E41472"/>
    <w:rsid w:val="00E41549"/>
    <w:rsid w:val="00E41BFD"/>
    <w:rsid w:val="00E4331D"/>
    <w:rsid w:val="00E43ADA"/>
    <w:rsid w:val="00E43FCA"/>
    <w:rsid w:val="00E44413"/>
    <w:rsid w:val="00E44F63"/>
    <w:rsid w:val="00E45124"/>
    <w:rsid w:val="00E452D2"/>
    <w:rsid w:val="00E4534A"/>
    <w:rsid w:val="00E45845"/>
    <w:rsid w:val="00E4641F"/>
    <w:rsid w:val="00E4672E"/>
    <w:rsid w:val="00E50D29"/>
    <w:rsid w:val="00E51E71"/>
    <w:rsid w:val="00E526E4"/>
    <w:rsid w:val="00E529F8"/>
    <w:rsid w:val="00E52CE7"/>
    <w:rsid w:val="00E52EE1"/>
    <w:rsid w:val="00E53217"/>
    <w:rsid w:val="00E53580"/>
    <w:rsid w:val="00E545C6"/>
    <w:rsid w:val="00E548F0"/>
    <w:rsid w:val="00E5516D"/>
    <w:rsid w:val="00E55971"/>
    <w:rsid w:val="00E5647C"/>
    <w:rsid w:val="00E566FE"/>
    <w:rsid w:val="00E56724"/>
    <w:rsid w:val="00E56DCC"/>
    <w:rsid w:val="00E56EA8"/>
    <w:rsid w:val="00E57369"/>
    <w:rsid w:val="00E57ABE"/>
    <w:rsid w:val="00E57EB9"/>
    <w:rsid w:val="00E60729"/>
    <w:rsid w:val="00E60C04"/>
    <w:rsid w:val="00E60EEB"/>
    <w:rsid w:val="00E60FE7"/>
    <w:rsid w:val="00E618FC"/>
    <w:rsid w:val="00E61E50"/>
    <w:rsid w:val="00E62321"/>
    <w:rsid w:val="00E62351"/>
    <w:rsid w:val="00E6250D"/>
    <w:rsid w:val="00E626BF"/>
    <w:rsid w:val="00E62945"/>
    <w:rsid w:val="00E62FA5"/>
    <w:rsid w:val="00E6390B"/>
    <w:rsid w:val="00E63934"/>
    <w:rsid w:val="00E63F0A"/>
    <w:rsid w:val="00E6417A"/>
    <w:rsid w:val="00E650EF"/>
    <w:rsid w:val="00E65AD3"/>
    <w:rsid w:val="00E65DD0"/>
    <w:rsid w:val="00E6635F"/>
    <w:rsid w:val="00E66924"/>
    <w:rsid w:val="00E66C43"/>
    <w:rsid w:val="00E67168"/>
    <w:rsid w:val="00E676C6"/>
    <w:rsid w:val="00E677CC"/>
    <w:rsid w:val="00E679CE"/>
    <w:rsid w:val="00E707B9"/>
    <w:rsid w:val="00E708C2"/>
    <w:rsid w:val="00E709B6"/>
    <w:rsid w:val="00E70A09"/>
    <w:rsid w:val="00E70CE2"/>
    <w:rsid w:val="00E71A58"/>
    <w:rsid w:val="00E71B26"/>
    <w:rsid w:val="00E720D5"/>
    <w:rsid w:val="00E723E2"/>
    <w:rsid w:val="00E72A08"/>
    <w:rsid w:val="00E72ADC"/>
    <w:rsid w:val="00E72CD0"/>
    <w:rsid w:val="00E72EC5"/>
    <w:rsid w:val="00E7304D"/>
    <w:rsid w:val="00E73075"/>
    <w:rsid w:val="00E7377F"/>
    <w:rsid w:val="00E737D9"/>
    <w:rsid w:val="00E738A8"/>
    <w:rsid w:val="00E73973"/>
    <w:rsid w:val="00E73E0D"/>
    <w:rsid w:val="00E73E8C"/>
    <w:rsid w:val="00E745AE"/>
    <w:rsid w:val="00E746F6"/>
    <w:rsid w:val="00E7483C"/>
    <w:rsid w:val="00E74A7D"/>
    <w:rsid w:val="00E74B59"/>
    <w:rsid w:val="00E7526E"/>
    <w:rsid w:val="00E753C0"/>
    <w:rsid w:val="00E75920"/>
    <w:rsid w:val="00E75CCF"/>
    <w:rsid w:val="00E75DB1"/>
    <w:rsid w:val="00E7638E"/>
    <w:rsid w:val="00E76A9B"/>
    <w:rsid w:val="00E76B0C"/>
    <w:rsid w:val="00E76F47"/>
    <w:rsid w:val="00E777D7"/>
    <w:rsid w:val="00E779EF"/>
    <w:rsid w:val="00E77B40"/>
    <w:rsid w:val="00E77F42"/>
    <w:rsid w:val="00E807AD"/>
    <w:rsid w:val="00E809C9"/>
    <w:rsid w:val="00E80CB5"/>
    <w:rsid w:val="00E81D69"/>
    <w:rsid w:val="00E82E58"/>
    <w:rsid w:val="00E82FB0"/>
    <w:rsid w:val="00E832E8"/>
    <w:rsid w:val="00E83D52"/>
    <w:rsid w:val="00E84577"/>
    <w:rsid w:val="00E849F8"/>
    <w:rsid w:val="00E84D8E"/>
    <w:rsid w:val="00E84DE3"/>
    <w:rsid w:val="00E859B5"/>
    <w:rsid w:val="00E860E0"/>
    <w:rsid w:val="00E86E26"/>
    <w:rsid w:val="00E86E51"/>
    <w:rsid w:val="00E86FA4"/>
    <w:rsid w:val="00E870DA"/>
    <w:rsid w:val="00E877C7"/>
    <w:rsid w:val="00E9009F"/>
    <w:rsid w:val="00E902E3"/>
    <w:rsid w:val="00E9046B"/>
    <w:rsid w:val="00E90EF9"/>
    <w:rsid w:val="00E92110"/>
    <w:rsid w:val="00E921C9"/>
    <w:rsid w:val="00E924D2"/>
    <w:rsid w:val="00E93170"/>
    <w:rsid w:val="00E9364A"/>
    <w:rsid w:val="00E936C6"/>
    <w:rsid w:val="00E93EDA"/>
    <w:rsid w:val="00E940B4"/>
    <w:rsid w:val="00E945CA"/>
    <w:rsid w:val="00E96863"/>
    <w:rsid w:val="00E97195"/>
    <w:rsid w:val="00E97409"/>
    <w:rsid w:val="00E97730"/>
    <w:rsid w:val="00E977BB"/>
    <w:rsid w:val="00E977BD"/>
    <w:rsid w:val="00E9782E"/>
    <w:rsid w:val="00E97A76"/>
    <w:rsid w:val="00E97B04"/>
    <w:rsid w:val="00EA0547"/>
    <w:rsid w:val="00EA1339"/>
    <w:rsid w:val="00EA17B2"/>
    <w:rsid w:val="00EA1944"/>
    <w:rsid w:val="00EA19D1"/>
    <w:rsid w:val="00EA1DB4"/>
    <w:rsid w:val="00EA1DC4"/>
    <w:rsid w:val="00EA27F6"/>
    <w:rsid w:val="00EA2B79"/>
    <w:rsid w:val="00EA321F"/>
    <w:rsid w:val="00EA3497"/>
    <w:rsid w:val="00EA349F"/>
    <w:rsid w:val="00EA3506"/>
    <w:rsid w:val="00EA3B94"/>
    <w:rsid w:val="00EA46D3"/>
    <w:rsid w:val="00EA5486"/>
    <w:rsid w:val="00EA5937"/>
    <w:rsid w:val="00EA5BA7"/>
    <w:rsid w:val="00EA692D"/>
    <w:rsid w:val="00EA7276"/>
    <w:rsid w:val="00EA75C2"/>
    <w:rsid w:val="00EA776E"/>
    <w:rsid w:val="00EA79E7"/>
    <w:rsid w:val="00EB0201"/>
    <w:rsid w:val="00EB0B09"/>
    <w:rsid w:val="00EB112C"/>
    <w:rsid w:val="00EB1250"/>
    <w:rsid w:val="00EB151E"/>
    <w:rsid w:val="00EB1736"/>
    <w:rsid w:val="00EB1C48"/>
    <w:rsid w:val="00EB1E82"/>
    <w:rsid w:val="00EB21D3"/>
    <w:rsid w:val="00EB221C"/>
    <w:rsid w:val="00EB2632"/>
    <w:rsid w:val="00EB2CFC"/>
    <w:rsid w:val="00EB3284"/>
    <w:rsid w:val="00EB3646"/>
    <w:rsid w:val="00EB4E19"/>
    <w:rsid w:val="00EB5086"/>
    <w:rsid w:val="00EB554E"/>
    <w:rsid w:val="00EB5A85"/>
    <w:rsid w:val="00EB5AF6"/>
    <w:rsid w:val="00EB5B8C"/>
    <w:rsid w:val="00EB5CC0"/>
    <w:rsid w:val="00EB60E9"/>
    <w:rsid w:val="00EB7438"/>
    <w:rsid w:val="00EB74E6"/>
    <w:rsid w:val="00EB783B"/>
    <w:rsid w:val="00EB7FEC"/>
    <w:rsid w:val="00EC066C"/>
    <w:rsid w:val="00EC10C7"/>
    <w:rsid w:val="00EC1146"/>
    <w:rsid w:val="00EC1DDB"/>
    <w:rsid w:val="00EC247D"/>
    <w:rsid w:val="00EC2B53"/>
    <w:rsid w:val="00EC2BEF"/>
    <w:rsid w:val="00EC309D"/>
    <w:rsid w:val="00EC3153"/>
    <w:rsid w:val="00EC3D60"/>
    <w:rsid w:val="00EC3F81"/>
    <w:rsid w:val="00EC41CE"/>
    <w:rsid w:val="00EC4C59"/>
    <w:rsid w:val="00EC5B9A"/>
    <w:rsid w:val="00EC5CED"/>
    <w:rsid w:val="00EC6B1C"/>
    <w:rsid w:val="00EC7482"/>
    <w:rsid w:val="00ED09A9"/>
    <w:rsid w:val="00ED0B87"/>
    <w:rsid w:val="00ED0C6B"/>
    <w:rsid w:val="00ED0C76"/>
    <w:rsid w:val="00ED0D99"/>
    <w:rsid w:val="00ED0DF2"/>
    <w:rsid w:val="00ED0DFD"/>
    <w:rsid w:val="00ED11CF"/>
    <w:rsid w:val="00ED11DC"/>
    <w:rsid w:val="00ED11FD"/>
    <w:rsid w:val="00ED15C0"/>
    <w:rsid w:val="00ED1B63"/>
    <w:rsid w:val="00ED2068"/>
    <w:rsid w:val="00ED2159"/>
    <w:rsid w:val="00ED215F"/>
    <w:rsid w:val="00ED2394"/>
    <w:rsid w:val="00ED24BD"/>
    <w:rsid w:val="00ED2B35"/>
    <w:rsid w:val="00ED2BED"/>
    <w:rsid w:val="00ED351A"/>
    <w:rsid w:val="00ED381F"/>
    <w:rsid w:val="00ED3A40"/>
    <w:rsid w:val="00ED3E34"/>
    <w:rsid w:val="00ED4835"/>
    <w:rsid w:val="00ED4E1E"/>
    <w:rsid w:val="00ED5E48"/>
    <w:rsid w:val="00ED6358"/>
    <w:rsid w:val="00ED6C5A"/>
    <w:rsid w:val="00ED6C81"/>
    <w:rsid w:val="00ED7002"/>
    <w:rsid w:val="00ED72C7"/>
    <w:rsid w:val="00ED7332"/>
    <w:rsid w:val="00ED79A2"/>
    <w:rsid w:val="00EE0376"/>
    <w:rsid w:val="00EE05AA"/>
    <w:rsid w:val="00EE0696"/>
    <w:rsid w:val="00EE0714"/>
    <w:rsid w:val="00EE0ACB"/>
    <w:rsid w:val="00EE1B07"/>
    <w:rsid w:val="00EE1F6E"/>
    <w:rsid w:val="00EE1FF0"/>
    <w:rsid w:val="00EE246D"/>
    <w:rsid w:val="00EE2D6F"/>
    <w:rsid w:val="00EE3C4E"/>
    <w:rsid w:val="00EE3DC2"/>
    <w:rsid w:val="00EE46AA"/>
    <w:rsid w:val="00EE4790"/>
    <w:rsid w:val="00EE5595"/>
    <w:rsid w:val="00EE590C"/>
    <w:rsid w:val="00EE5F72"/>
    <w:rsid w:val="00EE6206"/>
    <w:rsid w:val="00EE72EC"/>
    <w:rsid w:val="00EE7669"/>
    <w:rsid w:val="00EF00FA"/>
    <w:rsid w:val="00EF0315"/>
    <w:rsid w:val="00EF03B1"/>
    <w:rsid w:val="00EF0630"/>
    <w:rsid w:val="00EF0C52"/>
    <w:rsid w:val="00EF1134"/>
    <w:rsid w:val="00EF1DD8"/>
    <w:rsid w:val="00EF21DC"/>
    <w:rsid w:val="00EF27DF"/>
    <w:rsid w:val="00EF2874"/>
    <w:rsid w:val="00EF290D"/>
    <w:rsid w:val="00EF3BA9"/>
    <w:rsid w:val="00EF41BB"/>
    <w:rsid w:val="00EF4384"/>
    <w:rsid w:val="00EF4577"/>
    <w:rsid w:val="00EF4C8B"/>
    <w:rsid w:val="00EF4F47"/>
    <w:rsid w:val="00EF5A28"/>
    <w:rsid w:val="00EF6582"/>
    <w:rsid w:val="00EF67D4"/>
    <w:rsid w:val="00EF6B45"/>
    <w:rsid w:val="00F00715"/>
    <w:rsid w:val="00F00A18"/>
    <w:rsid w:val="00F014BB"/>
    <w:rsid w:val="00F0161B"/>
    <w:rsid w:val="00F01776"/>
    <w:rsid w:val="00F020DF"/>
    <w:rsid w:val="00F0255D"/>
    <w:rsid w:val="00F029CE"/>
    <w:rsid w:val="00F02A62"/>
    <w:rsid w:val="00F02F75"/>
    <w:rsid w:val="00F033BB"/>
    <w:rsid w:val="00F0366C"/>
    <w:rsid w:val="00F03997"/>
    <w:rsid w:val="00F03AA3"/>
    <w:rsid w:val="00F0437D"/>
    <w:rsid w:val="00F04861"/>
    <w:rsid w:val="00F04C00"/>
    <w:rsid w:val="00F04C96"/>
    <w:rsid w:val="00F0573A"/>
    <w:rsid w:val="00F058E9"/>
    <w:rsid w:val="00F05C59"/>
    <w:rsid w:val="00F05E55"/>
    <w:rsid w:val="00F061B5"/>
    <w:rsid w:val="00F06419"/>
    <w:rsid w:val="00F0765A"/>
    <w:rsid w:val="00F100E6"/>
    <w:rsid w:val="00F109F7"/>
    <w:rsid w:val="00F10D3F"/>
    <w:rsid w:val="00F10ECB"/>
    <w:rsid w:val="00F112F1"/>
    <w:rsid w:val="00F11420"/>
    <w:rsid w:val="00F116D4"/>
    <w:rsid w:val="00F12583"/>
    <w:rsid w:val="00F12829"/>
    <w:rsid w:val="00F12A9D"/>
    <w:rsid w:val="00F12B43"/>
    <w:rsid w:val="00F131CF"/>
    <w:rsid w:val="00F137E7"/>
    <w:rsid w:val="00F1532F"/>
    <w:rsid w:val="00F15F30"/>
    <w:rsid w:val="00F162E9"/>
    <w:rsid w:val="00F1718F"/>
    <w:rsid w:val="00F174F8"/>
    <w:rsid w:val="00F1789A"/>
    <w:rsid w:val="00F17C54"/>
    <w:rsid w:val="00F17C5D"/>
    <w:rsid w:val="00F17CE8"/>
    <w:rsid w:val="00F17F08"/>
    <w:rsid w:val="00F2050D"/>
    <w:rsid w:val="00F20895"/>
    <w:rsid w:val="00F218DF"/>
    <w:rsid w:val="00F22211"/>
    <w:rsid w:val="00F22267"/>
    <w:rsid w:val="00F22745"/>
    <w:rsid w:val="00F22835"/>
    <w:rsid w:val="00F22E46"/>
    <w:rsid w:val="00F22EC0"/>
    <w:rsid w:val="00F22F34"/>
    <w:rsid w:val="00F2317A"/>
    <w:rsid w:val="00F24121"/>
    <w:rsid w:val="00F242A8"/>
    <w:rsid w:val="00F24961"/>
    <w:rsid w:val="00F24C30"/>
    <w:rsid w:val="00F24E62"/>
    <w:rsid w:val="00F251C2"/>
    <w:rsid w:val="00F25996"/>
    <w:rsid w:val="00F25C40"/>
    <w:rsid w:val="00F25CA0"/>
    <w:rsid w:val="00F25FE5"/>
    <w:rsid w:val="00F260B7"/>
    <w:rsid w:val="00F260F7"/>
    <w:rsid w:val="00F261D9"/>
    <w:rsid w:val="00F2620D"/>
    <w:rsid w:val="00F262E0"/>
    <w:rsid w:val="00F26980"/>
    <w:rsid w:val="00F26D63"/>
    <w:rsid w:val="00F2744E"/>
    <w:rsid w:val="00F274F2"/>
    <w:rsid w:val="00F27BC8"/>
    <w:rsid w:val="00F27EA7"/>
    <w:rsid w:val="00F30B5F"/>
    <w:rsid w:val="00F30D58"/>
    <w:rsid w:val="00F31400"/>
    <w:rsid w:val="00F31B72"/>
    <w:rsid w:val="00F31DAD"/>
    <w:rsid w:val="00F31E31"/>
    <w:rsid w:val="00F31EDB"/>
    <w:rsid w:val="00F31F65"/>
    <w:rsid w:val="00F3230B"/>
    <w:rsid w:val="00F328A7"/>
    <w:rsid w:val="00F32F36"/>
    <w:rsid w:val="00F33DAA"/>
    <w:rsid w:val="00F3428A"/>
    <w:rsid w:val="00F34472"/>
    <w:rsid w:val="00F34546"/>
    <w:rsid w:val="00F35240"/>
    <w:rsid w:val="00F354B1"/>
    <w:rsid w:val="00F36207"/>
    <w:rsid w:val="00F36EC6"/>
    <w:rsid w:val="00F3774C"/>
    <w:rsid w:val="00F377A3"/>
    <w:rsid w:val="00F37E52"/>
    <w:rsid w:val="00F37E82"/>
    <w:rsid w:val="00F40322"/>
    <w:rsid w:val="00F40C4C"/>
    <w:rsid w:val="00F40E2E"/>
    <w:rsid w:val="00F4104D"/>
    <w:rsid w:val="00F4133B"/>
    <w:rsid w:val="00F4165E"/>
    <w:rsid w:val="00F420BA"/>
    <w:rsid w:val="00F425D6"/>
    <w:rsid w:val="00F428E5"/>
    <w:rsid w:val="00F429AC"/>
    <w:rsid w:val="00F430F3"/>
    <w:rsid w:val="00F44B4A"/>
    <w:rsid w:val="00F44B66"/>
    <w:rsid w:val="00F44C45"/>
    <w:rsid w:val="00F453EA"/>
    <w:rsid w:val="00F454C6"/>
    <w:rsid w:val="00F4574B"/>
    <w:rsid w:val="00F45E0E"/>
    <w:rsid w:val="00F473E7"/>
    <w:rsid w:val="00F473E8"/>
    <w:rsid w:val="00F47759"/>
    <w:rsid w:val="00F477B2"/>
    <w:rsid w:val="00F47B8B"/>
    <w:rsid w:val="00F50113"/>
    <w:rsid w:val="00F50849"/>
    <w:rsid w:val="00F50882"/>
    <w:rsid w:val="00F50900"/>
    <w:rsid w:val="00F50A1A"/>
    <w:rsid w:val="00F51106"/>
    <w:rsid w:val="00F51977"/>
    <w:rsid w:val="00F522CA"/>
    <w:rsid w:val="00F5234C"/>
    <w:rsid w:val="00F52AE5"/>
    <w:rsid w:val="00F52BF6"/>
    <w:rsid w:val="00F538FD"/>
    <w:rsid w:val="00F53DD7"/>
    <w:rsid w:val="00F542FE"/>
    <w:rsid w:val="00F5468C"/>
    <w:rsid w:val="00F54A4C"/>
    <w:rsid w:val="00F54C42"/>
    <w:rsid w:val="00F558EA"/>
    <w:rsid w:val="00F55AF6"/>
    <w:rsid w:val="00F561A9"/>
    <w:rsid w:val="00F5638D"/>
    <w:rsid w:val="00F56771"/>
    <w:rsid w:val="00F56E3B"/>
    <w:rsid w:val="00F56EFF"/>
    <w:rsid w:val="00F56FD2"/>
    <w:rsid w:val="00F57B33"/>
    <w:rsid w:val="00F60A11"/>
    <w:rsid w:val="00F60C83"/>
    <w:rsid w:val="00F60D1E"/>
    <w:rsid w:val="00F60D9F"/>
    <w:rsid w:val="00F60E86"/>
    <w:rsid w:val="00F617B5"/>
    <w:rsid w:val="00F61E3E"/>
    <w:rsid w:val="00F622A3"/>
    <w:rsid w:val="00F62682"/>
    <w:rsid w:val="00F62876"/>
    <w:rsid w:val="00F62D95"/>
    <w:rsid w:val="00F6338F"/>
    <w:rsid w:val="00F634F5"/>
    <w:rsid w:val="00F63690"/>
    <w:rsid w:val="00F637D0"/>
    <w:rsid w:val="00F63865"/>
    <w:rsid w:val="00F63B0F"/>
    <w:rsid w:val="00F6429B"/>
    <w:rsid w:val="00F64A46"/>
    <w:rsid w:val="00F64ABF"/>
    <w:rsid w:val="00F65513"/>
    <w:rsid w:val="00F65640"/>
    <w:rsid w:val="00F6596C"/>
    <w:rsid w:val="00F65A24"/>
    <w:rsid w:val="00F65BDD"/>
    <w:rsid w:val="00F66111"/>
    <w:rsid w:val="00F665CB"/>
    <w:rsid w:val="00F67617"/>
    <w:rsid w:val="00F67937"/>
    <w:rsid w:val="00F67A7F"/>
    <w:rsid w:val="00F70096"/>
    <w:rsid w:val="00F701DC"/>
    <w:rsid w:val="00F70229"/>
    <w:rsid w:val="00F7035E"/>
    <w:rsid w:val="00F70B85"/>
    <w:rsid w:val="00F70CBF"/>
    <w:rsid w:val="00F70F13"/>
    <w:rsid w:val="00F71010"/>
    <w:rsid w:val="00F7106D"/>
    <w:rsid w:val="00F71587"/>
    <w:rsid w:val="00F71629"/>
    <w:rsid w:val="00F716A1"/>
    <w:rsid w:val="00F71CAC"/>
    <w:rsid w:val="00F7261B"/>
    <w:rsid w:val="00F72993"/>
    <w:rsid w:val="00F7318A"/>
    <w:rsid w:val="00F737DF"/>
    <w:rsid w:val="00F74122"/>
    <w:rsid w:val="00F74168"/>
    <w:rsid w:val="00F74259"/>
    <w:rsid w:val="00F74373"/>
    <w:rsid w:val="00F749BF"/>
    <w:rsid w:val="00F74E54"/>
    <w:rsid w:val="00F74EDB"/>
    <w:rsid w:val="00F76968"/>
    <w:rsid w:val="00F77130"/>
    <w:rsid w:val="00F771A8"/>
    <w:rsid w:val="00F7750E"/>
    <w:rsid w:val="00F77757"/>
    <w:rsid w:val="00F779A8"/>
    <w:rsid w:val="00F77A03"/>
    <w:rsid w:val="00F809E8"/>
    <w:rsid w:val="00F81716"/>
    <w:rsid w:val="00F817B1"/>
    <w:rsid w:val="00F81DCB"/>
    <w:rsid w:val="00F822E7"/>
    <w:rsid w:val="00F82418"/>
    <w:rsid w:val="00F824A1"/>
    <w:rsid w:val="00F82C8D"/>
    <w:rsid w:val="00F82E2E"/>
    <w:rsid w:val="00F82EEB"/>
    <w:rsid w:val="00F8308E"/>
    <w:rsid w:val="00F830B9"/>
    <w:rsid w:val="00F83E70"/>
    <w:rsid w:val="00F84354"/>
    <w:rsid w:val="00F84508"/>
    <w:rsid w:val="00F84654"/>
    <w:rsid w:val="00F862AF"/>
    <w:rsid w:val="00F869C8"/>
    <w:rsid w:val="00F86D5F"/>
    <w:rsid w:val="00F86FE3"/>
    <w:rsid w:val="00F8702D"/>
    <w:rsid w:val="00F870A9"/>
    <w:rsid w:val="00F87571"/>
    <w:rsid w:val="00F875E0"/>
    <w:rsid w:val="00F87648"/>
    <w:rsid w:val="00F87858"/>
    <w:rsid w:val="00F87A76"/>
    <w:rsid w:val="00F87C45"/>
    <w:rsid w:val="00F87EC2"/>
    <w:rsid w:val="00F90513"/>
    <w:rsid w:val="00F90900"/>
    <w:rsid w:val="00F90E46"/>
    <w:rsid w:val="00F91056"/>
    <w:rsid w:val="00F9124A"/>
    <w:rsid w:val="00F918C1"/>
    <w:rsid w:val="00F91C3E"/>
    <w:rsid w:val="00F9222B"/>
    <w:rsid w:val="00F9267F"/>
    <w:rsid w:val="00F9280E"/>
    <w:rsid w:val="00F9346C"/>
    <w:rsid w:val="00F9391E"/>
    <w:rsid w:val="00F93C38"/>
    <w:rsid w:val="00F941B0"/>
    <w:rsid w:val="00F944B7"/>
    <w:rsid w:val="00F94781"/>
    <w:rsid w:val="00F948A9"/>
    <w:rsid w:val="00F9490F"/>
    <w:rsid w:val="00F94B7F"/>
    <w:rsid w:val="00F94DDD"/>
    <w:rsid w:val="00F94DEA"/>
    <w:rsid w:val="00F95159"/>
    <w:rsid w:val="00F952C8"/>
    <w:rsid w:val="00F953D0"/>
    <w:rsid w:val="00F956A9"/>
    <w:rsid w:val="00F95709"/>
    <w:rsid w:val="00F95E20"/>
    <w:rsid w:val="00F96078"/>
    <w:rsid w:val="00F969BB"/>
    <w:rsid w:val="00F97A06"/>
    <w:rsid w:val="00F97AE6"/>
    <w:rsid w:val="00FA0D64"/>
    <w:rsid w:val="00FA0FF6"/>
    <w:rsid w:val="00FA12A3"/>
    <w:rsid w:val="00FA1846"/>
    <w:rsid w:val="00FA1D83"/>
    <w:rsid w:val="00FA2263"/>
    <w:rsid w:val="00FA227C"/>
    <w:rsid w:val="00FA24CA"/>
    <w:rsid w:val="00FA2FFF"/>
    <w:rsid w:val="00FA3AFA"/>
    <w:rsid w:val="00FA411A"/>
    <w:rsid w:val="00FA59F1"/>
    <w:rsid w:val="00FA5A6C"/>
    <w:rsid w:val="00FA5C72"/>
    <w:rsid w:val="00FA64A3"/>
    <w:rsid w:val="00FA679F"/>
    <w:rsid w:val="00FA685D"/>
    <w:rsid w:val="00FA6927"/>
    <w:rsid w:val="00FA6B1F"/>
    <w:rsid w:val="00FA7984"/>
    <w:rsid w:val="00FB0012"/>
    <w:rsid w:val="00FB04D7"/>
    <w:rsid w:val="00FB1104"/>
    <w:rsid w:val="00FB11DE"/>
    <w:rsid w:val="00FB14A1"/>
    <w:rsid w:val="00FB3165"/>
    <w:rsid w:val="00FB3732"/>
    <w:rsid w:val="00FB40E8"/>
    <w:rsid w:val="00FB46D3"/>
    <w:rsid w:val="00FB4998"/>
    <w:rsid w:val="00FB509C"/>
    <w:rsid w:val="00FB5D67"/>
    <w:rsid w:val="00FB5DB5"/>
    <w:rsid w:val="00FB645B"/>
    <w:rsid w:val="00FB70B4"/>
    <w:rsid w:val="00FB71A3"/>
    <w:rsid w:val="00FB756E"/>
    <w:rsid w:val="00FB7B55"/>
    <w:rsid w:val="00FC0583"/>
    <w:rsid w:val="00FC1354"/>
    <w:rsid w:val="00FC13CD"/>
    <w:rsid w:val="00FC1589"/>
    <w:rsid w:val="00FC1EEA"/>
    <w:rsid w:val="00FC1FEA"/>
    <w:rsid w:val="00FC2415"/>
    <w:rsid w:val="00FC25E7"/>
    <w:rsid w:val="00FC27D1"/>
    <w:rsid w:val="00FC2F87"/>
    <w:rsid w:val="00FC3335"/>
    <w:rsid w:val="00FC35AD"/>
    <w:rsid w:val="00FC3A5E"/>
    <w:rsid w:val="00FC3B57"/>
    <w:rsid w:val="00FC42B3"/>
    <w:rsid w:val="00FC44A7"/>
    <w:rsid w:val="00FC4BA8"/>
    <w:rsid w:val="00FC4F4E"/>
    <w:rsid w:val="00FC502F"/>
    <w:rsid w:val="00FC5475"/>
    <w:rsid w:val="00FC55B0"/>
    <w:rsid w:val="00FC57C7"/>
    <w:rsid w:val="00FC5B6F"/>
    <w:rsid w:val="00FC5C62"/>
    <w:rsid w:val="00FC6275"/>
    <w:rsid w:val="00FC68BE"/>
    <w:rsid w:val="00FC6E68"/>
    <w:rsid w:val="00FC774D"/>
    <w:rsid w:val="00FC78B6"/>
    <w:rsid w:val="00FC7AD0"/>
    <w:rsid w:val="00FC7F0F"/>
    <w:rsid w:val="00FC7F47"/>
    <w:rsid w:val="00FD0686"/>
    <w:rsid w:val="00FD07FF"/>
    <w:rsid w:val="00FD1AE6"/>
    <w:rsid w:val="00FD1CE1"/>
    <w:rsid w:val="00FD2B51"/>
    <w:rsid w:val="00FD33ED"/>
    <w:rsid w:val="00FD372C"/>
    <w:rsid w:val="00FD3BDD"/>
    <w:rsid w:val="00FD4D83"/>
    <w:rsid w:val="00FD51E0"/>
    <w:rsid w:val="00FD5C24"/>
    <w:rsid w:val="00FD6717"/>
    <w:rsid w:val="00FD6B82"/>
    <w:rsid w:val="00FD73CE"/>
    <w:rsid w:val="00FD77E6"/>
    <w:rsid w:val="00FD7807"/>
    <w:rsid w:val="00FD7AE6"/>
    <w:rsid w:val="00FE014D"/>
    <w:rsid w:val="00FE03F8"/>
    <w:rsid w:val="00FE0680"/>
    <w:rsid w:val="00FE06AE"/>
    <w:rsid w:val="00FE100D"/>
    <w:rsid w:val="00FE11B8"/>
    <w:rsid w:val="00FE16CC"/>
    <w:rsid w:val="00FE1C90"/>
    <w:rsid w:val="00FE1D51"/>
    <w:rsid w:val="00FE21A3"/>
    <w:rsid w:val="00FE35C0"/>
    <w:rsid w:val="00FE3927"/>
    <w:rsid w:val="00FE42F2"/>
    <w:rsid w:val="00FE4EAE"/>
    <w:rsid w:val="00FE4FFC"/>
    <w:rsid w:val="00FE5591"/>
    <w:rsid w:val="00FE5800"/>
    <w:rsid w:val="00FE59F1"/>
    <w:rsid w:val="00FE5D89"/>
    <w:rsid w:val="00FE5E07"/>
    <w:rsid w:val="00FE6DD0"/>
    <w:rsid w:val="00FE6E17"/>
    <w:rsid w:val="00FE7572"/>
    <w:rsid w:val="00FE7E66"/>
    <w:rsid w:val="00FF08A8"/>
    <w:rsid w:val="00FF0DC8"/>
    <w:rsid w:val="00FF26F3"/>
    <w:rsid w:val="00FF299F"/>
    <w:rsid w:val="00FF2CC3"/>
    <w:rsid w:val="00FF2D24"/>
    <w:rsid w:val="00FF3015"/>
    <w:rsid w:val="00FF3C71"/>
    <w:rsid w:val="00FF4012"/>
    <w:rsid w:val="00FF46DD"/>
    <w:rsid w:val="00FF4EBE"/>
    <w:rsid w:val="00FF5678"/>
    <w:rsid w:val="00FF571B"/>
    <w:rsid w:val="00FF5B0D"/>
    <w:rsid w:val="00FF5D75"/>
    <w:rsid w:val="00FF666F"/>
    <w:rsid w:val="00FF7992"/>
    <w:rsid w:val="00FF7A27"/>
    <w:rsid w:val="01D410D7"/>
    <w:rsid w:val="02CB3606"/>
    <w:rsid w:val="0412BB36"/>
    <w:rsid w:val="04F36173"/>
    <w:rsid w:val="052F7966"/>
    <w:rsid w:val="058A9B2F"/>
    <w:rsid w:val="0595091C"/>
    <w:rsid w:val="05C35F09"/>
    <w:rsid w:val="06011F6B"/>
    <w:rsid w:val="0622AE20"/>
    <w:rsid w:val="065BB56E"/>
    <w:rsid w:val="06CC940E"/>
    <w:rsid w:val="07466829"/>
    <w:rsid w:val="078ACCE3"/>
    <w:rsid w:val="07CB2EA0"/>
    <w:rsid w:val="07DB0909"/>
    <w:rsid w:val="07E1F570"/>
    <w:rsid w:val="084D56FC"/>
    <w:rsid w:val="0893BD49"/>
    <w:rsid w:val="08DB5B3C"/>
    <w:rsid w:val="0A4148B1"/>
    <w:rsid w:val="0ABECC5B"/>
    <w:rsid w:val="0AD00CB7"/>
    <w:rsid w:val="0B203838"/>
    <w:rsid w:val="0B419EA4"/>
    <w:rsid w:val="0B472CCB"/>
    <w:rsid w:val="0C5CE7B7"/>
    <w:rsid w:val="0C6BDD18"/>
    <w:rsid w:val="0C9D373B"/>
    <w:rsid w:val="0D1DFF52"/>
    <w:rsid w:val="0DAB5947"/>
    <w:rsid w:val="0E88379A"/>
    <w:rsid w:val="0FA37DDA"/>
    <w:rsid w:val="0FD747C6"/>
    <w:rsid w:val="100E150A"/>
    <w:rsid w:val="1070FAF4"/>
    <w:rsid w:val="107AB561"/>
    <w:rsid w:val="109B6EB2"/>
    <w:rsid w:val="11229AD2"/>
    <w:rsid w:val="113F4E3B"/>
    <w:rsid w:val="11FD9CAC"/>
    <w:rsid w:val="12FDEBB5"/>
    <w:rsid w:val="133546EC"/>
    <w:rsid w:val="14224D05"/>
    <w:rsid w:val="147FB030"/>
    <w:rsid w:val="14838145"/>
    <w:rsid w:val="14EA0638"/>
    <w:rsid w:val="154435F0"/>
    <w:rsid w:val="15707A3F"/>
    <w:rsid w:val="158394AA"/>
    <w:rsid w:val="160DF576"/>
    <w:rsid w:val="164E817E"/>
    <w:rsid w:val="16C521CF"/>
    <w:rsid w:val="1735E5CD"/>
    <w:rsid w:val="179D19B5"/>
    <w:rsid w:val="17AB717E"/>
    <w:rsid w:val="17BC5331"/>
    <w:rsid w:val="17F107FE"/>
    <w:rsid w:val="17FEC099"/>
    <w:rsid w:val="1892D578"/>
    <w:rsid w:val="18BF9CBB"/>
    <w:rsid w:val="196D4212"/>
    <w:rsid w:val="19A3162B"/>
    <w:rsid w:val="19B8FA92"/>
    <w:rsid w:val="19E359FD"/>
    <w:rsid w:val="19E922D8"/>
    <w:rsid w:val="19EC12B9"/>
    <w:rsid w:val="19F9FDEC"/>
    <w:rsid w:val="1B2F8762"/>
    <w:rsid w:val="1B7666D6"/>
    <w:rsid w:val="1BC80C76"/>
    <w:rsid w:val="1BCC72CB"/>
    <w:rsid w:val="1BD84D33"/>
    <w:rsid w:val="1C73AEFC"/>
    <w:rsid w:val="1CA7BFE2"/>
    <w:rsid w:val="1D4B1BB3"/>
    <w:rsid w:val="1D4B95BE"/>
    <w:rsid w:val="1D8BBB42"/>
    <w:rsid w:val="1D8BF553"/>
    <w:rsid w:val="1DDA1C0C"/>
    <w:rsid w:val="1E184D9D"/>
    <w:rsid w:val="1F191C22"/>
    <w:rsid w:val="1FAEB116"/>
    <w:rsid w:val="1FD4BFBC"/>
    <w:rsid w:val="210052BC"/>
    <w:rsid w:val="2133E107"/>
    <w:rsid w:val="21E025B4"/>
    <w:rsid w:val="22300C9B"/>
    <w:rsid w:val="225DB70B"/>
    <w:rsid w:val="228B37AB"/>
    <w:rsid w:val="23089EF5"/>
    <w:rsid w:val="232D2F2A"/>
    <w:rsid w:val="236A205F"/>
    <w:rsid w:val="23A589B0"/>
    <w:rsid w:val="2508C64B"/>
    <w:rsid w:val="250D25B9"/>
    <w:rsid w:val="25126A28"/>
    <w:rsid w:val="252751C2"/>
    <w:rsid w:val="258A0D82"/>
    <w:rsid w:val="25C94ECC"/>
    <w:rsid w:val="25CF9DDD"/>
    <w:rsid w:val="2650542D"/>
    <w:rsid w:val="26DD1ECF"/>
    <w:rsid w:val="27037DBE"/>
    <w:rsid w:val="27721780"/>
    <w:rsid w:val="28672E83"/>
    <w:rsid w:val="297F1685"/>
    <w:rsid w:val="299D038C"/>
    <w:rsid w:val="2A17CBF5"/>
    <w:rsid w:val="2AC67C78"/>
    <w:rsid w:val="2AD4E340"/>
    <w:rsid w:val="2B988063"/>
    <w:rsid w:val="2BD31D26"/>
    <w:rsid w:val="2C2F67DE"/>
    <w:rsid w:val="2C4A8B4A"/>
    <w:rsid w:val="2CF023E9"/>
    <w:rsid w:val="2D345E41"/>
    <w:rsid w:val="2E03BC0C"/>
    <w:rsid w:val="2E639497"/>
    <w:rsid w:val="2E78E2A7"/>
    <w:rsid w:val="2F7D2A15"/>
    <w:rsid w:val="2FBCC8EB"/>
    <w:rsid w:val="30351541"/>
    <w:rsid w:val="30DB81CB"/>
    <w:rsid w:val="30FB6B87"/>
    <w:rsid w:val="3155BBC0"/>
    <w:rsid w:val="322BD2E1"/>
    <w:rsid w:val="32973BE8"/>
    <w:rsid w:val="32CD6D3A"/>
    <w:rsid w:val="32DB5159"/>
    <w:rsid w:val="3392BAD3"/>
    <w:rsid w:val="33A75961"/>
    <w:rsid w:val="33AE74B1"/>
    <w:rsid w:val="34A2B87B"/>
    <w:rsid w:val="34DEA82A"/>
    <w:rsid w:val="350745F0"/>
    <w:rsid w:val="35CE25A8"/>
    <w:rsid w:val="35D48A36"/>
    <w:rsid w:val="36C6016F"/>
    <w:rsid w:val="373C72C1"/>
    <w:rsid w:val="37D0C778"/>
    <w:rsid w:val="3874908F"/>
    <w:rsid w:val="388114C0"/>
    <w:rsid w:val="38C2F478"/>
    <w:rsid w:val="3911F7BB"/>
    <w:rsid w:val="391367B1"/>
    <w:rsid w:val="394B4DB2"/>
    <w:rsid w:val="39537BA5"/>
    <w:rsid w:val="396F81A9"/>
    <w:rsid w:val="39E3D443"/>
    <w:rsid w:val="3A5DD30B"/>
    <w:rsid w:val="3A6C171C"/>
    <w:rsid w:val="3A8BF27B"/>
    <w:rsid w:val="3BD7E991"/>
    <w:rsid w:val="3BE43382"/>
    <w:rsid w:val="3D0BD839"/>
    <w:rsid w:val="3D970DBD"/>
    <w:rsid w:val="3DB8FF4A"/>
    <w:rsid w:val="3E90A95C"/>
    <w:rsid w:val="3F1B429F"/>
    <w:rsid w:val="3F6B406F"/>
    <w:rsid w:val="3F6D2A7F"/>
    <w:rsid w:val="403A4DAB"/>
    <w:rsid w:val="4073CF5C"/>
    <w:rsid w:val="411DE377"/>
    <w:rsid w:val="41370BC6"/>
    <w:rsid w:val="421CF093"/>
    <w:rsid w:val="424957AC"/>
    <w:rsid w:val="43001E15"/>
    <w:rsid w:val="43476FA2"/>
    <w:rsid w:val="4362D918"/>
    <w:rsid w:val="438F3F6C"/>
    <w:rsid w:val="439BE1BE"/>
    <w:rsid w:val="43A773C9"/>
    <w:rsid w:val="43D57644"/>
    <w:rsid w:val="4416772C"/>
    <w:rsid w:val="442FE246"/>
    <w:rsid w:val="443CCAB3"/>
    <w:rsid w:val="446DD20D"/>
    <w:rsid w:val="44F240A1"/>
    <w:rsid w:val="453CC831"/>
    <w:rsid w:val="467CE594"/>
    <w:rsid w:val="46F23C2D"/>
    <w:rsid w:val="4708D54F"/>
    <w:rsid w:val="471EB834"/>
    <w:rsid w:val="474BF462"/>
    <w:rsid w:val="47A9E873"/>
    <w:rsid w:val="47FD71C5"/>
    <w:rsid w:val="4891AFAF"/>
    <w:rsid w:val="48925003"/>
    <w:rsid w:val="48BA8895"/>
    <w:rsid w:val="49FFAFC3"/>
    <w:rsid w:val="4A1E0BA1"/>
    <w:rsid w:val="4A5AAB24"/>
    <w:rsid w:val="4B653119"/>
    <w:rsid w:val="4B9B08F3"/>
    <w:rsid w:val="4BF039F2"/>
    <w:rsid w:val="4C64BA47"/>
    <w:rsid w:val="4DBF32E3"/>
    <w:rsid w:val="4DF2D115"/>
    <w:rsid w:val="4E151BC6"/>
    <w:rsid w:val="4EA5FFCE"/>
    <w:rsid w:val="4EFB4300"/>
    <w:rsid w:val="4F81BFB8"/>
    <w:rsid w:val="4F8DD5FC"/>
    <w:rsid w:val="4FCF8319"/>
    <w:rsid w:val="50C47FF6"/>
    <w:rsid w:val="50CF818D"/>
    <w:rsid w:val="50F6B457"/>
    <w:rsid w:val="51442E13"/>
    <w:rsid w:val="514CBC88"/>
    <w:rsid w:val="51908EF2"/>
    <w:rsid w:val="5311EB64"/>
    <w:rsid w:val="53127C35"/>
    <w:rsid w:val="53897A4C"/>
    <w:rsid w:val="53D13751"/>
    <w:rsid w:val="53DB5309"/>
    <w:rsid w:val="53FC20B8"/>
    <w:rsid w:val="54373D07"/>
    <w:rsid w:val="54C8C59D"/>
    <w:rsid w:val="55106887"/>
    <w:rsid w:val="55239321"/>
    <w:rsid w:val="5563D8FE"/>
    <w:rsid w:val="55ADAADC"/>
    <w:rsid w:val="55FE7D2E"/>
    <w:rsid w:val="56DBE1C1"/>
    <w:rsid w:val="5705CEC6"/>
    <w:rsid w:val="574684A0"/>
    <w:rsid w:val="5752E363"/>
    <w:rsid w:val="5764B0D6"/>
    <w:rsid w:val="59EAD609"/>
    <w:rsid w:val="5A68FCB9"/>
    <w:rsid w:val="5ADC4E54"/>
    <w:rsid w:val="5B9672CF"/>
    <w:rsid w:val="5BBD2F40"/>
    <w:rsid w:val="5BEFD0A1"/>
    <w:rsid w:val="5C0B8009"/>
    <w:rsid w:val="5C93819D"/>
    <w:rsid w:val="5C9CF2EA"/>
    <w:rsid w:val="5CA3FC2B"/>
    <w:rsid w:val="5CB2D8A6"/>
    <w:rsid w:val="5D227955"/>
    <w:rsid w:val="5D4B7486"/>
    <w:rsid w:val="5D89DAA1"/>
    <w:rsid w:val="5DAB9061"/>
    <w:rsid w:val="5DC7E8A7"/>
    <w:rsid w:val="5E7CC8B3"/>
    <w:rsid w:val="5E7EB818"/>
    <w:rsid w:val="5E8F0B3C"/>
    <w:rsid w:val="5E9F6859"/>
    <w:rsid w:val="5EBDE16E"/>
    <w:rsid w:val="602ADB9D"/>
    <w:rsid w:val="60E270E6"/>
    <w:rsid w:val="60FBD54D"/>
    <w:rsid w:val="612337DA"/>
    <w:rsid w:val="61B2A408"/>
    <w:rsid w:val="62054174"/>
    <w:rsid w:val="62418919"/>
    <w:rsid w:val="62858BCE"/>
    <w:rsid w:val="6329F0A9"/>
    <w:rsid w:val="63686199"/>
    <w:rsid w:val="63A23C01"/>
    <w:rsid w:val="646FB580"/>
    <w:rsid w:val="65135C1A"/>
    <w:rsid w:val="651825CC"/>
    <w:rsid w:val="6557FFC3"/>
    <w:rsid w:val="65586B41"/>
    <w:rsid w:val="65A141D1"/>
    <w:rsid w:val="65B9DD7A"/>
    <w:rsid w:val="66526483"/>
    <w:rsid w:val="6657968D"/>
    <w:rsid w:val="66B55D70"/>
    <w:rsid w:val="66F836B6"/>
    <w:rsid w:val="67548E21"/>
    <w:rsid w:val="675A7532"/>
    <w:rsid w:val="677B11FF"/>
    <w:rsid w:val="67E046B8"/>
    <w:rsid w:val="68BEC77B"/>
    <w:rsid w:val="69421D57"/>
    <w:rsid w:val="69C0B5E3"/>
    <w:rsid w:val="6AE7C2A4"/>
    <w:rsid w:val="6BCF65AA"/>
    <w:rsid w:val="6CCB2D58"/>
    <w:rsid w:val="6D0A6112"/>
    <w:rsid w:val="6D51C652"/>
    <w:rsid w:val="6DA95201"/>
    <w:rsid w:val="6DCF7981"/>
    <w:rsid w:val="6EC7C0CB"/>
    <w:rsid w:val="6F5289F5"/>
    <w:rsid w:val="6F5D93A1"/>
    <w:rsid w:val="6F6D1FE4"/>
    <w:rsid w:val="6F73CC96"/>
    <w:rsid w:val="6FA071CE"/>
    <w:rsid w:val="7059A132"/>
    <w:rsid w:val="708BE767"/>
    <w:rsid w:val="70961DD4"/>
    <w:rsid w:val="70E6DC2B"/>
    <w:rsid w:val="70F8A690"/>
    <w:rsid w:val="71B4EFC9"/>
    <w:rsid w:val="71D27AC5"/>
    <w:rsid w:val="72187185"/>
    <w:rsid w:val="7226B329"/>
    <w:rsid w:val="724AB16B"/>
    <w:rsid w:val="7289523D"/>
    <w:rsid w:val="72918DE8"/>
    <w:rsid w:val="72AAEA53"/>
    <w:rsid w:val="73CD8AFC"/>
    <w:rsid w:val="7425048C"/>
    <w:rsid w:val="7433B1C6"/>
    <w:rsid w:val="74486DF8"/>
    <w:rsid w:val="745565D7"/>
    <w:rsid w:val="750D560E"/>
    <w:rsid w:val="754873EF"/>
    <w:rsid w:val="755C08A0"/>
    <w:rsid w:val="75B0617E"/>
    <w:rsid w:val="76A72503"/>
    <w:rsid w:val="76D335A1"/>
    <w:rsid w:val="76D7BC19"/>
    <w:rsid w:val="770516B0"/>
    <w:rsid w:val="77813449"/>
    <w:rsid w:val="77AC3EF0"/>
    <w:rsid w:val="7804CBA9"/>
    <w:rsid w:val="7841BC49"/>
    <w:rsid w:val="78B21867"/>
    <w:rsid w:val="79146959"/>
    <w:rsid w:val="79463F13"/>
    <w:rsid w:val="7987F4B2"/>
    <w:rsid w:val="79BCF796"/>
    <w:rsid w:val="7A697762"/>
    <w:rsid w:val="7AC27C43"/>
    <w:rsid w:val="7B1C2F46"/>
    <w:rsid w:val="7C3DA248"/>
    <w:rsid w:val="7C7A76EF"/>
    <w:rsid w:val="7DF64C6A"/>
    <w:rsid w:val="7E345FE7"/>
    <w:rsid w:val="7E7A4317"/>
    <w:rsid w:val="7EDD0038"/>
    <w:rsid w:val="7EFA39ED"/>
    <w:rsid w:val="7F2159EB"/>
    <w:rsid w:val="7F7ADA97"/>
    <w:rsid w:val="7F895B3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64FD28A4-E786-41FC-96F7-04FFE537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6C7"/>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A632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C69A7"/>
    <w:pPr>
      <w:ind w:firstLine="720"/>
      <w:outlineLvl w:val="2"/>
    </w:pPr>
    <w:rPr>
      <w:b/>
      <w:bCs/>
      <w:color w:val="000000" w:themeColor="text1"/>
      <w:szCs w:val="22"/>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7A632C"/>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C69A7"/>
    <w:rPr>
      <w:rFonts w:ascii="Calibri" w:eastAsia="Times New Roman" w:hAnsi="Calibri" w:cs="Times New Roman"/>
      <w:b/>
      <w:bCs/>
      <w:color w:val="000000" w:themeColor="text1"/>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101B46"/>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3A6F8F"/>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3A6F8F"/>
  </w:style>
  <w:style w:type="character" w:customStyle="1" w:styleId="eop">
    <w:name w:val="eop"/>
    <w:basedOn w:val="DefaultParagraphFont"/>
    <w:rsid w:val="003A6F8F"/>
  </w:style>
  <w:style w:type="character" w:customStyle="1" w:styleId="ui-provider">
    <w:name w:val="ui-provider"/>
    <w:basedOn w:val="DefaultParagraphFont"/>
    <w:rsid w:val="0046423F"/>
  </w:style>
  <w:style w:type="character" w:styleId="Mention">
    <w:name w:val="Mention"/>
    <w:basedOn w:val="DefaultParagraphFont"/>
    <w:uiPriority w:val="99"/>
    <w:unhideWhenUsed/>
    <w:rsid w:val="00BF2E0C"/>
    <w:rPr>
      <w:color w:val="2B579A"/>
      <w:shd w:val="clear" w:color="auto" w:fill="E1DFDD"/>
    </w:rPr>
  </w:style>
  <w:style w:type="paragraph" w:customStyle="1" w:styleId="pf0">
    <w:name w:val="pf0"/>
    <w:basedOn w:val="Normal"/>
    <w:rsid w:val="00F430F3"/>
    <w:pPr>
      <w:spacing w:before="100" w:beforeAutospacing="1" w:after="100" w:afterAutospacing="1"/>
    </w:pPr>
    <w:rPr>
      <w:rFonts w:ascii="Times New Roman" w:hAnsi="Times New Roman"/>
      <w:color w:val="auto"/>
      <w:sz w:val="24"/>
      <w:szCs w:val="24"/>
    </w:rPr>
  </w:style>
  <w:style w:type="character" w:customStyle="1" w:styleId="cf01">
    <w:name w:val="cf01"/>
    <w:basedOn w:val="DefaultParagraphFont"/>
    <w:rsid w:val="00F430F3"/>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174877">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2367336">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48676155">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489294976">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191039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766657114">
      <w:bodyDiv w:val="1"/>
      <w:marLeft w:val="0"/>
      <w:marRight w:val="0"/>
      <w:marTop w:val="0"/>
      <w:marBottom w:val="0"/>
      <w:divBdr>
        <w:top w:val="none" w:sz="0" w:space="0" w:color="auto"/>
        <w:left w:val="none" w:sz="0" w:space="0" w:color="auto"/>
        <w:bottom w:val="none" w:sz="0" w:space="0" w:color="auto"/>
        <w:right w:val="none" w:sz="0" w:space="0" w:color="auto"/>
      </w:divBdr>
    </w:div>
    <w:div w:id="827868987">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892540620">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3775977">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51169437">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38976405">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90807558">
      <w:bodyDiv w:val="1"/>
      <w:marLeft w:val="0"/>
      <w:marRight w:val="0"/>
      <w:marTop w:val="0"/>
      <w:marBottom w:val="0"/>
      <w:divBdr>
        <w:top w:val="none" w:sz="0" w:space="0" w:color="auto"/>
        <w:left w:val="none" w:sz="0" w:space="0" w:color="auto"/>
        <w:bottom w:val="none" w:sz="0" w:space="0" w:color="auto"/>
        <w:right w:val="none" w:sz="0" w:space="0" w:color="auto"/>
      </w:divBdr>
    </w:div>
    <w:div w:id="1420904025">
      <w:bodyDiv w:val="1"/>
      <w:marLeft w:val="0"/>
      <w:marRight w:val="0"/>
      <w:marTop w:val="0"/>
      <w:marBottom w:val="0"/>
      <w:divBdr>
        <w:top w:val="none" w:sz="0" w:space="0" w:color="auto"/>
        <w:left w:val="none" w:sz="0" w:space="0" w:color="auto"/>
        <w:bottom w:val="none" w:sz="0" w:space="0" w:color="auto"/>
        <w:right w:val="none" w:sz="0" w:space="0" w:color="auto"/>
      </w:divBdr>
    </w:div>
    <w:div w:id="1519655169">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25426618">
      <w:bodyDiv w:val="1"/>
      <w:marLeft w:val="0"/>
      <w:marRight w:val="0"/>
      <w:marTop w:val="0"/>
      <w:marBottom w:val="0"/>
      <w:divBdr>
        <w:top w:val="none" w:sz="0" w:space="0" w:color="auto"/>
        <w:left w:val="none" w:sz="0" w:space="0" w:color="auto"/>
        <w:bottom w:val="none" w:sz="0" w:space="0" w:color="auto"/>
        <w:right w:val="none" w:sz="0" w:space="0" w:color="auto"/>
      </w:divBdr>
    </w:div>
    <w:div w:id="1635327622">
      <w:bodyDiv w:val="1"/>
      <w:marLeft w:val="0"/>
      <w:marRight w:val="0"/>
      <w:marTop w:val="0"/>
      <w:marBottom w:val="0"/>
      <w:divBdr>
        <w:top w:val="none" w:sz="0" w:space="0" w:color="auto"/>
        <w:left w:val="none" w:sz="0" w:space="0" w:color="auto"/>
        <w:bottom w:val="none" w:sz="0" w:space="0" w:color="auto"/>
        <w:right w:val="none" w:sz="0" w:space="0" w:color="auto"/>
      </w:divBdr>
      <w:divsChild>
        <w:div w:id="8989417">
          <w:marLeft w:val="0"/>
          <w:marRight w:val="0"/>
          <w:marTop w:val="0"/>
          <w:marBottom w:val="0"/>
          <w:divBdr>
            <w:top w:val="none" w:sz="0" w:space="0" w:color="auto"/>
            <w:left w:val="none" w:sz="0" w:space="0" w:color="auto"/>
            <w:bottom w:val="none" w:sz="0" w:space="0" w:color="auto"/>
            <w:right w:val="none" w:sz="0" w:space="0" w:color="auto"/>
          </w:divBdr>
          <w:divsChild>
            <w:div w:id="719129177">
              <w:marLeft w:val="0"/>
              <w:marRight w:val="0"/>
              <w:marTop w:val="0"/>
              <w:marBottom w:val="0"/>
              <w:divBdr>
                <w:top w:val="none" w:sz="0" w:space="0" w:color="auto"/>
                <w:left w:val="none" w:sz="0" w:space="0" w:color="auto"/>
                <w:bottom w:val="none" w:sz="0" w:space="0" w:color="auto"/>
                <w:right w:val="none" w:sz="0" w:space="0" w:color="auto"/>
              </w:divBdr>
            </w:div>
          </w:divsChild>
        </w:div>
        <w:div w:id="132216330">
          <w:marLeft w:val="0"/>
          <w:marRight w:val="0"/>
          <w:marTop w:val="0"/>
          <w:marBottom w:val="0"/>
          <w:divBdr>
            <w:top w:val="none" w:sz="0" w:space="0" w:color="auto"/>
            <w:left w:val="none" w:sz="0" w:space="0" w:color="auto"/>
            <w:bottom w:val="none" w:sz="0" w:space="0" w:color="auto"/>
            <w:right w:val="none" w:sz="0" w:space="0" w:color="auto"/>
          </w:divBdr>
          <w:divsChild>
            <w:div w:id="730539981">
              <w:marLeft w:val="0"/>
              <w:marRight w:val="0"/>
              <w:marTop w:val="0"/>
              <w:marBottom w:val="0"/>
              <w:divBdr>
                <w:top w:val="none" w:sz="0" w:space="0" w:color="auto"/>
                <w:left w:val="none" w:sz="0" w:space="0" w:color="auto"/>
                <w:bottom w:val="none" w:sz="0" w:space="0" w:color="auto"/>
                <w:right w:val="none" w:sz="0" w:space="0" w:color="auto"/>
              </w:divBdr>
            </w:div>
          </w:divsChild>
        </w:div>
        <w:div w:id="152182622">
          <w:marLeft w:val="0"/>
          <w:marRight w:val="0"/>
          <w:marTop w:val="0"/>
          <w:marBottom w:val="0"/>
          <w:divBdr>
            <w:top w:val="none" w:sz="0" w:space="0" w:color="auto"/>
            <w:left w:val="none" w:sz="0" w:space="0" w:color="auto"/>
            <w:bottom w:val="none" w:sz="0" w:space="0" w:color="auto"/>
            <w:right w:val="none" w:sz="0" w:space="0" w:color="auto"/>
          </w:divBdr>
          <w:divsChild>
            <w:div w:id="1875921535">
              <w:marLeft w:val="0"/>
              <w:marRight w:val="0"/>
              <w:marTop w:val="0"/>
              <w:marBottom w:val="0"/>
              <w:divBdr>
                <w:top w:val="none" w:sz="0" w:space="0" w:color="auto"/>
                <w:left w:val="none" w:sz="0" w:space="0" w:color="auto"/>
                <w:bottom w:val="none" w:sz="0" w:space="0" w:color="auto"/>
                <w:right w:val="none" w:sz="0" w:space="0" w:color="auto"/>
              </w:divBdr>
            </w:div>
          </w:divsChild>
        </w:div>
        <w:div w:id="157035695">
          <w:marLeft w:val="0"/>
          <w:marRight w:val="0"/>
          <w:marTop w:val="0"/>
          <w:marBottom w:val="0"/>
          <w:divBdr>
            <w:top w:val="none" w:sz="0" w:space="0" w:color="auto"/>
            <w:left w:val="none" w:sz="0" w:space="0" w:color="auto"/>
            <w:bottom w:val="none" w:sz="0" w:space="0" w:color="auto"/>
            <w:right w:val="none" w:sz="0" w:space="0" w:color="auto"/>
          </w:divBdr>
          <w:divsChild>
            <w:div w:id="513349037">
              <w:marLeft w:val="0"/>
              <w:marRight w:val="0"/>
              <w:marTop w:val="0"/>
              <w:marBottom w:val="0"/>
              <w:divBdr>
                <w:top w:val="none" w:sz="0" w:space="0" w:color="auto"/>
                <w:left w:val="none" w:sz="0" w:space="0" w:color="auto"/>
                <w:bottom w:val="none" w:sz="0" w:space="0" w:color="auto"/>
                <w:right w:val="none" w:sz="0" w:space="0" w:color="auto"/>
              </w:divBdr>
            </w:div>
          </w:divsChild>
        </w:div>
        <w:div w:id="164978889">
          <w:marLeft w:val="0"/>
          <w:marRight w:val="0"/>
          <w:marTop w:val="0"/>
          <w:marBottom w:val="0"/>
          <w:divBdr>
            <w:top w:val="none" w:sz="0" w:space="0" w:color="auto"/>
            <w:left w:val="none" w:sz="0" w:space="0" w:color="auto"/>
            <w:bottom w:val="none" w:sz="0" w:space="0" w:color="auto"/>
            <w:right w:val="none" w:sz="0" w:space="0" w:color="auto"/>
          </w:divBdr>
          <w:divsChild>
            <w:div w:id="1884245785">
              <w:marLeft w:val="0"/>
              <w:marRight w:val="0"/>
              <w:marTop w:val="0"/>
              <w:marBottom w:val="0"/>
              <w:divBdr>
                <w:top w:val="none" w:sz="0" w:space="0" w:color="auto"/>
                <w:left w:val="none" w:sz="0" w:space="0" w:color="auto"/>
                <w:bottom w:val="none" w:sz="0" w:space="0" w:color="auto"/>
                <w:right w:val="none" w:sz="0" w:space="0" w:color="auto"/>
              </w:divBdr>
            </w:div>
          </w:divsChild>
        </w:div>
        <w:div w:id="195702894">
          <w:marLeft w:val="0"/>
          <w:marRight w:val="0"/>
          <w:marTop w:val="0"/>
          <w:marBottom w:val="0"/>
          <w:divBdr>
            <w:top w:val="none" w:sz="0" w:space="0" w:color="auto"/>
            <w:left w:val="none" w:sz="0" w:space="0" w:color="auto"/>
            <w:bottom w:val="none" w:sz="0" w:space="0" w:color="auto"/>
            <w:right w:val="none" w:sz="0" w:space="0" w:color="auto"/>
          </w:divBdr>
          <w:divsChild>
            <w:div w:id="90008844">
              <w:marLeft w:val="0"/>
              <w:marRight w:val="0"/>
              <w:marTop w:val="0"/>
              <w:marBottom w:val="0"/>
              <w:divBdr>
                <w:top w:val="none" w:sz="0" w:space="0" w:color="auto"/>
                <w:left w:val="none" w:sz="0" w:space="0" w:color="auto"/>
                <w:bottom w:val="none" w:sz="0" w:space="0" w:color="auto"/>
                <w:right w:val="none" w:sz="0" w:space="0" w:color="auto"/>
              </w:divBdr>
            </w:div>
          </w:divsChild>
        </w:div>
        <w:div w:id="235287565">
          <w:marLeft w:val="0"/>
          <w:marRight w:val="0"/>
          <w:marTop w:val="0"/>
          <w:marBottom w:val="0"/>
          <w:divBdr>
            <w:top w:val="none" w:sz="0" w:space="0" w:color="auto"/>
            <w:left w:val="none" w:sz="0" w:space="0" w:color="auto"/>
            <w:bottom w:val="none" w:sz="0" w:space="0" w:color="auto"/>
            <w:right w:val="none" w:sz="0" w:space="0" w:color="auto"/>
          </w:divBdr>
          <w:divsChild>
            <w:div w:id="126975008">
              <w:marLeft w:val="0"/>
              <w:marRight w:val="0"/>
              <w:marTop w:val="0"/>
              <w:marBottom w:val="0"/>
              <w:divBdr>
                <w:top w:val="none" w:sz="0" w:space="0" w:color="auto"/>
                <w:left w:val="none" w:sz="0" w:space="0" w:color="auto"/>
                <w:bottom w:val="none" w:sz="0" w:space="0" w:color="auto"/>
                <w:right w:val="none" w:sz="0" w:space="0" w:color="auto"/>
              </w:divBdr>
            </w:div>
          </w:divsChild>
        </w:div>
        <w:div w:id="259486598">
          <w:marLeft w:val="0"/>
          <w:marRight w:val="0"/>
          <w:marTop w:val="0"/>
          <w:marBottom w:val="0"/>
          <w:divBdr>
            <w:top w:val="none" w:sz="0" w:space="0" w:color="auto"/>
            <w:left w:val="none" w:sz="0" w:space="0" w:color="auto"/>
            <w:bottom w:val="none" w:sz="0" w:space="0" w:color="auto"/>
            <w:right w:val="none" w:sz="0" w:space="0" w:color="auto"/>
          </w:divBdr>
          <w:divsChild>
            <w:div w:id="1625502841">
              <w:marLeft w:val="0"/>
              <w:marRight w:val="0"/>
              <w:marTop w:val="0"/>
              <w:marBottom w:val="0"/>
              <w:divBdr>
                <w:top w:val="none" w:sz="0" w:space="0" w:color="auto"/>
                <w:left w:val="none" w:sz="0" w:space="0" w:color="auto"/>
                <w:bottom w:val="none" w:sz="0" w:space="0" w:color="auto"/>
                <w:right w:val="none" w:sz="0" w:space="0" w:color="auto"/>
              </w:divBdr>
            </w:div>
          </w:divsChild>
        </w:div>
        <w:div w:id="279995836">
          <w:marLeft w:val="0"/>
          <w:marRight w:val="0"/>
          <w:marTop w:val="0"/>
          <w:marBottom w:val="0"/>
          <w:divBdr>
            <w:top w:val="none" w:sz="0" w:space="0" w:color="auto"/>
            <w:left w:val="none" w:sz="0" w:space="0" w:color="auto"/>
            <w:bottom w:val="none" w:sz="0" w:space="0" w:color="auto"/>
            <w:right w:val="none" w:sz="0" w:space="0" w:color="auto"/>
          </w:divBdr>
          <w:divsChild>
            <w:div w:id="1061714262">
              <w:marLeft w:val="0"/>
              <w:marRight w:val="0"/>
              <w:marTop w:val="0"/>
              <w:marBottom w:val="0"/>
              <w:divBdr>
                <w:top w:val="none" w:sz="0" w:space="0" w:color="auto"/>
                <w:left w:val="none" w:sz="0" w:space="0" w:color="auto"/>
                <w:bottom w:val="none" w:sz="0" w:space="0" w:color="auto"/>
                <w:right w:val="none" w:sz="0" w:space="0" w:color="auto"/>
              </w:divBdr>
            </w:div>
          </w:divsChild>
        </w:div>
        <w:div w:id="316619363">
          <w:marLeft w:val="0"/>
          <w:marRight w:val="0"/>
          <w:marTop w:val="0"/>
          <w:marBottom w:val="0"/>
          <w:divBdr>
            <w:top w:val="none" w:sz="0" w:space="0" w:color="auto"/>
            <w:left w:val="none" w:sz="0" w:space="0" w:color="auto"/>
            <w:bottom w:val="none" w:sz="0" w:space="0" w:color="auto"/>
            <w:right w:val="none" w:sz="0" w:space="0" w:color="auto"/>
          </w:divBdr>
          <w:divsChild>
            <w:div w:id="1914197205">
              <w:marLeft w:val="0"/>
              <w:marRight w:val="0"/>
              <w:marTop w:val="0"/>
              <w:marBottom w:val="0"/>
              <w:divBdr>
                <w:top w:val="none" w:sz="0" w:space="0" w:color="auto"/>
                <w:left w:val="none" w:sz="0" w:space="0" w:color="auto"/>
                <w:bottom w:val="none" w:sz="0" w:space="0" w:color="auto"/>
                <w:right w:val="none" w:sz="0" w:space="0" w:color="auto"/>
              </w:divBdr>
            </w:div>
          </w:divsChild>
        </w:div>
        <w:div w:id="346369526">
          <w:marLeft w:val="0"/>
          <w:marRight w:val="0"/>
          <w:marTop w:val="0"/>
          <w:marBottom w:val="0"/>
          <w:divBdr>
            <w:top w:val="none" w:sz="0" w:space="0" w:color="auto"/>
            <w:left w:val="none" w:sz="0" w:space="0" w:color="auto"/>
            <w:bottom w:val="none" w:sz="0" w:space="0" w:color="auto"/>
            <w:right w:val="none" w:sz="0" w:space="0" w:color="auto"/>
          </w:divBdr>
          <w:divsChild>
            <w:div w:id="914054031">
              <w:marLeft w:val="0"/>
              <w:marRight w:val="0"/>
              <w:marTop w:val="0"/>
              <w:marBottom w:val="0"/>
              <w:divBdr>
                <w:top w:val="none" w:sz="0" w:space="0" w:color="auto"/>
                <w:left w:val="none" w:sz="0" w:space="0" w:color="auto"/>
                <w:bottom w:val="none" w:sz="0" w:space="0" w:color="auto"/>
                <w:right w:val="none" w:sz="0" w:space="0" w:color="auto"/>
              </w:divBdr>
            </w:div>
          </w:divsChild>
        </w:div>
        <w:div w:id="443421724">
          <w:marLeft w:val="0"/>
          <w:marRight w:val="0"/>
          <w:marTop w:val="0"/>
          <w:marBottom w:val="0"/>
          <w:divBdr>
            <w:top w:val="none" w:sz="0" w:space="0" w:color="auto"/>
            <w:left w:val="none" w:sz="0" w:space="0" w:color="auto"/>
            <w:bottom w:val="none" w:sz="0" w:space="0" w:color="auto"/>
            <w:right w:val="none" w:sz="0" w:space="0" w:color="auto"/>
          </w:divBdr>
          <w:divsChild>
            <w:div w:id="376705806">
              <w:marLeft w:val="0"/>
              <w:marRight w:val="0"/>
              <w:marTop w:val="0"/>
              <w:marBottom w:val="0"/>
              <w:divBdr>
                <w:top w:val="none" w:sz="0" w:space="0" w:color="auto"/>
                <w:left w:val="none" w:sz="0" w:space="0" w:color="auto"/>
                <w:bottom w:val="none" w:sz="0" w:space="0" w:color="auto"/>
                <w:right w:val="none" w:sz="0" w:space="0" w:color="auto"/>
              </w:divBdr>
            </w:div>
          </w:divsChild>
        </w:div>
        <w:div w:id="491483960">
          <w:marLeft w:val="0"/>
          <w:marRight w:val="0"/>
          <w:marTop w:val="0"/>
          <w:marBottom w:val="0"/>
          <w:divBdr>
            <w:top w:val="none" w:sz="0" w:space="0" w:color="auto"/>
            <w:left w:val="none" w:sz="0" w:space="0" w:color="auto"/>
            <w:bottom w:val="none" w:sz="0" w:space="0" w:color="auto"/>
            <w:right w:val="none" w:sz="0" w:space="0" w:color="auto"/>
          </w:divBdr>
          <w:divsChild>
            <w:div w:id="1427461480">
              <w:marLeft w:val="0"/>
              <w:marRight w:val="0"/>
              <w:marTop w:val="0"/>
              <w:marBottom w:val="0"/>
              <w:divBdr>
                <w:top w:val="none" w:sz="0" w:space="0" w:color="auto"/>
                <w:left w:val="none" w:sz="0" w:space="0" w:color="auto"/>
                <w:bottom w:val="none" w:sz="0" w:space="0" w:color="auto"/>
                <w:right w:val="none" w:sz="0" w:space="0" w:color="auto"/>
              </w:divBdr>
            </w:div>
          </w:divsChild>
        </w:div>
        <w:div w:id="518086857">
          <w:marLeft w:val="0"/>
          <w:marRight w:val="0"/>
          <w:marTop w:val="0"/>
          <w:marBottom w:val="0"/>
          <w:divBdr>
            <w:top w:val="none" w:sz="0" w:space="0" w:color="auto"/>
            <w:left w:val="none" w:sz="0" w:space="0" w:color="auto"/>
            <w:bottom w:val="none" w:sz="0" w:space="0" w:color="auto"/>
            <w:right w:val="none" w:sz="0" w:space="0" w:color="auto"/>
          </w:divBdr>
          <w:divsChild>
            <w:div w:id="146896054">
              <w:marLeft w:val="0"/>
              <w:marRight w:val="0"/>
              <w:marTop w:val="0"/>
              <w:marBottom w:val="0"/>
              <w:divBdr>
                <w:top w:val="none" w:sz="0" w:space="0" w:color="auto"/>
                <w:left w:val="none" w:sz="0" w:space="0" w:color="auto"/>
                <w:bottom w:val="none" w:sz="0" w:space="0" w:color="auto"/>
                <w:right w:val="none" w:sz="0" w:space="0" w:color="auto"/>
              </w:divBdr>
            </w:div>
          </w:divsChild>
        </w:div>
        <w:div w:id="525409948">
          <w:marLeft w:val="0"/>
          <w:marRight w:val="0"/>
          <w:marTop w:val="0"/>
          <w:marBottom w:val="0"/>
          <w:divBdr>
            <w:top w:val="none" w:sz="0" w:space="0" w:color="auto"/>
            <w:left w:val="none" w:sz="0" w:space="0" w:color="auto"/>
            <w:bottom w:val="none" w:sz="0" w:space="0" w:color="auto"/>
            <w:right w:val="none" w:sz="0" w:space="0" w:color="auto"/>
          </w:divBdr>
          <w:divsChild>
            <w:div w:id="2128308599">
              <w:marLeft w:val="0"/>
              <w:marRight w:val="0"/>
              <w:marTop w:val="0"/>
              <w:marBottom w:val="0"/>
              <w:divBdr>
                <w:top w:val="none" w:sz="0" w:space="0" w:color="auto"/>
                <w:left w:val="none" w:sz="0" w:space="0" w:color="auto"/>
                <w:bottom w:val="none" w:sz="0" w:space="0" w:color="auto"/>
                <w:right w:val="none" w:sz="0" w:space="0" w:color="auto"/>
              </w:divBdr>
            </w:div>
          </w:divsChild>
        </w:div>
        <w:div w:id="563028324">
          <w:marLeft w:val="0"/>
          <w:marRight w:val="0"/>
          <w:marTop w:val="0"/>
          <w:marBottom w:val="0"/>
          <w:divBdr>
            <w:top w:val="none" w:sz="0" w:space="0" w:color="auto"/>
            <w:left w:val="none" w:sz="0" w:space="0" w:color="auto"/>
            <w:bottom w:val="none" w:sz="0" w:space="0" w:color="auto"/>
            <w:right w:val="none" w:sz="0" w:space="0" w:color="auto"/>
          </w:divBdr>
          <w:divsChild>
            <w:div w:id="2117675118">
              <w:marLeft w:val="0"/>
              <w:marRight w:val="0"/>
              <w:marTop w:val="0"/>
              <w:marBottom w:val="0"/>
              <w:divBdr>
                <w:top w:val="none" w:sz="0" w:space="0" w:color="auto"/>
                <w:left w:val="none" w:sz="0" w:space="0" w:color="auto"/>
                <w:bottom w:val="none" w:sz="0" w:space="0" w:color="auto"/>
                <w:right w:val="none" w:sz="0" w:space="0" w:color="auto"/>
              </w:divBdr>
            </w:div>
          </w:divsChild>
        </w:div>
        <w:div w:id="704410490">
          <w:marLeft w:val="0"/>
          <w:marRight w:val="0"/>
          <w:marTop w:val="0"/>
          <w:marBottom w:val="0"/>
          <w:divBdr>
            <w:top w:val="none" w:sz="0" w:space="0" w:color="auto"/>
            <w:left w:val="none" w:sz="0" w:space="0" w:color="auto"/>
            <w:bottom w:val="none" w:sz="0" w:space="0" w:color="auto"/>
            <w:right w:val="none" w:sz="0" w:space="0" w:color="auto"/>
          </w:divBdr>
          <w:divsChild>
            <w:div w:id="1535196819">
              <w:marLeft w:val="0"/>
              <w:marRight w:val="0"/>
              <w:marTop w:val="0"/>
              <w:marBottom w:val="0"/>
              <w:divBdr>
                <w:top w:val="none" w:sz="0" w:space="0" w:color="auto"/>
                <w:left w:val="none" w:sz="0" w:space="0" w:color="auto"/>
                <w:bottom w:val="none" w:sz="0" w:space="0" w:color="auto"/>
                <w:right w:val="none" w:sz="0" w:space="0" w:color="auto"/>
              </w:divBdr>
            </w:div>
          </w:divsChild>
        </w:div>
        <w:div w:id="728266119">
          <w:marLeft w:val="0"/>
          <w:marRight w:val="0"/>
          <w:marTop w:val="0"/>
          <w:marBottom w:val="0"/>
          <w:divBdr>
            <w:top w:val="none" w:sz="0" w:space="0" w:color="auto"/>
            <w:left w:val="none" w:sz="0" w:space="0" w:color="auto"/>
            <w:bottom w:val="none" w:sz="0" w:space="0" w:color="auto"/>
            <w:right w:val="none" w:sz="0" w:space="0" w:color="auto"/>
          </w:divBdr>
          <w:divsChild>
            <w:div w:id="1178740700">
              <w:marLeft w:val="0"/>
              <w:marRight w:val="0"/>
              <w:marTop w:val="0"/>
              <w:marBottom w:val="0"/>
              <w:divBdr>
                <w:top w:val="none" w:sz="0" w:space="0" w:color="auto"/>
                <w:left w:val="none" w:sz="0" w:space="0" w:color="auto"/>
                <w:bottom w:val="none" w:sz="0" w:space="0" w:color="auto"/>
                <w:right w:val="none" w:sz="0" w:space="0" w:color="auto"/>
              </w:divBdr>
            </w:div>
          </w:divsChild>
        </w:div>
        <w:div w:id="731347131">
          <w:marLeft w:val="0"/>
          <w:marRight w:val="0"/>
          <w:marTop w:val="0"/>
          <w:marBottom w:val="0"/>
          <w:divBdr>
            <w:top w:val="none" w:sz="0" w:space="0" w:color="auto"/>
            <w:left w:val="none" w:sz="0" w:space="0" w:color="auto"/>
            <w:bottom w:val="none" w:sz="0" w:space="0" w:color="auto"/>
            <w:right w:val="none" w:sz="0" w:space="0" w:color="auto"/>
          </w:divBdr>
          <w:divsChild>
            <w:div w:id="1189368515">
              <w:marLeft w:val="0"/>
              <w:marRight w:val="0"/>
              <w:marTop w:val="0"/>
              <w:marBottom w:val="0"/>
              <w:divBdr>
                <w:top w:val="none" w:sz="0" w:space="0" w:color="auto"/>
                <w:left w:val="none" w:sz="0" w:space="0" w:color="auto"/>
                <w:bottom w:val="none" w:sz="0" w:space="0" w:color="auto"/>
                <w:right w:val="none" w:sz="0" w:space="0" w:color="auto"/>
              </w:divBdr>
            </w:div>
          </w:divsChild>
        </w:div>
        <w:div w:id="922182461">
          <w:marLeft w:val="0"/>
          <w:marRight w:val="0"/>
          <w:marTop w:val="0"/>
          <w:marBottom w:val="0"/>
          <w:divBdr>
            <w:top w:val="none" w:sz="0" w:space="0" w:color="auto"/>
            <w:left w:val="none" w:sz="0" w:space="0" w:color="auto"/>
            <w:bottom w:val="none" w:sz="0" w:space="0" w:color="auto"/>
            <w:right w:val="none" w:sz="0" w:space="0" w:color="auto"/>
          </w:divBdr>
          <w:divsChild>
            <w:div w:id="1562129346">
              <w:marLeft w:val="0"/>
              <w:marRight w:val="0"/>
              <w:marTop w:val="0"/>
              <w:marBottom w:val="0"/>
              <w:divBdr>
                <w:top w:val="none" w:sz="0" w:space="0" w:color="auto"/>
                <w:left w:val="none" w:sz="0" w:space="0" w:color="auto"/>
                <w:bottom w:val="none" w:sz="0" w:space="0" w:color="auto"/>
                <w:right w:val="none" w:sz="0" w:space="0" w:color="auto"/>
              </w:divBdr>
            </w:div>
          </w:divsChild>
        </w:div>
        <w:div w:id="927928595">
          <w:marLeft w:val="0"/>
          <w:marRight w:val="0"/>
          <w:marTop w:val="0"/>
          <w:marBottom w:val="0"/>
          <w:divBdr>
            <w:top w:val="none" w:sz="0" w:space="0" w:color="auto"/>
            <w:left w:val="none" w:sz="0" w:space="0" w:color="auto"/>
            <w:bottom w:val="none" w:sz="0" w:space="0" w:color="auto"/>
            <w:right w:val="none" w:sz="0" w:space="0" w:color="auto"/>
          </w:divBdr>
          <w:divsChild>
            <w:div w:id="2034648637">
              <w:marLeft w:val="0"/>
              <w:marRight w:val="0"/>
              <w:marTop w:val="0"/>
              <w:marBottom w:val="0"/>
              <w:divBdr>
                <w:top w:val="none" w:sz="0" w:space="0" w:color="auto"/>
                <w:left w:val="none" w:sz="0" w:space="0" w:color="auto"/>
                <w:bottom w:val="none" w:sz="0" w:space="0" w:color="auto"/>
                <w:right w:val="none" w:sz="0" w:space="0" w:color="auto"/>
              </w:divBdr>
            </w:div>
          </w:divsChild>
        </w:div>
        <w:div w:id="1048921075">
          <w:marLeft w:val="0"/>
          <w:marRight w:val="0"/>
          <w:marTop w:val="0"/>
          <w:marBottom w:val="0"/>
          <w:divBdr>
            <w:top w:val="none" w:sz="0" w:space="0" w:color="auto"/>
            <w:left w:val="none" w:sz="0" w:space="0" w:color="auto"/>
            <w:bottom w:val="none" w:sz="0" w:space="0" w:color="auto"/>
            <w:right w:val="none" w:sz="0" w:space="0" w:color="auto"/>
          </w:divBdr>
          <w:divsChild>
            <w:div w:id="2090420501">
              <w:marLeft w:val="0"/>
              <w:marRight w:val="0"/>
              <w:marTop w:val="0"/>
              <w:marBottom w:val="0"/>
              <w:divBdr>
                <w:top w:val="none" w:sz="0" w:space="0" w:color="auto"/>
                <w:left w:val="none" w:sz="0" w:space="0" w:color="auto"/>
                <w:bottom w:val="none" w:sz="0" w:space="0" w:color="auto"/>
                <w:right w:val="none" w:sz="0" w:space="0" w:color="auto"/>
              </w:divBdr>
            </w:div>
          </w:divsChild>
        </w:div>
        <w:div w:id="1213998246">
          <w:marLeft w:val="0"/>
          <w:marRight w:val="0"/>
          <w:marTop w:val="0"/>
          <w:marBottom w:val="0"/>
          <w:divBdr>
            <w:top w:val="none" w:sz="0" w:space="0" w:color="auto"/>
            <w:left w:val="none" w:sz="0" w:space="0" w:color="auto"/>
            <w:bottom w:val="none" w:sz="0" w:space="0" w:color="auto"/>
            <w:right w:val="none" w:sz="0" w:space="0" w:color="auto"/>
          </w:divBdr>
          <w:divsChild>
            <w:div w:id="1298530496">
              <w:marLeft w:val="0"/>
              <w:marRight w:val="0"/>
              <w:marTop w:val="0"/>
              <w:marBottom w:val="0"/>
              <w:divBdr>
                <w:top w:val="none" w:sz="0" w:space="0" w:color="auto"/>
                <w:left w:val="none" w:sz="0" w:space="0" w:color="auto"/>
                <w:bottom w:val="none" w:sz="0" w:space="0" w:color="auto"/>
                <w:right w:val="none" w:sz="0" w:space="0" w:color="auto"/>
              </w:divBdr>
            </w:div>
          </w:divsChild>
        </w:div>
        <w:div w:id="1246378641">
          <w:marLeft w:val="0"/>
          <w:marRight w:val="0"/>
          <w:marTop w:val="0"/>
          <w:marBottom w:val="0"/>
          <w:divBdr>
            <w:top w:val="none" w:sz="0" w:space="0" w:color="auto"/>
            <w:left w:val="none" w:sz="0" w:space="0" w:color="auto"/>
            <w:bottom w:val="none" w:sz="0" w:space="0" w:color="auto"/>
            <w:right w:val="none" w:sz="0" w:space="0" w:color="auto"/>
          </w:divBdr>
          <w:divsChild>
            <w:div w:id="1168640936">
              <w:marLeft w:val="0"/>
              <w:marRight w:val="0"/>
              <w:marTop w:val="0"/>
              <w:marBottom w:val="0"/>
              <w:divBdr>
                <w:top w:val="none" w:sz="0" w:space="0" w:color="auto"/>
                <w:left w:val="none" w:sz="0" w:space="0" w:color="auto"/>
                <w:bottom w:val="none" w:sz="0" w:space="0" w:color="auto"/>
                <w:right w:val="none" w:sz="0" w:space="0" w:color="auto"/>
              </w:divBdr>
            </w:div>
          </w:divsChild>
        </w:div>
        <w:div w:id="1265647323">
          <w:marLeft w:val="0"/>
          <w:marRight w:val="0"/>
          <w:marTop w:val="0"/>
          <w:marBottom w:val="0"/>
          <w:divBdr>
            <w:top w:val="none" w:sz="0" w:space="0" w:color="auto"/>
            <w:left w:val="none" w:sz="0" w:space="0" w:color="auto"/>
            <w:bottom w:val="none" w:sz="0" w:space="0" w:color="auto"/>
            <w:right w:val="none" w:sz="0" w:space="0" w:color="auto"/>
          </w:divBdr>
          <w:divsChild>
            <w:div w:id="40448629">
              <w:marLeft w:val="0"/>
              <w:marRight w:val="0"/>
              <w:marTop w:val="0"/>
              <w:marBottom w:val="0"/>
              <w:divBdr>
                <w:top w:val="none" w:sz="0" w:space="0" w:color="auto"/>
                <w:left w:val="none" w:sz="0" w:space="0" w:color="auto"/>
                <w:bottom w:val="none" w:sz="0" w:space="0" w:color="auto"/>
                <w:right w:val="none" w:sz="0" w:space="0" w:color="auto"/>
              </w:divBdr>
            </w:div>
          </w:divsChild>
        </w:div>
        <w:div w:id="1330059903">
          <w:marLeft w:val="0"/>
          <w:marRight w:val="0"/>
          <w:marTop w:val="0"/>
          <w:marBottom w:val="0"/>
          <w:divBdr>
            <w:top w:val="none" w:sz="0" w:space="0" w:color="auto"/>
            <w:left w:val="none" w:sz="0" w:space="0" w:color="auto"/>
            <w:bottom w:val="none" w:sz="0" w:space="0" w:color="auto"/>
            <w:right w:val="none" w:sz="0" w:space="0" w:color="auto"/>
          </w:divBdr>
          <w:divsChild>
            <w:div w:id="1130392225">
              <w:marLeft w:val="0"/>
              <w:marRight w:val="0"/>
              <w:marTop w:val="0"/>
              <w:marBottom w:val="0"/>
              <w:divBdr>
                <w:top w:val="none" w:sz="0" w:space="0" w:color="auto"/>
                <w:left w:val="none" w:sz="0" w:space="0" w:color="auto"/>
                <w:bottom w:val="none" w:sz="0" w:space="0" w:color="auto"/>
                <w:right w:val="none" w:sz="0" w:space="0" w:color="auto"/>
              </w:divBdr>
            </w:div>
          </w:divsChild>
        </w:div>
        <w:div w:id="1335494411">
          <w:marLeft w:val="0"/>
          <w:marRight w:val="0"/>
          <w:marTop w:val="0"/>
          <w:marBottom w:val="0"/>
          <w:divBdr>
            <w:top w:val="none" w:sz="0" w:space="0" w:color="auto"/>
            <w:left w:val="none" w:sz="0" w:space="0" w:color="auto"/>
            <w:bottom w:val="none" w:sz="0" w:space="0" w:color="auto"/>
            <w:right w:val="none" w:sz="0" w:space="0" w:color="auto"/>
          </w:divBdr>
          <w:divsChild>
            <w:div w:id="220560388">
              <w:marLeft w:val="0"/>
              <w:marRight w:val="0"/>
              <w:marTop w:val="0"/>
              <w:marBottom w:val="0"/>
              <w:divBdr>
                <w:top w:val="none" w:sz="0" w:space="0" w:color="auto"/>
                <w:left w:val="none" w:sz="0" w:space="0" w:color="auto"/>
                <w:bottom w:val="none" w:sz="0" w:space="0" w:color="auto"/>
                <w:right w:val="none" w:sz="0" w:space="0" w:color="auto"/>
              </w:divBdr>
            </w:div>
          </w:divsChild>
        </w:div>
        <w:div w:id="1379545349">
          <w:marLeft w:val="0"/>
          <w:marRight w:val="0"/>
          <w:marTop w:val="0"/>
          <w:marBottom w:val="0"/>
          <w:divBdr>
            <w:top w:val="none" w:sz="0" w:space="0" w:color="auto"/>
            <w:left w:val="none" w:sz="0" w:space="0" w:color="auto"/>
            <w:bottom w:val="none" w:sz="0" w:space="0" w:color="auto"/>
            <w:right w:val="none" w:sz="0" w:space="0" w:color="auto"/>
          </w:divBdr>
          <w:divsChild>
            <w:div w:id="380638532">
              <w:marLeft w:val="0"/>
              <w:marRight w:val="0"/>
              <w:marTop w:val="0"/>
              <w:marBottom w:val="0"/>
              <w:divBdr>
                <w:top w:val="none" w:sz="0" w:space="0" w:color="auto"/>
                <w:left w:val="none" w:sz="0" w:space="0" w:color="auto"/>
                <w:bottom w:val="none" w:sz="0" w:space="0" w:color="auto"/>
                <w:right w:val="none" w:sz="0" w:space="0" w:color="auto"/>
              </w:divBdr>
            </w:div>
          </w:divsChild>
        </w:div>
        <w:div w:id="1462259961">
          <w:marLeft w:val="0"/>
          <w:marRight w:val="0"/>
          <w:marTop w:val="0"/>
          <w:marBottom w:val="0"/>
          <w:divBdr>
            <w:top w:val="none" w:sz="0" w:space="0" w:color="auto"/>
            <w:left w:val="none" w:sz="0" w:space="0" w:color="auto"/>
            <w:bottom w:val="none" w:sz="0" w:space="0" w:color="auto"/>
            <w:right w:val="none" w:sz="0" w:space="0" w:color="auto"/>
          </w:divBdr>
          <w:divsChild>
            <w:div w:id="1868520146">
              <w:marLeft w:val="0"/>
              <w:marRight w:val="0"/>
              <w:marTop w:val="0"/>
              <w:marBottom w:val="0"/>
              <w:divBdr>
                <w:top w:val="none" w:sz="0" w:space="0" w:color="auto"/>
                <w:left w:val="none" w:sz="0" w:space="0" w:color="auto"/>
                <w:bottom w:val="none" w:sz="0" w:space="0" w:color="auto"/>
                <w:right w:val="none" w:sz="0" w:space="0" w:color="auto"/>
              </w:divBdr>
            </w:div>
          </w:divsChild>
        </w:div>
        <w:div w:id="1532836927">
          <w:marLeft w:val="0"/>
          <w:marRight w:val="0"/>
          <w:marTop w:val="0"/>
          <w:marBottom w:val="0"/>
          <w:divBdr>
            <w:top w:val="none" w:sz="0" w:space="0" w:color="auto"/>
            <w:left w:val="none" w:sz="0" w:space="0" w:color="auto"/>
            <w:bottom w:val="none" w:sz="0" w:space="0" w:color="auto"/>
            <w:right w:val="none" w:sz="0" w:space="0" w:color="auto"/>
          </w:divBdr>
          <w:divsChild>
            <w:div w:id="756907616">
              <w:marLeft w:val="0"/>
              <w:marRight w:val="0"/>
              <w:marTop w:val="0"/>
              <w:marBottom w:val="0"/>
              <w:divBdr>
                <w:top w:val="none" w:sz="0" w:space="0" w:color="auto"/>
                <w:left w:val="none" w:sz="0" w:space="0" w:color="auto"/>
                <w:bottom w:val="none" w:sz="0" w:space="0" w:color="auto"/>
                <w:right w:val="none" w:sz="0" w:space="0" w:color="auto"/>
              </w:divBdr>
            </w:div>
          </w:divsChild>
        </w:div>
        <w:div w:id="1584102228">
          <w:marLeft w:val="0"/>
          <w:marRight w:val="0"/>
          <w:marTop w:val="0"/>
          <w:marBottom w:val="0"/>
          <w:divBdr>
            <w:top w:val="none" w:sz="0" w:space="0" w:color="auto"/>
            <w:left w:val="none" w:sz="0" w:space="0" w:color="auto"/>
            <w:bottom w:val="none" w:sz="0" w:space="0" w:color="auto"/>
            <w:right w:val="none" w:sz="0" w:space="0" w:color="auto"/>
          </w:divBdr>
          <w:divsChild>
            <w:div w:id="1156386282">
              <w:marLeft w:val="0"/>
              <w:marRight w:val="0"/>
              <w:marTop w:val="0"/>
              <w:marBottom w:val="0"/>
              <w:divBdr>
                <w:top w:val="none" w:sz="0" w:space="0" w:color="auto"/>
                <w:left w:val="none" w:sz="0" w:space="0" w:color="auto"/>
                <w:bottom w:val="none" w:sz="0" w:space="0" w:color="auto"/>
                <w:right w:val="none" w:sz="0" w:space="0" w:color="auto"/>
              </w:divBdr>
            </w:div>
          </w:divsChild>
        </w:div>
        <w:div w:id="1669168314">
          <w:marLeft w:val="0"/>
          <w:marRight w:val="0"/>
          <w:marTop w:val="0"/>
          <w:marBottom w:val="0"/>
          <w:divBdr>
            <w:top w:val="none" w:sz="0" w:space="0" w:color="auto"/>
            <w:left w:val="none" w:sz="0" w:space="0" w:color="auto"/>
            <w:bottom w:val="none" w:sz="0" w:space="0" w:color="auto"/>
            <w:right w:val="none" w:sz="0" w:space="0" w:color="auto"/>
          </w:divBdr>
          <w:divsChild>
            <w:div w:id="1413502921">
              <w:marLeft w:val="0"/>
              <w:marRight w:val="0"/>
              <w:marTop w:val="0"/>
              <w:marBottom w:val="0"/>
              <w:divBdr>
                <w:top w:val="none" w:sz="0" w:space="0" w:color="auto"/>
                <w:left w:val="none" w:sz="0" w:space="0" w:color="auto"/>
                <w:bottom w:val="none" w:sz="0" w:space="0" w:color="auto"/>
                <w:right w:val="none" w:sz="0" w:space="0" w:color="auto"/>
              </w:divBdr>
            </w:div>
          </w:divsChild>
        </w:div>
        <w:div w:id="1725906300">
          <w:marLeft w:val="0"/>
          <w:marRight w:val="0"/>
          <w:marTop w:val="0"/>
          <w:marBottom w:val="0"/>
          <w:divBdr>
            <w:top w:val="none" w:sz="0" w:space="0" w:color="auto"/>
            <w:left w:val="none" w:sz="0" w:space="0" w:color="auto"/>
            <w:bottom w:val="none" w:sz="0" w:space="0" w:color="auto"/>
            <w:right w:val="none" w:sz="0" w:space="0" w:color="auto"/>
          </w:divBdr>
          <w:divsChild>
            <w:div w:id="1746955801">
              <w:marLeft w:val="0"/>
              <w:marRight w:val="0"/>
              <w:marTop w:val="0"/>
              <w:marBottom w:val="0"/>
              <w:divBdr>
                <w:top w:val="none" w:sz="0" w:space="0" w:color="auto"/>
                <w:left w:val="none" w:sz="0" w:space="0" w:color="auto"/>
                <w:bottom w:val="none" w:sz="0" w:space="0" w:color="auto"/>
                <w:right w:val="none" w:sz="0" w:space="0" w:color="auto"/>
              </w:divBdr>
            </w:div>
          </w:divsChild>
        </w:div>
        <w:div w:id="1816873249">
          <w:marLeft w:val="0"/>
          <w:marRight w:val="0"/>
          <w:marTop w:val="0"/>
          <w:marBottom w:val="0"/>
          <w:divBdr>
            <w:top w:val="none" w:sz="0" w:space="0" w:color="auto"/>
            <w:left w:val="none" w:sz="0" w:space="0" w:color="auto"/>
            <w:bottom w:val="none" w:sz="0" w:space="0" w:color="auto"/>
            <w:right w:val="none" w:sz="0" w:space="0" w:color="auto"/>
          </w:divBdr>
          <w:divsChild>
            <w:div w:id="267547215">
              <w:marLeft w:val="0"/>
              <w:marRight w:val="0"/>
              <w:marTop w:val="0"/>
              <w:marBottom w:val="0"/>
              <w:divBdr>
                <w:top w:val="none" w:sz="0" w:space="0" w:color="auto"/>
                <w:left w:val="none" w:sz="0" w:space="0" w:color="auto"/>
                <w:bottom w:val="none" w:sz="0" w:space="0" w:color="auto"/>
                <w:right w:val="none" w:sz="0" w:space="0" w:color="auto"/>
              </w:divBdr>
            </w:div>
          </w:divsChild>
        </w:div>
        <w:div w:id="1871451122">
          <w:marLeft w:val="0"/>
          <w:marRight w:val="0"/>
          <w:marTop w:val="0"/>
          <w:marBottom w:val="0"/>
          <w:divBdr>
            <w:top w:val="none" w:sz="0" w:space="0" w:color="auto"/>
            <w:left w:val="none" w:sz="0" w:space="0" w:color="auto"/>
            <w:bottom w:val="none" w:sz="0" w:space="0" w:color="auto"/>
            <w:right w:val="none" w:sz="0" w:space="0" w:color="auto"/>
          </w:divBdr>
          <w:divsChild>
            <w:div w:id="315962992">
              <w:marLeft w:val="0"/>
              <w:marRight w:val="0"/>
              <w:marTop w:val="0"/>
              <w:marBottom w:val="0"/>
              <w:divBdr>
                <w:top w:val="none" w:sz="0" w:space="0" w:color="auto"/>
                <w:left w:val="none" w:sz="0" w:space="0" w:color="auto"/>
                <w:bottom w:val="none" w:sz="0" w:space="0" w:color="auto"/>
                <w:right w:val="none" w:sz="0" w:space="0" w:color="auto"/>
              </w:divBdr>
            </w:div>
          </w:divsChild>
        </w:div>
        <w:div w:id="1968733695">
          <w:marLeft w:val="0"/>
          <w:marRight w:val="0"/>
          <w:marTop w:val="0"/>
          <w:marBottom w:val="0"/>
          <w:divBdr>
            <w:top w:val="none" w:sz="0" w:space="0" w:color="auto"/>
            <w:left w:val="none" w:sz="0" w:space="0" w:color="auto"/>
            <w:bottom w:val="none" w:sz="0" w:space="0" w:color="auto"/>
            <w:right w:val="none" w:sz="0" w:space="0" w:color="auto"/>
          </w:divBdr>
          <w:divsChild>
            <w:div w:id="15626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821321">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28340336">
      <w:bodyDiv w:val="1"/>
      <w:marLeft w:val="0"/>
      <w:marRight w:val="0"/>
      <w:marTop w:val="0"/>
      <w:marBottom w:val="0"/>
      <w:divBdr>
        <w:top w:val="none" w:sz="0" w:space="0" w:color="auto"/>
        <w:left w:val="none" w:sz="0" w:space="0" w:color="auto"/>
        <w:bottom w:val="none" w:sz="0" w:space="0" w:color="auto"/>
        <w:right w:val="none" w:sz="0" w:space="0" w:color="auto"/>
      </w:divBdr>
      <w:divsChild>
        <w:div w:id="1468930764">
          <w:marLeft w:val="0"/>
          <w:marRight w:val="0"/>
          <w:marTop w:val="0"/>
          <w:marBottom w:val="0"/>
          <w:divBdr>
            <w:top w:val="none" w:sz="0" w:space="0" w:color="auto"/>
            <w:left w:val="none" w:sz="0" w:space="0" w:color="auto"/>
            <w:bottom w:val="none" w:sz="0" w:space="0" w:color="auto"/>
            <w:right w:val="none" w:sz="0" w:space="0" w:color="auto"/>
          </w:divBdr>
        </w:div>
        <w:div w:id="1507818657">
          <w:marLeft w:val="0"/>
          <w:marRight w:val="0"/>
          <w:marTop w:val="0"/>
          <w:marBottom w:val="0"/>
          <w:divBdr>
            <w:top w:val="none" w:sz="0" w:space="0" w:color="auto"/>
            <w:left w:val="none" w:sz="0" w:space="0" w:color="auto"/>
            <w:bottom w:val="none" w:sz="0" w:space="0" w:color="auto"/>
            <w:right w:val="none" w:sz="0" w:space="0" w:color="auto"/>
          </w:divBdr>
        </w:div>
      </w:divsChild>
    </w:div>
    <w:div w:id="1748190625">
      <w:bodyDiv w:val="1"/>
      <w:marLeft w:val="0"/>
      <w:marRight w:val="0"/>
      <w:marTop w:val="0"/>
      <w:marBottom w:val="0"/>
      <w:divBdr>
        <w:top w:val="none" w:sz="0" w:space="0" w:color="auto"/>
        <w:left w:val="none" w:sz="0" w:space="0" w:color="auto"/>
        <w:bottom w:val="none" w:sz="0" w:space="0" w:color="auto"/>
        <w:right w:val="none" w:sz="0" w:space="0" w:color="auto"/>
      </w:divBdr>
    </w:div>
    <w:div w:id="1805081271">
      <w:bodyDiv w:val="1"/>
      <w:marLeft w:val="0"/>
      <w:marRight w:val="0"/>
      <w:marTop w:val="0"/>
      <w:marBottom w:val="0"/>
      <w:divBdr>
        <w:top w:val="none" w:sz="0" w:space="0" w:color="auto"/>
        <w:left w:val="none" w:sz="0" w:space="0" w:color="auto"/>
        <w:bottom w:val="none" w:sz="0" w:space="0" w:color="auto"/>
        <w:right w:val="none" w:sz="0" w:space="0" w:color="auto"/>
      </w:divBdr>
    </w:div>
    <w:div w:id="1816334354">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33334416">
      <w:bodyDiv w:val="1"/>
      <w:marLeft w:val="0"/>
      <w:marRight w:val="0"/>
      <w:marTop w:val="0"/>
      <w:marBottom w:val="0"/>
      <w:divBdr>
        <w:top w:val="none" w:sz="0" w:space="0" w:color="auto"/>
        <w:left w:val="none" w:sz="0" w:space="0" w:color="auto"/>
        <w:bottom w:val="none" w:sz="0" w:space="0" w:color="auto"/>
        <w:right w:val="none" w:sz="0" w:space="0" w:color="auto"/>
      </w:divBdr>
    </w:div>
    <w:div w:id="1921985588">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60125931">
      <w:bodyDiv w:val="1"/>
      <w:marLeft w:val="0"/>
      <w:marRight w:val="0"/>
      <w:marTop w:val="0"/>
      <w:marBottom w:val="0"/>
      <w:divBdr>
        <w:top w:val="none" w:sz="0" w:space="0" w:color="auto"/>
        <w:left w:val="none" w:sz="0" w:space="0" w:color="auto"/>
        <w:bottom w:val="none" w:sz="0" w:space="0" w:color="auto"/>
        <w:right w:val="none" w:sz="0" w:space="0" w:color="auto"/>
      </w:divBdr>
    </w:div>
    <w:div w:id="2066835045">
      <w:bodyDiv w:val="1"/>
      <w:marLeft w:val="0"/>
      <w:marRight w:val="0"/>
      <w:marTop w:val="0"/>
      <w:marBottom w:val="0"/>
      <w:divBdr>
        <w:top w:val="none" w:sz="0" w:space="0" w:color="auto"/>
        <w:left w:val="none" w:sz="0" w:space="0" w:color="auto"/>
        <w:bottom w:val="none" w:sz="0" w:space="0" w:color="auto"/>
        <w:right w:val="none" w:sz="0" w:space="0" w:color="auto"/>
      </w:divBdr>
    </w:div>
    <w:div w:id="2072538956">
      <w:bodyDiv w:val="1"/>
      <w:marLeft w:val="0"/>
      <w:marRight w:val="0"/>
      <w:marTop w:val="0"/>
      <w:marBottom w:val="0"/>
      <w:divBdr>
        <w:top w:val="none" w:sz="0" w:space="0" w:color="auto"/>
        <w:left w:val="none" w:sz="0" w:space="0" w:color="auto"/>
        <w:bottom w:val="none" w:sz="0" w:space="0" w:color="auto"/>
        <w:right w:val="none" w:sz="0" w:space="0" w:color="auto"/>
      </w:divBdr>
    </w:div>
    <w:div w:id="2083870918">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opportunities/2023/23-WB02-G02.shtml" TargetMode="External"/><Relationship Id="rId21" Type="http://schemas.openxmlformats.org/officeDocument/2006/relationships/image" Target="media/image2.emf"/><Relationship Id="rId42" Type="http://schemas.openxmlformats.org/officeDocument/2006/relationships/hyperlink" Target="https://www.nj.gov/education/grants/discretionary/apps/" TargetMode="External"/><Relationship Id="rId47" Type="http://schemas.openxmlformats.org/officeDocument/2006/relationships/hyperlink" Target="https://www.nj.gov/education/grants/opportunities/2024/24-WB05-G02.shtml" TargetMode="External"/><Relationship Id="rId63" Type="http://schemas.openxmlformats.org/officeDocument/2006/relationships/hyperlink" Target="http://www.nj.gov/education/finance/fp/af/coa/coa1718.pdf" TargetMode="External"/><Relationship Id="rId68" Type="http://schemas.openxmlformats.org/officeDocument/2006/relationships/hyperlink" Target="https://njdoe.mtwgms.org/NJDOEGmsWeb/HelpFiles/New_Reimbursement_Request_Instructions.pdf" TargetMode="External"/><Relationship Id="rId16" Type="http://schemas.openxmlformats.org/officeDocument/2006/relationships/footer" Target="footer2.xml"/><Relationship Id="rId11" Type="http://schemas.openxmlformats.org/officeDocument/2006/relationships/footer" Target="footer1.xml"/><Relationship Id="rId24" Type="http://schemas.openxmlformats.org/officeDocument/2006/relationships/hyperlink" Target="https://www.nj.gov/education/standards/math/Index.shtml" TargetMode="External"/><Relationship Id="rId32" Type="http://schemas.openxmlformats.org/officeDocument/2006/relationships/hyperlink" Target="https://www.nj.gov/education/grants/opportunities/2024/24-WB05-G02.shtml" TargetMode="External"/><Relationship Id="rId37" Type="http://schemas.openxmlformats.org/officeDocument/2006/relationships/hyperlink" Target="mailto:eweghelp@doe.nj.gov" TargetMode="External"/><Relationship Id="rId40" Type="http://schemas.openxmlformats.org/officeDocument/2006/relationships/hyperlink" Target="https://www.nj.gov/education/grants/discretionary/apps/" TargetMode="External"/><Relationship Id="rId45" Type="http://schemas.openxmlformats.org/officeDocument/2006/relationships/hyperlink" Target="https://www.nj.gov/education/grants/opportunities/2024/24-WB05-G02.shtml" TargetMode="External"/><Relationship Id="rId53" Type="http://schemas.openxmlformats.org/officeDocument/2006/relationships/hyperlink" Target="https://www.epa.gov/smartgrowth/regional-resilience-toolkit" TargetMode="External"/><Relationship Id="rId58" Type="http://schemas.openxmlformats.org/officeDocument/2006/relationships/hyperlink" Target="https://www.nj.gov/infobank/circular/cir23-02-OMB.pdf" TargetMode="External"/><Relationship Id="rId66" Type="http://schemas.openxmlformats.org/officeDocument/2006/relationships/hyperlink" Target="https://www.nj.gov/education/finance/fp/af/coa/" TargetMode="External"/><Relationship Id="rId74" Type="http://schemas.openxmlformats.org/officeDocument/2006/relationships/hyperlink" Target="https://www.nj.gov/education/grants/opportunities/2024/24-WB05-G02.shtml" TargetMode="External"/><Relationship Id="rId5" Type="http://schemas.openxmlformats.org/officeDocument/2006/relationships/numbering" Target="numbering.xml"/><Relationship Id="rId61" Type="http://schemas.openxmlformats.org/officeDocument/2006/relationships/hyperlink" Target="https://www.nj.gov/education/grants/discretionary/apps/" TargetMode="Externa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hyperlink" Target="https://www.nj.gov/education/climate/learning/gradeband/" TargetMode="External"/><Relationship Id="rId27" Type="http://schemas.openxmlformats.org/officeDocument/2006/relationships/hyperlink" Target="https://www.nj.gov/education/grants/opportunities/2024/24-WB05-G02.shtml" TargetMode="External"/><Relationship Id="rId30" Type="http://schemas.openxmlformats.org/officeDocument/2006/relationships/hyperlink" Target="https://www.nj.gov/education/grants/opportunities/2024/24-WB05-G02.shtml" TargetMode="External"/><Relationship Id="rId35" Type="http://schemas.openxmlformats.org/officeDocument/2006/relationships/hyperlink" Target="mailto:climateeducation@doe.nj.gov" TargetMode="External"/><Relationship Id="rId43" Type="http://schemas.openxmlformats.org/officeDocument/2006/relationships/hyperlink" Target="mailto:ClimateEducation@doe.nj.gov" TargetMode="External"/><Relationship Id="rId48" Type="http://schemas.openxmlformats.org/officeDocument/2006/relationships/hyperlink" Target="https://www.nj.gov/education/grants/opportunities/2024/24-WB05-G02.shtml" TargetMode="External"/><Relationship Id="rId56" Type="http://schemas.openxmlformats.org/officeDocument/2006/relationships/hyperlink" Target="https://www.nj.gov.mcas.ms/education/grants/discretionary/apps/docs/common_costs.pdf?McasCtx=4&amp;McasTsid=15600" TargetMode="External"/><Relationship Id="rId64" Type="http://schemas.openxmlformats.org/officeDocument/2006/relationships/hyperlink" Target="https://www.nj.gov/infobank/circular/cir0705b.pdf" TargetMode="External"/><Relationship Id="rId69" Type="http://schemas.openxmlformats.org/officeDocument/2006/relationships/header" Target="header3.xml"/><Relationship Id="rId77"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j.gov/education/standards/dei/index.shtml" TargetMode="External"/><Relationship Id="rId72" Type="http://schemas.openxmlformats.org/officeDocument/2006/relationships/hyperlink" Target="https://www.nj.gov/education/grants/discretionary/apps/docs/common_costs.pdf" TargetMode="External"/><Relationship Id="rId3" Type="http://schemas.openxmlformats.org/officeDocument/2006/relationships/customXml" Target="../customXml/item3.xml"/><Relationship Id="rId12" Type="http://schemas.openxmlformats.org/officeDocument/2006/relationships/image" Target="media/image1.jpeg"/><Relationship Id="rId17" Type="http://schemas.openxmlformats.org/officeDocument/2006/relationships/header" Target="header1.xml"/><Relationship Id="rId25" Type="http://schemas.openxmlformats.org/officeDocument/2006/relationships/hyperlink" Target="https://www.nj.gov/education/grants/opportunities/2023/23-WB01-G02.shtml" TargetMode="External"/><Relationship Id="rId33" Type="http://schemas.openxmlformats.org/officeDocument/2006/relationships/hyperlink" Target="http://www.sam.gov/" TargetMode="External"/><Relationship Id="rId38" Type="http://schemas.openxmlformats.org/officeDocument/2006/relationships/hyperlink" Target="https://www.nj.gov/education/grants/discretionary/apps/" TargetMode="External"/><Relationship Id="rId46" Type="http://schemas.openxmlformats.org/officeDocument/2006/relationships/hyperlink" Target="https://www.nj.gov/education/grants/opportunities/2024/24-WB05-G02.shtml" TargetMode="External"/><Relationship Id="rId59" Type="http://schemas.openxmlformats.org/officeDocument/2006/relationships/hyperlink" Target="https://www.nj.gov/infobank/circular/cir24-11-OMB.pdf" TargetMode="External"/><Relationship Id="rId67" Type="http://schemas.openxmlformats.org/officeDocument/2006/relationships/hyperlink" Target="https://www.nj.gov/education/grants/discretionary/management/docs/INSTRUCTIONS%20FOR%20SUBMITTING%20PERS-REPORTS.pdf" TargetMode="External"/><Relationship Id="rId20" Type="http://schemas.openxmlformats.org/officeDocument/2006/relationships/footer" Target="footer4.xml"/><Relationship Id="rId41" Type="http://schemas.openxmlformats.org/officeDocument/2006/relationships/hyperlink" Target="https://www.nj.gov/education/grants/discretionary/apps/docs/PreAwardManual.pdf" TargetMode="External"/><Relationship Id="rId54" Type="http://schemas.openxmlformats.org/officeDocument/2006/relationships/hyperlink" Target="https://newbuildings.org/resource/zne-charrette-toolkit/" TargetMode="External"/><Relationship Id="rId62" Type="http://schemas.openxmlformats.org/officeDocument/2006/relationships/hyperlink" Target="https://www.nj.gov/education/grants/discretionary/apps/docs/common_costs.pdf" TargetMode="External"/><Relationship Id="rId70" Type="http://schemas.openxmlformats.org/officeDocument/2006/relationships/hyperlink" Target="https://www.nj.gov/education/grants/discretionary/management/"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standards/ela/Index.shtml" TargetMode="External"/><Relationship Id="rId28" Type="http://schemas.openxmlformats.org/officeDocument/2006/relationships/hyperlink" Target="https://www.nj.gov/education/grants/opportunities/2024/24-WB06-G02.shtml" TargetMode="External"/><Relationship Id="rId36" Type="http://schemas.openxmlformats.org/officeDocument/2006/relationships/hyperlink" Target="mailto:eweghelp@doe.nj.gov" TargetMode="External"/><Relationship Id="rId49" Type="http://schemas.openxmlformats.org/officeDocument/2006/relationships/hyperlink" Target="https://www.nj.gov/education/climate/collaboratives/" TargetMode="External"/><Relationship Id="rId57" Type="http://schemas.openxmlformats.org/officeDocument/2006/relationships/hyperlink" Target="https://www.ecfr.gov/current/title-2/subtitle-A/chapter-II/part-200/subpart-E/subject-group-ECFRd41a10959e1acab/section-200.417" TargetMode="External"/><Relationship Id="rId10" Type="http://schemas.openxmlformats.org/officeDocument/2006/relationships/endnotes" Target="endnotes.xml"/><Relationship Id="rId31" Type="http://schemas.openxmlformats.org/officeDocument/2006/relationships/hyperlink" Target="https://www.nj.gov/education/grants/opportunities/2024/24-WB05-G02.shtml" TargetMode="External"/><Relationship Id="rId44" Type="http://schemas.openxmlformats.org/officeDocument/2006/relationships/hyperlink" Target="https://www.nj.gov/education/grants/opportunities/2024/24-WB05-G02.shtml" TargetMode="External"/><Relationship Id="rId52" Type="http://schemas.openxmlformats.org/officeDocument/2006/relationships/hyperlink" Target="https://dep.nj.gov/climatechange/resilience/resilience-strategy/" TargetMode="External"/><Relationship Id="rId60" Type="http://schemas.openxmlformats.org/officeDocument/2006/relationships/hyperlink" Target="https://www.ecfr.gov/current/title-2/subtitle-A/chapter-II/part-200/subpart-E/subject-group-ECFRd93f2a98b1f6455/section-200.414" TargetMode="External"/><Relationship Id="rId65" Type="http://schemas.openxmlformats.org/officeDocument/2006/relationships/hyperlink" Target="https://www.nj.gov/education/grants/discretionary/management/docs/attacha_b.pdf" TargetMode="External"/><Relationship Id="rId73" Type="http://schemas.openxmlformats.org/officeDocument/2006/relationships/hyperlink" Target="https://www.nj.gov/education/finance/fp/af/coa/" TargetMode="External"/><Relationship Id="rId78"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s://www.nj.gov/education/grants/opportunities/2024/24-WB05-G02.shtml" TargetMode="External"/><Relationship Id="rId34" Type="http://schemas.openxmlformats.org/officeDocument/2006/relationships/hyperlink" Target="http://www.nj.gov/njded/grants/discretionary/" TargetMode="External"/><Relationship Id="rId50" Type="http://schemas.openxmlformats.org/officeDocument/2006/relationships/hyperlink" Target="https://www.nj.gov/education/udl/" TargetMode="External"/><Relationship Id="rId55" Type="http://schemas.openxmlformats.org/officeDocument/2006/relationships/hyperlink" Target="https://www.nj.gov/education/grants/discretionary/apps/" TargetMode="External"/><Relationship Id="rId76"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yperlink" Target="https://www.nj.gov/education/grants/discretionary/apps/" TargetMode="External"/><Relationship Id="rId2" Type="http://schemas.openxmlformats.org/officeDocument/2006/relationships/customXml" Target="../customXml/item2.xml"/><Relationship Id="rId29" Type="http://schemas.openxmlformats.org/officeDocument/2006/relationships/hyperlink" Target="https://www.nj.gov/education/grants/opportunities/2024/24-WB05-G02.s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F43714BF8A864540911EF838005B8717"/>
        <w:category>
          <w:name w:val="General"/>
          <w:gallery w:val="placeholder"/>
        </w:category>
        <w:types>
          <w:type w:val="bbPlcHdr"/>
        </w:types>
        <w:behaviors>
          <w:behavior w:val="content"/>
        </w:behaviors>
        <w:guid w:val="{E8CABA78-DAA3-4EC3-B0AF-8C1D86A7E5FE}"/>
      </w:docPartPr>
      <w:docPartBody>
        <w:p w:rsidR="003E3CEE" w:rsidRDefault="00C01597" w:rsidP="00C01597">
          <w:pPr>
            <w:pStyle w:val="F43714BF8A864540911EF838005B8717"/>
          </w:pPr>
          <w:r w:rsidRPr="00046DB9">
            <w:rPr>
              <w:rFonts w:eastAsia="SimSun"/>
            </w:rPr>
            <w:t>Click or tap to enter a date.</w:t>
          </w:r>
        </w:p>
      </w:docPartBody>
    </w:docPart>
    <w:docPart>
      <w:docPartPr>
        <w:name w:val="B860A70155B34A778F4ED5D8A6950DAA"/>
        <w:category>
          <w:name w:val="General"/>
          <w:gallery w:val="placeholder"/>
        </w:category>
        <w:types>
          <w:type w:val="bbPlcHdr"/>
        </w:types>
        <w:behaviors>
          <w:behavior w:val="content"/>
        </w:behaviors>
        <w:guid w:val="{4C0CC4CC-EF29-471F-8B88-CB87FE8DDFC9}"/>
      </w:docPartPr>
      <w:docPartBody>
        <w:p w:rsidR="003E3CEE" w:rsidRDefault="00C01597" w:rsidP="00C01597">
          <w:pPr>
            <w:pStyle w:val="B860A70155B34A778F4ED5D8A6950DAA"/>
          </w:pPr>
          <w:r w:rsidRPr="00046DB9">
            <w:rPr>
              <w:rFonts w:eastAsia="SimSun"/>
            </w:rPr>
            <w:t>Click or tap to enter a date.</w:t>
          </w:r>
        </w:p>
      </w:docPartBody>
    </w:docPart>
    <w:docPart>
      <w:docPartPr>
        <w:name w:val="2C5CE3D830B74245A758D45EAEA35EFA"/>
        <w:category>
          <w:name w:val="General"/>
          <w:gallery w:val="placeholder"/>
        </w:category>
        <w:types>
          <w:type w:val="bbPlcHdr"/>
        </w:types>
        <w:behaviors>
          <w:behavior w:val="content"/>
        </w:behaviors>
        <w:guid w:val="{D03B4A3F-7E95-4979-A75C-7A20AE8814EB}"/>
      </w:docPartPr>
      <w:docPartBody>
        <w:p w:rsidR="003E3CEE" w:rsidRDefault="00C01597" w:rsidP="00C01597">
          <w:pPr>
            <w:pStyle w:val="2C5CE3D830B74245A758D45EAEA35EFA"/>
          </w:pPr>
          <w:r w:rsidRPr="00046DB9">
            <w:rPr>
              <w:rFonts w:eastAsia="SimSun"/>
            </w:rPr>
            <w:t>Click or tap to enter a date.</w:t>
          </w:r>
        </w:p>
      </w:docPartBody>
    </w:docPart>
    <w:docPart>
      <w:docPartPr>
        <w:name w:val="0C4C9834FC8D49F2936302AE95E044F8"/>
        <w:category>
          <w:name w:val="General"/>
          <w:gallery w:val="placeholder"/>
        </w:category>
        <w:types>
          <w:type w:val="bbPlcHdr"/>
        </w:types>
        <w:behaviors>
          <w:behavior w:val="content"/>
        </w:behaviors>
        <w:guid w:val="{56861DFF-A2FF-4815-996D-FF4BE8A42C88}"/>
      </w:docPartPr>
      <w:docPartBody>
        <w:p w:rsidR="003E3CEE" w:rsidRDefault="00C01597" w:rsidP="00C01597">
          <w:pPr>
            <w:pStyle w:val="0C4C9834FC8D49F2936302AE95E044F8"/>
          </w:pPr>
          <w:r w:rsidRPr="00590B2D">
            <w:rPr>
              <w:rStyle w:val="PlaceholderText"/>
              <w:rFonts w:eastAsia="SimSun"/>
              <w:sz w:val="12"/>
            </w:rPr>
            <w:t>Click or tap to enter a date.</w:t>
          </w:r>
        </w:p>
      </w:docPartBody>
    </w:docPart>
    <w:docPart>
      <w:docPartPr>
        <w:name w:val="6F3AA59698DE4C1B9CCADDAE9616912E"/>
        <w:category>
          <w:name w:val="General"/>
          <w:gallery w:val="placeholder"/>
        </w:category>
        <w:types>
          <w:type w:val="bbPlcHdr"/>
        </w:types>
        <w:behaviors>
          <w:behavior w:val="content"/>
        </w:behaviors>
        <w:guid w:val="{F21425FA-30A5-4B6C-BB54-CEDDAEB3CEB4}"/>
      </w:docPartPr>
      <w:docPartBody>
        <w:p w:rsidR="003E3CEE" w:rsidRDefault="00C01597" w:rsidP="00C01597">
          <w:pPr>
            <w:pStyle w:val="6F3AA59698DE4C1B9CCADDAE9616912E"/>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48054533">
    <w:abstractNumId w:val="0"/>
  </w:num>
  <w:num w:numId="2" w16cid:durableId="1876187587">
    <w:abstractNumId w:val="3"/>
  </w:num>
  <w:num w:numId="3" w16cid:durableId="27534878">
    <w:abstractNumId w:val="1"/>
  </w:num>
  <w:num w:numId="4" w16cid:durableId="58183486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6C14"/>
    <w:rsid w:val="00076E54"/>
    <w:rsid w:val="00082FC3"/>
    <w:rsid w:val="000A5BC6"/>
    <w:rsid w:val="000E0EE7"/>
    <w:rsid w:val="000F65C0"/>
    <w:rsid w:val="00105C6C"/>
    <w:rsid w:val="00123073"/>
    <w:rsid w:val="001243B6"/>
    <w:rsid w:val="00162CEF"/>
    <w:rsid w:val="00167DA9"/>
    <w:rsid w:val="001B46C9"/>
    <w:rsid w:val="001E0B87"/>
    <w:rsid w:val="00202B39"/>
    <w:rsid w:val="00204EF4"/>
    <w:rsid w:val="00221511"/>
    <w:rsid w:val="002275F2"/>
    <w:rsid w:val="00243ED1"/>
    <w:rsid w:val="00247E06"/>
    <w:rsid w:val="002534EA"/>
    <w:rsid w:val="002B605A"/>
    <w:rsid w:val="002B7B62"/>
    <w:rsid w:val="002B7E8F"/>
    <w:rsid w:val="002D5029"/>
    <w:rsid w:val="002D70F5"/>
    <w:rsid w:val="002F2257"/>
    <w:rsid w:val="00300E5B"/>
    <w:rsid w:val="00327AC9"/>
    <w:rsid w:val="00342A59"/>
    <w:rsid w:val="003478FF"/>
    <w:rsid w:val="003661E6"/>
    <w:rsid w:val="00375ACD"/>
    <w:rsid w:val="003963B5"/>
    <w:rsid w:val="003D5357"/>
    <w:rsid w:val="003E3114"/>
    <w:rsid w:val="003E3CEE"/>
    <w:rsid w:val="004152D1"/>
    <w:rsid w:val="00434E62"/>
    <w:rsid w:val="00451530"/>
    <w:rsid w:val="00463DAB"/>
    <w:rsid w:val="00471D46"/>
    <w:rsid w:val="004867E5"/>
    <w:rsid w:val="004B774E"/>
    <w:rsid w:val="004C61A3"/>
    <w:rsid w:val="004D647E"/>
    <w:rsid w:val="005362B4"/>
    <w:rsid w:val="00550BE0"/>
    <w:rsid w:val="00550C1E"/>
    <w:rsid w:val="005B3193"/>
    <w:rsid w:val="005C0511"/>
    <w:rsid w:val="005D4FB9"/>
    <w:rsid w:val="005D65FF"/>
    <w:rsid w:val="005F1401"/>
    <w:rsid w:val="005F5927"/>
    <w:rsid w:val="0064195F"/>
    <w:rsid w:val="00643E29"/>
    <w:rsid w:val="006B5CB0"/>
    <w:rsid w:val="006F24F4"/>
    <w:rsid w:val="006F6AEA"/>
    <w:rsid w:val="007314AD"/>
    <w:rsid w:val="00753F6F"/>
    <w:rsid w:val="00764EBF"/>
    <w:rsid w:val="00772ADC"/>
    <w:rsid w:val="00784D60"/>
    <w:rsid w:val="007A44C3"/>
    <w:rsid w:val="007D0F8C"/>
    <w:rsid w:val="007D5507"/>
    <w:rsid w:val="007E0E8A"/>
    <w:rsid w:val="007E7590"/>
    <w:rsid w:val="007F0453"/>
    <w:rsid w:val="007F0A33"/>
    <w:rsid w:val="0081688B"/>
    <w:rsid w:val="00835D49"/>
    <w:rsid w:val="008647F8"/>
    <w:rsid w:val="008B07FE"/>
    <w:rsid w:val="00900D20"/>
    <w:rsid w:val="00905A73"/>
    <w:rsid w:val="00907661"/>
    <w:rsid w:val="00921623"/>
    <w:rsid w:val="009433C5"/>
    <w:rsid w:val="00950905"/>
    <w:rsid w:val="00965092"/>
    <w:rsid w:val="009672EE"/>
    <w:rsid w:val="00987044"/>
    <w:rsid w:val="009B5B6D"/>
    <w:rsid w:val="009C57D5"/>
    <w:rsid w:val="009F7568"/>
    <w:rsid w:val="00A30494"/>
    <w:rsid w:val="00A44E67"/>
    <w:rsid w:val="00A513F0"/>
    <w:rsid w:val="00A64EC4"/>
    <w:rsid w:val="00AB2EE5"/>
    <w:rsid w:val="00AC55DB"/>
    <w:rsid w:val="00AF1A47"/>
    <w:rsid w:val="00B16392"/>
    <w:rsid w:val="00B21D31"/>
    <w:rsid w:val="00B22810"/>
    <w:rsid w:val="00B43242"/>
    <w:rsid w:val="00B435A2"/>
    <w:rsid w:val="00B8445C"/>
    <w:rsid w:val="00BA26DF"/>
    <w:rsid w:val="00BA3236"/>
    <w:rsid w:val="00BE09BE"/>
    <w:rsid w:val="00C01597"/>
    <w:rsid w:val="00C10D11"/>
    <w:rsid w:val="00C23924"/>
    <w:rsid w:val="00C36634"/>
    <w:rsid w:val="00CA4382"/>
    <w:rsid w:val="00CB5B8F"/>
    <w:rsid w:val="00CB7FBF"/>
    <w:rsid w:val="00CC055A"/>
    <w:rsid w:val="00CC5B30"/>
    <w:rsid w:val="00CE0E04"/>
    <w:rsid w:val="00CF067D"/>
    <w:rsid w:val="00D16513"/>
    <w:rsid w:val="00D16C66"/>
    <w:rsid w:val="00D2328F"/>
    <w:rsid w:val="00D32BE3"/>
    <w:rsid w:val="00D51E07"/>
    <w:rsid w:val="00D54070"/>
    <w:rsid w:val="00D56348"/>
    <w:rsid w:val="00D70650"/>
    <w:rsid w:val="00D74C27"/>
    <w:rsid w:val="00D81037"/>
    <w:rsid w:val="00DB0509"/>
    <w:rsid w:val="00DC14A0"/>
    <w:rsid w:val="00E01E82"/>
    <w:rsid w:val="00E178B8"/>
    <w:rsid w:val="00E34385"/>
    <w:rsid w:val="00E55646"/>
    <w:rsid w:val="00E6203A"/>
    <w:rsid w:val="00E832E8"/>
    <w:rsid w:val="00F03AA3"/>
    <w:rsid w:val="00F058A0"/>
    <w:rsid w:val="00F24648"/>
    <w:rsid w:val="00F304B7"/>
    <w:rsid w:val="00F41833"/>
    <w:rsid w:val="00F57DDE"/>
    <w:rsid w:val="00F60E0D"/>
    <w:rsid w:val="00F92C99"/>
    <w:rsid w:val="00FA613C"/>
    <w:rsid w:val="00FA7AD9"/>
    <w:rsid w:val="00FB56A2"/>
    <w:rsid w:val="00FB59FD"/>
    <w:rsid w:val="00FC44CF"/>
    <w:rsid w:val="00FD5698"/>
    <w:rsid w:val="00FE4BCB"/>
    <w:rsid w:val="00FF01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5507"/>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F43714BF8A864540911EF838005B8717">
    <w:name w:val="F43714BF8A864540911EF838005B8717"/>
    <w:rsid w:val="00C01597"/>
    <w:pPr>
      <w:spacing w:line="278" w:lineRule="auto"/>
    </w:pPr>
    <w:rPr>
      <w:kern w:val="2"/>
      <w:sz w:val="24"/>
      <w:szCs w:val="24"/>
      <w14:ligatures w14:val="standardContextual"/>
    </w:rPr>
  </w:style>
  <w:style w:type="paragraph" w:customStyle="1" w:styleId="B860A70155B34A778F4ED5D8A6950DAA">
    <w:name w:val="B860A70155B34A778F4ED5D8A6950DAA"/>
    <w:rsid w:val="00C01597"/>
    <w:pPr>
      <w:spacing w:line="278" w:lineRule="auto"/>
    </w:pPr>
    <w:rPr>
      <w:kern w:val="2"/>
      <w:sz w:val="24"/>
      <w:szCs w:val="24"/>
      <w14:ligatures w14:val="standardContextual"/>
    </w:rPr>
  </w:style>
  <w:style w:type="paragraph" w:customStyle="1" w:styleId="2C5CE3D830B74245A758D45EAEA35EFA">
    <w:name w:val="2C5CE3D830B74245A758D45EAEA35EFA"/>
    <w:rsid w:val="00C01597"/>
    <w:pPr>
      <w:spacing w:line="278" w:lineRule="auto"/>
    </w:pPr>
    <w:rPr>
      <w:kern w:val="2"/>
      <w:sz w:val="24"/>
      <w:szCs w:val="24"/>
      <w14:ligatures w14:val="standardContextual"/>
    </w:rPr>
  </w:style>
  <w:style w:type="paragraph" w:customStyle="1" w:styleId="0C4C9834FC8D49F2936302AE95E044F8">
    <w:name w:val="0C4C9834FC8D49F2936302AE95E044F8"/>
    <w:rsid w:val="00C01597"/>
    <w:pPr>
      <w:spacing w:line="278" w:lineRule="auto"/>
    </w:pPr>
    <w:rPr>
      <w:kern w:val="2"/>
      <w:sz w:val="24"/>
      <w:szCs w:val="24"/>
      <w14:ligatures w14:val="standardContextual"/>
    </w:rPr>
  </w:style>
  <w:style w:type="paragraph" w:customStyle="1" w:styleId="6F3AA59698DE4C1B9CCADDAE9616912E">
    <w:name w:val="6F3AA59698DE4C1B9CCADDAE9616912E"/>
    <w:rsid w:val="00C0159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F39C0D5BF509408E2363D13EBEDC89" ma:contentTypeVersion="14" ma:contentTypeDescription="Create a new document." ma:contentTypeScope="" ma:versionID="0b4a7a1e45c1ae7c9c063b556276e75c">
  <xsd:schema xmlns:xsd="http://www.w3.org/2001/XMLSchema" xmlns:xs="http://www.w3.org/2001/XMLSchema" xmlns:p="http://schemas.microsoft.com/office/2006/metadata/properties" xmlns:ns2="1f40e57c-f313-408f-8e04-d87bcdf3eda1" xmlns:ns3="ff09ccd3-c4c4-4c97-9879-3eab03215f61" targetNamespace="http://schemas.microsoft.com/office/2006/metadata/properties" ma:root="true" ma:fieldsID="1abdbe67215dd41cc08a9426787f4ba1" ns2:_="" ns3:_="">
    <xsd:import namespace="1f40e57c-f313-408f-8e04-d87bcdf3eda1"/>
    <xsd:import namespace="ff09ccd3-c4c4-4c97-9879-3eab03215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e57c-f313-408f-8e04-d87bcdf3e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9ccd3-c4c4-4c97-9879-3eab03215f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ff09ccd3-c4c4-4c97-9879-3eab03215f61">
      <UserInfo>
        <DisplayName>Haberl, Lisa</DisplayName>
        <AccountId>8</AccountId>
        <AccountType/>
      </UserInfo>
    </SharedWithUsers>
    <lcf76f155ced4ddcb4097134ff3c332f xmlns="1f40e57c-f313-408f-8e04-d87bcdf3ed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4F1495-B608-4D53-BBAE-BBAD87B14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e57c-f313-408f-8e04-d87bcdf3eda1"/>
    <ds:schemaRef ds:uri="ff09ccd3-c4c4-4c97-9879-3eab0321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D7AE7-5AD9-4C17-97C2-512C396B818D}">
  <ds:schemaRefs>
    <ds:schemaRef ds:uri="http://schemas.openxmlformats.org/officeDocument/2006/bibliography"/>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ff09ccd3-c4c4-4c97-9879-3eab03215f61"/>
    <ds:schemaRef ds:uri="1f40e57c-f313-408f-8e04-d87bcdf3eda1"/>
  </ds:schemaRefs>
</ds:datastoreItem>
</file>

<file path=customXml/itemProps4.xml><?xml version="1.0" encoding="utf-8"?>
<ds:datastoreItem xmlns:ds="http://schemas.openxmlformats.org/officeDocument/2006/customXml" ds:itemID="{EE959AA0-22C0-4777-88F9-0660936EC32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12896</Words>
  <Characters>73510</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86234</CharactersWithSpaces>
  <SharedDoc>false</SharedDoc>
  <HLinks>
    <vt:vector size="606" baseType="variant">
      <vt:variant>
        <vt:i4>1114152</vt:i4>
      </vt:variant>
      <vt:variant>
        <vt:i4>447</vt:i4>
      </vt:variant>
      <vt:variant>
        <vt:i4>0</vt:i4>
      </vt:variant>
      <vt:variant>
        <vt:i4>5</vt:i4>
      </vt:variant>
      <vt:variant>
        <vt:lpwstr/>
      </vt:variant>
      <vt:variant>
        <vt:lpwstr>_Appendix_1:_Documentation</vt:lpwstr>
      </vt:variant>
      <vt:variant>
        <vt:i4>655403</vt:i4>
      </vt:variant>
      <vt:variant>
        <vt:i4>444</vt:i4>
      </vt:variant>
      <vt:variant>
        <vt:i4>0</vt:i4>
      </vt:variant>
      <vt:variant>
        <vt:i4>5</vt:i4>
      </vt:variant>
      <vt:variant>
        <vt:lpwstr/>
      </vt:variant>
      <vt:variant>
        <vt:lpwstr>_Mandatory_Project_Design</vt:lpwstr>
      </vt:variant>
      <vt:variant>
        <vt:i4>655403</vt:i4>
      </vt:variant>
      <vt:variant>
        <vt:i4>441</vt:i4>
      </vt:variant>
      <vt:variant>
        <vt:i4>0</vt:i4>
      </vt:variant>
      <vt:variant>
        <vt:i4>5</vt:i4>
      </vt:variant>
      <vt:variant>
        <vt:lpwstr/>
      </vt:variant>
      <vt:variant>
        <vt:lpwstr>_Mandatory_Project_Design</vt:lpwstr>
      </vt:variant>
      <vt:variant>
        <vt:i4>1114152</vt:i4>
      </vt:variant>
      <vt:variant>
        <vt:i4>438</vt:i4>
      </vt:variant>
      <vt:variant>
        <vt:i4>0</vt:i4>
      </vt:variant>
      <vt:variant>
        <vt:i4>5</vt:i4>
      </vt:variant>
      <vt:variant>
        <vt:lpwstr/>
      </vt:variant>
      <vt:variant>
        <vt:lpwstr>_Appendix_1:_Documentation</vt:lpwstr>
      </vt:variant>
      <vt:variant>
        <vt:i4>5308445</vt:i4>
      </vt:variant>
      <vt:variant>
        <vt:i4>435</vt:i4>
      </vt:variant>
      <vt:variant>
        <vt:i4>0</vt:i4>
      </vt:variant>
      <vt:variant>
        <vt:i4>5</vt:i4>
      </vt:variant>
      <vt:variant>
        <vt:lpwstr>https://www.nj.gov/education/grants/opportunities/2024/24-WB05-G02.shtml</vt:lpwstr>
      </vt:variant>
      <vt:variant>
        <vt:lpwstr/>
      </vt:variant>
      <vt:variant>
        <vt:i4>8192068</vt:i4>
      </vt:variant>
      <vt:variant>
        <vt:i4>432</vt:i4>
      </vt:variant>
      <vt:variant>
        <vt:i4>0</vt:i4>
      </vt:variant>
      <vt:variant>
        <vt:i4>5</vt:i4>
      </vt:variant>
      <vt:variant>
        <vt:lpwstr/>
      </vt:variant>
      <vt:variant>
        <vt:lpwstr>_Appendix_6:_Project</vt:lpwstr>
      </vt:variant>
      <vt:variant>
        <vt:i4>7536719</vt:i4>
      </vt:variant>
      <vt:variant>
        <vt:i4>429</vt:i4>
      </vt:variant>
      <vt:variant>
        <vt:i4>0</vt:i4>
      </vt:variant>
      <vt:variant>
        <vt:i4>5</vt:i4>
      </vt:variant>
      <vt:variant>
        <vt:lpwstr/>
      </vt:variant>
      <vt:variant>
        <vt:lpwstr>_Appendix_2:_Program</vt:lpwstr>
      </vt:variant>
      <vt:variant>
        <vt:i4>1114152</vt:i4>
      </vt:variant>
      <vt:variant>
        <vt:i4>426</vt:i4>
      </vt:variant>
      <vt:variant>
        <vt:i4>0</vt:i4>
      </vt:variant>
      <vt:variant>
        <vt:i4>5</vt:i4>
      </vt:variant>
      <vt:variant>
        <vt:lpwstr/>
      </vt:variant>
      <vt:variant>
        <vt:lpwstr>_Appendix_1:_Documentation</vt:lpwstr>
      </vt:variant>
      <vt:variant>
        <vt:i4>6291576</vt:i4>
      </vt:variant>
      <vt:variant>
        <vt:i4>420</vt:i4>
      </vt:variant>
      <vt:variant>
        <vt:i4>0</vt:i4>
      </vt:variant>
      <vt:variant>
        <vt:i4>5</vt:i4>
      </vt:variant>
      <vt:variant>
        <vt:lpwstr/>
      </vt:variant>
      <vt:variant>
        <vt:lpwstr>_Reporting_Periods</vt:lpwstr>
      </vt:variant>
      <vt:variant>
        <vt:i4>7012454</vt:i4>
      </vt:variant>
      <vt:variant>
        <vt:i4>417</vt:i4>
      </vt:variant>
      <vt:variant>
        <vt:i4>0</vt:i4>
      </vt:variant>
      <vt:variant>
        <vt:i4>5</vt:i4>
      </vt:variant>
      <vt:variant>
        <vt:lpwstr>https://www.nj.gov/education/finance/fp/af/coa/</vt:lpwstr>
      </vt:variant>
      <vt:variant>
        <vt:lpwstr/>
      </vt:variant>
      <vt:variant>
        <vt:i4>2031671</vt:i4>
      </vt:variant>
      <vt:variant>
        <vt:i4>414</vt:i4>
      </vt:variant>
      <vt:variant>
        <vt:i4>0</vt:i4>
      </vt:variant>
      <vt:variant>
        <vt:i4>5</vt:i4>
      </vt:variant>
      <vt:variant>
        <vt:lpwstr>https://www.nj.gov/education/grants/discretionary/apps/docs/common_costs.pdf</vt:lpwstr>
      </vt:variant>
      <vt:variant>
        <vt:lpwstr/>
      </vt:variant>
      <vt:variant>
        <vt:i4>3014763</vt:i4>
      </vt:variant>
      <vt:variant>
        <vt:i4>411</vt:i4>
      </vt:variant>
      <vt:variant>
        <vt:i4>0</vt:i4>
      </vt:variant>
      <vt:variant>
        <vt:i4>5</vt:i4>
      </vt:variant>
      <vt:variant>
        <vt:lpwstr>https://www.nj.gov/education/grants/discretionary/apps/</vt:lpwstr>
      </vt:variant>
      <vt:variant>
        <vt:lpwstr/>
      </vt:variant>
      <vt:variant>
        <vt:i4>5832733</vt:i4>
      </vt:variant>
      <vt:variant>
        <vt:i4>408</vt:i4>
      </vt:variant>
      <vt:variant>
        <vt:i4>0</vt:i4>
      </vt:variant>
      <vt:variant>
        <vt:i4>5</vt:i4>
      </vt:variant>
      <vt:variant>
        <vt:lpwstr>https://www.nj.gov/education/grants/discretionary/management/</vt:lpwstr>
      </vt:variant>
      <vt:variant>
        <vt:lpwstr/>
      </vt:variant>
      <vt:variant>
        <vt:i4>6291576</vt:i4>
      </vt:variant>
      <vt:variant>
        <vt:i4>405</vt:i4>
      </vt:variant>
      <vt:variant>
        <vt:i4>0</vt:i4>
      </vt:variant>
      <vt:variant>
        <vt:i4>5</vt:i4>
      </vt:variant>
      <vt:variant>
        <vt:lpwstr/>
      </vt:variant>
      <vt:variant>
        <vt:lpwstr>_Reporting_Periods</vt:lpwstr>
      </vt:variant>
      <vt:variant>
        <vt:i4>655461</vt:i4>
      </vt:variant>
      <vt:variant>
        <vt:i4>402</vt:i4>
      </vt:variant>
      <vt:variant>
        <vt:i4>0</vt:i4>
      </vt:variant>
      <vt:variant>
        <vt:i4>5</vt:i4>
      </vt:variant>
      <vt:variant>
        <vt:lpwstr>https://njdoe.mtwgms.org/NJDOEGmsWeb/HelpFiles/New_Reimbursement_Request_Instructions.pdf</vt:lpwstr>
      </vt:variant>
      <vt:variant>
        <vt:lpwstr/>
      </vt:variant>
      <vt:variant>
        <vt:i4>2293812</vt:i4>
      </vt:variant>
      <vt:variant>
        <vt:i4>399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396</vt:i4>
      </vt:variant>
      <vt:variant>
        <vt:i4>0</vt:i4>
      </vt:variant>
      <vt:variant>
        <vt:i4>5</vt:i4>
      </vt:variant>
      <vt:variant>
        <vt:lpwstr/>
      </vt:variant>
      <vt:variant>
        <vt:lpwstr>_Reporting_Periods</vt:lpwstr>
      </vt:variant>
      <vt:variant>
        <vt:i4>2949131</vt:i4>
      </vt:variant>
      <vt:variant>
        <vt:i4>393</vt:i4>
      </vt:variant>
      <vt:variant>
        <vt:i4>0</vt:i4>
      </vt:variant>
      <vt:variant>
        <vt:i4>5</vt:i4>
      </vt:variant>
      <vt:variant>
        <vt:lpwstr/>
      </vt:variant>
      <vt:variant>
        <vt:lpwstr>_III.4.a._Reporting_Periods</vt:lpwstr>
      </vt:variant>
      <vt:variant>
        <vt:i4>7012454</vt:i4>
      </vt:variant>
      <vt:variant>
        <vt:i4>390</vt:i4>
      </vt:variant>
      <vt:variant>
        <vt:i4>0</vt:i4>
      </vt:variant>
      <vt:variant>
        <vt:i4>5</vt:i4>
      </vt:variant>
      <vt:variant>
        <vt:lpwstr>https://www.nj.gov/education/finance/fp/af/coa/</vt:lpwstr>
      </vt:variant>
      <vt:variant>
        <vt:lpwstr/>
      </vt:variant>
      <vt:variant>
        <vt:i4>1638443</vt:i4>
      </vt:variant>
      <vt:variant>
        <vt:i4>387</vt:i4>
      </vt:variant>
      <vt:variant>
        <vt:i4>0</vt:i4>
      </vt:variant>
      <vt:variant>
        <vt:i4>5</vt:i4>
      </vt:variant>
      <vt:variant>
        <vt:lpwstr>https://www.nj.gov/education/grants/discretionary/management/docs/attacha_b.pdf</vt:lpwstr>
      </vt:variant>
      <vt:variant>
        <vt:lpwstr/>
      </vt:variant>
      <vt:variant>
        <vt:i4>5373978</vt:i4>
      </vt:variant>
      <vt:variant>
        <vt:i4>384</vt:i4>
      </vt:variant>
      <vt:variant>
        <vt:i4>0</vt:i4>
      </vt:variant>
      <vt:variant>
        <vt:i4>5</vt:i4>
      </vt:variant>
      <vt:variant>
        <vt:lpwstr>https://www.nj.gov/infobank/circular/cir0705b.pdf</vt:lpwstr>
      </vt:variant>
      <vt:variant>
        <vt:lpwstr/>
      </vt:variant>
      <vt:variant>
        <vt:i4>458766</vt:i4>
      </vt:variant>
      <vt:variant>
        <vt:i4>381</vt:i4>
      </vt:variant>
      <vt:variant>
        <vt:i4>0</vt:i4>
      </vt:variant>
      <vt:variant>
        <vt:i4>5</vt:i4>
      </vt:variant>
      <vt:variant>
        <vt:lpwstr>http://www.nj.gov/education/finance/fp/af/coa/coa1718.pdf</vt:lpwstr>
      </vt:variant>
      <vt:variant>
        <vt:lpwstr/>
      </vt:variant>
      <vt:variant>
        <vt:i4>2031671</vt:i4>
      </vt:variant>
      <vt:variant>
        <vt:i4>378</vt:i4>
      </vt:variant>
      <vt:variant>
        <vt:i4>0</vt:i4>
      </vt:variant>
      <vt:variant>
        <vt:i4>5</vt:i4>
      </vt:variant>
      <vt:variant>
        <vt:lpwstr>https://www.nj.gov/education/grants/discretionary/apps/docs/common_costs.pdf</vt:lpwstr>
      </vt:variant>
      <vt:variant>
        <vt:lpwstr/>
      </vt:variant>
      <vt:variant>
        <vt:i4>3014763</vt:i4>
      </vt:variant>
      <vt:variant>
        <vt:i4>375</vt:i4>
      </vt:variant>
      <vt:variant>
        <vt:i4>0</vt:i4>
      </vt:variant>
      <vt:variant>
        <vt:i4>5</vt:i4>
      </vt:variant>
      <vt:variant>
        <vt:lpwstr>https://www.nj.gov/education/grants/discretionary/apps/</vt:lpwstr>
      </vt:variant>
      <vt:variant>
        <vt:lpwstr/>
      </vt:variant>
      <vt:variant>
        <vt:i4>2359341</vt:i4>
      </vt:variant>
      <vt:variant>
        <vt:i4>372</vt:i4>
      </vt:variant>
      <vt:variant>
        <vt:i4>0</vt:i4>
      </vt:variant>
      <vt:variant>
        <vt:i4>5</vt:i4>
      </vt:variant>
      <vt:variant>
        <vt:lpwstr/>
      </vt:variant>
      <vt:variant>
        <vt:lpwstr>_Ineligible_Costs</vt:lpwstr>
      </vt:variant>
      <vt:variant>
        <vt:i4>5046339</vt:i4>
      </vt:variant>
      <vt:variant>
        <vt:i4>369</vt:i4>
      </vt:variant>
      <vt:variant>
        <vt:i4>0</vt:i4>
      </vt:variant>
      <vt:variant>
        <vt:i4>5</vt:i4>
      </vt:variant>
      <vt:variant>
        <vt:lpwstr/>
      </vt:variant>
      <vt:variant>
        <vt:lpwstr>_Eligible_Costs</vt:lpwstr>
      </vt:variant>
      <vt:variant>
        <vt:i4>7864362</vt:i4>
      </vt:variant>
      <vt:variant>
        <vt:i4>366</vt:i4>
      </vt:variant>
      <vt:variant>
        <vt:i4>0</vt:i4>
      </vt:variant>
      <vt:variant>
        <vt:i4>5</vt:i4>
      </vt:variant>
      <vt:variant>
        <vt:lpwstr>https://www.ecfr.gov/current/title-2/subtitle-A/chapter-II/part-200/subpart-E/subject-group-ECFRd93f2a98b1f6455/section-200.414</vt:lpwstr>
      </vt:variant>
      <vt:variant>
        <vt:lpwstr/>
      </vt:variant>
      <vt:variant>
        <vt:i4>1376347</vt:i4>
      </vt:variant>
      <vt:variant>
        <vt:i4>363</vt:i4>
      </vt:variant>
      <vt:variant>
        <vt:i4>0</vt:i4>
      </vt:variant>
      <vt:variant>
        <vt:i4>5</vt:i4>
      </vt:variant>
      <vt:variant>
        <vt:lpwstr>https://www.nj.gov/infobank/circular/cir24-11-OMB.pdf</vt:lpwstr>
      </vt:variant>
      <vt:variant>
        <vt:lpwstr/>
      </vt:variant>
      <vt:variant>
        <vt:i4>1245272</vt:i4>
      </vt:variant>
      <vt:variant>
        <vt:i4>360</vt:i4>
      </vt:variant>
      <vt:variant>
        <vt:i4>0</vt:i4>
      </vt:variant>
      <vt:variant>
        <vt:i4>5</vt:i4>
      </vt:variant>
      <vt:variant>
        <vt:lpwstr>https://www.nj.gov/infobank/circular/cir23-02-OMB.pdf</vt:lpwstr>
      </vt:variant>
      <vt:variant>
        <vt:lpwstr/>
      </vt:variant>
      <vt:variant>
        <vt:i4>7929895</vt:i4>
      </vt:variant>
      <vt:variant>
        <vt:i4>357</vt:i4>
      </vt:variant>
      <vt:variant>
        <vt:i4>0</vt:i4>
      </vt:variant>
      <vt:variant>
        <vt:i4>5</vt:i4>
      </vt:variant>
      <vt:variant>
        <vt:lpwstr>https://www.ecfr.gov/current/title-2/subtitle-A/chapter-II/part-200/subpart-E/subject-group-ECFRd41a10959e1acab/section-200.417</vt:lpwstr>
      </vt:variant>
      <vt:variant>
        <vt:lpwstr/>
      </vt:variant>
      <vt:variant>
        <vt:i4>7471137</vt:i4>
      </vt:variant>
      <vt:variant>
        <vt:i4>336</vt:i4>
      </vt:variant>
      <vt:variant>
        <vt:i4>0</vt:i4>
      </vt:variant>
      <vt:variant>
        <vt:i4>5</vt:i4>
      </vt:variant>
      <vt:variant>
        <vt:lpwstr/>
      </vt:variant>
      <vt:variant>
        <vt:lpwstr>_Project_Design_Considerations_1</vt:lpwstr>
      </vt:variant>
      <vt:variant>
        <vt:i4>8192068</vt:i4>
      </vt:variant>
      <vt:variant>
        <vt:i4>333</vt:i4>
      </vt:variant>
      <vt:variant>
        <vt:i4>0</vt:i4>
      </vt:variant>
      <vt:variant>
        <vt:i4>5</vt:i4>
      </vt:variant>
      <vt:variant>
        <vt:lpwstr/>
      </vt:variant>
      <vt:variant>
        <vt:lpwstr>_Appendix_6:_Project</vt:lpwstr>
      </vt:variant>
      <vt:variant>
        <vt:i4>7536719</vt:i4>
      </vt:variant>
      <vt:variant>
        <vt:i4>330</vt:i4>
      </vt:variant>
      <vt:variant>
        <vt:i4>0</vt:i4>
      </vt:variant>
      <vt:variant>
        <vt:i4>5</vt:i4>
      </vt:variant>
      <vt:variant>
        <vt:lpwstr/>
      </vt:variant>
      <vt:variant>
        <vt:lpwstr>_Appendix_2:_Program</vt:lpwstr>
      </vt:variant>
      <vt:variant>
        <vt:i4>1114152</vt:i4>
      </vt:variant>
      <vt:variant>
        <vt:i4>327</vt:i4>
      </vt:variant>
      <vt:variant>
        <vt:i4>0</vt:i4>
      </vt:variant>
      <vt:variant>
        <vt:i4>5</vt:i4>
      </vt:variant>
      <vt:variant>
        <vt:lpwstr/>
      </vt:variant>
      <vt:variant>
        <vt:lpwstr>_Appendix_1:_Documentation</vt:lpwstr>
      </vt:variant>
      <vt:variant>
        <vt:i4>7536717</vt:i4>
      </vt:variant>
      <vt:variant>
        <vt:i4>324</vt:i4>
      </vt:variant>
      <vt:variant>
        <vt:i4>0</vt:i4>
      </vt:variant>
      <vt:variant>
        <vt:i4>5</vt:i4>
      </vt:variant>
      <vt:variant>
        <vt:lpwstr/>
      </vt:variant>
      <vt:variant>
        <vt:lpwstr>_Appendices</vt:lpwstr>
      </vt:variant>
      <vt:variant>
        <vt:i4>4456484</vt:i4>
      </vt:variant>
      <vt:variant>
        <vt:i4>321</vt:i4>
      </vt:variant>
      <vt:variant>
        <vt:i4>0</vt:i4>
      </vt:variant>
      <vt:variant>
        <vt:i4>5</vt:i4>
      </vt:variant>
      <vt:variant>
        <vt:lpwstr>https://www.nj.gov.mcas.ms/education/grants/discretionary/apps/docs/common_costs.pdf?McasCtx=4&amp;McasTsid=15600</vt:lpwstr>
      </vt:variant>
      <vt:variant>
        <vt:lpwstr/>
      </vt:variant>
      <vt:variant>
        <vt:i4>3014763</vt:i4>
      </vt:variant>
      <vt:variant>
        <vt:i4>318</vt:i4>
      </vt:variant>
      <vt:variant>
        <vt:i4>0</vt:i4>
      </vt:variant>
      <vt:variant>
        <vt:i4>5</vt:i4>
      </vt:variant>
      <vt:variant>
        <vt:lpwstr>https://www.nj.gov/education/grants/discretionary/apps/</vt:lpwstr>
      </vt:variant>
      <vt:variant>
        <vt:lpwstr/>
      </vt:variant>
      <vt:variant>
        <vt:i4>8192068</vt:i4>
      </vt:variant>
      <vt:variant>
        <vt:i4>315</vt:i4>
      </vt:variant>
      <vt:variant>
        <vt:i4>0</vt:i4>
      </vt:variant>
      <vt:variant>
        <vt:i4>5</vt:i4>
      </vt:variant>
      <vt:variant>
        <vt:lpwstr/>
      </vt:variant>
      <vt:variant>
        <vt:lpwstr>_Appendix_6:_Project</vt:lpwstr>
      </vt:variant>
      <vt:variant>
        <vt:i4>8192068</vt:i4>
      </vt:variant>
      <vt:variant>
        <vt:i4>312</vt:i4>
      </vt:variant>
      <vt:variant>
        <vt:i4>0</vt:i4>
      </vt:variant>
      <vt:variant>
        <vt:i4>5</vt:i4>
      </vt:variant>
      <vt:variant>
        <vt:lpwstr/>
      </vt:variant>
      <vt:variant>
        <vt:lpwstr>_Appendix_6:_Project</vt:lpwstr>
      </vt:variant>
      <vt:variant>
        <vt:i4>1441882</vt:i4>
      </vt:variant>
      <vt:variant>
        <vt:i4>309</vt:i4>
      </vt:variant>
      <vt:variant>
        <vt:i4>0</vt:i4>
      </vt:variant>
      <vt:variant>
        <vt:i4>5</vt:i4>
      </vt:variant>
      <vt:variant>
        <vt:lpwstr>https://newbuildings.org/resource/zne-charrette-toolkit/</vt:lpwstr>
      </vt:variant>
      <vt:variant>
        <vt:lpwstr/>
      </vt:variant>
      <vt:variant>
        <vt:i4>3670134</vt:i4>
      </vt:variant>
      <vt:variant>
        <vt:i4>306</vt:i4>
      </vt:variant>
      <vt:variant>
        <vt:i4>0</vt:i4>
      </vt:variant>
      <vt:variant>
        <vt:i4>5</vt:i4>
      </vt:variant>
      <vt:variant>
        <vt:lpwstr>https://www.epa.gov/smartgrowth/regional-resilience-toolkit</vt:lpwstr>
      </vt:variant>
      <vt:variant>
        <vt:lpwstr/>
      </vt:variant>
      <vt:variant>
        <vt:i4>5963850</vt:i4>
      </vt:variant>
      <vt:variant>
        <vt:i4>303</vt:i4>
      </vt:variant>
      <vt:variant>
        <vt:i4>0</vt:i4>
      </vt:variant>
      <vt:variant>
        <vt:i4>5</vt:i4>
      </vt:variant>
      <vt:variant>
        <vt:lpwstr>https://dep.nj.gov/climatechange/resilience/resilience-strategy/</vt:lpwstr>
      </vt:variant>
      <vt:variant>
        <vt:lpwstr/>
      </vt:variant>
      <vt:variant>
        <vt:i4>1114152</vt:i4>
      </vt:variant>
      <vt:variant>
        <vt:i4>300</vt:i4>
      </vt:variant>
      <vt:variant>
        <vt:i4>0</vt:i4>
      </vt:variant>
      <vt:variant>
        <vt:i4>5</vt:i4>
      </vt:variant>
      <vt:variant>
        <vt:lpwstr/>
      </vt:variant>
      <vt:variant>
        <vt:lpwstr>_Appendix_1:_Documentation</vt:lpwstr>
      </vt:variant>
      <vt:variant>
        <vt:i4>2162729</vt:i4>
      </vt:variant>
      <vt:variant>
        <vt:i4>297</vt:i4>
      </vt:variant>
      <vt:variant>
        <vt:i4>0</vt:i4>
      </vt:variant>
      <vt:variant>
        <vt:i4>5</vt:i4>
      </vt:variant>
      <vt:variant>
        <vt:lpwstr>https://www.nj.gov/education/standards/dei/index.shtml</vt:lpwstr>
      </vt:variant>
      <vt:variant>
        <vt:lpwstr/>
      </vt:variant>
      <vt:variant>
        <vt:i4>6029335</vt:i4>
      </vt:variant>
      <vt:variant>
        <vt:i4>294</vt:i4>
      </vt:variant>
      <vt:variant>
        <vt:i4>0</vt:i4>
      </vt:variant>
      <vt:variant>
        <vt:i4>5</vt:i4>
      </vt:variant>
      <vt:variant>
        <vt:lpwstr>https://www.nj.gov/education/udl/</vt:lpwstr>
      </vt:variant>
      <vt:variant>
        <vt:lpwstr/>
      </vt:variant>
      <vt:variant>
        <vt:i4>8192065</vt:i4>
      </vt:variant>
      <vt:variant>
        <vt:i4>291</vt:i4>
      </vt:variant>
      <vt:variant>
        <vt:i4>0</vt:i4>
      </vt:variant>
      <vt:variant>
        <vt:i4>5</vt:i4>
      </vt:variant>
      <vt:variant>
        <vt:lpwstr/>
      </vt:variant>
      <vt:variant>
        <vt:lpwstr>_Appendix_3:_Project</vt:lpwstr>
      </vt:variant>
      <vt:variant>
        <vt:i4>2162803</vt:i4>
      </vt:variant>
      <vt:variant>
        <vt:i4>288</vt:i4>
      </vt:variant>
      <vt:variant>
        <vt:i4>0</vt:i4>
      </vt:variant>
      <vt:variant>
        <vt:i4>5</vt:i4>
      </vt:variant>
      <vt:variant>
        <vt:lpwstr/>
      </vt:variant>
      <vt:variant>
        <vt:lpwstr>_Grant_Agreement_and_1</vt:lpwstr>
      </vt:variant>
      <vt:variant>
        <vt:i4>196636</vt:i4>
      </vt:variant>
      <vt:variant>
        <vt:i4>285</vt:i4>
      </vt:variant>
      <vt:variant>
        <vt:i4>0</vt:i4>
      </vt:variant>
      <vt:variant>
        <vt:i4>5</vt:i4>
      </vt:variant>
      <vt:variant>
        <vt:lpwstr/>
      </vt:variant>
      <vt:variant>
        <vt:lpwstr>_Grant_Amendments</vt:lpwstr>
      </vt:variant>
      <vt:variant>
        <vt:i4>524363</vt:i4>
      </vt:variant>
      <vt:variant>
        <vt:i4>282</vt:i4>
      </vt:variant>
      <vt:variant>
        <vt:i4>0</vt:i4>
      </vt:variant>
      <vt:variant>
        <vt:i4>5</vt:i4>
      </vt:variant>
      <vt:variant>
        <vt:lpwstr>https://www.nj.gov/education/climate/collaboratives/</vt:lpwstr>
      </vt:variant>
      <vt:variant>
        <vt:lpwstr/>
      </vt:variant>
      <vt:variant>
        <vt:i4>5308445</vt:i4>
      </vt:variant>
      <vt:variant>
        <vt:i4>279</vt:i4>
      </vt:variant>
      <vt:variant>
        <vt:i4>0</vt:i4>
      </vt:variant>
      <vt:variant>
        <vt:i4>5</vt:i4>
      </vt:variant>
      <vt:variant>
        <vt:lpwstr>https://www.nj.gov/education/grants/opportunities/2024/24-WB05-G02.shtml</vt:lpwstr>
      </vt:variant>
      <vt:variant>
        <vt:lpwstr/>
      </vt:variant>
      <vt:variant>
        <vt:i4>5308445</vt:i4>
      </vt:variant>
      <vt:variant>
        <vt:i4>276</vt:i4>
      </vt:variant>
      <vt:variant>
        <vt:i4>0</vt:i4>
      </vt:variant>
      <vt:variant>
        <vt:i4>5</vt:i4>
      </vt:variant>
      <vt:variant>
        <vt:lpwstr>https://www.nj.gov/education/grants/opportunities/2024/24-WB05-G02.shtml</vt:lpwstr>
      </vt:variant>
      <vt:variant>
        <vt:lpwstr/>
      </vt:variant>
      <vt:variant>
        <vt:i4>5308445</vt:i4>
      </vt:variant>
      <vt:variant>
        <vt:i4>273</vt:i4>
      </vt:variant>
      <vt:variant>
        <vt:i4>0</vt:i4>
      </vt:variant>
      <vt:variant>
        <vt:i4>5</vt:i4>
      </vt:variant>
      <vt:variant>
        <vt:lpwstr>https://www.nj.gov/education/grants/opportunities/2024/24-WB05-G02.shtml</vt:lpwstr>
      </vt:variant>
      <vt:variant>
        <vt:lpwstr/>
      </vt:variant>
      <vt:variant>
        <vt:i4>5308445</vt:i4>
      </vt:variant>
      <vt:variant>
        <vt:i4>270</vt:i4>
      </vt:variant>
      <vt:variant>
        <vt:i4>0</vt:i4>
      </vt:variant>
      <vt:variant>
        <vt:i4>5</vt:i4>
      </vt:variant>
      <vt:variant>
        <vt:lpwstr>https://www.nj.gov/education/grants/opportunities/2024/24-WB05-G02.shtml</vt:lpwstr>
      </vt:variant>
      <vt:variant>
        <vt:lpwstr/>
      </vt:variant>
      <vt:variant>
        <vt:i4>5308445</vt:i4>
      </vt:variant>
      <vt:variant>
        <vt:i4>267</vt:i4>
      </vt:variant>
      <vt:variant>
        <vt:i4>0</vt:i4>
      </vt:variant>
      <vt:variant>
        <vt:i4>5</vt:i4>
      </vt:variant>
      <vt:variant>
        <vt:lpwstr>https://www.nj.gov/education/grants/opportunities/2024/24-WB05-G02.shtml</vt:lpwstr>
      </vt:variant>
      <vt:variant>
        <vt:lpwstr/>
      </vt:variant>
      <vt:variant>
        <vt:i4>2359341</vt:i4>
      </vt:variant>
      <vt:variant>
        <vt:i4>264</vt:i4>
      </vt:variant>
      <vt:variant>
        <vt:i4>0</vt:i4>
      </vt:variant>
      <vt:variant>
        <vt:i4>5</vt:i4>
      </vt:variant>
      <vt:variant>
        <vt:lpwstr/>
      </vt:variant>
      <vt:variant>
        <vt:lpwstr>_Ineligible_Costs</vt:lpwstr>
      </vt:variant>
      <vt:variant>
        <vt:i4>5046339</vt:i4>
      </vt:variant>
      <vt:variant>
        <vt:i4>261</vt:i4>
      </vt:variant>
      <vt:variant>
        <vt:i4>0</vt:i4>
      </vt:variant>
      <vt:variant>
        <vt:i4>5</vt:i4>
      </vt:variant>
      <vt:variant>
        <vt:lpwstr/>
      </vt:variant>
      <vt:variant>
        <vt:lpwstr>_Eligible_Costs</vt:lpwstr>
      </vt:variant>
      <vt:variant>
        <vt:i4>6029423</vt:i4>
      </vt:variant>
      <vt:variant>
        <vt:i4>258</vt:i4>
      </vt:variant>
      <vt:variant>
        <vt:i4>0</vt:i4>
      </vt:variant>
      <vt:variant>
        <vt:i4>5</vt:i4>
      </vt:variant>
      <vt:variant>
        <vt:lpwstr/>
      </vt:variant>
      <vt:variant>
        <vt:lpwstr>_Allowable_Uses_and</vt:lpwstr>
      </vt:variant>
      <vt:variant>
        <vt:i4>7471137</vt:i4>
      </vt:variant>
      <vt:variant>
        <vt:i4>255</vt:i4>
      </vt:variant>
      <vt:variant>
        <vt:i4>0</vt:i4>
      </vt:variant>
      <vt:variant>
        <vt:i4>5</vt:i4>
      </vt:variant>
      <vt:variant>
        <vt:lpwstr/>
      </vt:variant>
      <vt:variant>
        <vt:lpwstr>_Project_Design_Considerations_1</vt:lpwstr>
      </vt:variant>
      <vt:variant>
        <vt:i4>2162803</vt:i4>
      </vt:variant>
      <vt:variant>
        <vt:i4>252</vt:i4>
      </vt:variant>
      <vt:variant>
        <vt:i4>0</vt:i4>
      </vt:variant>
      <vt:variant>
        <vt:i4>5</vt:i4>
      </vt:variant>
      <vt:variant>
        <vt:lpwstr/>
      </vt:variant>
      <vt:variant>
        <vt:lpwstr>_Grant_Agreement_and_1</vt:lpwstr>
      </vt:variant>
      <vt:variant>
        <vt:i4>7471137</vt:i4>
      </vt:variant>
      <vt:variant>
        <vt:i4>249</vt:i4>
      </vt:variant>
      <vt:variant>
        <vt:i4>0</vt:i4>
      </vt:variant>
      <vt:variant>
        <vt:i4>5</vt:i4>
      </vt:variant>
      <vt:variant>
        <vt:lpwstr/>
      </vt:variant>
      <vt:variant>
        <vt:lpwstr>_Project_Design_Considerations_1</vt:lpwstr>
      </vt:variant>
      <vt:variant>
        <vt:i4>655463</vt:i4>
      </vt:variant>
      <vt:variant>
        <vt:i4>246</vt:i4>
      </vt:variant>
      <vt:variant>
        <vt:i4>0</vt:i4>
      </vt:variant>
      <vt:variant>
        <vt:i4>5</vt:i4>
      </vt:variant>
      <vt:variant>
        <vt:lpwstr>mailto:ClimateEducation@doe.nj.gov</vt:lpwstr>
      </vt:variant>
      <vt:variant>
        <vt:lpwstr/>
      </vt:variant>
      <vt:variant>
        <vt:i4>3014763</vt:i4>
      </vt:variant>
      <vt:variant>
        <vt:i4>242</vt:i4>
      </vt:variant>
      <vt:variant>
        <vt:i4>0</vt:i4>
      </vt:variant>
      <vt:variant>
        <vt:i4>5</vt:i4>
      </vt:variant>
      <vt:variant>
        <vt:lpwstr>https://www.nj.gov/education/grants/discretionary/apps/</vt:lpwstr>
      </vt:variant>
      <vt:variant>
        <vt:lpwstr/>
      </vt:variant>
      <vt:variant>
        <vt:i4>8257632</vt:i4>
      </vt:variant>
      <vt:variant>
        <vt:i4>240</vt:i4>
      </vt:variant>
      <vt:variant>
        <vt:i4>0</vt:i4>
      </vt:variant>
      <vt:variant>
        <vt:i4>5</vt:i4>
      </vt:variant>
      <vt:variant>
        <vt:lpwstr>https://www.nj.gov/education/grants/discretionary/apps/docs/PreAwardManual.pdf</vt:lpwstr>
      </vt:variant>
      <vt:variant>
        <vt:lpwstr/>
      </vt:variant>
      <vt:variant>
        <vt:i4>7602250</vt:i4>
      </vt:variant>
      <vt:variant>
        <vt:i4>237</vt:i4>
      </vt:variant>
      <vt:variant>
        <vt:i4>0</vt:i4>
      </vt:variant>
      <vt:variant>
        <vt:i4>5</vt:i4>
      </vt:variant>
      <vt:variant>
        <vt:lpwstr/>
      </vt:variant>
      <vt:variant>
        <vt:lpwstr>_Completing_the_Application</vt:lpwstr>
      </vt:variant>
      <vt:variant>
        <vt:i4>6881344</vt:i4>
      </vt:variant>
      <vt:variant>
        <vt:i4>234</vt:i4>
      </vt:variant>
      <vt:variant>
        <vt:i4>0</vt:i4>
      </vt:variant>
      <vt:variant>
        <vt:i4>5</vt:i4>
      </vt:variant>
      <vt:variant>
        <vt:lpwstr/>
      </vt:variant>
      <vt:variant>
        <vt:lpwstr>_Grant_Program_Information</vt:lpwstr>
      </vt:variant>
      <vt:variant>
        <vt:i4>1048620</vt:i4>
      </vt:variant>
      <vt:variant>
        <vt:i4>231</vt:i4>
      </vt:variant>
      <vt:variant>
        <vt:i4>0</vt:i4>
      </vt:variant>
      <vt:variant>
        <vt:i4>5</vt:i4>
      </vt:variant>
      <vt:variant>
        <vt:lpwstr/>
      </vt:variant>
      <vt:variant>
        <vt:lpwstr>_Grant_Agreement_and</vt:lpwstr>
      </vt:variant>
      <vt:variant>
        <vt:i4>6881344</vt:i4>
      </vt:variant>
      <vt:variant>
        <vt:i4>228</vt:i4>
      </vt:variant>
      <vt:variant>
        <vt:i4>0</vt:i4>
      </vt:variant>
      <vt:variant>
        <vt:i4>5</vt:i4>
      </vt:variant>
      <vt:variant>
        <vt:lpwstr/>
      </vt:variant>
      <vt:variant>
        <vt:lpwstr>_Grant_Program_Information</vt:lpwstr>
      </vt:variant>
      <vt:variant>
        <vt:i4>3473433</vt:i4>
      </vt:variant>
      <vt:variant>
        <vt:i4>225</vt:i4>
      </vt:variant>
      <vt:variant>
        <vt:i4>0</vt:i4>
      </vt:variant>
      <vt:variant>
        <vt:i4>5</vt:i4>
      </vt:variant>
      <vt:variant>
        <vt:lpwstr/>
      </vt:variant>
      <vt:variant>
        <vt:lpwstr>_Application_Review_Criteria</vt:lpwstr>
      </vt:variant>
      <vt:variant>
        <vt:i4>6881344</vt:i4>
      </vt:variant>
      <vt:variant>
        <vt:i4>222</vt:i4>
      </vt:variant>
      <vt:variant>
        <vt:i4>0</vt:i4>
      </vt:variant>
      <vt:variant>
        <vt:i4>5</vt:i4>
      </vt:variant>
      <vt:variant>
        <vt:lpwstr/>
      </vt:variant>
      <vt:variant>
        <vt:lpwstr>_Grant_Program_Information</vt:lpwstr>
      </vt:variant>
      <vt:variant>
        <vt:i4>3014763</vt:i4>
      </vt:variant>
      <vt:variant>
        <vt:i4>219</vt:i4>
      </vt:variant>
      <vt:variant>
        <vt:i4>0</vt:i4>
      </vt:variant>
      <vt:variant>
        <vt:i4>5</vt:i4>
      </vt:variant>
      <vt:variant>
        <vt:lpwstr>https://www.nj.gov/education/grants/discretionary/apps/</vt:lpwstr>
      </vt:variant>
      <vt:variant>
        <vt:lpwstr/>
      </vt:variant>
      <vt:variant>
        <vt:i4>5308445</vt:i4>
      </vt:variant>
      <vt:variant>
        <vt:i4>216</vt:i4>
      </vt:variant>
      <vt:variant>
        <vt:i4>0</vt:i4>
      </vt:variant>
      <vt:variant>
        <vt:i4>5</vt:i4>
      </vt:variant>
      <vt:variant>
        <vt:lpwstr>https://www.nj.gov/education/grants/opportunities/2024/24-WB05-G02.shtml</vt:lpwstr>
      </vt:variant>
      <vt:variant>
        <vt:lpwstr/>
      </vt:variant>
      <vt:variant>
        <vt:i4>6357062</vt:i4>
      </vt:variant>
      <vt:variant>
        <vt:i4>213</vt:i4>
      </vt:variant>
      <vt:variant>
        <vt:i4>0</vt:i4>
      </vt:variant>
      <vt:variant>
        <vt:i4>5</vt:i4>
      </vt:variant>
      <vt:variant>
        <vt:lpwstr/>
      </vt:variant>
      <vt:variant>
        <vt:lpwstr>_Application_Component_Required</vt:lpwstr>
      </vt:variant>
      <vt:variant>
        <vt:i4>5242980</vt:i4>
      </vt:variant>
      <vt:variant>
        <vt:i4>210</vt:i4>
      </vt:variant>
      <vt:variant>
        <vt:i4>0</vt:i4>
      </vt:variant>
      <vt:variant>
        <vt:i4>5</vt:i4>
      </vt:variant>
      <vt:variant>
        <vt:lpwstr/>
      </vt:variant>
      <vt:variant>
        <vt:lpwstr>_Purpose_of_the</vt:lpwstr>
      </vt:variant>
      <vt:variant>
        <vt:i4>7471137</vt:i4>
      </vt:variant>
      <vt:variant>
        <vt:i4>207</vt:i4>
      </vt:variant>
      <vt:variant>
        <vt:i4>0</vt:i4>
      </vt:variant>
      <vt:variant>
        <vt:i4>5</vt:i4>
      </vt:variant>
      <vt:variant>
        <vt:lpwstr/>
      </vt:variant>
      <vt:variant>
        <vt:lpwstr>_Project_Design_Considerations_1</vt:lpwstr>
      </vt:variant>
      <vt:variant>
        <vt:i4>6357062</vt:i4>
      </vt:variant>
      <vt:variant>
        <vt:i4>204</vt:i4>
      </vt:variant>
      <vt:variant>
        <vt:i4>0</vt:i4>
      </vt:variant>
      <vt:variant>
        <vt:i4>5</vt:i4>
      </vt:variant>
      <vt:variant>
        <vt:lpwstr/>
      </vt:variant>
      <vt:variant>
        <vt:lpwstr>_Application_Component_Required</vt:lpwstr>
      </vt:variant>
      <vt:variant>
        <vt:i4>7143513</vt:i4>
      </vt:variant>
      <vt:variant>
        <vt:i4>201</vt:i4>
      </vt:variant>
      <vt:variant>
        <vt:i4>0</vt:i4>
      </vt:variant>
      <vt:variant>
        <vt:i4>5</vt:i4>
      </vt:variant>
      <vt:variant>
        <vt:lpwstr/>
      </vt:variant>
      <vt:variant>
        <vt:lpwstr>_Appendix_4:_Application</vt:lpwstr>
      </vt:variant>
      <vt:variant>
        <vt:i4>6357062</vt:i4>
      </vt:variant>
      <vt:variant>
        <vt:i4>198</vt:i4>
      </vt:variant>
      <vt:variant>
        <vt:i4>0</vt:i4>
      </vt:variant>
      <vt:variant>
        <vt:i4>5</vt:i4>
      </vt:variant>
      <vt:variant>
        <vt:lpwstr/>
      </vt:variant>
      <vt:variant>
        <vt:lpwstr>_Application_Component_Required</vt:lpwstr>
      </vt:variant>
      <vt:variant>
        <vt:i4>2818048</vt:i4>
      </vt:variant>
      <vt:variant>
        <vt:i4>195</vt:i4>
      </vt:variant>
      <vt:variant>
        <vt:i4>0</vt:i4>
      </vt:variant>
      <vt:variant>
        <vt:i4>5</vt:i4>
      </vt:variant>
      <vt:variant>
        <vt:lpwstr/>
      </vt:variant>
      <vt:variant>
        <vt:lpwstr>_General_Instructions_for</vt:lpwstr>
      </vt:variant>
      <vt:variant>
        <vt:i4>3014763</vt:i4>
      </vt:variant>
      <vt:variant>
        <vt:i4>192</vt:i4>
      </vt:variant>
      <vt:variant>
        <vt:i4>0</vt:i4>
      </vt:variant>
      <vt:variant>
        <vt:i4>5</vt:i4>
      </vt:variant>
      <vt:variant>
        <vt:lpwstr>https://www.nj.gov/education/grants/discretionary/apps/</vt:lpwstr>
      </vt:variant>
      <vt:variant>
        <vt:lpwstr/>
      </vt:variant>
      <vt:variant>
        <vt:i4>1835105</vt:i4>
      </vt:variant>
      <vt:variant>
        <vt:i4>189</vt:i4>
      </vt:variant>
      <vt:variant>
        <vt:i4>0</vt:i4>
      </vt:variant>
      <vt:variant>
        <vt:i4>5</vt:i4>
      </vt:variant>
      <vt:variant>
        <vt:lpwstr>mailto:eweghelp@doe.nj.gov</vt:lpwstr>
      </vt:variant>
      <vt:variant>
        <vt:lpwstr/>
      </vt:variant>
      <vt:variant>
        <vt:i4>1835105</vt:i4>
      </vt:variant>
      <vt:variant>
        <vt:i4>186</vt:i4>
      </vt:variant>
      <vt:variant>
        <vt:i4>0</vt:i4>
      </vt:variant>
      <vt:variant>
        <vt:i4>5</vt:i4>
      </vt:variant>
      <vt:variant>
        <vt:lpwstr>mailto:eweghelp@doe.nj.gov</vt:lpwstr>
      </vt:variant>
      <vt:variant>
        <vt:lpwstr/>
      </vt:variant>
      <vt:variant>
        <vt:i4>655463</vt:i4>
      </vt:variant>
      <vt:variant>
        <vt:i4>183</vt:i4>
      </vt:variant>
      <vt:variant>
        <vt:i4>0</vt:i4>
      </vt:variant>
      <vt:variant>
        <vt:i4>5</vt:i4>
      </vt:variant>
      <vt:variant>
        <vt:lpwstr>mailto:climateeducation@doe.nj.gov</vt:lpwstr>
      </vt:variant>
      <vt:variant>
        <vt:lpwstr/>
      </vt:variant>
      <vt:variant>
        <vt:i4>131074</vt:i4>
      </vt:variant>
      <vt:variant>
        <vt:i4>180</vt:i4>
      </vt:variant>
      <vt:variant>
        <vt:i4>0</vt:i4>
      </vt:variant>
      <vt:variant>
        <vt:i4>5</vt:i4>
      </vt:variant>
      <vt:variant>
        <vt:lpwstr>http://www.nj.gov/njded/grants/discretionary/</vt:lpwstr>
      </vt:variant>
      <vt:variant>
        <vt:lpwstr/>
      </vt:variant>
      <vt:variant>
        <vt:i4>5242980</vt:i4>
      </vt:variant>
      <vt:variant>
        <vt:i4>177</vt:i4>
      </vt:variant>
      <vt:variant>
        <vt:i4>0</vt:i4>
      </vt:variant>
      <vt:variant>
        <vt:i4>5</vt:i4>
      </vt:variant>
      <vt:variant>
        <vt:lpwstr/>
      </vt:variant>
      <vt:variant>
        <vt:lpwstr>_Purpose_of_the</vt:lpwstr>
      </vt:variant>
      <vt:variant>
        <vt:i4>2359408</vt:i4>
      </vt:variant>
      <vt:variant>
        <vt:i4>174</vt:i4>
      </vt:variant>
      <vt:variant>
        <vt:i4>0</vt:i4>
      </vt:variant>
      <vt:variant>
        <vt:i4>5</vt:i4>
      </vt:variant>
      <vt:variant>
        <vt:lpwstr>http://www.sam.gov/</vt:lpwstr>
      </vt:variant>
      <vt:variant>
        <vt:lpwstr/>
      </vt:variant>
      <vt:variant>
        <vt:i4>1114152</vt:i4>
      </vt:variant>
      <vt:variant>
        <vt:i4>171</vt:i4>
      </vt:variant>
      <vt:variant>
        <vt:i4>0</vt:i4>
      </vt:variant>
      <vt:variant>
        <vt:i4>5</vt:i4>
      </vt:variant>
      <vt:variant>
        <vt:lpwstr/>
      </vt:variant>
      <vt:variant>
        <vt:lpwstr>_Appendix_1:_Documentation</vt:lpwstr>
      </vt:variant>
      <vt:variant>
        <vt:i4>7995477</vt:i4>
      </vt:variant>
      <vt:variant>
        <vt:i4>168</vt:i4>
      </vt:variant>
      <vt:variant>
        <vt:i4>0</vt:i4>
      </vt:variant>
      <vt:variant>
        <vt:i4>5</vt:i4>
      </vt:variant>
      <vt:variant>
        <vt:lpwstr/>
      </vt:variant>
      <vt:variant>
        <vt:lpwstr>_Appendix_5:_Eligible</vt:lpwstr>
      </vt:variant>
      <vt:variant>
        <vt:i4>5308445</vt:i4>
      </vt:variant>
      <vt:variant>
        <vt:i4>165</vt:i4>
      </vt:variant>
      <vt:variant>
        <vt:i4>0</vt:i4>
      </vt:variant>
      <vt:variant>
        <vt:i4>5</vt:i4>
      </vt:variant>
      <vt:variant>
        <vt:lpwstr>https://www.nj.gov/education/grants/opportunities/2024/24-WB05-G02.shtml</vt:lpwstr>
      </vt:variant>
      <vt:variant>
        <vt:lpwstr/>
      </vt:variant>
      <vt:variant>
        <vt:i4>5308445</vt:i4>
      </vt:variant>
      <vt:variant>
        <vt:i4>162</vt:i4>
      </vt:variant>
      <vt:variant>
        <vt:i4>0</vt:i4>
      </vt:variant>
      <vt:variant>
        <vt:i4>5</vt:i4>
      </vt:variant>
      <vt:variant>
        <vt:lpwstr>https://www.nj.gov/education/grants/opportunities/2024/24-WB05-G02.shtml</vt:lpwstr>
      </vt:variant>
      <vt:variant>
        <vt:lpwstr/>
      </vt:variant>
      <vt:variant>
        <vt:i4>5308445</vt:i4>
      </vt:variant>
      <vt:variant>
        <vt:i4>159</vt:i4>
      </vt:variant>
      <vt:variant>
        <vt:i4>0</vt:i4>
      </vt:variant>
      <vt:variant>
        <vt:i4>5</vt:i4>
      </vt:variant>
      <vt:variant>
        <vt:lpwstr>https://www.nj.gov/education/grants/opportunities/2024/24-WB05-G02.shtml</vt:lpwstr>
      </vt:variant>
      <vt:variant>
        <vt:lpwstr/>
      </vt:variant>
      <vt:variant>
        <vt:i4>5308445</vt:i4>
      </vt:variant>
      <vt:variant>
        <vt:i4>156</vt:i4>
      </vt:variant>
      <vt:variant>
        <vt:i4>0</vt:i4>
      </vt:variant>
      <vt:variant>
        <vt:i4>5</vt:i4>
      </vt:variant>
      <vt:variant>
        <vt:lpwstr>https://www.nj.gov/education/grants/opportunities/2024/24-WB05-G02.shtml</vt:lpwstr>
      </vt:variant>
      <vt:variant>
        <vt:lpwstr/>
      </vt:variant>
      <vt:variant>
        <vt:i4>5373981</vt:i4>
      </vt:variant>
      <vt:variant>
        <vt:i4>153</vt:i4>
      </vt:variant>
      <vt:variant>
        <vt:i4>0</vt:i4>
      </vt:variant>
      <vt:variant>
        <vt:i4>5</vt:i4>
      </vt:variant>
      <vt:variant>
        <vt:lpwstr>https://www.nj.gov/education/grants/opportunities/2024/24-WB06-G02.shtml</vt:lpwstr>
      </vt:variant>
      <vt:variant>
        <vt:lpwstr/>
      </vt:variant>
      <vt:variant>
        <vt:i4>5308445</vt:i4>
      </vt:variant>
      <vt:variant>
        <vt:i4>150</vt:i4>
      </vt:variant>
      <vt:variant>
        <vt:i4>0</vt:i4>
      </vt:variant>
      <vt:variant>
        <vt:i4>5</vt:i4>
      </vt:variant>
      <vt:variant>
        <vt:lpwstr>https://www.nj.gov/education/grants/opportunities/2024/24-WB05-G02.shtml</vt:lpwstr>
      </vt:variant>
      <vt:variant>
        <vt:lpwstr/>
      </vt:variant>
      <vt:variant>
        <vt:i4>5308442</vt:i4>
      </vt:variant>
      <vt:variant>
        <vt:i4>147</vt:i4>
      </vt:variant>
      <vt:variant>
        <vt:i4>0</vt:i4>
      </vt:variant>
      <vt:variant>
        <vt:i4>5</vt:i4>
      </vt:variant>
      <vt:variant>
        <vt:lpwstr>https://www.nj.gov/education/grants/opportunities/2023/23-WB02-G02.shtml</vt:lpwstr>
      </vt:variant>
      <vt:variant>
        <vt:lpwstr/>
      </vt:variant>
      <vt:variant>
        <vt:i4>5373978</vt:i4>
      </vt:variant>
      <vt:variant>
        <vt:i4>144</vt:i4>
      </vt:variant>
      <vt:variant>
        <vt:i4>0</vt:i4>
      </vt:variant>
      <vt:variant>
        <vt:i4>5</vt:i4>
      </vt:variant>
      <vt:variant>
        <vt:lpwstr>https://www.nj.gov/education/grants/opportunities/2023/23-WB01-G02.shtml</vt:lpwstr>
      </vt:variant>
      <vt:variant>
        <vt:lpwstr/>
      </vt:variant>
      <vt:variant>
        <vt:i4>2359352</vt:i4>
      </vt:variant>
      <vt:variant>
        <vt:i4>141</vt:i4>
      </vt:variant>
      <vt:variant>
        <vt:i4>0</vt:i4>
      </vt:variant>
      <vt:variant>
        <vt:i4>5</vt:i4>
      </vt:variant>
      <vt:variant>
        <vt:lpwstr>https://www.nj.gov/education/standards/math/Index.shtml</vt:lpwstr>
      </vt:variant>
      <vt:variant>
        <vt:lpwstr/>
      </vt:variant>
      <vt:variant>
        <vt:i4>2621472</vt:i4>
      </vt:variant>
      <vt:variant>
        <vt:i4>138</vt:i4>
      </vt:variant>
      <vt:variant>
        <vt:i4>0</vt:i4>
      </vt:variant>
      <vt:variant>
        <vt:i4>5</vt:i4>
      </vt:variant>
      <vt:variant>
        <vt:lpwstr>https://www.nj.gov/education/standards/ela/Index.shtml</vt:lpwstr>
      </vt:variant>
      <vt:variant>
        <vt:lpwstr/>
      </vt:variant>
      <vt:variant>
        <vt:i4>6029398</vt:i4>
      </vt:variant>
      <vt:variant>
        <vt:i4>135</vt:i4>
      </vt:variant>
      <vt:variant>
        <vt:i4>0</vt:i4>
      </vt:variant>
      <vt:variant>
        <vt:i4>5</vt:i4>
      </vt:variant>
      <vt:variant>
        <vt:lpwstr>https://www.nj.gov/education/climate/learning/gradeband/</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3</cp:revision>
  <cp:lastPrinted>2023-08-05T21:35:00Z</cp:lastPrinted>
  <dcterms:created xsi:type="dcterms:W3CDTF">2024-11-22T14:15:00Z</dcterms:created>
  <dcterms:modified xsi:type="dcterms:W3CDTF">2024-11-26T19:23:00Z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0x010100E3F39C0D5BF509408E2363D13EBEDC89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y fmtid="{D5CDD505-2E9C-101B-9397-08002B2CF9AE}" pid="5" name="Order">
    <vt:r8>418200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