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6C311" w14:textId="3925AD32" w:rsidR="00926EF7" w:rsidRDefault="00280657" w:rsidP="7FB3883E">
      <w:pPr>
        <w:shd w:val="clear" w:color="auto" w:fill="2F5496" w:themeFill="accent1" w:themeFillShade="BF"/>
        <w:spacing w:after="0"/>
        <w:mirrorIndents/>
        <w:rPr>
          <w:rFonts w:asciiTheme="minorHAnsi" w:hAnsiTheme="minorHAnsi" w:cstheme="minorBidi"/>
          <w:color w:val="auto"/>
        </w:rPr>
      </w:pPr>
      <w:r>
        <w:rPr>
          <w:noProof/>
        </w:rPr>
        <w:drawing>
          <wp:inline distT="0" distB="0" distL="0" distR="0" wp14:anchorId="184564E9" wp14:editId="21B4F85E">
            <wp:extent cx="1136015" cy="1136015"/>
            <wp:effectExtent l="0" t="0" r="6985" b="6985"/>
            <wp:docPr id="1781400980" name="Picture 1781400980" descr="Logo: State of New Jersey, Department of Education. The Great Seal of the State of New Jerse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781400980" name="Picture 1781400980" descr="Logo: State of New Jersey, Department of Education. The Great Seal of the State of New Jersey.">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6015" cy="1136015"/>
                    </a:xfrm>
                    <a:prstGeom prst="flowChartConnector">
                      <a:avLst/>
                    </a:prstGeom>
                    <a:noFill/>
                    <a:ln>
                      <a:noFill/>
                    </a:ln>
                  </pic:spPr>
                </pic:pic>
              </a:graphicData>
            </a:graphic>
          </wp:inline>
        </w:drawing>
      </w:r>
    </w:p>
    <w:p w14:paraId="1B73A1D4" w14:textId="12A21CD2" w:rsidR="000017E3" w:rsidRPr="00F0208A" w:rsidRDefault="009B68CF" w:rsidP="00AB3773">
      <w:pPr>
        <w:spacing w:before="240"/>
        <w:jc w:val="center"/>
        <w:rPr>
          <w:sz w:val="52"/>
          <w:szCs w:val="52"/>
        </w:rPr>
      </w:pPr>
      <w:bookmarkStart w:id="0" w:name="_Hlk203030734"/>
      <w:r w:rsidRPr="00F0208A">
        <w:rPr>
          <w:sz w:val="52"/>
          <w:szCs w:val="52"/>
        </w:rPr>
        <w:t>Cultivating</w:t>
      </w:r>
      <w:r w:rsidR="00047138" w:rsidRPr="00F0208A">
        <w:rPr>
          <w:sz w:val="52"/>
          <w:szCs w:val="52"/>
        </w:rPr>
        <w:t xml:space="preserve"> Ongoing Achievement through Coaching in Literacy (COACH)</w:t>
      </w:r>
      <w:r w:rsidR="007501C5">
        <w:rPr>
          <w:sz w:val="52"/>
          <w:szCs w:val="52"/>
        </w:rPr>
        <w:t xml:space="preserve"> Continuation</w:t>
      </w:r>
    </w:p>
    <w:bookmarkEnd w:id="0"/>
    <w:p w14:paraId="20284A45" w14:textId="4C22945F" w:rsidR="00AC1B02" w:rsidRPr="00090245" w:rsidRDefault="00962F50" w:rsidP="004245EA">
      <w:pPr>
        <w:spacing w:after="360"/>
        <w:jc w:val="center"/>
        <w:rPr>
          <w:b/>
          <w:bCs/>
          <w:sz w:val="52"/>
          <w:szCs w:val="52"/>
        </w:rPr>
      </w:pPr>
      <w:r w:rsidRPr="00090245">
        <w:rPr>
          <w:b/>
          <w:bCs/>
          <w:sz w:val="52"/>
          <w:szCs w:val="52"/>
        </w:rPr>
        <w:t>2</w:t>
      </w:r>
      <w:r w:rsidR="004A26C2">
        <w:rPr>
          <w:b/>
          <w:bCs/>
          <w:sz w:val="52"/>
          <w:szCs w:val="52"/>
        </w:rPr>
        <w:t>7-ET07-G03</w:t>
      </w:r>
    </w:p>
    <w:p w14:paraId="7FEDBB7B" w14:textId="77714A36" w:rsidR="00AC1B02" w:rsidRDefault="00AC1B02" w:rsidP="1E1B973B">
      <w:pPr>
        <w:spacing w:after="360"/>
        <w:mirrorIndents/>
        <w:jc w:val="center"/>
        <w:rPr>
          <w:rFonts w:asciiTheme="minorHAnsi" w:hAnsiTheme="minorHAnsi" w:cstheme="minorBidi"/>
          <w:color w:val="auto"/>
          <w:sz w:val="40"/>
          <w:szCs w:val="40"/>
        </w:rPr>
      </w:pPr>
      <w:r w:rsidRPr="1E1B973B">
        <w:rPr>
          <w:rFonts w:asciiTheme="minorHAnsi" w:hAnsiTheme="minorHAnsi" w:cstheme="minorBidi"/>
          <w:color w:val="auto"/>
          <w:sz w:val="40"/>
          <w:szCs w:val="40"/>
        </w:rPr>
        <w:t xml:space="preserve">Program Term Date: </w:t>
      </w:r>
      <w:r w:rsidR="002E0B74" w:rsidRPr="1E1B973B">
        <w:rPr>
          <w:rFonts w:asciiTheme="minorHAnsi" w:hAnsiTheme="minorHAnsi" w:cstheme="minorBidi"/>
          <w:color w:val="auto"/>
          <w:sz w:val="40"/>
          <w:szCs w:val="40"/>
        </w:rPr>
        <w:t>S</w:t>
      </w:r>
      <w:r w:rsidR="00173D7C" w:rsidRPr="1E1B973B">
        <w:rPr>
          <w:rFonts w:asciiTheme="minorHAnsi" w:hAnsiTheme="minorHAnsi" w:cstheme="minorBidi"/>
          <w:color w:val="auto"/>
          <w:sz w:val="40"/>
          <w:szCs w:val="40"/>
        </w:rPr>
        <w:t xml:space="preserve">eptember </w:t>
      </w:r>
      <w:r w:rsidR="00616D3E" w:rsidRPr="1E1B973B">
        <w:rPr>
          <w:rFonts w:asciiTheme="minorHAnsi" w:hAnsiTheme="minorHAnsi" w:cstheme="minorBidi"/>
          <w:color w:val="auto"/>
          <w:sz w:val="40"/>
          <w:szCs w:val="40"/>
        </w:rPr>
        <w:t>1</w:t>
      </w:r>
      <w:r w:rsidR="00173D7C" w:rsidRPr="1E1B973B">
        <w:rPr>
          <w:rFonts w:asciiTheme="minorHAnsi" w:hAnsiTheme="minorHAnsi" w:cstheme="minorBidi"/>
          <w:color w:val="auto"/>
          <w:sz w:val="40"/>
          <w:szCs w:val="40"/>
        </w:rPr>
        <w:t>, 202</w:t>
      </w:r>
      <w:r w:rsidR="00616D3E" w:rsidRPr="1E1B973B">
        <w:rPr>
          <w:rFonts w:asciiTheme="minorHAnsi" w:hAnsiTheme="minorHAnsi" w:cstheme="minorBidi"/>
          <w:color w:val="auto"/>
          <w:sz w:val="40"/>
          <w:szCs w:val="40"/>
        </w:rPr>
        <w:t>6</w:t>
      </w:r>
      <w:r w:rsidR="00173D7C" w:rsidRPr="1E1B973B">
        <w:rPr>
          <w:rFonts w:asciiTheme="minorHAnsi" w:hAnsiTheme="minorHAnsi" w:cstheme="minorBidi"/>
          <w:color w:val="auto"/>
          <w:sz w:val="40"/>
          <w:szCs w:val="40"/>
        </w:rPr>
        <w:t xml:space="preserve"> -</w:t>
      </w:r>
      <w:r w:rsidR="004A26C2">
        <w:rPr>
          <w:rFonts w:asciiTheme="minorHAnsi" w:hAnsiTheme="minorHAnsi" w:cstheme="minorBidi"/>
          <w:color w:val="auto"/>
          <w:sz w:val="40"/>
          <w:szCs w:val="40"/>
        </w:rPr>
        <w:t>August</w:t>
      </w:r>
      <w:r w:rsidR="00616D3E" w:rsidRPr="1E1B973B">
        <w:rPr>
          <w:rFonts w:asciiTheme="minorHAnsi" w:hAnsiTheme="minorHAnsi" w:cstheme="minorBidi"/>
          <w:color w:val="auto"/>
          <w:sz w:val="40"/>
          <w:szCs w:val="40"/>
        </w:rPr>
        <w:t xml:space="preserve"> 31, 2027</w:t>
      </w:r>
    </w:p>
    <w:p w14:paraId="1EF731DC" w14:textId="3F6D280F" w:rsidR="000017E3" w:rsidRPr="00AC1B02" w:rsidRDefault="00AC1B02" w:rsidP="004245EA">
      <w:pPr>
        <w:spacing w:after="480"/>
        <w:jc w:val="center"/>
        <w:rPr>
          <w:rFonts w:asciiTheme="minorHAnsi" w:hAnsiTheme="minorHAnsi"/>
          <w:sz w:val="48"/>
          <w:szCs w:val="48"/>
          <w:shd w:val="clear" w:color="auto" w:fill="EDEDED" w:themeFill="accent3" w:themeFillTint="33"/>
          <w:lang w:eastAsia="ja-JP"/>
        </w:rPr>
      </w:pPr>
      <w:r w:rsidRPr="00325589">
        <w:rPr>
          <w:rFonts w:asciiTheme="minorHAnsi" w:hAnsiTheme="minorHAnsi" w:cstheme="minorHAnsi"/>
          <w:color w:val="auto"/>
          <w:sz w:val="40"/>
          <w:szCs w:val="22"/>
        </w:rPr>
        <w:t xml:space="preserve">Application Due Date: </w:t>
      </w:r>
      <w:r w:rsidR="00327BFA">
        <w:rPr>
          <w:rFonts w:asciiTheme="minorHAnsi" w:hAnsiTheme="minorHAnsi" w:cstheme="minorHAnsi"/>
          <w:color w:val="auto"/>
          <w:sz w:val="40"/>
          <w:szCs w:val="22"/>
        </w:rPr>
        <w:t xml:space="preserve">September </w:t>
      </w:r>
      <w:r w:rsidR="004A26C2">
        <w:rPr>
          <w:rFonts w:asciiTheme="minorHAnsi" w:hAnsiTheme="minorHAnsi" w:cstheme="minorHAnsi"/>
          <w:color w:val="auto"/>
          <w:sz w:val="40"/>
          <w:szCs w:val="22"/>
        </w:rPr>
        <w:t>2</w:t>
      </w:r>
      <w:r w:rsidR="00327BFA">
        <w:rPr>
          <w:rFonts w:asciiTheme="minorHAnsi" w:hAnsiTheme="minorHAnsi" w:cstheme="minorHAnsi"/>
          <w:color w:val="auto"/>
          <w:sz w:val="40"/>
          <w:szCs w:val="22"/>
        </w:rPr>
        <w:t>2</w:t>
      </w:r>
      <w:r w:rsidR="00173D7C">
        <w:rPr>
          <w:rFonts w:asciiTheme="minorHAnsi" w:hAnsiTheme="minorHAnsi" w:cstheme="minorHAnsi"/>
          <w:color w:val="auto"/>
          <w:sz w:val="40"/>
          <w:szCs w:val="22"/>
        </w:rPr>
        <w:t>, 202</w:t>
      </w:r>
      <w:r w:rsidR="00616D3E">
        <w:rPr>
          <w:rFonts w:asciiTheme="minorHAnsi" w:hAnsiTheme="minorHAnsi" w:cstheme="minorHAnsi"/>
          <w:color w:val="auto"/>
          <w:sz w:val="40"/>
          <w:szCs w:val="22"/>
        </w:rPr>
        <w:t>6</w:t>
      </w:r>
      <w:r>
        <w:rPr>
          <w:rFonts w:asciiTheme="minorHAnsi" w:hAnsiTheme="minorHAnsi" w:cstheme="minorHAnsi"/>
          <w:color w:val="auto"/>
          <w:sz w:val="40"/>
          <w:szCs w:val="22"/>
        </w:rPr>
        <w:br/>
        <w:t>no later than 4:00 P.M.</w:t>
      </w:r>
    </w:p>
    <w:p w14:paraId="707B805C" w14:textId="69BF2C6F" w:rsidR="00AC1B02" w:rsidRPr="004245EA" w:rsidRDefault="003943A6" w:rsidP="004245EA">
      <w:pPr>
        <w:shd w:val="clear" w:color="auto" w:fill="2F5496" w:themeFill="accent1" w:themeFillShade="BF"/>
        <w:spacing w:after="480"/>
        <w:mirrorIndents/>
        <w:jc w:val="right"/>
        <w:rPr>
          <w:rFonts w:asciiTheme="minorHAnsi" w:hAnsiTheme="minorHAnsi" w:cstheme="minorHAnsi"/>
          <w:color w:val="FFFFFF" w:themeColor="background1"/>
          <w:szCs w:val="22"/>
        </w:rPr>
      </w:pPr>
      <w:r>
        <w:rPr>
          <w:rFonts w:asciiTheme="minorHAnsi" w:hAnsiTheme="minorHAnsi" w:cstheme="minorHAnsi"/>
          <w:color w:val="FFFFFF" w:themeColor="background1"/>
          <w:sz w:val="32"/>
          <w:szCs w:val="32"/>
        </w:rPr>
        <w:t xml:space="preserve">Dr. </w:t>
      </w:r>
      <w:r w:rsidR="00616D3E">
        <w:rPr>
          <w:rFonts w:asciiTheme="minorHAnsi" w:hAnsiTheme="minorHAnsi" w:cstheme="minorHAnsi"/>
          <w:color w:val="FFFFFF" w:themeColor="background1"/>
          <w:sz w:val="32"/>
          <w:szCs w:val="32"/>
        </w:rPr>
        <w:t>Lily Laux</w:t>
      </w:r>
      <w:r w:rsidR="00AC1B02" w:rsidRPr="004245EA">
        <w:rPr>
          <w:rFonts w:asciiTheme="minorHAnsi" w:hAnsiTheme="minorHAnsi" w:cstheme="minorHAnsi"/>
          <w:color w:val="FFFFFF" w:themeColor="background1"/>
          <w:szCs w:val="22"/>
        </w:rPr>
        <w:br/>
      </w:r>
      <w:r w:rsidR="00AC1B02" w:rsidRPr="004245EA">
        <w:rPr>
          <w:rFonts w:asciiTheme="minorHAnsi" w:hAnsiTheme="minorHAnsi" w:cstheme="minorHAnsi"/>
          <w:color w:val="FFFFFF" w:themeColor="background1"/>
          <w:sz w:val="28"/>
          <w:szCs w:val="28"/>
        </w:rPr>
        <w:t>Commissioner of Education</w:t>
      </w:r>
    </w:p>
    <w:p w14:paraId="6D8DCA73" w14:textId="771DD614" w:rsidR="00AC1B02" w:rsidRPr="004245EA" w:rsidRDefault="003943A6" w:rsidP="004245EA">
      <w:pPr>
        <w:shd w:val="clear" w:color="auto" w:fill="2F5496" w:themeFill="accent1" w:themeFillShade="BF"/>
        <w:spacing w:after="480"/>
        <w:mirrorIndents/>
        <w:jc w:val="right"/>
        <w:rPr>
          <w:rFonts w:asciiTheme="minorHAnsi" w:hAnsiTheme="minorHAnsi" w:cstheme="minorHAnsi"/>
          <w:color w:val="FFFFFF" w:themeColor="background1"/>
          <w:szCs w:val="22"/>
        </w:rPr>
      </w:pPr>
      <w:r>
        <w:rPr>
          <w:rFonts w:asciiTheme="minorHAnsi" w:hAnsiTheme="minorHAnsi" w:cstheme="minorHAnsi"/>
          <w:color w:val="FFFFFF" w:themeColor="background1"/>
          <w:sz w:val="32"/>
          <w:szCs w:val="32"/>
        </w:rPr>
        <w:t xml:space="preserve">Dr. </w:t>
      </w:r>
      <w:r w:rsidR="007F5EB4">
        <w:rPr>
          <w:rFonts w:asciiTheme="minorHAnsi" w:hAnsiTheme="minorHAnsi" w:cstheme="minorHAnsi"/>
          <w:color w:val="FFFFFF" w:themeColor="background1"/>
          <w:sz w:val="32"/>
          <w:szCs w:val="32"/>
        </w:rPr>
        <w:t>Jorden Schiff</w:t>
      </w:r>
      <w:r w:rsidR="00AC1B02" w:rsidRPr="004245EA">
        <w:rPr>
          <w:rFonts w:asciiTheme="minorHAnsi" w:hAnsiTheme="minorHAnsi" w:cstheme="minorHAnsi"/>
          <w:color w:val="FFFFFF" w:themeColor="background1"/>
          <w:szCs w:val="22"/>
        </w:rPr>
        <w:br/>
      </w:r>
      <w:r w:rsidR="00AC1B02" w:rsidRPr="004245EA">
        <w:rPr>
          <w:rFonts w:asciiTheme="minorHAnsi" w:hAnsiTheme="minorHAnsi" w:cstheme="minorHAnsi"/>
          <w:color w:val="FFFFFF" w:themeColor="background1"/>
          <w:sz w:val="28"/>
          <w:szCs w:val="28"/>
        </w:rPr>
        <w:t>Assistant Commissioner</w:t>
      </w:r>
    </w:p>
    <w:p w14:paraId="2A752743" w14:textId="7838AE60" w:rsidR="00AC1B02" w:rsidRPr="004245EA" w:rsidRDefault="7E719D94" w:rsidP="319C38B9">
      <w:pPr>
        <w:shd w:val="clear" w:color="auto" w:fill="2F5496" w:themeFill="accent1" w:themeFillShade="BF"/>
        <w:spacing w:after="480"/>
        <w:mirrorIndents/>
        <w:jc w:val="right"/>
        <w:rPr>
          <w:rFonts w:asciiTheme="minorHAnsi" w:hAnsiTheme="minorHAnsi" w:cstheme="minorBidi"/>
          <w:color w:val="FFFFFF" w:themeColor="background1"/>
        </w:rPr>
      </w:pPr>
      <w:r w:rsidRPr="319C38B9">
        <w:rPr>
          <w:rFonts w:asciiTheme="minorHAnsi" w:hAnsiTheme="minorHAnsi" w:cstheme="minorBidi"/>
          <w:color w:val="FFFFFF" w:themeColor="background1"/>
          <w:sz w:val="32"/>
          <w:szCs w:val="32"/>
        </w:rPr>
        <w:t>Lisa Haberl</w:t>
      </w:r>
      <w:r>
        <w:br/>
      </w:r>
      <w:r w:rsidRPr="319C38B9">
        <w:rPr>
          <w:rFonts w:asciiTheme="minorHAnsi" w:hAnsiTheme="minorHAnsi" w:cstheme="minorBidi"/>
          <w:color w:val="FFFFFF" w:themeColor="background1"/>
          <w:sz w:val="28"/>
          <w:szCs w:val="28"/>
        </w:rPr>
        <w:t xml:space="preserve">Executive </w:t>
      </w:r>
      <w:r w:rsidR="00AC1B02" w:rsidRPr="319C38B9">
        <w:rPr>
          <w:rFonts w:asciiTheme="minorHAnsi" w:hAnsiTheme="minorHAnsi" w:cstheme="minorBidi"/>
          <w:color w:val="FFFFFF" w:themeColor="background1"/>
          <w:sz w:val="28"/>
          <w:szCs w:val="28"/>
        </w:rPr>
        <w:t>Director</w:t>
      </w:r>
    </w:p>
    <w:p w14:paraId="17492C9E" w14:textId="0071360A" w:rsidR="00AC1B02" w:rsidRPr="004245EA" w:rsidRDefault="0022091E" w:rsidP="319C38B9">
      <w:pPr>
        <w:shd w:val="clear" w:color="auto" w:fill="2F5496" w:themeFill="accent1" w:themeFillShade="BF"/>
        <w:spacing w:after="480"/>
        <w:mirrorIndents/>
        <w:jc w:val="right"/>
        <w:rPr>
          <w:rFonts w:asciiTheme="minorHAnsi" w:hAnsiTheme="minorHAnsi" w:cstheme="minorBidi"/>
          <w:color w:val="FFFFFF" w:themeColor="background1"/>
          <w:sz w:val="32"/>
          <w:szCs w:val="32"/>
        </w:rPr>
      </w:pPr>
      <w:r w:rsidRPr="319C38B9">
        <w:rPr>
          <w:rFonts w:asciiTheme="minorHAnsi" w:hAnsiTheme="minorHAnsi" w:cstheme="minorBidi"/>
          <w:color w:val="FFFFFF" w:themeColor="background1"/>
          <w:sz w:val="32"/>
          <w:szCs w:val="32"/>
        </w:rPr>
        <w:t>Division of Teaching and Learning</w:t>
      </w:r>
    </w:p>
    <w:p w14:paraId="10BBF34F" w14:textId="13E8846B" w:rsidR="00AC1B02" w:rsidRDefault="00535060" w:rsidP="319C38B9">
      <w:pPr>
        <w:shd w:val="clear" w:color="auto" w:fill="2F5496" w:themeFill="accent1" w:themeFillShade="BF"/>
        <w:spacing w:after="0"/>
        <w:mirrorIndents/>
        <w:jc w:val="right"/>
        <w:rPr>
          <w:rFonts w:asciiTheme="minorHAnsi" w:hAnsiTheme="minorHAnsi" w:cstheme="minorBidi"/>
          <w:color w:val="FFFFFF" w:themeColor="background1"/>
          <w:sz w:val="32"/>
          <w:szCs w:val="32"/>
        </w:rPr>
      </w:pPr>
      <w:r w:rsidRPr="319C38B9">
        <w:rPr>
          <w:rFonts w:asciiTheme="minorHAnsi" w:hAnsiTheme="minorHAnsi" w:cstheme="minorBidi"/>
          <w:color w:val="FFFFFF" w:themeColor="background1"/>
          <w:sz w:val="32"/>
          <w:szCs w:val="32"/>
        </w:rPr>
        <w:t>FY2</w:t>
      </w:r>
      <w:r w:rsidR="00940885">
        <w:rPr>
          <w:rFonts w:asciiTheme="minorHAnsi" w:hAnsiTheme="minorHAnsi" w:cstheme="minorBidi"/>
          <w:color w:val="FFFFFF" w:themeColor="background1"/>
          <w:sz w:val="32"/>
          <w:szCs w:val="32"/>
        </w:rPr>
        <w:t>7</w:t>
      </w:r>
    </w:p>
    <w:p w14:paraId="57AD7556" w14:textId="39C5DABA" w:rsidR="004A26C2" w:rsidRPr="004245EA" w:rsidRDefault="004A26C2" w:rsidP="319C38B9">
      <w:pPr>
        <w:shd w:val="clear" w:color="auto" w:fill="2F5496" w:themeFill="accent1" w:themeFillShade="BF"/>
        <w:spacing w:after="0"/>
        <w:mirrorIndents/>
        <w:jc w:val="right"/>
        <w:rPr>
          <w:rFonts w:asciiTheme="minorHAnsi" w:hAnsiTheme="minorHAnsi" w:cstheme="minorBidi"/>
          <w:color w:val="FFFFFF" w:themeColor="background1"/>
          <w:sz w:val="32"/>
          <w:szCs w:val="32"/>
        </w:rPr>
      </w:pPr>
      <w:r>
        <w:rPr>
          <w:rFonts w:asciiTheme="minorHAnsi" w:hAnsiTheme="minorHAnsi" w:cstheme="minorBidi"/>
          <w:color w:val="FFFFFF" w:themeColor="background1"/>
          <w:sz w:val="32"/>
          <w:szCs w:val="32"/>
        </w:rPr>
        <w:t>ALN 84.371C</w:t>
      </w:r>
    </w:p>
    <w:p w14:paraId="2BEB1B50" w14:textId="6C88BD61" w:rsidR="00A00500" w:rsidRDefault="00A00500" w:rsidP="319C38B9">
      <w:pPr>
        <w:shd w:val="clear" w:color="auto" w:fill="2F5496" w:themeFill="accent1" w:themeFillShade="BF"/>
        <w:spacing w:after="480"/>
        <w:mirrorIndents/>
        <w:jc w:val="right"/>
        <w:rPr>
          <w:rFonts w:asciiTheme="minorHAnsi" w:hAnsiTheme="minorHAnsi" w:cstheme="minorBidi"/>
          <w:color w:val="FFFFFF" w:themeColor="background1"/>
          <w:sz w:val="32"/>
          <w:szCs w:val="32"/>
        </w:rPr>
      </w:pPr>
      <w:r w:rsidRPr="38D3709A">
        <w:rPr>
          <w:rFonts w:asciiTheme="minorHAnsi" w:hAnsiTheme="minorHAnsi" w:cstheme="minorBidi"/>
          <w:color w:val="FFFFFF" w:themeColor="background1"/>
          <w:sz w:val="32"/>
          <w:szCs w:val="32"/>
        </w:rPr>
        <w:t>2</w:t>
      </w:r>
      <w:r w:rsidR="00940885">
        <w:rPr>
          <w:rFonts w:asciiTheme="minorHAnsi" w:hAnsiTheme="minorHAnsi" w:cstheme="minorBidi"/>
          <w:color w:val="FFFFFF" w:themeColor="background1"/>
          <w:sz w:val="32"/>
          <w:szCs w:val="32"/>
        </w:rPr>
        <w:t>6</w:t>
      </w:r>
      <w:r w:rsidRPr="00A00500">
        <w:rPr>
          <w:rFonts w:asciiTheme="minorHAnsi" w:hAnsiTheme="minorHAnsi" w:cstheme="minorBidi"/>
          <w:color w:val="FFFFFF" w:themeColor="background1"/>
          <w:sz w:val="32"/>
          <w:szCs w:val="32"/>
        </w:rPr>
        <w:t>-100-034-5063-374-H</w:t>
      </w:r>
      <w:r w:rsidR="00976E08">
        <w:rPr>
          <w:rFonts w:asciiTheme="minorHAnsi" w:hAnsiTheme="minorHAnsi" w:cstheme="minorBidi"/>
          <w:color w:val="FFFFFF" w:themeColor="background1"/>
          <w:sz w:val="32"/>
          <w:szCs w:val="32"/>
        </w:rPr>
        <w:t>300</w:t>
      </w:r>
      <w:r w:rsidRPr="00A00500">
        <w:rPr>
          <w:rFonts w:asciiTheme="minorHAnsi" w:hAnsiTheme="minorHAnsi" w:cstheme="minorBidi"/>
          <w:color w:val="FFFFFF" w:themeColor="background1"/>
          <w:sz w:val="32"/>
          <w:szCs w:val="32"/>
        </w:rPr>
        <w:t>-6130-</w:t>
      </w:r>
      <w:r w:rsidRPr="0D4378B4">
        <w:rPr>
          <w:rFonts w:asciiTheme="minorHAnsi" w:hAnsiTheme="minorHAnsi" w:cstheme="minorBidi"/>
          <w:color w:val="FFFFFF" w:themeColor="background1"/>
          <w:sz w:val="32"/>
          <w:szCs w:val="32"/>
        </w:rPr>
        <w:t>D0</w:t>
      </w:r>
      <w:r w:rsidR="00920F9C" w:rsidRPr="0D4378B4">
        <w:rPr>
          <w:rFonts w:asciiTheme="minorHAnsi" w:hAnsiTheme="minorHAnsi" w:cstheme="minorBidi"/>
          <w:color w:val="FFFFFF" w:themeColor="background1"/>
          <w:sz w:val="32"/>
          <w:szCs w:val="32"/>
        </w:rPr>
        <w:t>0</w:t>
      </w:r>
      <w:r w:rsidR="78FE3BAE" w:rsidRPr="0D4378B4">
        <w:rPr>
          <w:rFonts w:asciiTheme="minorHAnsi" w:hAnsiTheme="minorHAnsi" w:cstheme="minorBidi"/>
          <w:color w:val="FFFFFF" w:themeColor="background1"/>
          <w:sz w:val="32"/>
          <w:szCs w:val="32"/>
        </w:rPr>
        <w:t>6</w:t>
      </w:r>
    </w:p>
    <w:p w14:paraId="2670E486" w14:textId="182376EA" w:rsidR="00AC1B02" w:rsidRPr="004245EA" w:rsidRDefault="00AC1B02" w:rsidP="6FD357A7">
      <w:pPr>
        <w:shd w:val="clear" w:color="auto" w:fill="2F5496" w:themeFill="accent1" w:themeFillShade="BF"/>
        <w:spacing w:after="0" w:line="259" w:lineRule="auto"/>
        <w:jc w:val="center"/>
        <w:rPr>
          <w:rFonts w:asciiTheme="minorHAnsi" w:hAnsiTheme="minorHAnsi" w:cstheme="minorBidi"/>
          <w:color w:val="FFFFFF" w:themeColor="background1"/>
          <w:sz w:val="28"/>
          <w:szCs w:val="28"/>
        </w:rPr>
      </w:pPr>
      <w:r w:rsidRPr="6FD357A7">
        <w:rPr>
          <w:rFonts w:asciiTheme="minorHAnsi" w:hAnsiTheme="minorHAnsi" w:cstheme="minorBidi"/>
          <w:color w:val="FFFFFF" w:themeColor="background1"/>
          <w:sz w:val="28"/>
          <w:szCs w:val="28"/>
        </w:rPr>
        <w:t>New Jersey Department of Education</w:t>
      </w:r>
    </w:p>
    <w:p w14:paraId="1AEB9983" w14:textId="77777777" w:rsidR="000017E3" w:rsidRDefault="00AC1B02" w:rsidP="004245EA">
      <w:pPr>
        <w:shd w:val="clear" w:color="auto" w:fill="2F5496" w:themeFill="accent1" w:themeFillShade="BF"/>
        <w:mirrorIndents/>
        <w:jc w:val="center"/>
        <w:rPr>
          <w:rFonts w:asciiTheme="minorHAnsi" w:hAnsiTheme="minorHAnsi" w:cstheme="minorHAnsi"/>
          <w:color w:val="FFFFFF" w:themeColor="background1"/>
          <w:sz w:val="28"/>
          <w:szCs w:val="28"/>
        </w:rPr>
      </w:pPr>
      <w:r w:rsidRPr="004245EA">
        <w:rPr>
          <w:rFonts w:asciiTheme="minorHAnsi" w:hAnsiTheme="minorHAnsi" w:cstheme="minorHAnsi"/>
          <w:color w:val="FFFFFF" w:themeColor="background1"/>
          <w:sz w:val="28"/>
          <w:szCs w:val="28"/>
        </w:rPr>
        <w:t>P.O. Box 500 ● Trenton, NJ 08625-0500</w:t>
      </w:r>
    </w:p>
    <w:p w14:paraId="320D99F5" w14:textId="77777777" w:rsidR="00C17BD3" w:rsidRDefault="00C17BD3" w:rsidP="004245EA">
      <w:pPr>
        <w:shd w:val="clear" w:color="auto" w:fill="2F5496" w:themeFill="accent1" w:themeFillShade="BF"/>
        <w:mirrorIndents/>
        <w:jc w:val="center"/>
        <w:rPr>
          <w:rFonts w:asciiTheme="minorHAnsi" w:hAnsiTheme="minorHAnsi" w:cstheme="minorHAnsi"/>
          <w:color w:val="FFFFFF" w:themeColor="background1"/>
          <w:sz w:val="28"/>
          <w:szCs w:val="28"/>
        </w:rPr>
      </w:pPr>
    </w:p>
    <w:p w14:paraId="3A50E690" w14:textId="53FBB46E" w:rsidR="00C17BD3" w:rsidRPr="004245EA" w:rsidRDefault="00C17BD3" w:rsidP="004245EA">
      <w:pPr>
        <w:shd w:val="clear" w:color="auto" w:fill="2F5496" w:themeFill="accent1" w:themeFillShade="BF"/>
        <w:mirrorIndents/>
        <w:jc w:val="center"/>
        <w:rPr>
          <w:rFonts w:asciiTheme="minorHAnsi" w:hAnsiTheme="minorHAnsi" w:cstheme="minorHAnsi"/>
          <w:color w:val="FFFFFF" w:themeColor="background1"/>
          <w:sz w:val="28"/>
          <w:szCs w:val="28"/>
        </w:rPr>
        <w:sectPr w:rsidR="00C17BD3" w:rsidRPr="004245EA" w:rsidSect="00AC1B02">
          <w:footerReference w:type="default" r:id="rId12"/>
          <w:type w:val="continuous"/>
          <w:pgSz w:w="12240" w:h="15840" w:code="1"/>
          <w:pgMar w:top="720" w:right="720" w:bottom="720" w:left="720" w:header="720" w:footer="720" w:gutter="0"/>
          <w:cols w:space="720"/>
          <w:titlePg/>
          <w:docGrid w:linePitch="360"/>
        </w:sectPr>
      </w:pPr>
    </w:p>
    <w:p w14:paraId="6C9BD887" w14:textId="170FD37B" w:rsidR="00DB28F4" w:rsidRPr="00DB28F4" w:rsidRDefault="00DB28F4" w:rsidP="00C06EBC">
      <w:pPr>
        <w:mirrorIndents/>
      </w:pPr>
      <w:r>
        <w:rPr>
          <w:rFonts w:asciiTheme="minorHAnsi" w:hAnsiTheme="minorHAnsi" w:cstheme="minorHAnsi"/>
          <w:color w:val="auto"/>
          <w:szCs w:val="22"/>
        </w:rPr>
        <w:lastRenderedPageBreak/>
        <w:t xml:space="preserve">The following are requirements and </w:t>
      </w:r>
      <w:r w:rsidR="00EB1250">
        <w:rPr>
          <w:rFonts w:asciiTheme="minorHAnsi" w:hAnsiTheme="minorHAnsi" w:cstheme="minorHAnsi"/>
          <w:color w:val="auto"/>
          <w:szCs w:val="22"/>
        </w:rPr>
        <w:t>instructions</w:t>
      </w:r>
      <w:r>
        <w:rPr>
          <w:rFonts w:asciiTheme="minorHAnsi" w:hAnsiTheme="minorHAnsi" w:cstheme="minorHAnsi"/>
          <w:color w:val="auto"/>
          <w:szCs w:val="22"/>
        </w:rPr>
        <w:t xml:space="preserve"> </w:t>
      </w:r>
      <w:r w:rsidR="00020EDF">
        <w:rPr>
          <w:rFonts w:asciiTheme="minorHAnsi" w:hAnsiTheme="minorHAnsi" w:cstheme="minorHAnsi"/>
          <w:color w:val="auto"/>
          <w:szCs w:val="22"/>
        </w:rPr>
        <w:t xml:space="preserve">for a Notice of Grant Opportunity (NGO) </w:t>
      </w:r>
      <w:r w:rsidR="009D68B6">
        <w:rPr>
          <w:rFonts w:asciiTheme="minorHAnsi" w:hAnsiTheme="minorHAnsi" w:cstheme="minorHAnsi"/>
          <w:color w:val="auto"/>
          <w:szCs w:val="22"/>
        </w:rPr>
        <w:t>from</w:t>
      </w:r>
      <w:r>
        <w:rPr>
          <w:rFonts w:asciiTheme="minorHAnsi" w:hAnsiTheme="minorHAnsi" w:cstheme="minorHAnsi"/>
          <w:color w:val="auto"/>
          <w:szCs w:val="22"/>
        </w:rPr>
        <w:t xml:space="preserve"> the</w:t>
      </w:r>
      <w:r>
        <w:t xml:space="preserve"> New Jersey Department of Education (NJDOE)</w:t>
      </w:r>
      <w:r>
        <w:rPr>
          <w:rFonts w:asciiTheme="minorHAnsi" w:hAnsiTheme="minorHAnsi" w:cstheme="minorHAnsi"/>
          <w:color w:val="auto"/>
          <w:szCs w:val="22"/>
        </w:rPr>
        <w:t xml:space="preserve">. Instructions on how to </w:t>
      </w:r>
      <w:r w:rsidR="005C2410">
        <w:rPr>
          <w:rFonts w:asciiTheme="minorHAnsi" w:hAnsiTheme="minorHAnsi" w:cstheme="minorHAnsi"/>
          <w:color w:val="auto"/>
          <w:szCs w:val="22"/>
        </w:rPr>
        <w:t xml:space="preserve">gain access to </w:t>
      </w:r>
      <w:r w:rsidR="00CE1B46">
        <w:rPr>
          <w:rFonts w:asciiTheme="minorHAnsi" w:hAnsiTheme="minorHAnsi" w:cstheme="minorHAnsi"/>
          <w:color w:val="auto"/>
          <w:szCs w:val="22"/>
        </w:rPr>
        <w:t xml:space="preserve">the application and how to </w:t>
      </w:r>
      <w:r>
        <w:rPr>
          <w:rFonts w:asciiTheme="minorHAnsi" w:hAnsiTheme="minorHAnsi" w:cstheme="minorHAnsi"/>
          <w:color w:val="auto"/>
          <w:szCs w:val="22"/>
        </w:rPr>
        <w:t>complete the application in the Electronic Web-</w:t>
      </w:r>
      <w:r w:rsidR="000C5227">
        <w:rPr>
          <w:rFonts w:asciiTheme="minorHAnsi" w:hAnsiTheme="minorHAnsi" w:cstheme="minorHAnsi"/>
          <w:color w:val="auto"/>
          <w:szCs w:val="22"/>
        </w:rPr>
        <w:t>E</w:t>
      </w:r>
      <w:r>
        <w:rPr>
          <w:rFonts w:asciiTheme="minorHAnsi" w:hAnsiTheme="minorHAnsi" w:cstheme="minorHAnsi"/>
          <w:color w:val="auto"/>
          <w:szCs w:val="22"/>
        </w:rPr>
        <w:t>nable</w:t>
      </w:r>
      <w:r w:rsidR="00FD2B51">
        <w:rPr>
          <w:rFonts w:asciiTheme="minorHAnsi" w:hAnsiTheme="minorHAnsi" w:cstheme="minorHAnsi"/>
          <w:color w:val="auto"/>
          <w:szCs w:val="22"/>
        </w:rPr>
        <w:t>d</w:t>
      </w:r>
      <w:r>
        <w:rPr>
          <w:rFonts w:asciiTheme="minorHAnsi" w:hAnsiTheme="minorHAnsi" w:cstheme="minorHAnsi"/>
          <w:color w:val="auto"/>
          <w:szCs w:val="22"/>
        </w:rPr>
        <w:t xml:space="preserve"> Grant (EWEG) system are available in</w:t>
      </w:r>
      <w:r w:rsidR="00C06EBC">
        <w:rPr>
          <w:rFonts w:asciiTheme="minorHAnsi" w:hAnsiTheme="minorHAnsi" w:cstheme="minorHAnsi"/>
          <w:color w:val="auto"/>
          <w:szCs w:val="22"/>
        </w:rPr>
        <w:t xml:space="preserve"> the</w:t>
      </w:r>
      <w:r>
        <w:rPr>
          <w:rFonts w:asciiTheme="minorHAnsi" w:hAnsiTheme="minorHAnsi" w:cstheme="minorHAnsi"/>
          <w:color w:val="auto"/>
          <w:szCs w:val="22"/>
        </w:rPr>
        <w:t xml:space="preserve"> </w:t>
      </w:r>
      <w:r w:rsidR="00C06EBC" w:rsidRPr="00C06EBC">
        <w:rPr>
          <w:rFonts w:asciiTheme="minorHAnsi" w:eastAsia="SimSun" w:hAnsiTheme="minorHAnsi" w:cstheme="minorHAnsi"/>
          <w:szCs w:val="22"/>
        </w:rPr>
        <w:t>Discretionary Grants Manual</w:t>
      </w:r>
      <w:r w:rsidR="00C06EBC">
        <w:rPr>
          <w:rFonts w:asciiTheme="minorHAnsi" w:hAnsiTheme="minorHAnsi" w:cstheme="minorHAnsi"/>
          <w:szCs w:val="22"/>
        </w:rPr>
        <w:t xml:space="preserve"> on the </w:t>
      </w:r>
      <w:hyperlink r:id="rId13" w:history="1">
        <w:r w:rsidR="00C06EBC" w:rsidRPr="00C06EBC">
          <w:rPr>
            <w:rStyle w:val="Hyperlink"/>
            <w:rFonts w:asciiTheme="minorHAnsi" w:hAnsiTheme="minorHAnsi" w:cstheme="minorHAnsi"/>
            <w:szCs w:val="22"/>
          </w:rPr>
          <w:t>Discretionary Grant Applications</w:t>
        </w:r>
      </w:hyperlink>
      <w:r w:rsidR="00C06EBC">
        <w:rPr>
          <w:rFonts w:asciiTheme="minorHAnsi" w:hAnsiTheme="minorHAnsi" w:cstheme="minorHAnsi"/>
          <w:szCs w:val="22"/>
        </w:rPr>
        <w:t xml:space="preserve"> webpage. </w:t>
      </w:r>
    </w:p>
    <w:p w14:paraId="620166BB" w14:textId="3E3A4273" w:rsidR="00DB28F4" w:rsidRDefault="00DB28F4" w:rsidP="00C06EBC">
      <w:pPr>
        <w:spacing w:after="240"/>
        <w:mirrorIndents/>
        <w:rPr>
          <w:rFonts w:asciiTheme="minorHAnsi" w:hAnsiTheme="minorHAnsi" w:cstheme="minorHAnsi"/>
          <w:bCs/>
          <w:szCs w:val="22"/>
        </w:rPr>
      </w:pPr>
      <w:r>
        <w:rPr>
          <w:rFonts w:asciiTheme="minorHAnsi" w:hAnsiTheme="minorHAnsi" w:cstheme="minorHAnsi"/>
          <w:szCs w:val="22"/>
        </w:rPr>
        <w:t>When responding to this NGO, applicants must use</w:t>
      </w:r>
      <w:r w:rsidR="00C06EBC">
        <w:rPr>
          <w:rFonts w:asciiTheme="minorHAnsi" w:hAnsiTheme="minorHAnsi" w:cstheme="minorHAnsi"/>
          <w:szCs w:val="22"/>
        </w:rPr>
        <w:t xml:space="preserve"> the</w:t>
      </w:r>
      <w:r>
        <w:rPr>
          <w:rFonts w:asciiTheme="minorHAnsi" w:hAnsiTheme="minorHAnsi" w:cstheme="minorHAnsi"/>
          <w:szCs w:val="22"/>
        </w:rPr>
        <w:t xml:space="preserve"> </w:t>
      </w:r>
      <w:hyperlink r:id="rId14" w:history="1">
        <w:r w:rsidR="00C06EBC">
          <w:rPr>
            <w:rStyle w:val="Hyperlink"/>
            <w:rFonts w:asciiTheme="minorHAnsi" w:hAnsiTheme="minorHAnsi" w:cstheme="minorHAnsi"/>
            <w:szCs w:val="22"/>
          </w:rPr>
          <w:t>EWEG online application system</w:t>
        </w:r>
      </w:hyperlink>
      <w:r>
        <w:rPr>
          <w:rFonts w:asciiTheme="minorHAnsi" w:hAnsiTheme="minorHAnsi" w:cstheme="minorHAnsi"/>
          <w:szCs w:val="22"/>
        </w:rPr>
        <w:t xml:space="preserve"> on the </w:t>
      </w:r>
      <w:r w:rsidR="00B020AA">
        <w:rPr>
          <w:rFonts w:asciiTheme="minorHAnsi" w:hAnsiTheme="minorHAnsi" w:cstheme="minorHAnsi"/>
          <w:szCs w:val="22"/>
        </w:rPr>
        <w:t>NJDOE</w:t>
      </w:r>
      <w:r w:rsidR="00E14FF7">
        <w:rPr>
          <w:rFonts w:asciiTheme="minorHAnsi" w:hAnsiTheme="minorHAnsi" w:cstheme="minorHAnsi"/>
          <w:szCs w:val="22"/>
        </w:rPr>
        <w:t xml:space="preserve">’s </w:t>
      </w:r>
      <w:hyperlink r:id="rId15" w:history="1">
        <w:r>
          <w:rPr>
            <w:rStyle w:val="Hyperlink"/>
            <w:rFonts w:asciiTheme="minorHAnsi" w:eastAsia="SimSun" w:hAnsiTheme="minorHAnsi" w:cstheme="minorHAnsi"/>
            <w:szCs w:val="22"/>
          </w:rPr>
          <w:t>Homeroom</w:t>
        </w:r>
      </w:hyperlink>
      <w:r>
        <w:rPr>
          <w:rFonts w:asciiTheme="minorHAnsi" w:hAnsiTheme="minorHAnsi" w:cstheme="minorHAnsi"/>
          <w:szCs w:val="22"/>
        </w:rPr>
        <w:t xml:space="preserve"> webpage. </w:t>
      </w:r>
      <w:r w:rsidR="00A97749">
        <w:rPr>
          <w:rFonts w:asciiTheme="minorHAnsi" w:hAnsiTheme="minorHAnsi" w:cstheme="minorHAnsi"/>
          <w:szCs w:val="22"/>
        </w:rPr>
        <w:t>In</w:t>
      </w:r>
      <w:r w:rsidR="00952991">
        <w:rPr>
          <w:rFonts w:asciiTheme="minorHAnsi" w:hAnsiTheme="minorHAnsi" w:cstheme="minorHAnsi"/>
          <w:szCs w:val="22"/>
        </w:rPr>
        <w:t xml:space="preserve"> the</w:t>
      </w:r>
      <w:r w:rsidR="00A97749">
        <w:rPr>
          <w:rFonts w:asciiTheme="minorHAnsi" w:hAnsiTheme="minorHAnsi" w:cstheme="minorHAnsi"/>
          <w:szCs w:val="22"/>
        </w:rPr>
        <w:t xml:space="preserve"> EWEG</w:t>
      </w:r>
      <w:r w:rsidR="00952991">
        <w:rPr>
          <w:rFonts w:asciiTheme="minorHAnsi" w:hAnsiTheme="minorHAnsi" w:cstheme="minorHAnsi"/>
          <w:szCs w:val="22"/>
        </w:rPr>
        <w:t xml:space="preserve"> </w:t>
      </w:r>
      <w:r w:rsidR="00AB528F">
        <w:rPr>
          <w:rFonts w:asciiTheme="minorHAnsi" w:hAnsiTheme="minorHAnsi" w:cstheme="minorHAnsi"/>
          <w:szCs w:val="22"/>
        </w:rPr>
        <w:t xml:space="preserve">GMS page </w:t>
      </w:r>
      <w:r w:rsidR="004E2F60">
        <w:rPr>
          <w:rFonts w:asciiTheme="minorHAnsi" w:hAnsiTheme="minorHAnsi" w:cstheme="minorHAnsi"/>
          <w:szCs w:val="22"/>
        </w:rPr>
        <w:t>scroll down</w:t>
      </w:r>
      <w:r>
        <w:rPr>
          <w:rFonts w:asciiTheme="minorHAnsi" w:hAnsiTheme="minorHAnsi" w:cstheme="minorHAnsi"/>
          <w:szCs w:val="22"/>
        </w:rPr>
        <w:t xml:space="preserve"> to </w:t>
      </w:r>
      <w:r w:rsidR="004E2F60">
        <w:rPr>
          <w:rFonts w:asciiTheme="minorHAnsi" w:hAnsiTheme="minorHAnsi" w:cstheme="minorHAnsi"/>
          <w:szCs w:val="22"/>
        </w:rPr>
        <w:t>view</w:t>
      </w:r>
      <w:r>
        <w:rPr>
          <w:rFonts w:asciiTheme="minorHAnsi" w:hAnsiTheme="minorHAnsi" w:cstheme="minorHAnsi"/>
          <w:szCs w:val="22"/>
        </w:rPr>
        <w:t xml:space="preserve"> </w:t>
      </w:r>
      <w:r w:rsidR="0085798A">
        <w:rPr>
          <w:rFonts w:asciiTheme="minorHAnsi" w:hAnsiTheme="minorHAnsi" w:cstheme="minorHAnsi"/>
          <w:szCs w:val="22"/>
        </w:rPr>
        <w:t>“A</w:t>
      </w:r>
      <w:r>
        <w:rPr>
          <w:rFonts w:asciiTheme="minorHAnsi" w:hAnsiTheme="minorHAnsi" w:cstheme="minorHAnsi"/>
          <w:szCs w:val="22"/>
        </w:rPr>
        <w:t>vailable</w:t>
      </w:r>
      <w:r w:rsidR="004E2F60">
        <w:rPr>
          <w:rFonts w:asciiTheme="minorHAnsi" w:hAnsiTheme="minorHAnsi" w:cstheme="minorHAnsi"/>
          <w:szCs w:val="22"/>
        </w:rPr>
        <w:t>”</w:t>
      </w:r>
      <w:r>
        <w:rPr>
          <w:rFonts w:asciiTheme="minorHAnsi" w:hAnsiTheme="minorHAnsi" w:cstheme="minorHAnsi"/>
          <w:szCs w:val="22"/>
        </w:rPr>
        <w:t xml:space="preserve"> </w:t>
      </w:r>
      <w:r w:rsidR="004E2F60">
        <w:rPr>
          <w:rFonts w:asciiTheme="minorHAnsi" w:hAnsiTheme="minorHAnsi" w:cstheme="minorHAnsi"/>
          <w:szCs w:val="22"/>
        </w:rPr>
        <w:t>g</w:t>
      </w:r>
      <w:r>
        <w:rPr>
          <w:rFonts w:asciiTheme="minorHAnsi" w:hAnsiTheme="minorHAnsi" w:cstheme="minorHAnsi"/>
          <w:szCs w:val="22"/>
        </w:rPr>
        <w:t>rants</w:t>
      </w:r>
      <w:r w:rsidR="00DA613B">
        <w:rPr>
          <w:rFonts w:asciiTheme="minorHAnsi" w:hAnsiTheme="minorHAnsi" w:cstheme="minorHAnsi"/>
          <w:szCs w:val="22"/>
        </w:rPr>
        <w:t xml:space="preserve"> to </w:t>
      </w:r>
      <w:r w:rsidR="00E427D6">
        <w:rPr>
          <w:rFonts w:asciiTheme="minorHAnsi" w:hAnsiTheme="minorHAnsi" w:cstheme="minorHAnsi"/>
          <w:szCs w:val="22"/>
        </w:rPr>
        <w:t xml:space="preserve">initiate </w:t>
      </w:r>
      <w:r w:rsidR="00DA613B">
        <w:rPr>
          <w:rFonts w:asciiTheme="minorHAnsi" w:hAnsiTheme="minorHAnsi" w:cstheme="minorHAnsi"/>
          <w:szCs w:val="22"/>
        </w:rPr>
        <w:t xml:space="preserve">the </w:t>
      </w:r>
      <w:r>
        <w:rPr>
          <w:rFonts w:asciiTheme="minorHAnsi" w:hAnsiTheme="minorHAnsi" w:cstheme="minorHAnsi"/>
          <w:szCs w:val="22"/>
        </w:rPr>
        <w:t>application</w:t>
      </w:r>
      <w:r w:rsidR="008A7910">
        <w:rPr>
          <w:rFonts w:asciiTheme="minorHAnsi" w:hAnsiTheme="minorHAnsi" w:cstheme="minorHAnsi"/>
          <w:szCs w:val="22"/>
        </w:rPr>
        <w:t>.</w:t>
      </w:r>
      <w:r w:rsidR="00280657">
        <w:rPr>
          <w:rFonts w:asciiTheme="minorHAnsi" w:hAnsiTheme="minorHAnsi" w:cstheme="minorHAnsi"/>
          <w:szCs w:val="22"/>
        </w:rPr>
        <w:t xml:space="preserve"> </w:t>
      </w:r>
      <w:r w:rsidR="00BF7B50">
        <w:rPr>
          <w:rFonts w:asciiTheme="minorHAnsi" w:hAnsiTheme="minorHAnsi" w:cstheme="minorHAnsi"/>
          <w:szCs w:val="22"/>
        </w:rPr>
        <w:t xml:space="preserve">If the application is not available, contact </w:t>
      </w:r>
      <w:hyperlink r:id="rId16" w:history="1">
        <w:r w:rsidR="00C06EBC">
          <w:rPr>
            <w:rStyle w:val="Hyperlink"/>
            <w:rFonts w:asciiTheme="minorHAnsi" w:hAnsiTheme="minorHAnsi" w:cstheme="minorHAnsi"/>
            <w:szCs w:val="22"/>
          </w:rPr>
          <w:t>EWEG help (grants.vendors@doe.nj.gov)</w:t>
        </w:r>
      </w:hyperlink>
      <w:r w:rsidR="00BF7B50">
        <w:rPr>
          <w:rFonts w:asciiTheme="minorHAnsi" w:hAnsiTheme="minorHAnsi" w:cstheme="minorHAnsi"/>
          <w:szCs w:val="22"/>
        </w:rPr>
        <w:t xml:space="preserve"> to gain access to the </w:t>
      </w:r>
      <w:r w:rsidR="00F92F65">
        <w:rPr>
          <w:rFonts w:asciiTheme="minorHAnsi" w:hAnsiTheme="minorHAnsi" w:cstheme="minorHAnsi"/>
          <w:szCs w:val="22"/>
        </w:rPr>
        <w:t>application</w:t>
      </w:r>
      <w:r w:rsidR="00232CC3">
        <w:rPr>
          <w:rFonts w:asciiTheme="minorHAnsi" w:hAnsiTheme="minorHAnsi" w:cstheme="minorHAnsi"/>
          <w:szCs w:val="22"/>
        </w:rPr>
        <w:t>.</w:t>
      </w:r>
      <w:r>
        <w:rPr>
          <w:rFonts w:asciiTheme="minorHAnsi" w:hAnsiTheme="minorHAnsi" w:cstheme="minorHAnsi"/>
          <w:szCs w:val="22"/>
        </w:rPr>
        <w:t xml:space="preserve"> The responsibility for a timely submission resides with the applicant.</w:t>
      </w:r>
      <w:r w:rsidR="00280657">
        <w:rPr>
          <w:rFonts w:asciiTheme="minorHAnsi" w:hAnsiTheme="minorHAnsi" w:cstheme="minorHAnsi"/>
          <w:szCs w:val="22"/>
        </w:rPr>
        <w:t xml:space="preserve"> </w:t>
      </w:r>
      <w:r>
        <w:rPr>
          <w:rFonts w:asciiTheme="minorHAnsi" w:hAnsiTheme="minorHAnsi" w:cstheme="minorHAnsi"/>
          <w:szCs w:val="22"/>
        </w:rPr>
        <w:t xml:space="preserve">The Application Control Center (ACC) must receive the completed application through the online </w:t>
      </w:r>
      <w:r w:rsidR="0013614C">
        <w:rPr>
          <w:rFonts w:asciiTheme="minorHAnsi" w:hAnsiTheme="minorHAnsi" w:cstheme="minorHAnsi"/>
          <w:szCs w:val="22"/>
        </w:rPr>
        <w:t>EWEG</w:t>
      </w:r>
      <w:r>
        <w:rPr>
          <w:rFonts w:asciiTheme="minorHAnsi" w:hAnsiTheme="minorHAnsi" w:cstheme="minorHAnsi"/>
          <w:szCs w:val="22"/>
        </w:rPr>
        <w:t xml:space="preserve"> system through the NJDOE Homeroom web</w:t>
      </w:r>
      <w:r w:rsidR="001D5D06">
        <w:rPr>
          <w:rFonts w:asciiTheme="minorHAnsi" w:hAnsiTheme="minorHAnsi" w:cstheme="minorHAnsi"/>
          <w:szCs w:val="22"/>
        </w:rPr>
        <w:t>page</w:t>
      </w:r>
      <w:r>
        <w:rPr>
          <w:rFonts w:asciiTheme="minorHAnsi" w:hAnsiTheme="minorHAnsi" w:cstheme="minorHAnsi"/>
          <w:szCs w:val="22"/>
        </w:rPr>
        <w:t xml:space="preserve"> </w:t>
      </w:r>
      <w:r w:rsidR="008A5E41">
        <w:rPr>
          <w:rFonts w:asciiTheme="minorHAnsi" w:hAnsiTheme="minorHAnsi" w:cstheme="minorHAnsi"/>
          <w:szCs w:val="22"/>
        </w:rPr>
        <w:t xml:space="preserve">by </w:t>
      </w:r>
      <w:r w:rsidR="004C148F">
        <w:rPr>
          <w:rFonts w:asciiTheme="minorHAnsi" w:hAnsiTheme="minorHAnsi" w:cstheme="minorHAnsi"/>
          <w:szCs w:val="22"/>
        </w:rPr>
        <w:t xml:space="preserve">no </w:t>
      </w:r>
      <w:r w:rsidR="008A5E41">
        <w:rPr>
          <w:rFonts w:asciiTheme="minorHAnsi" w:hAnsiTheme="minorHAnsi" w:cstheme="minorHAnsi"/>
          <w:szCs w:val="22"/>
        </w:rPr>
        <w:t xml:space="preserve">later than </w:t>
      </w:r>
      <w:r w:rsidR="0046347F">
        <w:rPr>
          <w:rFonts w:asciiTheme="minorHAnsi" w:hAnsiTheme="minorHAnsi" w:cstheme="minorHAnsi"/>
          <w:szCs w:val="22"/>
        </w:rPr>
        <w:t xml:space="preserve">4:00 P.M. </w:t>
      </w:r>
      <w:r w:rsidR="0013614C">
        <w:rPr>
          <w:rFonts w:asciiTheme="minorHAnsi" w:hAnsiTheme="minorHAnsi" w:cstheme="minorHAnsi"/>
          <w:szCs w:val="22"/>
        </w:rPr>
        <w:t>on the due date of the application</w:t>
      </w:r>
      <w:r w:rsidR="007830FD">
        <w:rPr>
          <w:rFonts w:asciiTheme="minorHAnsi" w:hAnsiTheme="minorHAnsi" w:cstheme="minorHAnsi"/>
          <w:szCs w:val="22"/>
        </w:rPr>
        <w:t>.</w:t>
      </w:r>
      <w:r>
        <w:rPr>
          <w:rFonts w:asciiTheme="minorHAnsi" w:hAnsiTheme="minorHAnsi" w:cstheme="minorHAnsi"/>
          <w:szCs w:val="22"/>
        </w:rPr>
        <w:t xml:space="preserve"> Without exception, the ACC will not accept</w:t>
      </w:r>
      <w:r w:rsidR="008C1631">
        <w:rPr>
          <w:rFonts w:asciiTheme="minorHAnsi" w:hAnsiTheme="minorHAnsi" w:cstheme="minorHAnsi"/>
          <w:szCs w:val="22"/>
        </w:rPr>
        <w:t>,</w:t>
      </w:r>
      <w:r>
        <w:rPr>
          <w:rFonts w:asciiTheme="minorHAnsi" w:hAnsiTheme="minorHAnsi" w:cstheme="minorHAnsi"/>
          <w:szCs w:val="22"/>
        </w:rPr>
        <w:t xml:space="preserve"> and the Office of Grants Management (OGM) cannot evaluate an application </w:t>
      </w:r>
      <w:r w:rsidR="00F22F34">
        <w:rPr>
          <w:rFonts w:asciiTheme="minorHAnsi" w:hAnsiTheme="minorHAnsi" w:cstheme="minorHAnsi"/>
          <w:szCs w:val="22"/>
        </w:rPr>
        <w:t>submitted</w:t>
      </w:r>
      <w:r w:rsidR="00CB45FF">
        <w:rPr>
          <w:rFonts w:asciiTheme="minorHAnsi" w:hAnsiTheme="minorHAnsi" w:cstheme="minorHAnsi"/>
          <w:szCs w:val="22"/>
        </w:rPr>
        <w:t xml:space="preserve"> </w:t>
      </w:r>
      <w:r>
        <w:rPr>
          <w:rFonts w:asciiTheme="minorHAnsi" w:hAnsiTheme="minorHAnsi" w:cstheme="minorHAnsi"/>
          <w:szCs w:val="22"/>
        </w:rPr>
        <w:t>after this deadline for funding consideration.</w:t>
      </w:r>
    </w:p>
    <w:sdt>
      <w:sdtPr>
        <w:rPr>
          <w:rFonts w:asciiTheme="majorHAnsi" w:hAnsiTheme="majorHAnsi" w:cstheme="majorBidi"/>
          <w:b/>
          <w:bCs/>
          <w:sz w:val="24"/>
          <w:szCs w:val="24"/>
        </w:rPr>
        <w:id w:val="-761686417"/>
        <w:docPartObj>
          <w:docPartGallery w:val="Table of Contents"/>
          <w:docPartUnique/>
        </w:docPartObj>
      </w:sdtPr>
      <w:sdtEndPr>
        <w:rPr>
          <w:rFonts w:asciiTheme="minorHAnsi" w:hAnsiTheme="minorHAnsi" w:cstheme="minorBidi"/>
        </w:rPr>
      </w:sdtEndPr>
      <w:sdtContent>
        <w:p w14:paraId="418B180C" w14:textId="6985DD22" w:rsidR="0094623B" w:rsidRPr="004A3CF0" w:rsidRDefault="0094623B" w:rsidP="00A42FC7">
          <w:pPr>
            <w:pStyle w:val="ListParagraph"/>
            <w:spacing w:after="240"/>
            <w:ind w:left="0"/>
            <w:mirrorIndents/>
            <w:jc w:val="center"/>
            <w:rPr>
              <w:rFonts w:cs="Calibri"/>
              <w:sz w:val="36"/>
              <w:szCs w:val="22"/>
            </w:rPr>
          </w:pPr>
          <w:r w:rsidRPr="004A3CF0">
            <w:rPr>
              <w:b/>
              <w:sz w:val="36"/>
            </w:rPr>
            <w:t>Table of Contents</w:t>
          </w:r>
        </w:p>
        <w:p w14:paraId="070863FC" w14:textId="0CF30F5D" w:rsidR="0063159F" w:rsidRDefault="0013614C">
          <w:pPr>
            <w:pStyle w:val="TOC1"/>
            <w:rPr>
              <w:rFonts w:asciiTheme="minorHAnsi" w:eastAsiaTheme="minorEastAsia" w:hAnsiTheme="minorHAnsi" w:cstheme="minorBidi"/>
              <w:b w:val="0"/>
              <w:bCs w:val="0"/>
              <w:noProof/>
              <w:color w:val="auto"/>
              <w:kern w:val="2"/>
              <w14:ligatures w14:val="standardContextual"/>
            </w:rPr>
          </w:pPr>
          <w:r>
            <w:fldChar w:fldCharType="begin"/>
          </w:r>
          <w:r>
            <w:instrText xml:space="preserve"> TOC \o "1-2" \u </w:instrText>
          </w:r>
          <w:r>
            <w:fldChar w:fldCharType="separate"/>
          </w:r>
          <w:r w:rsidR="0063159F">
            <w:rPr>
              <w:noProof/>
            </w:rPr>
            <w:t>I. Grant Program Information</w:t>
          </w:r>
          <w:r w:rsidR="0063159F">
            <w:rPr>
              <w:noProof/>
            </w:rPr>
            <w:tab/>
          </w:r>
          <w:r w:rsidR="0063159F">
            <w:rPr>
              <w:noProof/>
            </w:rPr>
            <w:fldChar w:fldCharType="begin"/>
          </w:r>
          <w:r w:rsidR="0063159F">
            <w:rPr>
              <w:noProof/>
            </w:rPr>
            <w:instrText xml:space="preserve"> PAGEREF _Toc233917920 \h </w:instrText>
          </w:r>
          <w:r w:rsidR="0063159F">
            <w:rPr>
              <w:noProof/>
            </w:rPr>
          </w:r>
          <w:r w:rsidR="0063159F">
            <w:rPr>
              <w:noProof/>
            </w:rPr>
            <w:fldChar w:fldCharType="separate"/>
          </w:r>
          <w:r w:rsidR="0063159F">
            <w:rPr>
              <w:noProof/>
            </w:rPr>
            <w:t>5</w:t>
          </w:r>
          <w:r w:rsidR="0063159F">
            <w:rPr>
              <w:noProof/>
            </w:rPr>
            <w:fldChar w:fldCharType="end"/>
          </w:r>
        </w:p>
        <w:p w14:paraId="67F0785D" w14:textId="3553005A" w:rsidR="0063159F" w:rsidRDefault="0063159F">
          <w:pPr>
            <w:pStyle w:val="TOC2"/>
            <w:rPr>
              <w:rFonts w:eastAsiaTheme="minorEastAsia" w:cstheme="minorBidi"/>
              <w:color w:val="auto"/>
              <w:kern w:val="2"/>
              <w:sz w:val="24"/>
              <w:szCs w:val="24"/>
              <w14:ligatures w14:val="standardContextual"/>
            </w:rPr>
          </w:pPr>
          <w:r>
            <w:t>I.1</w:t>
          </w:r>
          <w:r>
            <w:rPr>
              <w:rFonts w:eastAsiaTheme="minorEastAsia" w:cstheme="minorBidi"/>
              <w:color w:val="auto"/>
              <w:kern w:val="2"/>
              <w:sz w:val="24"/>
              <w:szCs w:val="24"/>
              <w14:ligatures w14:val="standardContextual"/>
            </w:rPr>
            <w:tab/>
          </w:r>
          <w:r>
            <w:t>Purpose of the NGO</w:t>
          </w:r>
          <w:r>
            <w:tab/>
          </w:r>
          <w:r>
            <w:fldChar w:fldCharType="begin"/>
          </w:r>
          <w:r>
            <w:instrText xml:space="preserve"> PAGEREF _Toc233917921 \h </w:instrText>
          </w:r>
          <w:r>
            <w:fldChar w:fldCharType="separate"/>
          </w:r>
          <w:r>
            <w:t>5</w:t>
          </w:r>
          <w:r>
            <w:fldChar w:fldCharType="end"/>
          </w:r>
        </w:p>
        <w:p w14:paraId="0F466782" w14:textId="7D54A8F8" w:rsidR="0063159F" w:rsidRDefault="0063159F">
          <w:pPr>
            <w:pStyle w:val="TOC2"/>
            <w:rPr>
              <w:rFonts w:eastAsiaTheme="minorEastAsia" w:cstheme="minorBidi"/>
              <w:color w:val="auto"/>
              <w:kern w:val="2"/>
              <w:sz w:val="24"/>
              <w:szCs w:val="24"/>
              <w14:ligatures w14:val="standardContextual"/>
            </w:rPr>
          </w:pPr>
          <w:r>
            <w:t>I.2</w:t>
          </w:r>
          <w:r>
            <w:rPr>
              <w:rFonts w:eastAsiaTheme="minorEastAsia" w:cstheme="minorBidi"/>
              <w:color w:val="auto"/>
              <w:kern w:val="2"/>
              <w:sz w:val="24"/>
              <w:szCs w:val="24"/>
              <w14:ligatures w14:val="standardContextual"/>
            </w:rPr>
            <w:tab/>
          </w:r>
          <w:r>
            <w:t>Federal Compliance Requirements - Unique Entity Identifier (UEI) Registrations</w:t>
          </w:r>
          <w:r>
            <w:tab/>
          </w:r>
          <w:r>
            <w:fldChar w:fldCharType="begin"/>
          </w:r>
          <w:r>
            <w:instrText xml:space="preserve"> PAGEREF _Toc233917922 \h </w:instrText>
          </w:r>
          <w:r>
            <w:fldChar w:fldCharType="separate"/>
          </w:r>
          <w:r>
            <w:t>5</w:t>
          </w:r>
          <w:r>
            <w:fldChar w:fldCharType="end"/>
          </w:r>
        </w:p>
        <w:p w14:paraId="1AFDAE9C" w14:textId="2ECDF6C5" w:rsidR="0063159F" w:rsidRDefault="0063159F">
          <w:pPr>
            <w:pStyle w:val="TOC2"/>
            <w:rPr>
              <w:rFonts w:eastAsiaTheme="minorEastAsia" w:cstheme="minorBidi"/>
              <w:color w:val="auto"/>
              <w:kern w:val="2"/>
              <w:sz w:val="24"/>
              <w:szCs w:val="24"/>
              <w14:ligatures w14:val="standardContextual"/>
            </w:rPr>
          </w:pPr>
          <w:r>
            <w:t>I.3</w:t>
          </w:r>
          <w:r>
            <w:rPr>
              <w:rFonts w:eastAsiaTheme="minorEastAsia" w:cstheme="minorBidi"/>
              <w:color w:val="auto"/>
              <w:kern w:val="2"/>
              <w:sz w:val="24"/>
              <w:szCs w:val="24"/>
              <w14:ligatures w14:val="standardContextual"/>
            </w:rPr>
            <w:tab/>
          </w:r>
          <w:r>
            <w:t>Award Management SAM Application</w:t>
          </w:r>
          <w:r>
            <w:tab/>
          </w:r>
          <w:r>
            <w:fldChar w:fldCharType="begin"/>
          </w:r>
          <w:r>
            <w:instrText xml:space="preserve"> PAGEREF _Toc233917923 \h </w:instrText>
          </w:r>
          <w:r>
            <w:fldChar w:fldCharType="separate"/>
          </w:r>
          <w:r>
            <w:t>6</w:t>
          </w:r>
          <w:r>
            <w:fldChar w:fldCharType="end"/>
          </w:r>
        </w:p>
        <w:p w14:paraId="11205BFC" w14:textId="17126874" w:rsidR="0063159F" w:rsidRDefault="0063159F">
          <w:pPr>
            <w:pStyle w:val="TOC2"/>
            <w:rPr>
              <w:rFonts w:eastAsiaTheme="minorEastAsia" w:cstheme="minorBidi"/>
              <w:color w:val="auto"/>
              <w:kern w:val="2"/>
              <w:sz w:val="24"/>
              <w:szCs w:val="24"/>
              <w14:ligatures w14:val="standardContextual"/>
            </w:rPr>
          </w:pPr>
          <w:r>
            <w:t>I.4</w:t>
          </w:r>
          <w:r>
            <w:rPr>
              <w:rFonts w:eastAsiaTheme="minorEastAsia" w:cstheme="minorBidi"/>
              <w:color w:val="auto"/>
              <w:kern w:val="2"/>
              <w:sz w:val="24"/>
              <w:szCs w:val="24"/>
              <w14:ligatures w14:val="standardContextual"/>
            </w:rPr>
            <w:tab/>
          </w:r>
          <w:r>
            <w:t>Dissemination of this Notice</w:t>
          </w:r>
          <w:r>
            <w:tab/>
          </w:r>
          <w:r>
            <w:fldChar w:fldCharType="begin"/>
          </w:r>
          <w:r>
            <w:instrText xml:space="preserve"> PAGEREF _Toc233917924 \h </w:instrText>
          </w:r>
          <w:r>
            <w:fldChar w:fldCharType="separate"/>
          </w:r>
          <w:r>
            <w:t>6</w:t>
          </w:r>
          <w:r>
            <w:fldChar w:fldCharType="end"/>
          </w:r>
        </w:p>
        <w:p w14:paraId="217586B3" w14:textId="3B4E86D6" w:rsidR="0063159F" w:rsidRDefault="0063159F">
          <w:pPr>
            <w:pStyle w:val="TOC2"/>
            <w:rPr>
              <w:rFonts w:eastAsiaTheme="minorEastAsia" w:cstheme="minorBidi"/>
              <w:color w:val="auto"/>
              <w:kern w:val="2"/>
              <w:sz w:val="24"/>
              <w:szCs w:val="24"/>
              <w14:ligatures w14:val="standardContextual"/>
            </w:rPr>
          </w:pPr>
          <w:r>
            <w:t>I.5</w:t>
          </w:r>
          <w:r>
            <w:rPr>
              <w:rFonts w:eastAsiaTheme="minorEastAsia" w:cstheme="minorBidi"/>
              <w:color w:val="auto"/>
              <w:kern w:val="2"/>
              <w:sz w:val="24"/>
              <w:szCs w:val="24"/>
              <w14:ligatures w14:val="standardContextual"/>
            </w:rPr>
            <w:tab/>
          </w:r>
          <w:r>
            <w:t>Access to the EWEG Application</w:t>
          </w:r>
          <w:r>
            <w:tab/>
          </w:r>
          <w:r>
            <w:fldChar w:fldCharType="begin"/>
          </w:r>
          <w:r>
            <w:instrText xml:space="preserve"> PAGEREF _Toc233917925 \h </w:instrText>
          </w:r>
          <w:r>
            <w:fldChar w:fldCharType="separate"/>
          </w:r>
          <w:r>
            <w:t>7</w:t>
          </w:r>
          <w:r>
            <w:fldChar w:fldCharType="end"/>
          </w:r>
        </w:p>
        <w:p w14:paraId="34BD44B0" w14:textId="255C83CD" w:rsidR="0063159F" w:rsidRDefault="0063159F">
          <w:pPr>
            <w:pStyle w:val="TOC2"/>
            <w:rPr>
              <w:rFonts w:eastAsiaTheme="minorEastAsia" w:cstheme="minorBidi"/>
              <w:color w:val="auto"/>
              <w:kern w:val="2"/>
              <w:sz w:val="24"/>
              <w:szCs w:val="24"/>
              <w14:ligatures w14:val="standardContextual"/>
            </w:rPr>
          </w:pPr>
          <w:r>
            <w:t>I.6</w:t>
          </w:r>
          <w:r>
            <w:rPr>
              <w:rFonts w:eastAsiaTheme="minorEastAsia" w:cstheme="minorBidi"/>
              <w:color w:val="auto"/>
              <w:kern w:val="2"/>
              <w:sz w:val="24"/>
              <w:szCs w:val="24"/>
              <w14:ligatures w14:val="standardContextual"/>
            </w:rPr>
            <w:tab/>
          </w:r>
          <w:r>
            <w:t>Application Submission</w:t>
          </w:r>
          <w:r>
            <w:tab/>
          </w:r>
          <w:r>
            <w:fldChar w:fldCharType="begin"/>
          </w:r>
          <w:r>
            <w:instrText xml:space="preserve"> PAGEREF _Toc233917926 \h </w:instrText>
          </w:r>
          <w:r>
            <w:fldChar w:fldCharType="separate"/>
          </w:r>
          <w:r>
            <w:t>7</w:t>
          </w:r>
          <w:r>
            <w:fldChar w:fldCharType="end"/>
          </w:r>
        </w:p>
        <w:p w14:paraId="5C00EE99" w14:textId="4B6F533C" w:rsidR="0063159F" w:rsidRDefault="0063159F">
          <w:pPr>
            <w:pStyle w:val="TOC2"/>
            <w:rPr>
              <w:rFonts w:eastAsiaTheme="minorEastAsia" w:cstheme="minorBidi"/>
              <w:color w:val="auto"/>
              <w:kern w:val="2"/>
              <w:sz w:val="24"/>
              <w:szCs w:val="24"/>
              <w14:ligatures w14:val="standardContextual"/>
            </w:rPr>
          </w:pPr>
          <w:r>
            <w:t>I.7</w:t>
          </w:r>
          <w:r>
            <w:rPr>
              <w:rFonts w:eastAsiaTheme="minorEastAsia" w:cstheme="minorBidi"/>
              <w:color w:val="auto"/>
              <w:kern w:val="2"/>
              <w:sz w:val="24"/>
              <w:szCs w:val="24"/>
              <w14:ligatures w14:val="standardContextual"/>
            </w:rPr>
            <w:tab/>
          </w:r>
          <w:r>
            <w:t>Application Review Criteria</w:t>
          </w:r>
          <w:r>
            <w:tab/>
          </w:r>
          <w:r>
            <w:fldChar w:fldCharType="begin"/>
          </w:r>
          <w:r>
            <w:instrText xml:space="preserve"> PAGEREF _Toc233917927 \h </w:instrText>
          </w:r>
          <w:r>
            <w:fldChar w:fldCharType="separate"/>
          </w:r>
          <w:r>
            <w:t>8</w:t>
          </w:r>
          <w:r>
            <w:fldChar w:fldCharType="end"/>
          </w:r>
        </w:p>
        <w:p w14:paraId="2ACE5B8B" w14:textId="0623B69C" w:rsidR="0063159F" w:rsidRDefault="0063159F">
          <w:pPr>
            <w:pStyle w:val="TOC2"/>
            <w:rPr>
              <w:rFonts w:eastAsiaTheme="minorEastAsia" w:cstheme="minorBidi"/>
              <w:color w:val="auto"/>
              <w:kern w:val="2"/>
              <w:sz w:val="24"/>
              <w:szCs w:val="24"/>
              <w14:ligatures w14:val="standardContextual"/>
            </w:rPr>
          </w:pPr>
          <w:r>
            <w:t>I.8</w:t>
          </w:r>
          <w:r>
            <w:rPr>
              <w:rFonts w:eastAsiaTheme="minorEastAsia" w:cstheme="minorBidi"/>
              <w:color w:val="auto"/>
              <w:kern w:val="2"/>
              <w:sz w:val="24"/>
              <w:szCs w:val="24"/>
              <w14:ligatures w14:val="standardContextual"/>
            </w:rPr>
            <w:tab/>
          </w:r>
          <w:r>
            <w:t>Grantee Award Notifications</w:t>
          </w:r>
          <w:r>
            <w:tab/>
          </w:r>
          <w:r>
            <w:fldChar w:fldCharType="begin"/>
          </w:r>
          <w:r>
            <w:instrText xml:space="preserve"> PAGEREF _Toc233917928 \h </w:instrText>
          </w:r>
          <w:r>
            <w:fldChar w:fldCharType="separate"/>
          </w:r>
          <w:r>
            <w:t>8</w:t>
          </w:r>
          <w:r>
            <w:fldChar w:fldCharType="end"/>
          </w:r>
        </w:p>
        <w:p w14:paraId="499AB5EB" w14:textId="49DBA101" w:rsidR="0063159F" w:rsidRDefault="0063159F">
          <w:pPr>
            <w:pStyle w:val="TOC1"/>
            <w:rPr>
              <w:rFonts w:asciiTheme="minorHAnsi" w:eastAsiaTheme="minorEastAsia" w:hAnsiTheme="minorHAnsi" w:cstheme="minorBidi"/>
              <w:b w:val="0"/>
              <w:bCs w:val="0"/>
              <w:noProof/>
              <w:color w:val="auto"/>
              <w:kern w:val="2"/>
              <w14:ligatures w14:val="standardContextual"/>
            </w:rPr>
          </w:pPr>
          <w:r>
            <w:rPr>
              <w:noProof/>
            </w:rPr>
            <w:t>II. Completing the Application</w:t>
          </w:r>
          <w:r>
            <w:rPr>
              <w:noProof/>
            </w:rPr>
            <w:tab/>
          </w:r>
          <w:r>
            <w:rPr>
              <w:noProof/>
            </w:rPr>
            <w:fldChar w:fldCharType="begin"/>
          </w:r>
          <w:r>
            <w:rPr>
              <w:noProof/>
            </w:rPr>
            <w:instrText xml:space="preserve"> PAGEREF _Toc233917929 \h </w:instrText>
          </w:r>
          <w:r>
            <w:rPr>
              <w:noProof/>
            </w:rPr>
          </w:r>
          <w:r>
            <w:rPr>
              <w:noProof/>
            </w:rPr>
            <w:fldChar w:fldCharType="separate"/>
          </w:r>
          <w:r>
            <w:rPr>
              <w:noProof/>
            </w:rPr>
            <w:t>9</w:t>
          </w:r>
          <w:r>
            <w:rPr>
              <w:noProof/>
            </w:rPr>
            <w:fldChar w:fldCharType="end"/>
          </w:r>
        </w:p>
        <w:p w14:paraId="4F41CAB7" w14:textId="204F97BA" w:rsidR="0063159F" w:rsidRDefault="0063159F">
          <w:pPr>
            <w:pStyle w:val="TOC2"/>
            <w:rPr>
              <w:rFonts w:eastAsiaTheme="minorEastAsia" w:cstheme="minorBidi"/>
              <w:color w:val="auto"/>
              <w:kern w:val="2"/>
              <w:sz w:val="24"/>
              <w:szCs w:val="24"/>
              <w14:ligatures w14:val="standardContextual"/>
            </w:rPr>
          </w:pPr>
          <w:r>
            <w:t xml:space="preserve">II.I </w:t>
          </w:r>
          <w:r>
            <w:rPr>
              <w:rFonts w:eastAsiaTheme="minorEastAsia" w:cstheme="minorBidi"/>
              <w:color w:val="auto"/>
              <w:kern w:val="2"/>
              <w:sz w:val="24"/>
              <w:szCs w:val="24"/>
              <w14:ligatures w14:val="standardContextual"/>
            </w:rPr>
            <w:tab/>
          </w:r>
          <w:r>
            <w:t>General Instructions for Applying</w:t>
          </w:r>
          <w:r>
            <w:tab/>
          </w:r>
          <w:r>
            <w:fldChar w:fldCharType="begin"/>
          </w:r>
          <w:r>
            <w:instrText xml:space="preserve"> PAGEREF _Toc233917930 \h </w:instrText>
          </w:r>
          <w:r>
            <w:fldChar w:fldCharType="separate"/>
          </w:r>
          <w:r>
            <w:t>9</w:t>
          </w:r>
          <w:r>
            <w:fldChar w:fldCharType="end"/>
          </w:r>
        </w:p>
        <w:p w14:paraId="2A0AC039" w14:textId="4B6DD350" w:rsidR="0063159F" w:rsidRDefault="0063159F">
          <w:pPr>
            <w:pStyle w:val="TOC2"/>
            <w:rPr>
              <w:rFonts w:eastAsiaTheme="minorEastAsia" w:cstheme="minorBidi"/>
              <w:color w:val="auto"/>
              <w:kern w:val="2"/>
              <w:sz w:val="24"/>
              <w:szCs w:val="24"/>
              <w14:ligatures w14:val="standardContextual"/>
            </w:rPr>
          </w:pPr>
          <w:r>
            <w:t>II.2</w:t>
          </w:r>
          <w:r>
            <w:rPr>
              <w:rFonts w:eastAsiaTheme="minorEastAsia" w:cstheme="minorBidi"/>
              <w:color w:val="auto"/>
              <w:kern w:val="2"/>
              <w:sz w:val="24"/>
              <w:szCs w:val="24"/>
              <w14:ligatures w14:val="standardContextual"/>
            </w:rPr>
            <w:tab/>
          </w:r>
          <w:r>
            <w:t>Application Technical Assistance Session</w:t>
          </w:r>
          <w:r>
            <w:tab/>
          </w:r>
          <w:r>
            <w:fldChar w:fldCharType="begin"/>
          </w:r>
          <w:r>
            <w:instrText xml:space="preserve"> PAGEREF _Toc233917931 \h </w:instrText>
          </w:r>
          <w:r>
            <w:fldChar w:fldCharType="separate"/>
          </w:r>
          <w:r>
            <w:t>9</w:t>
          </w:r>
          <w:r>
            <w:fldChar w:fldCharType="end"/>
          </w:r>
        </w:p>
        <w:p w14:paraId="797D1A34" w14:textId="5CE40522" w:rsidR="0063159F" w:rsidRDefault="0063159F">
          <w:pPr>
            <w:pStyle w:val="TOC2"/>
            <w:rPr>
              <w:rFonts w:eastAsiaTheme="minorEastAsia" w:cstheme="minorBidi"/>
              <w:color w:val="auto"/>
              <w:kern w:val="2"/>
              <w:sz w:val="24"/>
              <w:szCs w:val="24"/>
              <w14:ligatures w14:val="standardContextual"/>
            </w:rPr>
          </w:pPr>
          <w:r>
            <w:t>II.3</w:t>
          </w:r>
          <w:r>
            <w:rPr>
              <w:rFonts w:eastAsiaTheme="minorEastAsia" w:cstheme="minorBidi"/>
              <w:color w:val="auto"/>
              <w:kern w:val="2"/>
              <w:sz w:val="24"/>
              <w:szCs w:val="24"/>
              <w14:ligatures w14:val="standardContextual"/>
            </w:rPr>
            <w:tab/>
          </w:r>
          <w:r>
            <w:t>Grant Deliverables</w:t>
          </w:r>
          <w:r>
            <w:tab/>
          </w:r>
          <w:r>
            <w:fldChar w:fldCharType="begin"/>
          </w:r>
          <w:r>
            <w:instrText xml:space="preserve"> PAGEREF _Toc233917932 \h </w:instrText>
          </w:r>
          <w:r>
            <w:fldChar w:fldCharType="separate"/>
          </w:r>
          <w:r>
            <w:t>9</w:t>
          </w:r>
          <w:r>
            <w:fldChar w:fldCharType="end"/>
          </w:r>
        </w:p>
        <w:p w14:paraId="4F633261" w14:textId="1E96C572" w:rsidR="0063159F" w:rsidRDefault="0063159F">
          <w:pPr>
            <w:pStyle w:val="TOC2"/>
            <w:rPr>
              <w:rFonts w:eastAsiaTheme="minorEastAsia" w:cstheme="minorBidi"/>
              <w:color w:val="auto"/>
              <w:kern w:val="2"/>
              <w:sz w:val="24"/>
              <w:szCs w:val="24"/>
              <w14:ligatures w14:val="standardContextual"/>
            </w:rPr>
          </w:pPr>
          <w:r>
            <w:t>II.4</w:t>
          </w:r>
          <w:r>
            <w:rPr>
              <w:rFonts w:eastAsiaTheme="minorEastAsia" w:cstheme="minorBidi"/>
              <w:color w:val="auto"/>
              <w:kern w:val="2"/>
              <w:sz w:val="24"/>
              <w:szCs w:val="24"/>
              <w14:ligatures w14:val="standardContextual"/>
            </w:rPr>
            <w:tab/>
          </w:r>
          <w:r>
            <w:t>Project Design Considerations</w:t>
          </w:r>
          <w:r>
            <w:tab/>
          </w:r>
          <w:r>
            <w:fldChar w:fldCharType="begin"/>
          </w:r>
          <w:r>
            <w:instrText xml:space="preserve"> PAGEREF _Toc233917933 \h </w:instrText>
          </w:r>
          <w:r>
            <w:fldChar w:fldCharType="separate"/>
          </w:r>
          <w:r>
            <w:t>10</w:t>
          </w:r>
          <w:r>
            <w:fldChar w:fldCharType="end"/>
          </w:r>
        </w:p>
        <w:p w14:paraId="2B9085E3" w14:textId="3298CDF0" w:rsidR="0063159F" w:rsidRDefault="0063159F">
          <w:pPr>
            <w:pStyle w:val="TOC2"/>
            <w:rPr>
              <w:rFonts w:eastAsiaTheme="minorEastAsia" w:cstheme="minorBidi"/>
              <w:color w:val="auto"/>
              <w:kern w:val="2"/>
              <w:sz w:val="24"/>
              <w:szCs w:val="24"/>
              <w14:ligatures w14:val="standardContextual"/>
            </w:rPr>
          </w:pPr>
          <w:r>
            <w:t>II.5</w:t>
          </w:r>
          <w:r>
            <w:rPr>
              <w:rFonts w:eastAsiaTheme="minorEastAsia" w:cstheme="minorBidi"/>
              <w:color w:val="auto"/>
              <w:kern w:val="2"/>
              <w:sz w:val="24"/>
              <w:szCs w:val="24"/>
              <w14:ligatures w14:val="standardContextual"/>
            </w:rPr>
            <w:tab/>
          </w:r>
          <w:r>
            <w:t>Application Component Required Uploads</w:t>
          </w:r>
          <w:r>
            <w:tab/>
          </w:r>
          <w:r>
            <w:fldChar w:fldCharType="begin"/>
          </w:r>
          <w:r>
            <w:instrText xml:space="preserve"> PAGEREF _Toc233917934 \h </w:instrText>
          </w:r>
          <w:r>
            <w:fldChar w:fldCharType="separate"/>
          </w:r>
          <w:r>
            <w:t>12</w:t>
          </w:r>
          <w:r>
            <w:fldChar w:fldCharType="end"/>
          </w:r>
        </w:p>
        <w:p w14:paraId="626D165A" w14:textId="33F444D1" w:rsidR="0063159F" w:rsidRDefault="0063159F">
          <w:pPr>
            <w:pStyle w:val="TOC2"/>
            <w:rPr>
              <w:rFonts w:eastAsiaTheme="minorEastAsia" w:cstheme="minorBidi"/>
              <w:color w:val="auto"/>
              <w:kern w:val="2"/>
              <w:sz w:val="24"/>
              <w:szCs w:val="24"/>
              <w14:ligatures w14:val="standardContextual"/>
            </w:rPr>
          </w:pPr>
          <w:r>
            <w:t>II.6</w:t>
          </w:r>
          <w:r>
            <w:rPr>
              <w:rFonts w:eastAsiaTheme="minorEastAsia" w:cstheme="minorBidi"/>
              <w:color w:val="auto"/>
              <w:kern w:val="2"/>
              <w:sz w:val="24"/>
              <w:szCs w:val="24"/>
              <w14:ligatures w14:val="standardContextual"/>
            </w:rPr>
            <w:tab/>
          </w:r>
          <w:r>
            <w:t>Allowable Uses and Eligible Activities</w:t>
          </w:r>
          <w:r>
            <w:tab/>
          </w:r>
          <w:r>
            <w:fldChar w:fldCharType="begin"/>
          </w:r>
          <w:r>
            <w:instrText xml:space="preserve"> PAGEREF _Toc233917935 \h </w:instrText>
          </w:r>
          <w:r>
            <w:fldChar w:fldCharType="separate"/>
          </w:r>
          <w:r>
            <w:t>13</w:t>
          </w:r>
          <w:r>
            <w:fldChar w:fldCharType="end"/>
          </w:r>
        </w:p>
        <w:p w14:paraId="0DFF6014" w14:textId="62117C5A" w:rsidR="0063159F" w:rsidRDefault="0063159F">
          <w:pPr>
            <w:pStyle w:val="TOC2"/>
            <w:rPr>
              <w:rFonts w:eastAsiaTheme="minorEastAsia" w:cstheme="minorBidi"/>
              <w:color w:val="auto"/>
              <w:kern w:val="2"/>
              <w:sz w:val="24"/>
              <w:szCs w:val="24"/>
              <w14:ligatures w14:val="standardContextual"/>
            </w:rPr>
          </w:pPr>
          <w:r>
            <w:t>II.7</w:t>
          </w:r>
          <w:r>
            <w:rPr>
              <w:rFonts w:eastAsiaTheme="minorEastAsia" w:cstheme="minorBidi"/>
              <w:color w:val="auto"/>
              <w:kern w:val="2"/>
              <w:sz w:val="24"/>
              <w:szCs w:val="24"/>
              <w14:ligatures w14:val="standardContextual"/>
            </w:rPr>
            <w:tab/>
          </w:r>
          <w:r>
            <w:t>Sub-granting Funds</w:t>
          </w:r>
          <w:r>
            <w:tab/>
          </w:r>
          <w:r>
            <w:fldChar w:fldCharType="begin"/>
          </w:r>
          <w:r>
            <w:instrText xml:space="preserve"> PAGEREF _Toc233917936 \h </w:instrText>
          </w:r>
          <w:r>
            <w:fldChar w:fldCharType="separate"/>
          </w:r>
          <w:r>
            <w:t>13</w:t>
          </w:r>
          <w:r>
            <w:fldChar w:fldCharType="end"/>
          </w:r>
        </w:p>
        <w:p w14:paraId="19158987" w14:textId="4C40AAF6" w:rsidR="0063159F" w:rsidRDefault="0063159F">
          <w:pPr>
            <w:pStyle w:val="TOC2"/>
            <w:rPr>
              <w:rFonts w:eastAsiaTheme="minorEastAsia" w:cstheme="minorBidi"/>
              <w:color w:val="auto"/>
              <w:kern w:val="2"/>
              <w:sz w:val="24"/>
              <w:szCs w:val="24"/>
              <w14:ligatures w14:val="standardContextual"/>
            </w:rPr>
          </w:pPr>
          <w:r>
            <w:t>II.8</w:t>
          </w:r>
          <w:r>
            <w:rPr>
              <w:rFonts w:eastAsiaTheme="minorEastAsia" w:cstheme="minorBidi"/>
              <w:color w:val="auto"/>
              <w:kern w:val="2"/>
              <w:sz w:val="24"/>
              <w:szCs w:val="24"/>
              <w14:ligatures w14:val="standardContextual"/>
            </w:rPr>
            <w:tab/>
          </w:r>
          <w:r>
            <w:t>Nonpublic Participation</w:t>
          </w:r>
          <w:r>
            <w:tab/>
          </w:r>
          <w:r>
            <w:fldChar w:fldCharType="begin"/>
          </w:r>
          <w:r>
            <w:instrText xml:space="preserve"> PAGEREF _Toc233917937 \h </w:instrText>
          </w:r>
          <w:r>
            <w:fldChar w:fldCharType="separate"/>
          </w:r>
          <w:r>
            <w:t>13</w:t>
          </w:r>
          <w:r>
            <w:fldChar w:fldCharType="end"/>
          </w:r>
        </w:p>
        <w:p w14:paraId="6A49C49A" w14:textId="51AF3FBE" w:rsidR="0063159F" w:rsidRDefault="0063159F">
          <w:pPr>
            <w:pStyle w:val="TOC2"/>
            <w:rPr>
              <w:rFonts w:eastAsiaTheme="minorEastAsia" w:cstheme="minorBidi"/>
              <w:color w:val="auto"/>
              <w:kern w:val="2"/>
              <w:sz w:val="24"/>
              <w:szCs w:val="24"/>
              <w14:ligatures w14:val="standardContextual"/>
            </w:rPr>
          </w:pPr>
          <w:r>
            <w:t>II.9</w:t>
          </w:r>
          <w:r>
            <w:rPr>
              <w:rFonts w:eastAsiaTheme="minorEastAsia" w:cstheme="minorBidi"/>
              <w:color w:val="auto"/>
              <w:kern w:val="2"/>
              <w:sz w:val="24"/>
              <w:szCs w:val="24"/>
              <w14:ligatures w14:val="standardContextual"/>
            </w:rPr>
            <w:tab/>
          </w:r>
          <w:r>
            <w:t>Apportionment of Grant Funds</w:t>
          </w:r>
          <w:r>
            <w:tab/>
          </w:r>
          <w:r>
            <w:fldChar w:fldCharType="begin"/>
          </w:r>
          <w:r>
            <w:instrText xml:space="preserve"> PAGEREF _Toc233917938 \h </w:instrText>
          </w:r>
          <w:r>
            <w:fldChar w:fldCharType="separate"/>
          </w:r>
          <w:r>
            <w:t>13</w:t>
          </w:r>
          <w:r>
            <w:fldChar w:fldCharType="end"/>
          </w:r>
        </w:p>
        <w:p w14:paraId="2B082981" w14:textId="1FE5978E" w:rsidR="0063159F" w:rsidRDefault="0063159F">
          <w:pPr>
            <w:pStyle w:val="TOC2"/>
            <w:rPr>
              <w:rFonts w:eastAsiaTheme="minorEastAsia" w:cstheme="minorBidi"/>
              <w:color w:val="auto"/>
              <w:kern w:val="2"/>
              <w:sz w:val="24"/>
              <w:szCs w:val="24"/>
              <w14:ligatures w14:val="standardContextual"/>
            </w:rPr>
          </w:pPr>
          <w:r>
            <w:t>II.10</w:t>
          </w:r>
          <w:r>
            <w:rPr>
              <w:rFonts w:eastAsiaTheme="minorEastAsia" w:cstheme="minorBidi"/>
              <w:color w:val="auto"/>
              <w:kern w:val="2"/>
              <w:sz w:val="24"/>
              <w:szCs w:val="24"/>
              <w14:ligatures w14:val="standardContextual"/>
            </w:rPr>
            <w:tab/>
          </w:r>
          <w:r>
            <w:t>Eligible Costs</w:t>
          </w:r>
          <w:r>
            <w:tab/>
          </w:r>
          <w:r>
            <w:fldChar w:fldCharType="begin"/>
          </w:r>
          <w:r>
            <w:instrText xml:space="preserve"> PAGEREF _Toc233917939 \h </w:instrText>
          </w:r>
          <w:r>
            <w:fldChar w:fldCharType="separate"/>
          </w:r>
          <w:r>
            <w:t>14</w:t>
          </w:r>
          <w:r>
            <w:fldChar w:fldCharType="end"/>
          </w:r>
        </w:p>
        <w:p w14:paraId="732D005E" w14:textId="3916F694" w:rsidR="0063159F" w:rsidRDefault="0063159F">
          <w:pPr>
            <w:pStyle w:val="TOC2"/>
            <w:rPr>
              <w:rFonts w:eastAsiaTheme="minorEastAsia" w:cstheme="minorBidi"/>
              <w:color w:val="auto"/>
              <w:kern w:val="2"/>
              <w:sz w:val="24"/>
              <w:szCs w:val="24"/>
              <w14:ligatures w14:val="standardContextual"/>
            </w:rPr>
          </w:pPr>
          <w:r>
            <w:lastRenderedPageBreak/>
            <w:t>II.11     Ineligible Costs</w:t>
          </w:r>
          <w:r>
            <w:tab/>
          </w:r>
          <w:r>
            <w:fldChar w:fldCharType="begin"/>
          </w:r>
          <w:r>
            <w:instrText xml:space="preserve"> PAGEREF _Toc233917940 \h </w:instrText>
          </w:r>
          <w:r>
            <w:fldChar w:fldCharType="separate"/>
          </w:r>
          <w:r>
            <w:t>14</w:t>
          </w:r>
          <w:r>
            <w:fldChar w:fldCharType="end"/>
          </w:r>
        </w:p>
        <w:p w14:paraId="2074136E" w14:textId="769BCA5F" w:rsidR="0063159F" w:rsidRDefault="0063159F">
          <w:pPr>
            <w:pStyle w:val="TOC1"/>
            <w:rPr>
              <w:rFonts w:asciiTheme="minorHAnsi" w:eastAsiaTheme="minorEastAsia" w:hAnsiTheme="minorHAnsi" w:cstheme="minorBidi"/>
              <w:b w:val="0"/>
              <w:bCs w:val="0"/>
              <w:noProof/>
              <w:color w:val="auto"/>
              <w:kern w:val="2"/>
              <w14:ligatures w14:val="standardContextual"/>
            </w:rPr>
          </w:pPr>
          <w:r>
            <w:rPr>
              <w:noProof/>
            </w:rPr>
            <w:t>III. Grant Agreement and Program Requirements</w:t>
          </w:r>
          <w:r>
            <w:rPr>
              <w:noProof/>
            </w:rPr>
            <w:tab/>
          </w:r>
          <w:r>
            <w:rPr>
              <w:noProof/>
            </w:rPr>
            <w:fldChar w:fldCharType="begin"/>
          </w:r>
          <w:r>
            <w:rPr>
              <w:noProof/>
            </w:rPr>
            <w:instrText xml:space="preserve"> PAGEREF _Toc233917941 \h </w:instrText>
          </w:r>
          <w:r>
            <w:rPr>
              <w:noProof/>
            </w:rPr>
          </w:r>
          <w:r>
            <w:rPr>
              <w:noProof/>
            </w:rPr>
            <w:fldChar w:fldCharType="separate"/>
          </w:r>
          <w:r>
            <w:rPr>
              <w:noProof/>
            </w:rPr>
            <w:t>16</w:t>
          </w:r>
          <w:r>
            <w:rPr>
              <w:noProof/>
            </w:rPr>
            <w:fldChar w:fldCharType="end"/>
          </w:r>
        </w:p>
        <w:p w14:paraId="201A316A" w14:textId="57A5589B" w:rsidR="0063159F" w:rsidRDefault="0063159F">
          <w:pPr>
            <w:pStyle w:val="TOC2"/>
            <w:rPr>
              <w:rFonts w:eastAsiaTheme="minorEastAsia" w:cstheme="minorBidi"/>
              <w:color w:val="auto"/>
              <w:kern w:val="2"/>
              <w:sz w:val="24"/>
              <w:szCs w:val="24"/>
              <w14:ligatures w14:val="standardContextual"/>
            </w:rPr>
          </w:pPr>
          <w:r>
            <w:t xml:space="preserve">III.1 </w:t>
          </w:r>
          <w:r>
            <w:rPr>
              <w:rFonts w:eastAsiaTheme="minorEastAsia" w:cstheme="minorBidi"/>
              <w:color w:val="auto"/>
              <w:kern w:val="2"/>
              <w:sz w:val="24"/>
              <w:szCs w:val="24"/>
              <w14:ligatures w14:val="standardContextual"/>
            </w:rPr>
            <w:tab/>
          </w:r>
          <w:r>
            <w:t>Mandatory Orientation and Training</w:t>
          </w:r>
          <w:r>
            <w:tab/>
          </w:r>
          <w:r>
            <w:fldChar w:fldCharType="begin"/>
          </w:r>
          <w:r>
            <w:instrText xml:space="preserve"> PAGEREF _Toc233917942 \h </w:instrText>
          </w:r>
          <w:r>
            <w:fldChar w:fldCharType="separate"/>
          </w:r>
          <w:r>
            <w:t>16</w:t>
          </w:r>
          <w:r>
            <w:fldChar w:fldCharType="end"/>
          </w:r>
        </w:p>
        <w:p w14:paraId="27E669CE" w14:textId="5E2EF11F" w:rsidR="0063159F" w:rsidRDefault="0063159F">
          <w:pPr>
            <w:pStyle w:val="TOC2"/>
            <w:rPr>
              <w:rFonts w:eastAsiaTheme="minorEastAsia" w:cstheme="minorBidi"/>
              <w:color w:val="auto"/>
              <w:kern w:val="2"/>
              <w:sz w:val="24"/>
              <w:szCs w:val="24"/>
              <w14:ligatures w14:val="standardContextual"/>
            </w:rPr>
          </w:pPr>
          <w:r>
            <w:t>III.2</w:t>
          </w:r>
          <w:r>
            <w:rPr>
              <w:rFonts w:eastAsiaTheme="minorEastAsia" w:cstheme="minorBidi"/>
              <w:color w:val="auto"/>
              <w:kern w:val="2"/>
              <w:sz w:val="24"/>
              <w:szCs w:val="24"/>
              <w14:ligatures w14:val="standardContextual"/>
            </w:rPr>
            <w:tab/>
          </w:r>
          <w:r>
            <w:t>Reporting Requirements</w:t>
          </w:r>
          <w:r>
            <w:tab/>
          </w:r>
          <w:r>
            <w:fldChar w:fldCharType="begin"/>
          </w:r>
          <w:r>
            <w:instrText xml:space="preserve"> PAGEREF _Toc233917943 \h </w:instrText>
          </w:r>
          <w:r>
            <w:fldChar w:fldCharType="separate"/>
          </w:r>
          <w:r>
            <w:t>16</w:t>
          </w:r>
          <w:r>
            <w:fldChar w:fldCharType="end"/>
          </w:r>
        </w:p>
        <w:p w14:paraId="4D75C373" w14:textId="736FCEB8" w:rsidR="0063159F" w:rsidRDefault="0063159F">
          <w:pPr>
            <w:pStyle w:val="TOC2"/>
            <w:rPr>
              <w:rFonts w:eastAsiaTheme="minorEastAsia" w:cstheme="minorBidi"/>
              <w:color w:val="auto"/>
              <w:kern w:val="2"/>
              <w:sz w:val="24"/>
              <w:szCs w:val="24"/>
              <w14:ligatures w14:val="standardContextual"/>
            </w:rPr>
          </w:pPr>
          <w:r>
            <w:t>III.3</w:t>
          </w:r>
          <w:r>
            <w:rPr>
              <w:rFonts w:eastAsiaTheme="minorEastAsia" w:cstheme="minorBidi"/>
              <w:color w:val="auto"/>
              <w:kern w:val="2"/>
              <w:sz w:val="24"/>
              <w:szCs w:val="24"/>
              <w14:ligatures w14:val="standardContextual"/>
            </w:rPr>
            <w:tab/>
          </w:r>
          <w:r>
            <w:t>Interim Activity Reports</w:t>
          </w:r>
          <w:r>
            <w:tab/>
          </w:r>
          <w:r>
            <w:fldChar w:fldCharType="begin"/>
          </w:r>
          <w:r>
            <w:instrText xml:space="preserve"> PAGEREF _Toc233917944 \h </w:instrText>
          </w:r>
          <w:r>
            <w:fldChar w:fldCharType="separate"/>
          </w:r>
          <w:r>
            <w:t>16</w:t>
          </w:r>
          <w:r>
            <w:fldChar w:fldCharType="end"/>
          </w:r>
        </w:p>
        <w:p w14:paraId="39D7F4C9" w14:textId="5AAB6F13" w:rsidR="0063159F" w:rsidRDefault="0063159F">
          <w:pPr>
            <w:pStyle w:val="TOC2"/>
            <w:rPr>
              <w:rFonts w:eastAsiaTheme="minorEastAsia" w:cstheme="minorBidi"/>
              <w:color w:val="auto"/>
              <w:kern w:val="2"/>
              <w:sz w:val="24"/>
              <w:szCs w:val="24"/>
              <w14:ligatures w14:val="standardContextual"/>
            </w:rPr>
          </w:pPr>
          <w:r>
            <w:t>III.4</w:t>
          </w:r>
          <w:r>
            <w:rPr>
              <w:rFonts w:eastAsiaTheme="minorEastAsia" w:cstheme="minorBidi"/>
              <w:color w:val="auto"/>
              <w:kern w:val="2"/>
              <w:sz w:val="24"/>
              <w:szCs w:val="24"/>
              <w14:ligatures w14:val="standardContextual"/>
            </w:rPr>
            <w:tab/>
          </w:r>
          <w:r>
            <w:t>Fiscal Reimbursement and Fiscal Interim Report Requirements</w:t>
          </w:r>
          <w:r>
            <w:tab/>
          </w:r>
          <w:r>
            <w:fldChar w:fldCharType="begin"/>
          </w:r>
          <w:r>
            <w:instrText xml:space="preserve"> PAGEREF _Toc233917945 \h </w:instrText>
          </w:r>
          <w:r>
            <w:fldChar w:fldCharType="separate"/>
          </w:r>
          <w:r>
            <w:t>17</w:t>
          </w:r>
          <w:r>
            <w:fldChar w:fldCharType="end"/>
          </w:r>
        </w:p>
        <w:p w14:paraId="2CD68CFA" w14:textId="5AD28DC9" w:rsidR="0063159F" w:rsidRDefault="0063159F">
          <w:pPr>
            <w:pStyle w:val="TOC2"/>
            <w:rPr>
              <w:rFonts w:eastAsiaTheme="minorEastAsia" w:cstheme="minorBidi"/>
              <w:color w:val="auto"/>
              <w:kern w:val="2"/>
              <w:sz w:val="24"/>
              <w:szCs w:val="24"/>
              <w14:ligatures w14:val="standardContextual"/>
            </w:rPr>
          </w:pPr>
          <w:r>
            <w:t>III.5</w:t>
          </w:r>
          <w:r>
            <w:rPr>
              <w:rFonts w:eastAsiaTheme="minorEastAsia" w:cstheme="minorBidi"/>
              <w:color w:val="auto"/>
              <w:kern w:val="2"/>
              <w:sz w:val="24"/>
              <w:szCs w:val="24"/>
              <w14:ligatures w14:val="standardContextual"/>
            </w:rPr>
            <w:tab/>
          </w:r>
          <w:r>
            <w:t>Reporting Periods</w:t>
          </w:r>
          <w:r>
            <w:tab/>
          </w:r>
          <w:r>
            <w:fldChar w:fldCharType="begin"/>
          </w:r>
          <w:r>
            <w:instrText xml:space="preserve"> PAGEREF _Toc233917946 \h </w:instrText>
          </w:r>
          <w:r>
            <w:fldChar w:fldCharType="separate"/>
          </w:r>
          <w:r>
            <w:t>17</w:t>
          </w:r>
          <w:r>
            <w:fldChar w:fldCharType="end"/>
          </w:r>
        </w:p>
        <w:p w14:paraId="3DEB1103" w14:textId="4E2EE02A" w:rsidR="0063159F" w:rsidRDefault="0063159F">
          <w:pPr>
            <w:pStyle w:val="TOC2"/>
            <w:rPr>
              <w:rFonts w:eastAsiaTheme="minorEastAsia" w:cstheme="minorBidi"/>
              <w:color w:val="auto"/>
              <w:kern w:val="2"/>
              <w:sz w:val="24"/>
              <w:szCs w:val="24"/>
              <w14:ligatures w14:val="standardContextual"/>
            </w:rPr>
          </w:pPr>
          <w:r>
            <w:t>III.6</w:t>
          </w:r>
          <w:r>
            <w:rPr>
              <w:rFonts w:eastAsiaTheme="minorEastAsia" w:cstheme="minorBidi"/>
              <w:color w:val="auto"/>
              <w:kern w:val="2"/>
              <w:sz w:val="24"/>
              <w:szCs w:val="24"/>
              <w14:ligatures w14:val="standardContextual"/>
            </w:rPr>
            <w:tab/>
          </w:r>
          <w:r>
            <w:t>Monitoring</w:t>
          </w:r>
          <w:r>
            <w:tab/>
          </w:r>
          <w:r>
            <w:fldChar w:fldCharType="begin"/>
          </w:r>
          <w:r>
            <w:instrText xml:space="preserve"> PAGEREF _Toc233917947 \h </w:instrText>
          </w:r>
          <w:r>
            <w:fldChar w:fldCharType="separate"/>
          </w:r>
          <w:r>
            <w:t>18</w:t>
          </w:r>
          <w:r>
            <w:fldChar w:fldCharType="end"/>
          </w:r>
        </w:p>
        <w:p w14:paraId="7DF870C9" w14:textId="6654E5E4" w:rsidR="0063159F" w:rsidRDefault="0063159F">
          <w:pPr>
            <w:pStyle w:val="TOC2"/>
            <w:rPr>
              <w:rFonts w:eastAsiaTheme="minorEastAsia" w:cstheme="minorBidi"/>
              <w:color w:val="auto"/>
              <w:kern w:val="2"/>
              <w:sz w:val="24"/>
              <w:szCs w:val="24"/>
              <w14:ligatures w14:val="standardContextual"/>
            </w:rPr>
          </w:pPr>
          <w:r>
            <w:t>III.7</w:t>
          </w:r>
          <w:r>
            <w:rPr>
              <w:rFonts w:eastAsiaTheme="minorEastAsia" w:cstheme="minorBidi"/>
              <w:color w:val="auto"/>
              <w:kern w:val="2"/>
              <w:sz w:val="24"/>
              <w:szCs w:val="24"/>
              <w14:ligatures w14:val="standardContextual"/>
            </w:rPr>
            <w:tab/>
          </w:r>
          <w:r>
            <w:t>Acceptable Documentation for Grant Monitoring</w:t>
          </w:r>
          <w:r>
            <w:tab/>
          </w:r>
          <w:r>
            <w:fldChar w:fldCharType="begin"/>
          </w:r>
          <w:r>
            <w:instrText xml:space="preserve"> PAGEREF _Toc233917948 \h </w:instrText>
          </w:r>
          <w:r>
            <w:fldChar w:fldCharType="separate"/>
          </w:r>
          <w:r>
            <w:t>19</w:t>
          </w:r>
          <w:r>
            <w:fldChar w:fldCharType="end"/>
          </w:r>
        </w:p>
        <w:p w14:paraId="3F0BC0E9" w14:textId="59041657" w:rsidR="0063159F" w:rsidRDefault="0063159F">
          <w:pPr>
            <w:pStyle w:val="TOC2"/>
            <w:rPr>
              <w:rFonts w:eastAsiaTheme="minorEastAsia" w:cstheme="minorBidi"/>
              <w:color w:val="auto"/>
              <w:kern w:val="2"/>
              <w:sz w:val="24"/>
              <w:szCs w:val="24"/>
              <w14:ligatures w14:val="standardContextual"/>
            </w:rPr>
          </w:pPr>
          <w:r>
            <w:t>III.8</w:t>
          </w:r>
          <w:r>
            <w:rPr>
              <w:rFonts w:eastAsiaTheme="minorEastAsia" w:cstheme="minorBidi"/>
              <w:color w:val="auto"/>
              <w:kern w:val="2"/>
              <w:sz w:val="24"/>
              <w:szCs w:val="24"/>
              <w14:ligatures w14:val="standardContextual"/>
            </w:rPr>
            <w:tab/>
          </w:r>
          <w:r>
            <w:t>Grant Amendments</w:t>
          </w:r>
          <w:r>
            <w:tab/>
          </w:r>
          <w:r>
            <w:fldChar w:fldCharType="begin"/>
          </w:r>
          <w:r>
            <w:instrText xml:space="preserve"> PAGEREF _Toc233917949 \h </w:instrText>
          </w:r>
          <w:r>
            <w:fldChar w:fldCharType="separate"/>
          </w:r>
          <w:r>
            <w:t>19</w:t>
          </w:r>
          <w:r>
            <w:fldChar w:fldCharType="end"/>
          </w:r>
        </w:p>
        <w:p w14:paraId="40F48815" w14:textId="1FB5CC8D" w:rsidR="0063159F" w:rsidRDefault="0063159F">
          <w:pPr>
            <w:pStyle w:val="TOC2"/>
            <w:rPr>
              <w:rFonts w:eastAsiaTheme="minorEastAsia" w:cstheme="minorBidi"/>
              <w:color w:val="auto"/>
              <w:kern w:val="2"/>
              <w:sz w:val="24"/>
              <w:szCs w:val="24"/>
              <w14:ligatures w14:val="standardContextual"/>
            </w:rPr>
          </w:pPr>
          <w:r>
            <w:t>III.9</w:t>
          </w:r>
          <w:r>
            <w:rPr>
              <w:rFonts w:eastAsiaTheme="minorEastAsia" w:cstheme="minorBidi"/>
              <w:color w:val="auto"/>
              <w:kern w:val="2"/>
              <w:sz w:val="24"/>
              <w:szCs w:val="24"/>
              <w14:ligatures w14:val="standardContextual"/>
            </w:rPr>
            <w:tab/>
          </w:r>
          <w:r>
            <w:t>Suspension/Cancellation of Grant/Loan Agreement and/or Reduction in Funding</w:t>
          </w:r>
          <w:r>
            <w:tab/>
          </w:r>
          <w:r>
            <w:fldChar w:fldCharType="begin"/>
          </w:r>
          <w:r>
            <w:instrText xml:space="preserve"> PAGEREF _Toc233917950 \h </w:instrText>
          </w:r>
          <w:r>
            <w:fldChar w:fldCharType="separate"/>
          </w:r>
          <w:r>
            <w:t>20</w:t>
          </w:r>
          <w:r>
            <w:fldChar w:fldCharType="end"/>
          </w:r>
        </w:p>
        <w:p w14:paraId="00155484" w14:textId="4FC6B7BB" w:rsidR="0063159F" w:rsidRDefault="0063159F">
          <w:pPr>
            <w:pStyle w:val="TOC2"/>
            <w:rPr>
              <w:rFonts w:eastAsiaTheme="minorEastAsia" w:cstheme="minorBidi"/>
              <w:color w:val="auto"/>
              <w:kern w:val="2"/>
              <w:sz w:val="24"/>
              <w:szCs w:val="24"/>
              <w14:ligatures w14:val="standardContextual"/>
            </w:rPr>
          </w:pPr>
          <w:r>
            <w:t>III.10</w:t>
          </w:r>
          <w:r>
            <w:rPr>
              <w:rFonts w:eastAsiaTheme="minorEastAsia" w:cstheme="minorBidi"/>
              <w:color w:val="auto"/>
              <w:kern w:val="2"/>
              <w:sz w:val="24"/>
              <w:szCs w:val="24"/>
              <w14:ligatures w14:val="standardContextual"/>
            </w:rPr>
            <w:tab/>
          </w:r>
          <w:r>
            <w:t>Grant Close Out</w:t>
          </w:r>
          <w:r>
            <w:tab/>
          </w:r>
          <w:r>
            <w:fldChar w:fldCharType="begin"/>
          </w:r>
          <w:r>
            <w:instrText xml:space="preserve"> PAGEREF _Toc233917951 \h </w:instrText>
          </w:r>
          <w:r>
            <w:fldChar w:fldCharType="separate"/>
          </w:r>
          <w:r>
            <w:t>20</w:t>
          </w:r>
          <w:r>
            <w:fldChar w:fldCharType="end"/>
          </w:r>
        </w:p>
        <w:p w14:paraId="4D57F8FC" w14:textId="6AD0F483" w:rsidR="0063159F" w:rsidRDefault="0063159F">
          <w:pPr>
            <w:pStyle w:val="TOC2"/>
            <w:rPr>
              <w:rFonts w:eastAsiaTheme="minorEastAsia" w:cstheme="minorBidi"/>
              <w:color w:val="auto"/>
              <w:kern w:val="2"/>
              <w:sz w:val="24"/>
              <w:szCs w:val="24"/>
              <w14:ligatures w14:val="standardContextual"/>
            </w:rPr>
          </w:pPr>
          <w:r>
            <w:t>III.11</w:t>
          </w:r>
          <w:r>
            <w:rPr>
              <w:rFonts w:eastAsiaTheme="minorEastAsia" w:cstheme="minorBidi"/>
              <w:color w:val="auto"/>
              <w:kern w:val="2"/>
              <w:sz w:val="24"/>
              <w:szCs w:val="24"/>
              <w14:ligatures w14:val="standardContextual"/>
            </w:rPr>
            <w:tab/>
          </w:r>
          <w:r>
            <w:t>Federal Requirements</w:t>
          </w:r>
          <w:r>
            <w:tab/>
          </w:r>
          <w:r>
            <w:fldChar w:fldCharType="begin"/>
          </w:r>
          <w:r>
            <w:instrText xml:space="preserve"> PAGEREF _Toc233917952 \h </w:instrText>
          </w:r>
          <w:r>
            <w:fldChar w:fldCharType="separate"/>
          </w:r>
          <w:r>
            <w:t>21</w:t>
          </w:r>
          <w:r>
            <w:fldChar w:fldCharType="end"/>
          </w:r>
        </w:p>
        <w:p w14:paraId="42F7BBC2" w14:textId="7C86C9D5" w:rsidR="0063159F" w:rsidRDefault="0063159F">
          <w:pPr>
            <w:pStyle w:val="TOC1"/>
            <w:rPr>
              <w:rFonts w:asciiTheme="minorHAnsi" w:eastAsiaTheme="minorEastAsia" w:hAnsiTheme="minorHAnsi" w:cstheme="minorBidi"/>
              <w:b w:val="0"/>
              <w:bCs w:val="0"/>
              <w:noProof/>
              <w:color w:val="auto"/>
              <w:kern w:val="2"/>
              <w14:ligatures w14:val="standardContextual"/>
            </w:rPr>
          </w:pPr>
          <w:r>
            <w:rPr>
              <w:noProof/>
            </w:rPr>
            <w:t>IV. Appendices</w:t>
          </w:r>
          <w:r>
            <w:rPr>
              <w:noProof/>
            </w:rPr>
            <w:tab/>
          </w:r>
          <w:r>
            <w:rPr>
              <w:noProof/>
            </w:rPr>
            <w:fldChar w:fldCharType="begin"/>
          </w:r>
          <w:r>
            <w:rPr>
              <w:noProof/>
            </w:rPr>
            <w:instrText xml:space="preserve"> PAGEREF _Toc233917953 \h </w:instrText>
          </w:r>
          <w:r>
            <w:rPr>
              <w:noProof/>
            </w:rPr>
          </w:r>
          <w:r>
            <w:rPr>
              <w:noProof/>
            </w:rPr>
            <w:fldChar w:fldCharType="separate"/>
          </w:r>
          <w:r>
            <w:rPr>
              <w:noProof/>
            </w:rPr>
            <w:t>22</w:t>
          </w:r>
          <w:r>
            <w:rPr>
              <w:noProof/>
            </w:rPr>
            <w:fldChar w:fldCharType="end"/>
          </w:r>
        </w:p>
        <w:p w14:paraId="34EACB48" w14:textId="664FC1B3" w:rsidR="0063159F" w:rsidRDefault="0063159F">
          <w:pPr>
            <w:pStyle w:val="TOC2"/>
            <w:rPr>
              <w:rFonts w:eastAsiaTheme="minorEastAsia" w:cstheme="minorBidi"/>
              <w:color w:val="auto"/>
              <w:kern w:val="2"/>
              <w:sz w:val="24"/>
              <w:szCs w:val="24"/>
              <w14:ligatures w14:val="standardContextual"/>
            </w:rPr>
          </w:pPr>
          <w:r>
            <w:t>Appendix A - Eligibility List</w:t>
          </w:r>
          <w:r>
            <w:tab/>
          </w:r>
          <w:r>
            <w:fldChar w:fldCharType="begin"/>
          </w:r>
          <w:r>
            <w:instrText xml:space="preserve"> PAGEREF _Toc233917954 \h </w:instrText>
          </w:r>
          <w:r>
            <w:fldChar w:fldCharType="separate"/>
          </w:r>
          <w:r>
            <w:t>22</w:t>
          </w:r>
          <w:r>
            <w:fldChar w:fldCharType="end"/>
          </w:r>
        </w:p>
        <w:p w14:paraId="2E855FC6" w14:textId="1399A009" w:rsidR="0063159F" w:rsidRDefault="0063159F">
          <w:pPr>
            <w:pStyle w:val="TOC2"/>
            <w:rPr>
              <w:rFonts w:eastAsiaTheme="minorEastAsia" w:cstheme="minorBidi"/>
              <w:color w:val="auto"/>
              <w:kern w:val="2"/>
              <w:sz w:val="24"/>
              <w:szCs w:val="24"/>
              <w14:ligatures w14:val="standardContextual"/>
            </w:rPr>
          </w:pPr>
          <w:r>
            <w:t>Appendix B – Schedule</w:t>
          </w:r>
          <w:r>
            <w:tab/>
          </w:r>
          <w:r>
            <w:fldChar w:fldCharType="begin"/>
          </w:r>
          <w:r>
            <w:instrText xml:space="preserve"> PAGEREF _Toc233917955 \h </w:instrText>
          </w:r>
          <w:r>
            <w:fldChar w:fldCharType="separate"/>
          </w:r>
          <w:r>
            <w:t>23</w:t>
          </w:r>
          <w:r>
            <w:fldChar w:fldCharType="end"/>
          </w:r>
        </w:p>
        <w:p w14:paraId="4DB807DE" w14:textId="35A4B7B9" w:rsidR="0063159F" w:rsidRDefault="0063159F">
          <w:pPr>
            <w:pStyle w:val="TOC2"/>
            <w:rPr>
              <w:rFonts w:eastAsiaTheme="minorEastAsia" w:cstheme="minorBidi"/>
              <w:color w:val="auto"/>
              <w:kern w:val="2"/>
              <w:sz w:val="24"/>
              <w:szCs w:val="24"/>
              <w14:ligatures w14:val="standardContextual"/>
            </w:rPr>
          </w:pPr>
          <w:r w:rsidRPr="00B72D60">
            <w:rPr>
              <w:rFonts w:ascii="Aptos" w:hAnsi="Aptos"/>
            </w:rPr>
            <w:t>Appendix C: Literacy Program Analysis Tool</w:t>
          </w:r>
          <w:r>
            <w:tab/>
          </w:r>
          <w:r>
            <w:fldChar w:fldCharType="begin"/>
          </w:r>
          <w:r>
            <w:instrText xml:space="preserve"> PAGEREF _Toc233917956 \h </w:instrText>
          </w:r>
          <w:r>
            <w:fldChar w:fldCharType="separate"/>
          </w:r>
          <w:r>
            <w:t>24</w:t>
          </w:r>
          <w:r>
            <w:fldChar w:fldCharType="end"/>
          </w:r>
        </w:p>
        <w:p w14:paraId="23A9E0FA" w14:textId="2812C0CB" w:rsidR="0094623B" w:rsidRDefault="0013614C" w:rsidP="006E3A4E">
          <w:pPr>
            <w:pStyle w:val="TOC1"/>
            <w:tabs>
              <w:tab w:val="clear" w:pos="9720"/>
              <w:tab w:val="right" w:pos="9810"/>
            </w:tabs>
            <w:sectPr w:rsidR="0094623B" w:rsidSect="000017E3">
              <w:footerReference w:type="default" r:id="rId17"/>
              <w:pgSz w:w="12240" w:h="15840" w:code="1"/>
              <w:pgMar w:top="1440" w:right="1080" w:bottom="720" w:left="1080" w:header="720" w:footer="720" w:gutter="0"/>
              <w:cols w:space="720"/>
              <w:titlePg/>
              <w:docGrid w:linePitch="360"/>
            </w:sectPr>
          </w:pPr>
          <w:r>
            <w:rPr>
              <w:rFonts w:asciiTheme="minorHAnsi" w:hAnsiTheme="minorHAnsi" w:cstheme="minorHAnsi"/>
              <w:sz w:val="20"/>
              <w:szCs w:val="20"/>
            </w:rPr>
            <w:fldChar w:fldCharType="end"/>
          </w:r>
        </w:p>
      </w:sdtContent>
    </w:sdt>
    <w:p w14:paraId="7BBB2E02" w14:textId="77777777" w:rsidR="00941461" w:rsidRDefault="00941461">
      <w:pPr>
        <w:spacing w:after="0"/>
        <w:rPr>
          <w:b/>
          <w:bCs/>
          <w:sz w:val="32"/>
          <w:szCs w:val="28"/>
        </w:rPr>
      </w:pPr>
      <w:r>
        <w:br w:type="page"/>
      </w:r>
    </w:p>
    <w:tbl>
      <w:tblPr>
        <w:tblW w:w="9990" w:type="dxa"/>
        <w:tblLayout w:type="fixed"/>
        <w:tblCellMar>
          <w:left w:w="0" w:type="dxa"/>
          <w:right w:w="0" w:type="dxa"/>
        </w:tblCellMar>
        <w:tblLook w:val="04A0" w:firstRow="1" w:lastRow="0" w:firstColumn="1" w:lastColumn="0" w:noHBand="0" w:noVBand="1"/>
      </w:tblPr>
      <w:tblGrid>
        <w:gridCol w:w="9194"/>
        <w:gridCol w:w="796"/>
      </w:tblGrid>
      <w:tr w:rsidR="000733F6" w:rsidRPr="000067D5" w14:paraId="25DA5FF2" w14:textId="77777777" w:rsidTr="009A7652">
        <w:trPr>
          <w:trHeight w:val="300"/>
        </w:trPr>
        <w:tc>
          <w:tcPr>
            <w:tcW w:w="9990" w:type="dxa"/>
            <w:gridSpan w:val="2"/>
            <w:vAlign w:val="bottom"/>
            <w:hideMark/>
          </w:tcPr>
          <w:p w14:paraId="447E67D8" w14:textId="77777777" w:rsidR="000733F6" w:rsidRPr="000067D5" w:rsidRDefault="000733F6" w:rsidP="000733F6">
            <w:pPr>
              <w:jc w:val="center"/>
              <w:rPr>
                <w:b/>
                <w:bCs/>
                <w:sz w:val="32"/>
                <w:szCs w:val="32"/>
              </w:rPr>
            </w:pPr>
            <w:r w:rsidRPr="000067D5">
              <w:rPr>
                <w:b/>
                <w:bCs/>
                <w:sz w:val="36"/>
                <w:szCs w:val="36"/>
              </w:rPr>
              <w:lastRenderedPageBreak/>
              <w:t>State Board of Education</w:t>
            </w:r>
          </w:p>
          <w:p w14:paraId="4062B584" w14:textId="77777777" w:rsidR="000733F6" w:rsidRPr="000067D5" w:rsidRDefault="000733F6" w:rsidP="000733F6">
            <w:pPr>
              <w:rPr>
                <w:rFonts w:ascii="Aptos" w:hAnsi="Aptos"/>
                <w:sz w:val="32"/>
                <w:szCs w:val="32"/>
              </w:rPr>
            </w:pPr>
          </w:p>
        </w:tc>
      </w:tr>
      <w:tr w:rsidR="00CF5A09" w:rsidRPr="000067D5" w14:paraId="249CD9DD" w14:textId="77777777" w:rsidTr="009A7652">
        <w:trPr>
          <w:trHeight w:val="300"/>
        </w:trPr>
        <w:tc>
          <w:tcPr>
            <w:tcW w:w="9194" w:type="dxa"/>
            <w:vAlign w:val="bottom"/>
            <w:hideMark/>
          </w:tcPr>
          <w:tbl>
            <w:tblPr>
              <w:tblW w:w="9900" w:type="dxa"/>
              <w:tblLayout w:type="fixed"/>
              <w:tblCellMar>
                <w:left w:w="0" w:type="dxa"/>
                <w:right w:w="0" w:type="dxa"/>
              </w:tblCellMar>
              <w:tblLook w:val="04A0" w:firstRow="1" w:lastRow="0" w:firstColumn="1" w:lastColumn="0" w:noHBand="0" w:noVBand="1"/>
            </w:tblPr>
            <w:tblGrid>
              <w:gridCol w:w="7200"/>
              <w:gridCol w:w="2700"/>
            </w:tblGrid>
            <w:tr w:rsidR="009A7652" w:rsidRPr="009A7652" w14:paraId="7FF24939" w14:textId="77777777" w:rsidTr="009A7652">
              <w:trPr>
                <w:trHeight w:val="300"/>
              </w:trPr>
              <w:tc>
                <w:tcPr>
                  <w:tcW w:w="9900" w:type="dxa"/>
                  <w:gridSpan w:val="2"/>
                  <w:tcBorders>
                    <w:top w:val="none" w:sz="12" w:space="0" w:color="000000"/>
                    <w:left w:val="none" w:sz="12" w:space="0" w:color="000000"/>
                    <w:bottom w:val="none" w:sz="12" w:space="0" w:color="000000"/>
                    <w:right w:val="none" w:sz="12" w:space="0" w:color="000000"/>
                  </w:tcBorders>
                  <w:vAlign w:val="bottom"/>
                  <w:hideMark/>
                </w:tcPr>
                <w:p w14:paraId="759F6BAA" w14:textId="77777777" w:rsidR="009A7652" w:rsidRPr="009A7652" w:rsidRDefault="009A7652" w:rsidP="009A7652">
                  <w:pPr>
                    <w:spacing w:before="120" w:after="120"/>
                    <w:jc w:val="center"/>
                    <w:rPr>
                      <w:rFonts w:cs="Arial"/>
                      <w:sz w:val="32"/>
                      <w:szCs w:val="32"/>
                    </w:rPr>
                  </w:pPr>
                </w:p>
              </w:tc>
            </w:tr>
            <w:tr w:rsidR="009A7652" w:rsidRPr="009A7652" w14:paraId="3FDAA796" w14:textId="77777777" w:rsidTr="009A7652">
              <w:trPr>
                <w:trHeight w:val="300"/>
              </w:trPr>
              <w:tc>
                <w:tcPr>
                  <w:tcW w:w="7200" w:type="dxa"/>
                  <w:tcBorders>
                    <w:top w:val="none" w:sz="12" w:space="0" w:color="000000"/>
                  </w:tcBorders>
                  <w:vAlign w:val="bottom"/>
                  <w:hideMark/>
                </w:tcPr>
                <w:p w14:paraId="0CF00247" w14:textId="77777777" w:rsidR="009A7652" w:rsidRPr="009A7652" w:rsidRDefault="009A7652" w:rsidP="009A7652">
                  <w:pPr>
                    <w:spacing w:before="120" w:after="0"/>
                    <w:rPr>
                      <w:rFonts w:cs="Calibri"/>
                      <w:sz w:val="32"/>
                      <w:szCs w:val="32"/>
                    </w:rPr>
                  </w:pPr>
                  <w:r w:rsidRPr="009A7652">
                    <w:rPr>
                      <w:rFonts w:cs="Calibri"/>
                      <w:sz w:val="32"/>
                      <w:szCs w:val="32"/>
                    </w:rPr>
                    <w:t>Kathy A. Goldenberg – President  </w:t>
                  </w:r>
                </w:p>
              </w:tc>
              <w:tc>
                <w:tcPr>
                  <w:tcW w:w="2700" w:type="dxa"/>
                  <w:tcBorders>
                    <w:top w:val="none" w:sz="12" w:space="0" w:color="000000"/>
                  </w:tcBorders>
                  <w:vAlign w:val="bottom"/>
                  <w:hideMark/>
                </w:tcPr>
                <w:p w14:paraId="6E9406ED" w14:textId="77777777" w:rsidR="009A7652" w:rsidRPr="009A7652" w:rsidRDefault="009A7652" w:rsidP="009A7652">
                  <w:pPr>
                    <w:spacing w:before="120" w:after="0"/>
                    <w:rPr>
                      <w:rFonts w:cs="Calibri"/>
                      <w:sz w:val="32"/>
                      <w:szCs w:val="32"/>
                    </w:rPr>
                  </w:pPr>
                  <w:r w:rsidRPr="009A7652">
                    <w:rPr>
                      <w:rFonts w:cs="Calibri"/>
                      <w:sz w:val="32"/>
                      <w:szCs w:val="32"/>
                    </w:rPr>
                    <w:t>Burlington </w:t>
                  </w:r>
                </w:p>
              </w:tc>
            </w:tr>
            <w:tr w:rsidR="009A7652" w:rsidRPr="009A7652" w14:paraId="2A95121C" w14:textId="77777777" w:rsidTr="009A7652">
              <w:trPr>
                <w:trHeight w:val="300"/>
              </w:trPr>
              <w:tc>
                <w:tcPr>
                  <w:tcW w:w="7200" w:type="dxa"/>
                  <w:vAlign w:val="bottom"/>
                </w:tcPr>
                <w:p w14:paraId="425BF823" w14:textId="77777777" w:rsidR="009A7652" w:rsidRPr="009A7652" w:rsidRDefault="009A7652" w:rsidP="009A7652">
                  <w:pPr>
                    <w:spacing w:before="120" w:after="0"/>
                    <w:rPr>
                      <w:rFonts w:cs="Calibri"/>
                      <w:sz w:val="32"/>
                      <w:szCs w:val="32"/>
                    </w:rPr>
                  </w:pPr>
                  <w:proofErr w:type="spellStart"/>
                  <w:r w:rsidRPr="009A7652">
                    <w:rPr>
                      <w:rFonts w:cs="Calibri"/>
                      <w:sz w:val="32"/>
                      <w:szCs w:val="32"/>
                    </w:rPr>
                    <w:t>Nedd</w:t>
                  </w:r>
                  <w:proofErr w:type="spellEnd"/>
                  <w:r w:rsidRPr="009A7652">
                    <w:rPr>
                      <w:rFonts w:cs="Calibri"/>
                      <w:sz w:val="32"/>
                      <w:szCs w:val="32"/>
                    </w:rPr>
                    <w:t xml:space="preserve"> James Johnson – Vice President </w:t>
                  </w:r>
                </w:p>
              </w:tc>
              <w:tc>
                <w:tcPr>
                  <w:tcW w:w="2700" w:type="dxa"/>
                  <w:vAlign w:val="bottom"/>
                </w:tcPr>
                <w:p w14:paraId="5D4B3DF7" w14:textId="77777777" w:rsidR="009A7652" w:rsidRPr="009A7652" w:rsidRDefault="009A7652" w:rsidP="009A7652">
                  <w:pPr>
                    <w:spacing w:before="120" w:after="0"/>
                    <w:rPr>
                      <w:rFonts w:cs="Calibri"/>
                      <w:sz w:val="32"/>
                      <w:szCs w:val="32"/>
                    </w:rPr>
                  </w:pPr>
                  <w:r w:rsidRPr="009A7652">
                    <w:rPr>
                      <w:rFonts w:cs="Calibri"/>
                      <w:sz w:val="32"/>
                      <w:szCs w:val="32"/>
                    </w:rPr>
                    <w:t>Salem </w:t>
                  </w:r>
                </w:p>
              </w:tc>
            </w:tr>
            <w:tr w:rsidR="009A7652" w:rsidRPr="009A7652" w14:paraId="5676ABAD" w14:textId="77777777" w:rsidTr="009A7652">
              <w:trPr>
                <w:trHeight w:val="300"/>
              </w:trPr>
              <w:tc>
                <w:tcPr>
                  <w:tcW w:w="7200" w:type="dxa"/>
                  <w:vAlign w:val="bottom"/>
                  <w:hideMark/>
                </w:tcPr>
                <w:p w14:paraId="33E48CCC" w14:textId="77777777" w:rsidR="009A7652" w:rsidRPr="009A7652" w:rsidRDefault="009A7652" w:rsidP="009A7652">
                  <w:pPr>
                    <w:spacing w:before="120" w:after="0"/>
                    <w:rPr>
                      <w:rFonts w:cs="Calibri"/>
                      <w:sz w:val="32"/>
                      <w:szCs w:val="32"/>
                    </w:rPr>
                  </w:pPr>
                  <w:r w:rsidRPr="009A7652">
                    <w:rPr>
                      <w:rFonts w:cs="Calibri"/>
                      <w:sz w:val="32"/>
                      <w:szCs w:val="32"/>
                    </w:rPr>
                    <w:t>Arcelio Aponte</w:t>
                  </w:r>
                </w:p>
              </w:tc>
              <w:tc>
                <w:tcPr>
                  <w:tcW w:w="2700" w:type="dxa"/>
                  <w:vAlign w:val="bottom"/>
                  <w:hideMark/>
                </w:tcPr>
                <w:p w14:paraId="61FA32AB" w14:textId="77777777" w:rsidR="009A7652" w:rsidRPr="009A7652" w:rsidRDefault="009A7652" w:rsidP="009A7652">
                  <w:pPr>
                    <w:spacing w:before="120" w:after="0"/>
                    <w:rPr>
                      <w:rFonts w:cs="Calibri"/>
                      <w:sz w:val="32"/>
                      <w:szCs w:val="32"/>
                    </w:rPr>
                  </w:pPr>
                  <w:r w:rsidRPr="009A7652">
                    <w:rPr>
                      <w:rFonts w:cs="Calibri"/>
                      <w:sz w:val="32"/>
                      <w:szCs w:val="32"/>
                    </w:rPr>
                    <w:t>Middlesex </w:t>
                  </w:r>
                </w:p>
              </w:tc>
            </w:tr>
            <w:tr w:rsidR="009A7652" w:rsidRPr="009A7652" w14:paraId="360CE44A" w14:textId="77777777" w:rsidTr="009A7652">
              <w:trPr>
                <w:trHeight w:val="300"/>
              </w:trPr>
              <w:tc>
                <w:tcPr>
                  <w:tcW w:w="7200" w:type="dxa"/>
                  <w:vAlign w:val="bottom"/>
                  <w:hideMark/>
                </w:tcPr>
                <w:p w14:paraId="21A4F8B8" w14:textId="77777777" w:rsidR="009A7652" w:rsidRPr="009A7652" w:rsidRDefault="009A7652" w:rsidP="009A7652">
                  <w:pPr>
                    <w:spacing w:before="120" w:after="0"/>
                    <w:rPr>
                      <w:rFonts w:cs="Calibri"/>
                      <w:sz w:val="32"/>
                      <w:szCs w:val="32"/>
                    </w:rPr>
                  </w:pPr>
                  <w:r w:rsidRPr="009A7652">
                    <w:rPr>
                      <w:rFonts w:cs="Calibri"/>
                      <w:sz w:val="32"/>
                      <w:szCs w:val="32"/>
                    </w:rPr>
                    <w:t>Mary G. Bennett</w:t>
                  </w:r>
                </w:p>
              </w:tc>
              <w:tc>
                <w:tcPr>
                  <w:tcW w:w="2700" w:type="dxa"/>
                  <w:vAlign w:val="bottom"/>
                  <w:hideMark/>
                </w:tcPr>
                <w:p w14:paraId="50E681C3" w14:textId="77777777" w:rsidR="009A7652" w:rsidRPr="009A7652" w:rsidRDefault="009A7652" w:rsidP="009A7652">
                  <w:pPr>
                    <w:spacing w:before="120" w:after="0"/>
                    <w:rPr>
                      <w:rFonts w:cs="Calibri"/>
                      <w:sz w:val="32"/>
                      <w:szCs w:val="32"/>
                    </w:rPr>
                  </w:pPr>
                  <w:r w:rsidRPr="009A7652">
                    <w:rPr>
                      <w:rFonts w:cs="Calibri"/>
                      <w:sz w:val="32"/>
                      <w:szCs w:val="32"/>
                    </w:rPr>
                    <w:t>Essex</w:t>
                  </w:r>
                </w:p>
              </w:tc>
            </w:tr>
            <w:tr w:rsidR="009A7652" w:rsidRPr="009A7652" w14:paraId="3EC83B2E" w14:textId="77777777" w:rsidTr="009A7652">
              <w:trPr>
                <w:trHeight w:val="300"/>
              </w:trPr>
              <w:tc>
                <w:tcPr>
                  <w:tcW w:w="7200" w:type="dxa"/>
                  <w:vAlign w:val="bottom"/>
                  <w:hideMark/>
                </w:tcPr>
                <w:p w14:paraId="279ECB8B" w14:textId="77777777" w:rsidR="009A7652" w:rsidRPr="009A7652" w:rsidRDefault="009A7652" w:rsidP="009A7652">
                  <w:pPr>
                    <w:spacing w:before="120" w:after="0"/>
                    <w:rPr>
                      <w:rFonts w:cs="Calibri"/>
                      <w:sz w:val="32"/>
                      <w:szCs w:val="32"/>
                    </w:rPr>
                  </w:pPr>
                  <w:r w:rsidRPr="009A7652">
                    <w:rPr>
                      <w:rFonts w:cs="Calibri"/>
                      <w:sz w:val="32"/>
                      <w:szCs w:val="32"/>
                      <w:lang w:val="de-DE"/>
                    </w:rPr>
                    <w:t>Mary Beth Berry</w:t>
                  </w:r>
                  <w:r w:rsidRPr="009A7652">
                    <w:rPr>
                      <w:rFonts w:cs="Calibri"/>
                      <w:sz w:val="32"/>
                      <w:szCs w:val="32"/>
                    </w:rPr>
                    <w:t> </w:t>
                  </w:r>
                </w:p>
              </w:tc>
              <w:tc>
                <w:tcPr>
                  <w:tcW w:w="2700" w:type="dxa"/>
                  <w:vAlign w:val="bottom"/>
                  <w:hideMark/>
                </w:tcPr>
                <w:p w14:paraId="11F3531D" w14:textId="77777777" w:rsidR="009A7652" w:rsidRPr="009A7652" w:rsidRDefault="009A7652" w:rsidP="009A7652">
                  <w:pPr>
                    <w:spacing w:before="120" w:after="0"/>
                    <w:rPr>
                      <w:rFonts w:cs="Calibri"/>
                      <w:sz w:val="32"/>
                      <w:szCs w:val="32"/>
                    </w:rPr>
                  </w:pPr>
                  <w:r w:rsidRPr="009A7652">
                    <w:rPr>
                      <w:rFonts w:cs="Calibri"/>
                      <w:sz w:val="32"/>
                      <w:szCs w:val="32"/>
                    </w:rPr>
                    <w:t>Hunterdon </w:t>
                  </w:r>
                </w:p>
              </w:tc>
            </w:tr>
            <w:tr w:rsidR="009A7652" w:rsidRPr="009A7652" w14:paraId="0EE7B8C3" w14:textId="77777777" w:rsidTr="009A7652">
              <w:trPr>
                <w:trHeight w:val="300"/>
              </w:trPr>
              <w:tc>
                <w:tcPr>
                  <w:tcW w:w="7200" w:type="dxa"/>
                  <w:vAlign w:val="bottom"/>
                  <w:hideMark/>
                </w:tcPr>
                <w:p w14:paraId="22931DAB" w14:textId="77777777" w:rsidR="009A7652" w:rsidRPr="009A7652" w:rsidRDefault="009A7652" w:rsidP="009A7652">
                  <w:pPr>
                    <w:spacing w:before="120" w:after="0"/>
                    <w:rPr>
                      <w:rFonts w:cs="Calibri"/>
                      <w:sz w:val="32"/>
                      <w:szCs w:val="32"/>
                    </w:rPr>
                  </w:pPr>
                  <w:r w:rsidRPr="009A7652">
                    <w:rPr>
                      <w:rFonts w:cs="Calibri"/>
                      <w:sz w:val="32"/>
                      <w:szCs w:val="32"/>
                      <w:lang w:val="de-DE"/>
                    </w:rPr>
                    <w:t>Ronald K. Butcher</w:t>
                  </w:r>
                  <w:r w:rsidRPr="009A7652">
                    <w:rPr>
                      <w:rFonts w:cs="Calibri"/>
                      <w:sz w:val="32"/>
                      <w:szCs w:val="32"/>
                    </w:rPr>
                    <w:t> </w:t>
                  </w:r>
                </w:p>
              </w:tc>
              <w:tc>
                <w:tcPr>
                  <w:tcW w:w="2700" w:type="dxa"/>
                  <w:vAlign w:val="bottom"/>
                </w:tcPr>
                <w:p w14:paraId="00E5E751" w14:textId="77777777" w:rsidR="009A7652" w:rsidRPr="009A7652" w:rsidRDefault="009A7652" w:rsidP="009A7652">
                  <w:pPr>
                    <w:spacing w:before="120" w:after="0"/>
                    <w:rPr>
                      <w:rFonts w:cs="Calibri"/>
                      <w:sz w:val="32"/>
                      <w:szCs w:val="32"/>
                    </w:rPr>
                  </w:pPr>
                  <w:r w:rsidRPr="009A7652">
                    <w:rPr>
                      <w:rFonts w:cs="Calibri"/>
                      <w:sz w:val="32"/>
                      <w:szCs w:val="32"/>
                    </w:rPr>
                    <w:t>Gloucester </w:t>
                  </w:r>
                </w:p>
              </w:tc>
            </w:tr>
            <w:tr w:rsidR="009A7652" w:rsidRPr="009A7652" w14:paraId="44F0808F" w14:textId="77777777" w:rsidTr="009A7652">
              <w:trPr>
                <w:trHeight w:val="300"/>
              </w:trPr>
              <w:tc>
                <w:tcPr>
                  <w:tcW w:w="7200" w:type="dxa"/>
                  <w:tcBorders>
                    <w:bottom w:val="none" w:sz="12" w:space="0" w:color="000000"/>
                  </w:tcBorders>
                  <w:vAlign w:val="bottom"/>
                  <w:hideMark/>
                </w:tcPr>
                <w:p w14:paraId="6AA7DC5E" w14:textId="77777777" w:rsidR="009A7652" w:rsidRPr="009A7652" w:rsidRDefault="009A7652" w:rsidP="009A7652">
                  <w:pPr>
                    <w:spacing w:before="120" w:after="0"/>
                    <w:rPr>
                      <w:rFonts w:cs="Calibri"/>
                      <w:sz w:val="32"/>
                      <w:szCs w:val="32"/>
                    </w:rPr>
                  </w:pPr>
                  <w:r w:rsidRPr="009A7652">
                    <w:rPr>
                      <w:rFonts w:cs="Calibri"/>
                      <w:sz w:val="32"/>
                      <w:szCs w:val="32"/>
                    </w:rPr>
                    <w:t>Jack Fornaro </w:t>
                  </w:r>
                </w:p>
              </w:tc>
              <w:tc>
                <w:tcPr>
                  <w:tcW w:w="2700" w:type="dxa"/>
                  <w:tcBorders>
                    <w:bottom w:val="none" w:sz="12" w:space="0" w:color="000000"/>
                  </w:tcBorders>
                  <w:vAlign w:val="bottom"/>
                  <w:hideMark/>
                </w:tcPr>
                <w:p w14:paraId="44BDEB16" w14:textId="77777777" w:rsidR="009A7652" w:rsidRPr="009A7652" w:rsidRDefault="009A7652" w:rsidP="009A7652">
                  <w:pPr>
                    <w:spacing w:before="120" w:after="0"/>
                    <w:rPr>
                      <w:rFonts w:cs="Calibri"/>
                      <w:sz w:val="32"/>
                      <w:szCs w:val="32"/>
                    </w:rPr>
                  </w:pPr>
                  <w:r w:rsidRPr="009A7652">
                    <w:rPr>
                      <w:rFonts w:cs="Calibri"/>
                      <w:sz w:val="32"/>
                      <w:szCs w:val="32"/>
                    </w:rPr>
                    <w:t>Warren </w:t>
                  </w:r>
                </w:p>
              </w:tc>
            </w:tr>
            <w:tr w:rsidR="009A7652" w:rsidRPr="009A7652" w14:paraId="52376034" w14:textId="77777777" w:rsidTr="009A7652">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5980D86C" w14:textId="77777777" w:rsidR="009A7652" w:rsidRPr="009A7652" w:rsidRDefault="009A7652" w:rsidP="009A7652">
                  <w:pPr>
                    <w:spacing w:before="120" w:after="0"/>
                    <w:rPr>
                      <w:rFonts w:cs="Calibri"/>
                      <w:sz w:val="32"/>
                      <w:szCs w:val="32"/>
                    </w:rPr>
                  </w:pPr>
                  <w:r w:rsidRPr="009A7652">
                    <w:rPr>
                      <w:rFonts w:cs="Calibri"/>
                      <w:sz w:val="32"/>
                      <w:szCs w:val="32"/>
                    </w:rPr>
                    <w:t>Dr. Claudine Keenan</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3EFB8558" w14:textId="77777777" w:rsidR="009A7652" w:rsidRPr="009A7652" w:rsidRDefault="009A7652" w:rsidP="009A7652">
                  <w:pPr>
                    <w:spacing w:before="120" w:after="0"/>
                    <w:rPr>
                      <w:rFonts w:cs="Calibri"/>
                      <w:sz w:val="32"/>
                      <w:szCs w:val="32"/>
                    </w:rPr>
                  </w:pPr>
                  <w:r w:rsidRPr="009A7652">
                    <w:rPr>
                      <w:rFonts w:cs="Calibri"/>
                      <w:sz w:val="32"/>
                      <w:szCs w:val="32"/>
                    </w:rPr>
                    <w:t xml:space="preserve">Atlantic </w:t>
                  </w:r>
                </w:p>
              </w:tc>
            </w:tr>
            <w:tr w:rsidR="009A7652" w:rsidRPr="009A7652" w14:paraId="2A47483E" w14:textId="77777777" w:rsidTr="009A7652">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31727F90" w14:textId="77777777" w:rsidR="009A7652" w:rsidRPr="009A7652" w:rsidRDefault="009A7652" w:rsidP="009A7652">
                  <w:pPr>
                    <w:spacing w:before="120" w:after="0"/>
                    <w:rPr>
                      <w:rFonts w:cs="Calibri"/>
                      <w:sz w:val="32"/>
                      <w:szCs w:val="32"/>
                    </w:rPr>
                  </w:pPr>
                  <w:r w:rsidRPr="009A7652">
                    <w:rPr>
                      <w:rFonts w:cs="Calibri"/>
                      <w:sz w:val="32"/>
                      <w:szCs w:val="32"/>
                    </w:rPr>
                    <w:t>Jeanette Pena</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10947488" w14:textId="77777777" w:rsidR="009A7652" w:rsidRPr="009A7652" w:rsidRDefault="009A7652" w:rsidP="009A7652">
                  <w:pPr>
                    <w:spacing w:before="120" w:after="0"/>
                    <w:rPr>
                      <w:rFonts w:cs="Calibri"/>
                      <w:sz w:val="32"/>
                      <w:szCs w:val="32"/>
                    </w:rPr>
                  </w:pPr>
                  <w:r w:rsidRPr="009A7652">
                    <w:rPr>
                      <w:rFonts w:cs="Calibri"/>
                      <w:sz w:val="32"/>
                      <w:szCs w:val="32"/>
                    </w:rPr>
                    <w:t>Hudson </w:t>
                  </w:r>
                </w:p>
              </w:tc>
            </w:tr>
            <w:tr w:rsidR="009A7652" w:rsidRPr="009A7652" w14:paraId="6C642194" w14:textId="77777777" w:rsidTr="009A7652">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0BAB4D44" w14:textId="77777777" w:rsidR="009A7652" w:rsidRPr="009A7652" w:rsidRDefault="009A7652" w:rsidP="009A7652">
                  <w:pPr>
                    <w:spacing w:before="120" w:after="0"/>
                    <w:rPr>
                      <w:rFonts w:cs="Calibri"/>
                      <w:sz w:val="32"/>
                      <w:szCs w:val="32"/>
                    </w:rPr>
                  </w:pPr>
                  <w:r w:rsidRPr="009A7652">
                    <w:rPr>
                      <w:rFonts w:cs="Calibri"/>
                      <w:sz w:val="32"/>
                      <w:szCs w:val="32"/>
                    </w:rPr>
                    <w:t>Ahmed Shehata</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45BFDBE8" w14:textId="77777777" w:rsidR="009A7652" w:rsidRPr="009A7652" w:rsidRDefault="009A7652" w:rsidP="009A7652">
                  <w:pPr>
                    <w:spacing w:before="120" w:after="0"/>
                    <w:rPr>
                      <w:rFonts w:cs="Calibri"/>
                      <w:sz w:val="32"/>
                      <w:szCs w:val="32"/>
                    </w:rPr>
                  </w:pPr>
                  <w:r w:rsidRPr="009A7652">
                    <w:rPr>
                      <w:rFonts w:cs="Calibri"/>
                      <w:sz w:val="32"/>
                      <w:szCs w:val="32"/>
                    </w:rPr>
                    <w:t> Union </w:t>
                  </w:r>
                </w:p>
              </w:tc>
            </w:tr>
            <w:tr w:rsidR="009A7652" w:rsidRPr="009A7652" w14:paraId="600715FA" w14:textId="77777777" w:rsidTr="009A7652">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586923D9" w14:textId="77777777" w:rsidR="009A7652" w:rsidRPr="009A7652" w:rsidRDefault="009A7652" w:rsidP="009A7652">
                  <w:pPr>
                    <w:spacing w:before="120" w:after="0"/>
                    <w:rPr>
                      <w:rFonts w:cs="Calibri"/>
                      <w:sz w:val="32"/>
                      <w:szCs w:val="32"/>
                    </w:rPr>
                  </w:pPr>
                  <w:r w:rsidRPr="009A7652">
                    <w:rPr>
                      <w:rFonts w:cs="Calibri"/>
                      <w:sz w:val="32"/>
                      <w:szCs w:val="32"/>
                    </w:rPr>
                    <w:t>Joseph Ricca, Jr </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54912A0D" w14:textId="77777777" w:rsidR="009A7652" w:rsidRPr="009A7652" w:rsidRDefault="009A7652" w:rsidP="009A7652">
                  <w:pPr>
                    <w:spacing w:before="120" w:after="0"/>
                    <w:rPr>
                      <w:rFonts w:cs="Calibri"/>
                      <w:sz w:val="32"/>
                      <w:szCs w:val="32"/>
                    </w:rPr>
                  </w:pPr>
                  <w:r w:rsidRPr="009A7652">
                    <w:rPr>
                      <w:rFonts w:cs="Calibri"/>
                      <w:sz w:val="32"/>
                      <w:szCs w:val="32"/>
                    </w:rPr>
                    <w:t>Morris</w:t>
                  </w:r>
                </w:p>
              </w:tc>
            </w:tr>
            <w:tr w:rsidR="009A7652" w:rsidRPr="009A7652" w14:paraId="40E4087D" w14:textId="77777777" w:rsidTr="009A7652">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0AE30F2F" w14:textId="77777777" w:rsidR="009A7652" w:rsidRPr="009A7652" w:rsidRDefault="009A7652" w:rsidP="009A7652">
                  <w:pPr>
                    <w:spacing w:before="120" w:after="120"/>
                    <w:rPr>
                      <w:rFonts w:cs="Arial"/>
                      <w:sz w:val="32"/>
                      <w:szCs w:val="32"/>
                    </w:rPr>
                  </w:pPr>
                  <w:r w:rsidRPr="009A7652">
                    <w:rPr>
                      <w:rFonts w:cs="Arial"/>
                      <w:sz w:val="32"/>
                      <w:szCs w:val="32"/>
                    </w:rPr>
                    <w:t>James C. Williams IV</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43CA3F1D" w14:textId="77777777" w:rsidR="009A7652" w:rsidRPr="009A7652" w:rsidRDefault="009A7652" w:rsidP="009A7652">
                  <w:pPr>
                    <w:spacing w:before="120" w:after="120"/>
                    <w:rPr>
                      <w:rFonts w:cs="Arial"/>
                      <w:sz w:val="32"/>
                      <w:szCs w:val="32"/>
                    </w:rPr>
                  </w:pPr>
                  <w:r w:rsidRPr="009A7652">
                    <w:rPr>
                      <w:rFonts w:cs="Arial"/>
                      <w:sz w:val="32"/>
                      <w:szCs w:val="32"/>
                    </w:rPr>
                    <w:t>Camden</w:t>
                  </w:r>
                </w:p>
              </w:tc>
            </w:tr>
            <w:tr w:rsidR="009A7652" w:rsidRPr="009A7652" w14:paraId="322EC39A" w14:textId="77777777" w:rsidTr="009A7652">
              <w:trPr>
                <w:trHeight w:val="300"/>
              </w:trPr>
              <w:tc>
                <w:tcPr>
                  <w:tcW w:w="9900" w:type="dxa"/>
                  <w:gridSpan w:val="2"/>
                  <w:tcBorders>
                    <w:top w:val="single" w:sz="12" w:space="0" w:color="000000"/>
                    <w:left w:val="none" w:sz="12" w:space="0" w:color="000000"/>
                    <w:bottom w:val="none" w:sz="12" w:space="0" w:color="000000"/>
                    <w:right w:val="none" w:sz="12" w:space="0" w:color="000000"/>
                  </w:tcBorders>
                  <w:vAlign w:val="bottom"/>
                  <w:hideMark/>
                </w:tcPr>
                <w:p w14:paraId="6802100D" w14:textId="2206DFC6" w:rsidR="009A7652" w:rsidRPr="009A7652" w:rsidRDefault="009A7652" w:rsidP="009A7652">
                  <w:pPr>
                    <w:spacing w:before="120" w:after="120"/>
                    <w:jc w:val="center"/>
                    <w:rPr>
                      <w:rFonts w:cs="Arial"/>
                      <w:sz w:val="32"/>
                      <w:szCs w:val="32"/>
                    </w:rPr>
                  </w:pPr>
                </w:p>
              </w:tc>
            </w:tr>
          </w:tbl>
          <w:p w14:paraId="459F9C55" w14:textId="726F74C3" w:rsidR="000733F6" w:rsidRPr="009A7652" w:rsidRDefault="000733F6" w:rsidP="000733F6">
            <w:pPr>
              <w:spacing w:after="0"/>
              <w:rPr>
                <w:rFonts w:ascii="Aptos" w:hAnsi="Aptos" w:cs="Aptos"/>
                <w:sz w:val="32"/>
                <w:szCs w:val="32"/>
              </w:rPr>
            </w:pPr>
          </w:p>
        </w:tc>
        <w:tc>
          <w:tcPr>
            <w:tcW w:w="796" w:type="dxa"/>
            <w:vAlign w:val="bottom"/>
          </w:tcPr>
          <w:p w14:paraId="173D456B" w14:textId="7829A2AD" w:rsidR="000733F6" w:rsidRPr="000067D5" w:rsidRDefault="000733F6" w:rsidP="000733F6">
            <w:pPr>
              <w:spacing w:after="0"/>
              <w:rPr>
                <w:rFonts w:ascii="Aptos" w:hAnsi="Aptos" w:cs="Aptos"/>
                <w:sz w:val="32"/>
                <w:szCs w:val="32"/>
              </w:rPr>
            </w:pPr>
          </w:p>
        </w:tc>
      </w:tr>
      <w:tr w:rsidR="00CF5A09" w:rsidRPr="000067D5" w14:paraId="20CE1834" w14:textId="77777777" w:rsidTr="009A7652">
        <w:trPr>
          <w:trHeight w:val="300"/>
        </w:trPr>
        <w:tc>
          <w:tcPr>
            <w:tcW w:w="9194" w:type="dxa"/>
            <w:vAlign w:val="bottom"/>
          </w:tcPr>
          <w:tbl>
            <w:tblPr>
              <w:tblW w:w="9990" w:type="dxa"/>
              <w:tblLayout w:type="fixed"/>
              <w:tblCellMar>
                <w:left w:w="0" w:type="dxa"/>
                <w:right w:w="0" w:type="dxa"/>
              </w:tblCellMar>
              <w:tblLook w:val="04A0" w:firstRow="1" w:lastRow="0" w:firstColumn="1" w:lastColumn="0" w:noHBand="0" w:noVBand="1"/>
            </w:tblPr>
            <w:tblGrid>
              <w:gridCol w:w="9990"/>
            </w:tblGrid>
            <w:tr w:rsidR="009A7652" w:rsidRPr="000067D5" w14:paraId="0CB755CC" w14:textId="77777777" w:rsidTr="00897D72">
              <w:trPr>
                <w:trHeight w:val="300"/>
              </w:trPr>
              <w:tc>
                <w:tcPr>
                  <w:tcW w:w="9990" w:type="dxa"/>
                  <w:tcBorders>
                    <w:top w:val="single" w:sz="12" w:space="0" w:color="000000"/>
                    <w:left w:val="none" w:sz="12" w:space="0" w:color="000000"/>
                    <w:bottom w:val="none" w:sz="12" w:space="0" w:color="000000"/>
                    <w:right w:val="none" w:sz="12" w:space="0" w:color="000000"/>
                  </w:tcBorders>
                  <w:vAlign w:val="bottom"/>
                  <w:hideMark/>
                </w:tcPr>
                <w:p w14:paraId="78CC4030" w14:textId="77777777" w:rsidR="009A7652" w:rsidRDefault="009A7652" w:rsidP="009A7652">
                  <w:pPr>
                    <w:jc w:val="center"/>
                    <w:rPr>
                      <w:rFonts w:ascii="Aptos" w:hAnsi="Aptos"/>
                      <w:sz w:val="32"/>
                      <w:szCs w:val="32"/>
                    </w:rPr>
                  </w:pPr>
                </w:p>
                <w:p w14:paraId="4EC75D7C" w14:textId="77777777" w:rsidR="009A7652" w:rsidRPr="000067D5" w:rsidRDefault="009A7652" w:rsidP="009A7652">
                  <w:pPr>
                    <w:jc w:val="center"/>
                    <w:rPr>
                      <w:rFonts w:ascii="Aptos" w:hAnsi="Aptos"/>
                      <w:sz w:val="32"/>
                      <w:szCs w:val="32"/>
                    </w:rPr>
                  </w:pPr>
                  <w:r>
                    <w:rPr>
                      <w:rFonts w:ascii="Aptos" w:hAnsi="Aptos"/>
                      <w:sz w:val="32"/>
                      <w:szCs w:val="32"/>
                    </w:rPr>
                    <w:t>Dr. Lily Laux</w:t>
                  </w:r>
                  <w:r w:rsidRPr="000067D5">
                    <w:rPr>
                      <w:rFonts w:ascii="Aptos" w:hAnsi="Aptos"/>
                      <w:sz w:val="32"/>
                      <w:szCs w:val="32"/>
                    </w:rPr>
                    <w:t>, Commissioner</w:t>
                  </w:r>
                </w:p>
                <w:p w14:paraId="515A3530" w14:textId="77777777" w:rsidR="009A7652" w:rsidRPr="000067D5" w:rsidRDefault="009A7652" w:rsidP="009A7652">
                  <w:pPr>
                    <w:jc w:val="center"/>
                    <w:rPr>
                      <w:rFonts w:ascii="Aptos" w:hAnsi="Aptos"/>
                      <w:sz w:val="32"/>
                      <w:szCs w:val="32"/>
                    </w:rPr>
                  </w:pPr>
                  <w:r w:rsidRPr="000067D5">
                    <w:rPr>
                      <w:rFonts w:ascii="Aptos" w:hAnsi="Aptos"/>
                      <w:sz w:val="32"/>
                      <w:szCs w:val="32"/>
                    </w:rPr>
                    <w:t>Secretary, State Board of Education</w:t>
                  </w:r>
                </w:p>
              </w:tc>
            </w:tr>
            <w:tr w:rsidR="009A7652" w:rsidRPr="000067D5" w14:paraId="25F763BC" w14:textId="77777777" w:rsidTr="00897D72">
              <w:trPr>
                <w:trHeight w:val="300"/>
              </w:trPr>
              <w:tc>
                <w:tcPr>
                  <w:tcW w:w="9990" w:type="dxa"/>
                  <w:tcBorders>
                    <w:top w:val="none" w:sz="12" w:space="0" w:color="000000"/>
                    <w:left w:val="none" w:sz="12" w:space="0" w:color="000000"/>
                    <w:bottom w:val="none" w:sz="12" w:space="0" w:color="000000"/>
                    <w:right w:val="none" w:sz="12" w:space="0" w:color="000000"/>
                  </w:tcBorders>
                  <w:vAlign w:val="bottom"/>
                  <w:hideMark/>
                </w:tcPr>
                <w:p w14:paraId="7063210A" w14:textId="77777777" w:rsidR="009A7652" w:rsidRPr="000067D5" w:rsidRDefault="009A7652" w:rsidP="009A7652">
                  <w:pPr>
                    <w:rPr>
                      <w:rFonts w:ascii="Aptos" w:hAnsi="Aptos"/>
                    </w:rPr>
                  </w:pPr>
                  <w:r w:rsidRPr="000067D5">
                    <w:rPr>
                      <w:rFonts w:ascii="Aptos" w:hAnsi="Aptos"/>
                    </w:rPr>
                    <w:t>It is a policy of the New Jersey State Board of Education and the State Department of Education that no person, on the basis of race, color, creed, national origin, age, sex, handicap or marital status, shall be subjected to discrimination in employment or be excluded from or denied benefits of any activity, program or service for which the department has responsibility. The department will comply with all state and federal laws and regulations concerning nondiscrimination.</w:t>
                  </w:r>
                </w:p>
              </w:tc>
            </w:tr>
          </w:tbl>
          <w:p w14:paraId="305EAB68" w14:textId="2902FB4D" w:rsidR="000733F6" w:rsidRPr="009A7652" w:rsidRDefault="000733F6" w:rsidP="000733F6">
            <w:pPr>
              <w:spacing w:after="0"/>
              <w:rPr>
                <w:rFonts w:ascii="Aptos" w:hAnsi="Aptos" w:cs="Aptos"/>
                <w:sz w:val="32"/>
                <w:szCs w:val="32"/>
              </w:rPr>
            </w:pPr>
          </w:p>
        </w:tc>
        <w:tc>
          <w:tcPr>
            <w:tcW w:w="796" w:type="dxa"/>
            <w:vAlign w:val="bottom"/>
          </w:tcPr>
          <w:p w14:paraId="3AE2907E" w14:textId="7052BF8E" w:rsidR="000733F6" w:rsidRPr="000067D5" w:rsidRDefault="000733F6" w:rsidP="000733F6">
            <w:pPr>
              <w:spacing w:after="0"/>
              <w:rPr>
                <w:rFonts w:ascii="Aptos" w:hAnsi="Aptos" w:cs="Aptos"/>
                <w:sz w:val="32"/>
                <w:szCs w:val="32"/>
              </w:rPr>
            </w:pPr>
          </w:p>
        </w:tc>
      </w:tr>
      <w:tr w:rsidR="00CF5A09" w:rsidRPr="000067D5" w14:paraId="68722CEE" w14:textId="77777777" w:rsidTr="009A7652">
        <w:trPr>
          <w:trHeight w:val="300"/>
        </w:trPr>
        <w:tc>
          <w:tcPr>
            <w:tcW w:w="9194" w:type="dxa"/>
            <w:vAlign w:val="bottom"/>
          </w:tcPr>
          <w:p w14:paraId="1A3EA175" w14:textId="02AE98C4" w:rsidR="000733F6" w:rsidRPr="000067D5" w:rsidRDefault="000733F6" w:rsidP="000733F6">
            <w:pPr>
              <w:spacing w:after="0"/>
              <w:rPr>
                <w:rFonts w:ascii="Aptos" w:hAnsi="Aptos" w:cs="Aptos"/>
                <w:sz w:val="32"/>
                <w:szCs w:val="32"/>
              </w:rPr>
            </w:pPr>
          </w:p>
        </w:tc>
        <w:tc>
          <w:tcPr>
            <w:tcW w:w="796" w:type="dxa"/>
            <w:vAlign w:val="bottom"/>
          </w:tcPr>
          <w:p w14:paraId="6FC4B575" w14:textId="7F274ECC" w:rsidR="000733F6" w:rsidRPr="000067D5" w:rsidRDefault="000733F6" w:rsidP="000733F6">
            <w:pPr>
              <w:spacing w:after="0"/>
              <w:rPr>
                <w:rFonts w:ascii="Aptos" w:hAnsi="Aptos" w:cs="Aptos"/>
                <w:sz w:val="32"/>
                <w:szCs w:val="32"/>
              </w:rPr>
            </w:pPr>
          </w:p>
        </w:tc>
      </w:tr>
      <w:tr w:rsidR="000733F6" w:rsidRPr="000067D5" w14:paraId="55D2C184" w14:textId="77777777" w:rsidTr="009A7652">
        <w:trPr>
          <w:trHeight w:val="300"/>
        </w:trPr>
        <w:tc>
          <w:tcPr>
            <w:tcW w:w="9990" w:type="dxa"/>
            <w:gridSpan w:val="2"/>
            <w:tcBorders>
              <w:top w:val="none" w:sz="12" w:space="0" w:color="000000"/>
              <w:left w:val="none" w:sz="12" w:space="0" w:color="000000"/>
              <w:bottom w:val="none" w:sz="12" w:space="0" w:color="000000"/>
              <w:right w:val="none" w:sz="12" w:space="0" w:color="000000"/>
            </w:tcBorders>
            <w:vAlign w:val="bottom"/>
          </w:tcPr>
          <w:p w14:paraId="7865008B" w14:textId="1C6C10C6" w:rsidR="000733F6" w:rsidRPr="000067D5" w:rsidRDefault="000733F6" w:rsidP="000733F6">
            <w:pPr>
              <w:rPr>
                <w:rFonts w:ascii="Aptos" w:hAnsi="Aptos"/>
              </w:rPr>
            </w:pPr>
          </w:p>
        </w:tc>
      </w:tr>
    </w:tbl>
    <w:p w14:paraId="6B96F46F" w14:textId="541B0D0A" w:rsidR="008E4997" w:rsidRDefault="008E4997" w:rsidP="00C06EBC">
      <w:pPr>
        <w:mirrorIndents/>
        <w:rPr>
          <w:rFonts w:asciiTheme="minorHAnsi" w:hAnsiTheme="minorHAnsi" w:cstheme="minorHAnsi"/>
          <w:szCs w:val="22"/>
          <w:highlight w:val="yellow"/>
        </w:rPr>
        <w:sectPr w:rsidR="008E4997" w:rsidSect="00D71BCE">
          <w:headerReference w:type="default" r:id="rId18"/>
          <w:footerReference w:type="default" r:id="rId19"/>
          <w:type w:val="continuous"/>
          <w:pgSz w:w="12240" w:h="15840" w:code="1"/>
          <w:pgMar w:top="1440" w:right="1080" w:bottom="720" w:left="1080" w:header="720" w:footer="720" w:gutter="0"/>
          <w:cols w:space="720"/>
          <w:formProt w:val="0"/>
          <w:docGrid w:linePitch="360"/>
        </w:sectPr>
      </w:pPr>
    </w:p>
    <w:p w14:paraId="29832993" w14:textId="77289988" w:rsidR="00310B0C" w:rsidRPr="00C06EBC" w:rsidRDefault="000017E3" w:rsidP="0089360F">
      <w:pPr>
        <w:pStyle w:val="Heading1"/>
      </w:pPr>
      <w:bookmarkStart w:id="1" w:name="_Toc233917920"/>
      <w:r w:rsidRPr="00C06EBC">
        <w:lastRenderedPageBreak/>
        <w:t xml:space="preserve">I. </w:t>
      </w:r>
      <w:r w:rsidR="00055CEB" w:rsidRPr="00C06EBC">
        <w:t>Grant Program Informatio</w:t>
      </w:r>
      <w:r w:rsidR="00EB221C" w:rsidRPr="00C06EBC">
        <w:t>n</w:t>
      </w:r>
      <w:bookmarkEnd w:id="1"/>
    </w:p>
    <w:p w14:paraId="77F655B6" w14:textId="3798C371" w:rsidR="000017E3" w:rsidRPr="0089360F" w:rsidRDefault="00A62E0F" w:rsidP="0089360F">
      <w:pPr>
        <w:pStyle w:val="Heading2"/>
      </w:pPr>
      <w:bookmarkStart w:id="2" w:name="_Toc233917921"/>
      <w:r w:rsidRPr="0089360F">
        <w:t>I.1</w:t>
      </w:r>
      <w:r w:rsidRPr="0089360F">
        <w:tab/>
        <w:t>Purpose of the NGO</w:t>
      </w:r>
      <w:bookmarkEnd w:id="2"/>
    </w:p>
    <w:p w14:paraId="211C78F1" w14:textId="427A4071" w:rsidR="00BB4D6B" w:rsidRPr="008A3BFC" w:rsidRDefault="063337B2" w:rsidP="006E4185">
      <w:pPr>
        <w:pStyle w:val="Heading4"/>
        <w:ind w:left="720"/>
        <w:rPr>
          <w:rFonts w:cs="Calibri"/>
          <w:b w:val="0"/>
          <w:bCs w:val="0"/>
          <w:sz w:val="22"/>
          <w:szCs w:val="22"/>
        </w:rPr>
      </w:pPr>
      <w:bookmarkStart w:id="3" w:name="_Toc96599937"/>
      <w:r w:rsidRPr="319C38B9">
        <w:rPr>
          <w:rFonts w:cs="Calibri"/>
          <w:b w:val="0"/>
          <w:bCs w:val="0"/>
          <w:sz w:val="22"/>
          <w:szCs w:val="22"/>
        </w:rPr>
        <w:t xml:space="preserve">The United States Department of Education’s </w:t>
      </w:r>
      <w:hyperlink r:id="rId20">
        <w:r w:rsidRPr="319C38B9">
          <w:rPr>
            <w:rStyle w:val="Hyperlink"/>
            <w:rFonts w:cs="Calibri"/>
            <w:b w:val="0"/>
            <w:bCs w:val="0"/>
            <w:sz w:val="22"/>
            <w:szCs w:val="22"/>
          </w:rPr>
          <w:t>Comprehensive Literacy State Development (CLSD)</w:t>
        </w:r>
      </w:hyperlink>
      <w:r w:rsidRPr="319C38B9">
        <w:rPr>
          <w:rFonts w:cs="Calibri"/>
          <w:b w:val="0"/>
          <w:bCs w:val="0"/>
          <w:sz w:val="22"/>
          <w:szCs w:val="22"/>
        </w:rPr>
        <w:t xml:space="preserve"> program is authorized under Sections 2221-2225 of the Elementary and Secondary Education Act, as amended. The purpose of CLSD discretionary grants is to create comprehensive literacy programs to advance literacy skills, including pre-literacy skills, reading and writing, for children from birth through grade 12. In 2024, New Jersey was awarded almost $50</w:t>
      </w:r>
      <w:r w:rsidR="004411B3">
        <w:rPr>
          <w:rFonts w:cs="Calibri"/>
          <w:b w:val="0"/>
          <w:bCs w:val="0"/>
          <w:sz w:val="22"/>
          <w:szCs w:val="22"/>
        </w:rPr>
        <w:t xml:space="preserve"> million</w:t>
      </w:r>
      <w:r w:rsidRPr="319C38B9">
        <w:rPr>
          <w:rFonts w:cs="Calibri"/>
          <w:b w:val="0"/>
          <w:bCs w:val="0"/>
          <w:sz w:val="22"/>
          <w:szCs w:val="22"/>
        </w:rPr>
        <w:t xml:space="preserve"> in CLSD funding over five years to implement several subgrants to local education agencies (LEAs).  </w:t>
      </w:r>
    </w:p>
    <w:p w14:paraId="1F19A230" w14:textId="1FC464A8" w:rsidR="00E90AB5" w:rsidRPr="00E90AB5" w:rsidRDefault="00E90AB5" w:rsidP="00E90AB5">
      <w:pPr>
        <w:pStyle w:val="Heading4"/>
        <w:ind w:left="720"/>
        <w:rPr>
          <w:rFonts w:cs="Calibri"/>
          <w:b w:val="0"/>
          <w:bCs w:val="0"/>
          <w:sz w:val="22"/>
          <w:szCs w:val="22"/>
        </w:rPr>
      </w:pPr>
      <w:r w:rsidRPr="00E90AB5">
        <w:rPr>
          <w:rFonts w:cs="Calibri"/>
          <w:b w:val="0"/>
          <w:bCs w:val="0"/>
          <w:sz w:val="22"/>
          <w:szCs w:val="22"/>
        </w:rPr>
        <w:t xml:space="preserve">Through this continuation opportunity, the New Jersey Department of Education (NJDOE) will provide ongoing funding, pending availability of federal funds, for </w:t>
      </w:r>
      <w:proofErr w:type="gramStart"/>
      <w:r w:rsidRPr="00E90AB5">
        <w:rPr>
          <w:rFonts w:cs="Calibri"/>
          <w:b w:val="0"/>
          <w:bCs w:val="0"/>
          <w:sz w:val="22"/>
          <w:szCs w:val="22"/>
        </w:rPr>
        <w:t>participating</w:t>
      </w:r>
      <w:proofErr w:type="gramEnd"/>
      <w:r w:rsidRPr="00E90AB5">
        <w:rPr>
          <w:rFonts w:cs="Calibri"/>
          <w:b w:val="0"/>
          <w:bCs w:val="0"/>
          <w:sz w:val="22"/>
          <w:szCs w:val="22"/>
        </w:rPr>
        <w:t xml:space="preserve"> LEAs to sustain the implementation of their Cultivating Ongoing Achievement through Coaching in Literacy (COACH) grant. Continuation funding supports the retention and professional learning of literacy coaches who provide job-embedded support to kindergarten through grade 12 (K–12) educators. The NJDOE will continue to train and support the established statewide cohort of literacy coaches, maintaining a cohesive, statewide network grounded in shared messaging and aligned to evidence-based literacy instruction. Awards will continue to be disseminated by region to preserve the integrity of the existing network and ensure consistent implementation support.</w:t>
      </w:r>
    </w:p>
    <w:p w14:paraId="5C58710B" w14:textId="489AB4E7" w:rsidR="00BB4D6B" w:rsidRPr="00E90AB5" w:rsidRDefault="00E90AB5" w:rsidP="00E90AB5">
      <w:pPr>
        <w:pStyle w:val="Heading4"/>
        <w:ind w:left="720"/>
        <w:rPr>
          <w:rFonts w:cs="Calibri"/>
          <w:b w:val="0"/>
          <w:bCs w:val="0"/>
          <w:sz w:val="22"/>
          <w:szCs w:val="22"/>
        </w:rPr>
      </w:pPr>
      <w:r w:rsidRPr="626714C6">
        <w:rPr>
          <w:rFonts w:cs="Calibri"/>
          <w:b w:val="0"/>
          <w:bCs w:val="0"/>
          <w:sz w:val="22"/>
          <w:szCs w:val="22"/>
        </w:rPr>
        <w:t>Participating LEAs may receive up to $15</w:t>
      </w:r>
      <w:r w:rsidR="004E4D51" w:rsidRPr="626714C6">
        <w:rPr>
          <w:rFonts w:cs="Calibri"/>
          <w:b w:val="0"/>
          <w:bCs w:val="0"/>
          <w:sz w:val="22"/>
          <w:szCs w:val="22"/>
        </w:rPr>
        <w:t>8</w:t>
      </w:r>
      <w:r w:rsidRPr="626714C6">
        <w:rPr>
          <w:rFonts w:cs="Calibri"/>
          <w:b w:val="0"/>
          <w:bCs w:val="0"/>
          <w:sz w:val="22"/>
          <w:szCs w:val="22"/>
        </w:rPr>
        <w:t>,</w:t>
      </w:r>
      <w:r w:rsidR="4F0C44B1" w:rsidRPr="626714C6">
        <w:rPr>
          <w:rFonts w:cs="Calibri"/>
          <w:b w:val="0"/>
          <w:bCs w:val="0"/>
          <w:sz w:val="22"/>
          <w:szCs w:val="22"/>
        </w:rPr>
        <w:t>175</w:t>
      </w:r>
      <w:r w:rsidRPr="626714C6">
        <w:rPr>
          <w:rFonts w:cs="Calibri"/>
          <w:b w:val="0"/>
          <w:bCs w:val="0"/>
          <w:sz w:val="22"/>
          <w:szCs w:val="22"/>
        </w:rPr>
        <w:t xml:space="preserve"> per year, consistent with their approved continuation budgets and performance requirements. </w:t>
      </w:r>
    </w:p>
    <w:p w14:paraId="41737BD6" w14:textId="33BECFAC" w:rsidR="00801EB4" w:rsidRPr="00801EB4" w:rsidRDefault="00055CEB" w:rsidP="00105A49">
      <w:pPr>
        <w:pStyle w:val="Heading3"/>
      </w:pPr>
      <w:r w:rsidRPr="007B6C01">
        <w:rPr>
          <w:rStyle w:val="Strong"/>
          <w:b/>
          <w:bCs/>
        </w:rPr>
        <w:t>Application Type</w:t>
      </w:r>
    </w:p>
    <w:tbl>
      <w:tblPr>
        <w:tblStyle w:val="TableGrid"/>
        <w:tblW w:w="0" w:type="auto"/>
        <w:tblInd w:w="607" w:type="dxa"/>
        <w:tblCellMar>
          <w:top w:w="14" w:type="dxa"/>
          <w:left w:w="43" w:type="dxa"/>
          <w:bottom w:w="14" w:type="dxa"/>
          <w:right w:w="43" w:type="dxa"/>
        </w:tblCellMar>
        <w:tblLook w:val="0420" w:firstRow="1" w:lastRow="0" w:firstColumn="0" w:lastColumn="0" w:noHBand="0" w:noVBand="1"/>
      </w:tblPr>
      <w:tblGrid>
        <w:gridCol w:w="2515"/>
        <w:gridCol w:w="3263"/>
      </w:tblGrid>
      <w:tr w:rsidR="006504D7" w:rsidRPr="007B6C01" w14:paraId="00C4DDF0" w14:textId="77777777" w:rsidTr="626714C6">
        <w:trPr>
          <w:trHeight w:val="20"/>
        </w:trPr>
        <w:tc>
          <w:tcPr>
            <w:tcW w:w="2515" w:type="dxa"/>
          </w:tcPr>
          <w:p w14:paraId="2F397ACE" w14:textId="2E6B8889" w:rsidR="007B6C01" w:rsidRPr="007B6C01" w:rsidRDefault="00E90AB5" w:rsidP="626714C6">
            <w:pPr>
              <w:spacing w:before="0" w:after="0"/>
              <w:ind w:left="0"/>
              <w:rPr>
                <w:rStyle w:val="Strong"/>
                <w:b w:val="0"/>
                <w:bCs w:val="0"/>
              </w:rPr>
            </w:pPr>
            <w:r w:rsidRPr="626714C6">
              <w:rPr>
                <w:rStyle w:val="Strong"/>
              </w:rPr>
              <w:t>Continuation</w:t>
            </w:r>
          </w:p>
        </w:tc>
        <w:tc>
          <w:tcPr>
            <w:tcW w:w="3263" w:type="dxa"/>
          </w:tcPr>
          <w:p w14:paraId="4B290C2C" w14:textId="70BB0C4A" w:rsidR="007B6C01" w:rsidRPr="007B6C01" w:rsidRDefault="007F5EB4" w:rsidP="00B946F2">
            <w:pPr>
              <w:spacing w:before="0" w:after="0"/>
              <w:ind w:left="0"/>
              <w:rPr>
                <w:rStyle w:val="Strong"/>
                <w:b w:val="0"/>
                <w:bCs w:val="0"/>
                <w:szCs w:val="22"/>
              </w:rPr>
            </w:pPr>
            <w:r>
              <w:rPr>
                <w:rStyle w:val="Strong"/>
                <w:b w:val="0"/>
                <w:bCs w:val="0"/>
                <w:szCs w:val="22"/>
              </w:rPr>
              <w:t>X</w:t>
            </w:r>
          </w:p>
        </w:tc>
      </w:tr>
    </w:tbl>
    <w:p w14:paraId="64FDD91F" w14:textId="77777777" w:rsidR="006311A3" w:rsidRDefault="006311A3" w:rsidP="003B0120">
      <w:pPr>
        <w:pStyle w:val="Heading3"/>
      </w:pPr>
    </w:p>
    <w:p w14:paraId="5954EEE6" w14:textId="797F7764" w:rsidR="00785359" w:rsidRPr="00801EB4" w:rsidRDefault="00AB5C07" w:rsidP="003B0120">
      <w:pPr>
        <w:pStyle w:val="Heading3"/>
      </w:pPr>
      <w:r w:rsidRPr="00801EB4">
        <w:t>Target Audience</w:t>
      </w:r>
    </w:p>
    <w:tbl>
      <w:tblPr>
        <w:tblStyle w:val="TableGrid"/>
        <w:tblW w:w="9468" w:type="dxa"/>
        <w:tblInd w:w="607" w:type="dxa"/>
        <w:tblCellMar>
          <w:top w:w="58" w:type="dxa"/>
          <w:bottom w:w="58" w:type="dxa"/>
        </w:tblCellMar>
        <w:tblLook w:val="0420" w:firstRow="1" w:lastRow="0" w:firstColumn="0" w:lastColumn="0" w:noHBand="0" w:noVBand="1"/>
      </w:tblPr>
      <w:tblGrid>
        <w:gridCol w:w="4585"/>
        <w:gridCol w:w="383"/>
        <w:gridCol w:w="4500"/>
      </w:tblGrid>
      <w:tr w:rsidR="00940B00" w:rsidRPr="007B6C01" w14:paraId="0B0BC6B5" w14:textId="7CA21E20" w:rsidTr="006311A3">
        <w:trPr>
          <w:trHeight w:val="444"/>
        </w:trPr>
        <w:tc>
          <w:tcPr>
            <w:tcW w:w="4585" w:type="dxa"/>
          </w:tcPr>
          <w:p w14:paraId="577ECDF2" w14:textId="3561E437" w:rsidR="00801EB4" w:rsidRPr="00801EB4" w:rsidRDefault="00801EB4" w:rsidP="00801EB4">
            <w:pPr>
              <w:spacing w:before="0" w:after="0"/>
              <w:ind w:left="0"/>
              <w:rPr>
                <w:rStyle w:val="Strong"/>
                <w:b w:val="0"/>
                <w:bCs w:val="0"/>
                <w:szCs w:val="22"/>
              </w:rPr>
            </w:pPr>
            <w:r>
              <w:rPr>
                <w:rStyle w:val="Strong"/>
                <w:b w:val="0"/>
                <w:bCs w:val="0"/>
                <w:szCs w:val="22"/>
              </w:rPr>
              <w:t>Local Education Agency</w:t>
            </w:r>
          </w:p>
        </w:tc>
        <w:tc>
          <w:tcPr>
            <w:tcW w:w="383" w:type="dxa"/>
          </w:tcPr>
          <w:p w14:paraId="36AFA2F8" w14:textId="52D37781" w:rsidR="00801EB4" w:rsidRPr="00801EB4" w:rsidRDefault="007F5EB4" w:rsidP="00801EB4">
            <w:pPr>
              <w:spacing w:before="0" w:after="0"/>
              <w:ind w:left="0"/>
              <w:rPr>
                <w:rStyle w:val="Strong"/>
                <w:b w:val="0"/>
                <w:bCs w:val="0"/>
                <w:szCs w:val="22"/>
              </w:rPr>
            </w:pPr>
            <w:r>
              <w:rPr>
                <w:rStyle w:val="Strong"/>
                <w:b w:val="0"/>
                <w:bCs w:val="0"/>
                <w:szCs w:val="22"/>
              </w:rPr>
              <w:t>X</w:t>
            </w:r>
          </w:p>
        </w:tc>
        <w:tc>
          <w:tcPr>
            <w:tcW w:w="4500" w:type="dxa"/>
          </w:tcPr>
          <w:p w14:paraId="726A9C8C" w14:textId="6C8B0D62" w:rsidR="00424D6B" w:rsidRPr="00E90AB5" w:rsidRDefault="00E90AB5" w:rsidP="00801EB4">
            <w:pPr>
              <w:spacing w:before="0" w:after="0"/>
              <w:ind w:left="0"/>
              <w:rPr>
                <w:rStyle w:val="Strong"/>
                <w:b w:val="0"/>
                <w:bCs w:val="0"/>
                <w:szCs w:val="22"/>
              </w:rPr>
            </w:pPr>
            <w:r w:rsidRPr="00E90AB5">
              <w:rPr>
                <w:rStyle w:val="Strong"/>
                <w:b w:val="0"/>
                <w:bCs w:val="0"/>
                <w:szCs w:val="22"/>
              </w:rPr>
              <w:t>A</w:t>
            </w:r>
            <w:r w:rsidRPr="00E90AB5">
              <w:rPr>
                <w:rStyle w:val="Strong"/>
                <w:b w:val="0"/>
                <w:bCs w:val="0"/>
              </w:rPr>
              <w:t>ll public LEAs that received COACH, see Appendix A</w:t>
            </w:r>
            <w:r w:rsidR="7D303602" w:rsidRPr="00E90AB5">
              <w:rPr>
                <w:rStyle w:val="Strong"/>
                <w:b w:val="0"/>
                <w:bCs w:val="0"/>
                <w:szCs w:val="22"/>
              </w:rPr>
              <w:t xml:space="preserve"> </w:t>
            </w:r>
          </w:p>
        </w:tc>
      </w:tr>
      <w:tr w:rsidR="00940B00" w:rsidRPr="007B6C01" w14:paraId="745F2A68" w14:textId="7F04887D" w:rsidTr="006311A3">
        <w:trPr>
          <w:trHeight w:val="121"/>
        </w:trPr>
        <w:tc>
          <w:tcPr>
            <w:tcW w:w="4585" w:type="dxa"/>
          </w:tcPr>
          <w:p w14:paraId="5DD2D396" w14:textId="5DABF35E" w:rsidR="00801EB4" w:rsidRPr="00801EB4" w:rsidRDefault="00801EB4" w:rsidP="00801EB4">
            <w:pPr>
              <w:spacing w:before="0" w:after="0"/>
              <w:ind w:left="0"/>
              <w:rPr>
                <w:rStyle w:val="Strong"/>
                <w:b w:val="0"/>
                <w:bCs w:val="0"/>
                <w:szCs w:val="22"/>
              </w:rPr>
            </w:pPr>
            <w:r>
              <w:rPr>
                <w:rStyle w:val="Strong"/>
                <w:b w:val="0"/>
                <w:bCs w:val="0"/>
                <w:szCs w:val="22"/>
              </w:rPr>
              <w:t>Community Based Nonprofit Organization (CBO)</w:t>
            </w:r>
          </w:p>
        </w:tc>
        <w:tc>
          <w:tcPr>
            <w:tcW w:w="383" w:type="dxa"/>
          </w:tcPr>
          <w:p w14:paraId="7C0C066B" w14:textId="77777777" w:rsidR="00801EB4" w:rsidRPr="00801EB4" w:rsidRDefault="00801EB4" w:rsidP="00801EB4">
            <w:pPr>
              <w:spacing w:before="0" w:after="0"/>
              <w:ind w:left="0"/>
              <w:rPr>
                <w:rStyle w:val="Strong"/>
                <w:b w:val="0"/>
                <w:bCs w:val="0"/>
                <w:szCs w:val="22"/>
              </w:rPr>
            </w:pPr>
          </w:p>
        </w:tc>
        <w:tc>
          <w:tcPr>
            <w:tcW w:w="4500" w:type="dxa"/>
          </w:tcPr>
          <w:p w14:paraId="6BF51752" w14:textId="77777777" w:rsidR="00801EB4" w:rsidRPr="00801EB4" w:rsidRDefault="00801EB4" w:rsidP="00801EB4">
            <w:pPr>
              <w:spacing w:before="0" w:after="0"/>
              <w:ind w:left="0"/>
              <w:rPr>
                <w:rStyle w:val="Strong"/>
                <w:b w:val="0"/>
                <w:bCs w:val="0"/>
                <w:szCs w:val="22"/>
              </w:rPr>
            </w:pPr>
          </w:p>
        </w:tc>
      </w:tr>
      <w:tr w:rsidR="00940B00" w:rsidRPr="007B6C01" w14:paraId="76E7E85B" w14:textId="348CA4FE" w:rsidTr="006311A3">
        <w:trPr>
          <w:trHeight w:val="227"/>
        </w:trPr>
        <w:tc>
          <w:tcPr>
            <w:tcW w:w="4585" w:type="dxa"/>
          </w:tcPr>
          <w:p w14:paraId="01EADB96" w14:textId="3AD54D2B" w:rsidR="00801EB4" w:rsidRPr="00801EB4" w:rsidRDefault="00801EB4" w:rsidP="00801EB4">
            <w:pPr>
              <w:spacing w:before="0" w:after="0"/>
              <w:ind w:left="0"/>
              <w:rPr>
                <w:rStyle w:val="Strong"/>
                <w:b w:val="0"/>
                <w:bCs w:val="0"/>
                <w:szCs w:val="22"/>
              </w:rPr>
            </w:pPr>
            <w:r>
              <w:rPr>
                <w:rStyle w:val="Strong"/>
                <w:b w:val="0"/>
                <w:bCs w:val="0"/>
                <w:szCs w:val="22"/>
              </w:rPr>
              <w:t>Institutes of Higher Education (IHE)</w:t>
            </w:r>
          </w:p>
        </w:tc>
        <w:tc>
          <w:tcPr>
            <w:tcW w:w="383" w:type="dxa"/>
          </w:tcPr>
          <w:p w14:paraId="29F6AA16" w14:textId="77777777" w:rsidR="00801EB4" w:rsidRPr="00801EB4" w:rsidRDefault="00801EB4" w:rsidP="00801EB4">
            <w:pPr>
              <w:spacing w:before="0" w:after="0"/>
              <w:ind w:left="0"/>
              <w:rPr>
                <w:rStyle w:val="Strong"/>
                <w:b w:val="0"/>
                <w:bCs w:val="0"/>
                <w:szCs w:val="22"/>
              </w:rPr>
            </w:pPr>
          </w:p>
        </w:tc>
        <w:tc>
          <w:tcPr>
            <w:tcW w:w="4500" w:type="dxa"/>
          </w:tcPr>
          <w:p w14:paraId="12A27606" w14:textId="77777777" w:rsidR="00801EB4" w:rsidRPr="00801EB4" w:rsidRDefault="00801EB4" w:rsidP="00801EB4">
            <w:pPr>
              <w:spacing w:before="0" w:after="0"/>
              <w:ind w:left="0"/>
              <w:rPr>
                <w:rStyle w:val="Strong"/>
                <w:b w:val="0"/>
                <w:bCs w:val="0"/>
                <w:szCs w:val="22"/>
              </w:rPr>
            </w:pPr>
          </w:p>
        </w:tc>
      </w:tr>
      <w:tr w:rsidR="00940B00" w:rsidRPr="007B6C01" w14:paraId="3BE9589D" w14:textId="7D967E2C" w:rsidTr="006311A3">
        <w:trPr>
          <w:trHeight w:val="227"/>
        </w:trPr>
        <w:tc>
          <w:tcPr>
            <w:tcW w:w="4585" w:type="dxa"/>
          </w:tcPr>
          <w:p w14:paraId="39C9DE26" w14:textId="3831B11F" w:rsidR="00801EB4" w:rsidRPr="00801EB4" w:rsidRDefault="00801EB4" w:rsidP="00801EB4">
            <w:pPr>
              <w:spacing w:before="0" w:after="0"/>
              <w:ind w:left="0"/>
              <w:rPr>
                <w:rStyle w:val="Strong"/>
                <w:b w:val="0"/>
                <w:bCs w:val="0"/>
                <w:szCs w:val="22"/>
              </w:rPr>
            </w:pPr>
            <w:r>
              <w:rPr>
                <w:rStyle w:val="Strong"/>
                <w:b w:val="0"/>
                <w:bCs w:val="0"/>
                <w:szCs w:val="22"/>
              </w:rPr>
              <w:t>Other</w:t>
            </w:r>
          </w:p>
        </w:tc>
        <w:tc>
          <w:tcPr>
            <w:tcW w:w="383" w:type="dxa"/>
          </w:tcPr>
          <w:p w14:paraId="105C31A6" w14:textId="77777777" w:rsidR="00801EB4" w:rsidRPr="00801EB4" w:rsidRDefault="00801EB4" w:rsidP="00801EB4">
            <w:pPr>
              <w:spacing w:before="0" w:after="0"/>
              <w:ind w:left="0"/>
              <w:rPr>
                <w:rStyle w:val="Strong"/>
                <w:b w:val="0"/>
                <w:bCs w:val="0"/>
                <w:szCs w:val="22"/>
              </w:rPr>
            </w:pPr>
          </w:p>
        </w:tc>
        <w:tc>
          <w:tcPr>
            <w:tcW w:w="4500" w:type="dxa"/>
          </w:tcPr>
          <w:p w14:paraId="11734E74" w14:textId="705C59D0" w:rsidR="00801EB4" w:rsidRPr="00801EB4" w:rsidRDefault="00801EB4" w:rsidP="00801EB4">
            <w:pPr>
              <w:spacing w:before="0" w:after="0"/>
              <w:ind w:left="0"/>
              <w:rPr>
                <w:rStyle w:val="Strong"/>
                <w:b w:val="0"/>
                <w:bCs w:val="0"/>
                <w:szCs w:val="22"/>
              </w:rPr>
            </w:pPr>
          </w:p>
        </w:tc>
      </w:tr>
    </w:tbl>
    <w:p w14:paraId="5763298A" w14:textId="100762BA" w:rsidR="00310B0C" w:rsidRPr="00A62E0F" w:rsidRDefault="00A62E0F" w:rsidP="00FE2F4B">
      <w:pPr>
        <w:pStyle w:val="Heading2"/>
      </w:pPr>
      <w:bookmarkStart w:id="4" w:name="_Toc233917922"/>
      <w:bookmarkEnd w:id="3"/>
      <w:r>
        <w:t>I.2</w:t>
      </w:r>
      <w:r>
        <w:tab/>
      </w:r>
      <w:r w:rsidR="00310B0C" w:rsidRPr="00A62E0F">
        <w:t xml:space="preserve">Federal Compliance Requirements - Unique Entity </w:t>
      </w:r>
      <w:r w:rsidR="00480E01" w:rsidRPr="00A62E0F">
        <w:t>I</w:t>
      </w:r>
      <w:r w:rsidR="00310B0C" w:rsidRPr="00A62E0F">
        <w:t>dentifier (UEI) Registrations</w:t>
      </w:r>
      <w:bookmarkEnd w:id="4"/>
    </w:p>
    <w:p w14:paraId="3656BFBC" w14:textId="77F09483" w:rsidR="00310B0C" w:rsidRDefault="00310B0C" w:rsidP="00FE2F4B">
      <w:pPr>
        <w:ind w:left="720"/>
      </w:pPr>
      <w:r w:rsidRPr="00B0014D">
        <w:t xml:space="preserve">In accordance with the Federal Fiscal Accountability Transparency Act (FFATA), all grant recipients must have a valid </w:t>
      </w:r>
      <w:bookmarkStart w:id="5" w:name="_Hlk95294658"/>
      <w:r w:rsidRPr="00B0014D">
        <w:t xml:space="preserve">Unique Entity </w:t>
      </w:r>
      <w:r w:rsidR="003E2A06">
        <w:t>I</w:t>
      </w:r>
      <w:r w:rsidRPr="00B0014D">
        <w:t>dentifier (UEI)</w:t>
      </w:r>
      <w:bookmarkEnd w:id="5"/>
      <w:r w:rsidRPr="00B0014D">
        <w:t xml:space="preserve">. As part of the government-wide initiative, </w:t>
      </w:r>
      <w:r w:rsidR="00A32023">
        <w:t xml:space="preserve">the </w:t>
      </w:r>
      <w:r w:rsidR="00304908">
        <w:t>NJDOE</w:t>
      </w:r>
      <w:r w:rsidRPr="00B0014D">
        <w:t xml:space="preserve"> will join other Federal agencies and transition from the use of the Dun and Bradstreet Data Universal Numbering System (DUNS) to the new UEI for all grant </w:t>
      </w:r>
      <w:r w:rsidR="00646E79">
        <w:t>recipients</w:t>
      </w:r>
      <w:r w:rsidRPr="00B0014D">
        <w:t xml:space="preserve"> and applicant organizations. UEIs are the primary </w:t>
      </w:r>
      <w:r w:rsidRPr="00B0014D">
        <w:lastRenderedPageBreak/>
        <w:t xml:space="preserve">means of entity identification for Federal awards and </w:t>
      </w:r>
      <w:r w:rsidR="00DA1428">
        <w:t xml:space="preserve">are </w:t>
      </w:r>
      <w:r w:rsidRPr="00B0014D">
        <w:t xml:space="preserve">required in accordance with 2 CFR Part 25. The UEI number is administered by the Federal Government in </w:t>
      </w:r>
      <w:r w:rsidR="005D636C">
        <w:t xml:space="preserve">the </w:t>
      </w:r>
      <w:r w:rsidRPr="00B0014D">
        <w:t xml:space="preserve">System for Award Management </w:t>
      </w:r>
      <w:r w:rsidR="000935B7">
        <w:t>(</w:t>
      </w:r>
      <w:r w:rsidR="0032644D" w:rsidRPr="00B0014D">
        <w:t>SAM</w:t>
      </w:r>
      <w:r w:rsidR="0032644D">
        <w:t>) through</w:t>
      </w:r>
      <w:r w:rsidRPr="00B0014D" w:rsidDel="000935B7">
        <w:t xml:space="preserve"> </w:t>
      </w:r>
      <w:r w:rsidR="00305DC1">
        <w:t>the</w:t>
      </w:r>
      <w:r w:rsidR="004A5D79">
        <w:t xml:space="preserve"> </w:t>
      </w:r>
      <w:hyperlink r:id="rId21" w:history="1">
        <w:r w:rsidRPr="004A5D79">
          <w:rPr>
            <w:rStyle w:val="Hyperlink"/>
          </w:rPr>
          <w:t>SAM.gov</w:t>
        </w:r>
      </w:hyperlink>
      <w:r w:rsidRPr="00B0014D">
        <w:t xml:space="preserve"> </w:t>
      </w:r>
      <w:r w:rsidR="0030791D">
        <w:t>website</w:t>
      </w:r>
      <w:r w:rsidR="00D837EA">
        <w:t>.</w:t>
      </w:r>
    </w:p>
    <w:p w14:paraId="3D00FE3A" w14:textId="57334159" w:rsidR="00F63865" w:rsidRPr="00B9755A" w:rsidRDefault="00F63865" w:rsidP="00FE2F4B">
      <w:pPr>
        <w:pStyle w:val="Heading3"/>
      </w:pPr>
      <w:r w:rsidRPr="00B9755A">
        <w:t>FFATA Executive Compensation Disclosure Criteria</w:t>
      </w:r>
    </w:p>
    <w:p w14:paraId="6A25BB1A" w14:textId="77777777" w:rsidR="00F63865" w:rsidRPr="00B9755A" w:rsidRDefault="00F63865" w:rsidP="00FE2F4B">
      <w:pPr>
        <w:ind w:left="720"/>
        <w:jc w:val="both"/>
        <w:rPr>
          <w:rFonts w:cs="Calibri"/>
          <w:szCs w:val="24"/>
        </w:rPr>
      </w:pPr>
      <w:r w:rsidRPr="00B9755A">
        <w:rPr>
          <w:rFonts w:cs="Calibri"/>
          <w:szCs w:val="24"/>
        </w:rPr>
        <w:t>In the preceding fiscal year if an applicant:</w:t>
      </w:r>
    </w:p>
    <w:p w14:paraId="4487D1F3" w14:textId="77777777" w:rsidR="00F63865" w:rsidRPr="00B9755A" w:rsidRDefault="00F63865" w:rsidP="00FE2F4B">
      <w:pPr>
        <w:numPr>
          <w:ilvl w:val="0"/>
          <w:numId w:val="1"/>
        </w:numPr>
        <w:ind w:left="1440"/>
        <w:jc w:val="both"/>
        <w:rPr>
          <w:rFonts w:cs="Calibri"/>
        </w:rPr>
      </w:pPr>
      <w:r w:rsidRPr="113FFDE0">
        <w:rPr>
          <w:rFonts w:cs="Calibri"/>
        </w:rPr>
        <w:t>Received at least $25,000,000 in annual gross revenues from federal awards; and</w:t>
      </w:r>
    </w:p>
    <w:p w14:paraId="298E3AA2" w14:textId="0DD330D4" w:rsidR="00F63865" w:rsidRPr="00B9755A" w:rsidRDefault="00F63865" w:rsidP="00FE2F4B">
      <w:pPr>
        <w:numPr>
          <w:ilvl w:val="0"/>
          <w:numId w:val="1"/>
        </w:numPr>
        <w:ind w:left="1440"/>
        <w:jc w:val="both"/>
        <w:rPr>
          <w:rFonts w:cs="Calibri"/>
        </w:rPr>
      </w:pPr>
      <w:r w:rsidRPr="113FFDE0">
        <w:rPr>
          <w:rFonts w:cs="Calibri"/>
        </w:rPr>
        <w:t>If at least eight</w:t>
      </w:r>
      <w:r w:rsidR="00647437">
        <w:rPr>
          <w:rFonts w:cs="Calibri"/>
        </w:rPr>
        <w:t>y</w:t>
      </w:r>
      <w:r w:rsidRPr="113FFDE0">
        <w:rPr>
          <w:rFonts w:cs="Calibri"/>
        </w:rPr>
        <w:t xml:space="preserve"> (80) percent of the applicant’s annual gross revenues came from federal awards</w:t>
      </w:r>
      <w:r w:rsidR="00D31166">
        <w:rPr>
          <w:rFonts w:cs="Calibri"/>
        </w:rPr>
        <w:t>,</w:t>
      </w:r>
      <w:r w:rsidRPr="113FFDE0">
        <w:rPr>
          <w:rFonts w:cs="Calibri"/>
        </w:rPr>
        <w:t xml:space="preserve"> the applicant is required to disclose the name and total compensation of the five (5) most highly compensated officers of the applicant as part of the grant application.</w:t>
      </w:r>
    </w:p>
    <w:p w14:paraId="506C2D25" w14:textId="649329F4" w:rsidR="00F63865" w:rsidRPr="00B9755A" w:rsidRDefault="00F63865" w:rsidP="00FE2F4B">
      <w:pPr>
        <w:ind w:left="720"/>
        <w:jc w:val="both"/>
        <w:rPr>
          <w:rFonts w:cs="Calibri"/>
        </w:rPr>
      </w:pPr>
      <w:r w:rsidRPr="3E88AC35">
        <w:rPr>
          <w:rFonts w:cs="Calibri"/>
        </w:rPr>
        <w:t xml:space="preserve">This information is to be entered </w:t>
      </w:r>
      <w:r w:rsidR="00E529F8">
        <w:rPr>
          <w:rFonts w:cs="Calibri"/>
        </w:rPr>
        <w:t xml:space="preserve">into the Award Management SAM Application </w:t>
      </w:r>
      <w:r w:rsidR="003E109F">
        <w:rPr>
          <w:rFonts w:cs="Calibri"/>
        </w:rPr>
        <w:t>in EWEG</w:t>
      </w:r>
      <w:r w:rsidR="00A037F6">
        <w:rPr>
          <w:rFonts w:cs="Calibri"/>
        </w:rPr>
        <w:t xml:space="preserve"> and updated on a yearly basis</w:t>
      </w:r>
      <w:r w:rsidR="003D1602">
        <w:rPr>
          <w:rFonts w:cs="Calibri"/>
        </w:rPr>
        <w:t>.</w:t>
      </w:r>
    </w:p>
    <w:p w14:paraId="5DFCAAEA" w14:textId="3BD4C3F1" w:rsidR="00310B0C" w:rsidRPr="00B0014D" w:rsidRDefault="00A62E0F" w:rsidP="00FE2F4B">
      <w:pPr>
        <w:pStyle w:val="Heading2"/>
      </w:pPr>
      <w:bookmarkStart w:id="6" w:name="_Toc233917923"/>
      <w:r>
        <w:t>I.3</w:t>
      </w:r>
      <w:r>
        <w:tab/>
      </w:r>
      <w:r w:rsidR="00310B0C" w:rsidRPr="00B0014D">
        <w:t>A</w:t>
      </w:r>
      <w:r w:rsidR="00304908">
        <w:t>ward</w:t>
      </w:r>
      <w:r w:rsidR="00310B0C" w:rsidRPr="00B0014D">
        <w:t xml:space="preserve"> Management SAM Application</w:t>
      </w:r>
      <w:bookmarkEnd w:id="6"/>
    </w:p>
    <w:p w14:paraId="06F9A0CA" w14:textId="30623F3B" w:rsidR="00A3717F" w:rsidRDefault="00A3717F" w:rsidP="00FE2F4B">
      <w:pPr>
        <w:ind w:left="720"/>
        <w:rPr>
          <w:b/>
        </w:rPr>
      </w:pPr>
      <w:r>
        <w:t xml:space="preserve">Prior to applying for a grant application, </w:t>
      </w:r>
      <w:r w:rsidR="00BF7497">
        <w:t>a</w:t>
      </w:r>
      <w:r>
        <w:t xml:space="preserve"> Local Education </w:t>
      </w:r>
      <w:r w:rsidR="00593D08">
        <w:t>Agency</w:t>
      </w:r>
      <w:r>
        <w:t xml:space="preserve"> (LEA), Community-Based Nonprofit </w:t>
      </w:r>
      <w:r w:rsidR="00887FA5">
        <w:t>Organization</w:t>
      </w:r>
      <w:r>
        <w:t xml:space="preserve"> (CBO), or Institute of Higher Education (IHE) must </w:t>
      </w:r>
      <w:r w:rsidR="00D16FFE">
        <w:t>provide the requisite information</w:t>
      </w:r>
      <w:r>
        <w:t xml:space="preserve"> in the SAM </w:t>
      </w:r>
      <w:r w:rsidR="00941801">
        <w:t>section</w:t>
      </w:r>
      <w:r w:rsidR="00B63998">
        <w:t xml:space="preserve"> </w:t>
      </w:r>
      <w:r w:rsidR="0056638C">
        <w:t>in</w:t>
      </w:r>
      <w:r w:rsidR="00B63998">
        <w:t xml:space="preserve"> the </w:t>
      </w:r>
      <w:r w:rsidR="00724652">
        <w:t xml:space="preserve">NJDOE’s </w:t>
      </w:r>
      <w:r w:rsidR="0056638C">
        <w:t xml:space="preserve">EWEG </w:t>
      </w:r>
      <w:r w:rsidR="00724652">
        <w:t>s</w:t>
      </w:r>
      <w:r w:rsidR="003A1FE9">
        <w:t>ystem</w:t>
      </w:r>
      <w:r w:rsidR="0056638C">
        <w:t>.</w:t>
      </w:r>
      <w:r w:rsidR="0067565F">
        <w:t xml:space="preserve"> </w:t>
      </w:r>
      <w:r w:rsidR="00A55063">
        <w:t xml:space="preserve">The </w:t>
      </w:r>
      <w:r w:rsidR="00AA208E">
        <w:t>entity</w:t>
      </w:r>
      <w:r w:rsidR="00E03973">
        <w:t xml:space="preserve"> will need</w:t>
      </w:r>
      <w:r w:rsidR="00192322">
        <w:t xml:space="preserve"> </w:t>
      </w:r>
      <w:r w:rsidR="00AA208E">
        <w:t>its</w:t>
      </w:r>
      <w:r w:rsidR="00EB1736">
        <w:t xml:space="preserve"> valid</w:t>
      </w:r>
      <w:r>
        <w:t xml:space="preserve"> UEI </w:t>
      </w:r>
      <w:r w:rsidR="00C0118E">
        <w:t>to complete this step.</w:t>
      </w:r>
      <w:r w:rsidR="007877D9">
        <w:t xml:space="preserve"> </w:t>
      </w:r>
    </w:p>
    <w:p w14:paraId="319A229A" w14:textId="77777777" w:rsidR="00A3717F" w:rsidRDefault="00A3717F" w:rsidP="00B946F2">
      <w:pPr>
        <w:pStyle w:val="Heading3"/>
      </w:pPr>
      <w:r>
        <w:t>Key steps/actions:</w:t>
      </w:r>
    </w:p>
    <w:p w14:paraId="012E30C9" w14:textId="44EBEF43" w:rsidR="00A3717F" w:rsidRPr="004A5D79" w:rsidRDefault="00A3717F" w:rsidP="00DC0157">
      <w:pPr>
        <w:pStyle w:val="ListParagraph"/>
        <w:numPr>
          <w:ilvl w:val="0"/>
          <w:numId w:val="7"/>
        </w:numPr>
        <w:contextualSpacing w:val="0"/>
      </w:pPr>
      <w:r w:rsidRPr="004A5D79">
        <w:t xml:space="preserve">Create and submit the </w:t>
      </w:r>
      <w:r w:rsidR="007F6752">
        <w:t>System for Award Management (</w:t>
      </w:r>
      <w:r w:rsidRPr="004A5D79">
        <w:t>SAM</w:t>
      </w:r>
      <w:r w:rsidR="007F6752">
        <w:t>)</w:t>
      </w:r>
      <w:r w:rsidRPr="004A5D79">
        <w:t xml:space="preserve"> application in EWEG if your entity has applied for or has received other grants from the NJDOE.</w:t>
      </w:r>
    </w:p>
    <w:p w14:paraId="64124364" w14:textId="2A46B575" w:rsidR="00A3717F" w:rsidRPr="004A5D79" w:rsidRDefault="00A3717F" w:rsidP="00DC0157">
      <w:pPr>
        <w:pStyle w:val="ListParagraph"/>
        <w:numPr>
          <w:ilvl w:val="0"/>
          <w:numId w:val="7"/>
        </w:numPr>
        <w:contextualSpacing w:val="0"/>
      </w:pPr>
      <w:r w:rsidRPr="004A5D79">
        <w:t>When completing the A SAM application, entities must enter an active SAM UEI</w:t>
      </w:r>
      <w:r w:rsidR="00A53D37" w:rsidRPr="004A5D79">
        <w:t xml:space="preserve"> </w:t>
      </w:r>
      <w:r w:rsidR="00FB5D67" w:rsidRPr="004A5D79">
        <w:t xml:space="preserve">and upload a copy of its </w:t>
      </w:r>
      <w:r w:rsidR="00345BA9" w:rsidRPr="004A5D79">
        <w:t xml:space="preserve">SAM </w:t>
      </w:r>
      <w:r w:rsidR="00FB5D67" w:rsidRPr="004A5D79">
        <w:t>Entit</w:t>
      </w:r>
      <w:r w:rsidR="00345BA9" w:rsidRPr="004A5D79">
        <w:t>y Overview page</w:t>
      </w:r>
      <w:r w:rsidRPr="004A5D79">
        <w:t>.</w:t>
      </w:r>
      <w:r w:rsidR="00E7526E" w:rsidRPr="004A5D79">
        <w:t xml:space="preserve"> Applicants must ensure</w:t>
      </w:r>
      <w:r w:rsidR="00E56DCC" w:rsidRPr="004A5D79">
        <w:t xml:space="preserve"> their address has the correct </w:t>
      </w:r>
      <w:r w:rsidR="008A624C" w:rsidRPr="004A5D79">
        <w:t>hyphenated</w:t>
      </w:r>
      <w:r w:rsidR="00ED0C6B" w:rsidRPr="004A5D79">
        <w:t xml:space="preserve"> </w:t>
      </w:r>
      <w:r w:rsidR="00E57EB9" w:rsidRPr="004A5D79">
        <w:t>nine</w:t>
      </w:r>
      <w:r w:rsidR="00ED0C6B" w:rsidRPr="004A5D79">
        <w:t>-digit</w:t>
      </w:r>
      <w:r w:rsidR="00E56DCC" w:rsidRPr="004A5D79">
        <w:t xml:space="preserve"> zip</w:t>
      </w:r>
      <w:r w:rsidR="00832BFA" w:rsidRPr="004A5D79">
        <w:t xml:space="preserve"> </w:t>
      </w:r>
      <w:r w:rsidR="00AA208E" w:rsidRPr="004A5D79">
        <w:t>code</w:t>
      </w:r>
      <w:r w:rsidR="006B29C4" w:rsidRPr="004A5D79">
        <w:t xml:space="preserve"> in their address</w:t>
      </w:r>
      <w:r w:rsidR="004C1B78" w:rsidRPr="004A5D79">
        <w:t>.</w:t>
      </w:r>
      <w:r w:rsidR="006B29C4" w:rsidRPr="004A5D79">
        <w:t xml:space="preserve"> </w:t>
      </w:r>
      <w:r w:rsidR="002377D5" w:rsidRPr="004A5D79">
        <w:t>Information</w:t>
      </w:r>
      <w:r w:rsidR="00DD1727" w:rsidRPr="004A5D79">
        <w:t xml:space="preserve"> provided in </w:t>
      </w:r>
      <w:r w:rsidR="00871EE3" w:rsidRPr="004A5D79">
        <w:t>the LEA Central Contacts must match</w:t>
      </w:r>
      <w:r w:rsidR="00832BFA" w:rsidRPr="004A5D79">
        <w:t xml:space="preserve"> </w:t>
      </w:r>
      <w:r w:rsidR="00227349" w:rsidRPr="004A5D79">
        <w:t>information</w:t>
      </w:r>
      <w:r w:rsidR="00764DF8" w:rsidRPr="004A5D79">
        <w:t xml:space="preserve"> </w:t>
      </w:r>
      <w:r w:rsidR="00EE4790" w:rsidRPr="004A5D79">
        <w:t>from SAM.gov</w:t>
      </w:r>
      <w:r w:rsidR="00650FBD" w:rsidRPr="004A5D79">
        <w:t xml:space="preserve"> </w:t>
      </w:r>
      <w:r w:rsidR="00832BFA" w:rsidRPr="004A5D79">
        <w:t>to be compliant with FFATA reporting.</w:t>
      </w:r>
      <w:r w:rsidRPr="004A5D79">
        <w:t xml:space="preserve"> </w:t>
      </w:r>
    </w:p>
    <w:p w14:paraId="2BB05242" w14:textId="3584A149" w:rsidR="00A3717F" w:rsidRPr="004A5D79" w:rsidRDefault="00A3717F" w:rsidP="00DC0157">
      <w:pPr>
        <w:pStyle w:val="ListParagraph"/>
        <w:numPr>
          <w:ilvl w:val="0"/>
          <w:numId w:val="7"/>
        </w:numPr>
        <w:contextualSpacing w:val="0"/>
        <w:rPr>
          <w:rFonts w:eastAsia="SimSun"/>
        </w:rPr>
      </w:pPr>
      <w:r w:rsidRPr="004A5D79">
        <w:t xml:space="preserve">To renew an existing SAM UEI or </w:t>
      </w:r>
      <w:r w:rsidR="00EB3646" w:rsidRPr="004A5D79">
        <w:t xml:space="preserve">to </w:t>
      </w:r>
      <w:r w:rsidRPr="004A5D79">
        <w:t xml:space="preserve">apply for a SAM UEI, entities must go through </w:t>
      </w:r>
      <w:r w:rsidR="00310B0C" w:rsidRPr="004A5D79">
        <w:rPr>
          <w:rFonts w:eastAsia="SimSun"/>
        </w:rPr>
        <w:t>sam.gov</w:t>
      </w:r>
      <w:r w:rsidR="00973888" w:rsidRPr="004A5D79">
        <w:t>.</w:t>
      </w:r>
      <w:r w:rsidRPr="004A5D79">
        <w:rPr>
          <w:rFonts w:eastAsia="SimSun"/>
        </w:rPr>
        <w:t xml:space="preserve"> </w:t>
      </w:r>
    </w:p>
    <w:p w14:paraId="626946E8" w14:textId="75AC145B" w:rsidR="00314253" w:rsidRDefault="00314253" w:rsidP="00FE2F4B">
      <w:pPr>
        <w:ind w:left="720"/>
      </w:pPr>
      <w:r>
        <w:t xml:space="preserve">Failure to complete or update the SAM application in EWEG will prevent the applicant </w:t>
      </w:r>
      <w:r w:rsidR="000469DC">
        <w:t>from viewing</w:t>
      </w:r>
      <w:r>
        <w:t>, creat</w:t>
      </w:r>
      <w:r w:rsidR="000469DC">
        <w:t>ing</w:t>
      </w:r>
      <w:r>
        <w:t xml:space="preserve">, and </w:t>
      </w:r>
      <w:r w:rsidR="00272EB6">
        <w:t xml:space="preserve">submitting </w:t>
      </w:r>
      <w:r>
        <w:t>applications in the EWEG system.</w:t>
      </w:r>
    </w:p>
    <w:p w14:paraId="5CE63B8A" w14:textId="41004F2C" w:rsidR="00310B0C" w:rsidRPr="0014666A" w:rsidRDefault="00310B0C" w:rsidP="00FE2F4B">
      <w:pPr>
        <w:ind w:left="720"/>
        <w:rPr>
          <w:rStyle w:val="Strong"/>
        </w:rPr>
      </w:pPr>
      <w:r w:rsidRPr="0014666A">
        <w:rPr>
          <w:rStyle w:val="Strong"/>
        </w:rPr>
        <w:t xml:space="preserve">No award will be </w:t>
      </w:r>
      <w:proofErr w:type="gramStart"/>
      <w:r w:rsidRPr="0014666A">
        <w:rPr>
          <w:rStyle w:val="Strong"/>
        </w:rPr>
        <w:t>made</w:t>
      </w:r>
      <w:proofErr w:type="gramEnd"/>
      <w:r w:rsidRPr="0014666A">
        <w:rPr>
          <w:rStyle w:val="Strong"/>
        </w:rPr>
        <w:t xml:space="preserve"> to an applicant not in compliance with FFATA.</w:t>
      </w:r>
    </w:p>
    <w:p w14:paraId="0786F8B3" w14:textId="6336F18F" w:rsidR="00310B0C" w:rsidRPr="007D45F0" w:rsidRDefault="00A62E0F" w:rsidP="00A76BF4">
      <w:pPr>
        <w:pStyle w:val="Heading2"/>
      </w:pPr>
      <w:bookmarkStart w:id="7" w:name="_Toc96599940"/>
      <w:bookmarkStart w:id="8" w:name="_Toc233917924"/>
      <w:r>
        <w:t>I.4</w:t>
      </w:r>
      <w:r>
        <w:tab/>
      </w:r>
      <w:r w:rsidR="00310B0C" w:rsidRPr="007D45F0">
        <w:t xml:space="preserve">Dissemination of </w:t>
      </w:r>
      <w:r w:rsidR="004A5D79">
        <w:t>t</w:t>
      </w:r>
      <w:r w:rsidR="00310B0C" w:rsidRPr="007D45F0">
        <w:t>his Notice</w:t>
      </w:r>
      <w:bookmarkEnd w:id="7"/>
      <w:bookmarkEnd w:id="8"/>
    </w:p>
    <w:p w14:paraId="5FFF9D27" w14:textId="2DBBD555" w:rsidR="00310B0C" w:rsidRPr="00B0014D" w:rsidRDefault="00310B0C" w:rsidP="00062290">
      <w:pPr>
        <w:ind w:left="720"/>
      </w:pPr>
      <w:r>
        <w:t>The</w:t>
      </w:r>
      <w:r w:rsidRPr="6FD357A7">
        <w:rPr>
          <w:rStyle w:val="dataentry"/>
        </w:rPr>
        <w:t xml:space="preserve"> </w:t>
      </w:r>
      <w:r w:rsidR="008C29D2" w:rsidRPr="00445170">
        <w:rPr>
          <w:rStyle w:val="dataentry"/>
        </w:rPr>
        <w:t>Division of Teaching and Learning</w:t>
      </w:r>
      <w:r w:rsidR="008C29D2" w:rsidRPr="6FD357A7">
        <w:rPr>
          <w:rStyle w:val="dataentry"/>
        </w:rPr>
        <w:t xml:space="preserve"> </w:t>
      </w:r>
      <w:r>
        <w:t xml:space="preserve">will make this notice available to eligible applicants listed in section </w:t>
      </w:r>
      <w:r w:rsidR="009432AC">
        <w:t>I</w:t>
      </w:r>
      <w:r>
        <w:t>.</w:t>
      </w:r>
      <w:r w:rsidR="009432AC">
        <w:t>1.</w:t>
      </w:r>
      <w:r>
        <w:t xml:space="preserve"> based upon the eligibility statement, to the Office of Comprehensive Support Team Leaders</w:t>
      </w:r>
      <w:r w:rsidR="00874950">
        <w:t>,</w:t>
      </w:r>
      <w:r>
        <w:t xml:space="preserve"> and to the county superintendents of the counties in which the eligible agencies are located</w:t>
      </w:r>
      <w:r w:rsidR="005A2160">
        <w:t xml:space="preserve"> </w:t>
      </w:r>
      <w:r w:rsidR="005A2160" w:rsidRPr="00EC5E18">
        <w:t xml:space="preserve">through a Department broadcast memorandum and posting on the NJDOE’s </w:t>
      </w:r>
      <w:hyperlink r:id="rId22">
        <w:r w:rsidR="005A2160" w:rsidRPr="002D2BCC">
          <w:rPr>
            <w:rStyle w:val="Hyperlink"/>
          </w:rPr>
          <w:t>Discretionary Grant</w:t>
        </w:r>
      </w:hyperlink>
      <w:r w:rsidR="005A2160" w:rsidRPr="002D2BCC">
        <w:rPr>
          <w:u w:val="single"/>
        </w:rPr>
        <w:t xml:space="preserve"> </w:t>
      </w:r>
      <w:r w:rsidR="005A2160" w:rsidRPr="00EC5E18">
        <w:t>webpage</w:t>
      </w:r>
      <w:r w:rsidR="005A2160" w:rsidRPr="002D2BCC">
        <w:t>.</w:t>
      </w:r>
    </w:p>
    <w:p w14:paraId="0C27D245" w14:textId="7C2F4FDA" w:rsidR="00310B0C" w:rsidRPr="001F16D0" w:rsidRDefault="00310B0C" w:rsidP="00062290">
      <w:pPr>
        <w:ind w:left="720"/>
        <w:rPr>
          <w:rFonts w:asciiTheme="minorHAnsi" w:hAnsiTheme="minorHAnsi"/>
          <w:szCs w:val="28"/>
          <w:shd w:val="clear" w:color="auto" w:fill="EDEDED" w:themeFill="accent3" w:themeFillTint="33"/>
          <w:lang w:eastAsia="ja-JP"/>
        </w:rPr>
      </w:pPr>
      <w:r w:rsidRPr="00B0014D">
        <w:lastRenderedPageBreak/>
        <w:t xml:space="preserve">Additional copies of the NGO are also available on the NJDOE’s </w:t>
      </w:r>
      <w:hyperlink r:id="rId23" w:history="1">
        <w:r w:rsidRPr="00B0014D">
          <w:rPr>
            <w:rStyle w:val="Hyperlink"/>
            <w:rFonts w:asciiTheme="minorHAnsi" w:hAnsiTheme="minorHAnsi" w:cstheme="minorHAnsi"/>
            <w:szCs w:val="22"/>
          </w:rPr>
          <w:t>Discretionary Grant</w:t>
        </w:r>
      </w:hyperlink>
      <w:r w:rsidRPr="00B0014D">
        <w:t xml:space="preserve"> </w:t>
      </w:r>
      <w:r w:rsidR="00874950">
        <w:t>website</w:t>
      </w:r>
      <w:r w:rsidRPr="00B0014D">
        <w:t xml:space="preserve"> or by contacting the</w:t>
      </w:r>
      <w:r w:rsidR="00C92832">
        <w:t xml:space="preserve"> </w:t>
      </w:r>
      <w:r w:rsidR="00F87858" w:rsidRPr="00062290">
        <w:rPr>
          <w:rStyle w:val="dataentry"/>
        </w:rPr>
        <w:t>Division of Teaching and Learning</w:t>
      </w:r>
      <w:r w:rsidR="001A1FA8">
        <w:rPr>
          <w:rStyle w:val="dataentry"/>
        </w:rPr>
        <w:t xml:space="preserve"> </w:t>
      </w:r>
      <w:r w:rsidRPr="00B0014D">
        <w:t xml:space="preserve">at the New Jersey Department of Education, </w:t>
      </w:r>
      <w:r w:rsidR="004E5B28">
        <w:t xml:space="preserve">100 </w:t>
      </w:r>
      <w:r w:rsidRPr="00B0014D">
        <w:t>River View Plaza, Route 29, P.O. Box 500, Trenton, NJ</w:t>
      </w:r>
      <w:r w:rsidR="00280657">
        <w:t xml:space="preserve"> </w:t>
      </w:r>
      <w:r w:rsidRPr="00B0014D">
        <w:t xml:space="preserve">08625-0500; </w:t>
      </w:r>
      <w:bookmarkStart w:id="9" w:name="_Toc96599942"/>
      <w:r w:rsidR="00887FA5">
        <w:t>E</w:t>
      </w:r>
      <w:r w:rsidR="00F22745">
        <w:t>mail</w:t>
      </w:r>
      <w:r w:rsidR="00B567F5">
        <w:t xml:space="preserve"> Contact</w:t>
      </w:r>
      <w:r w:rsidR="00237E53">
        <w:t xml:space="preserve"> </w:t>
      </w:r>
      <w:r w:rsidR="001A1FA8">
        <w:t>—</w:t>
      </w:r>
      <w:r w:rsidR="00237E53">
        <w:t xml:space="preserve"> </w:t>
      </w:r>
      <w:r w:rsidR="002821B1" w:rsidRPr="00062290">
        <w:rPr>
          <w:rStyle w:val="dataentry"/>
        </w:rPr>
        <w:t>LEAR@nj.doe.gov.</w:t>
      </w:r>
    </w:p>
    <w:p w14:paraId="08A38D8D" w14:textId="28CF6C5C" w:rsidR="0013614C" w:rsidRDefault="00A62E0F" w:rsidP="00EA291D">
      <w:pPr>
        <w:pStyle w:val="Heading2"/>
      </w:pPr>
      <w:bookmarkStart w:id="10" w:name="_Toc233917925"/>
      <w:r>
        <w:t>I.5</w:t>
      </w:r>
      <w:r>
        <w:tab/>
      </w:r>
      <w:r w:rsidR="0013614C">
        <w:t>Access to the EWEG Application</w:t>
      </w:r>
      <w:bookmarkEnd w:id="10"/>
    </w:p>
    <w:p w14:paraId="766015C3" w14:textId="42210181" w:rsidR="0013614C" w:rsidRPr="00B0014D" w:rsidRDefault="00612C86" w:rsidP="00EA291D">
      <w:pPr>
        <w:ind w:left="720"/>
      </w:pPr>
      <w:r>
        <w:t xml:space="preserve">To initiate the application, </w:t>
      </w:r>
      <w:r w:rsidR="00CC5999">
        <w:t>t</w:t>
      </w:r>
      <w:r w:rsidR="00CC5999">
        <w:rPr>
          <w:bCs/>
        </w:rPr>
        <w:t>he</w:t>
      </w:r>
      <w:r w:rsidR="00CC5999" w:rsidRPr="00B0014D">
        <w:rPr>
          <w:bCs/>
        </w:rPr>
        <w:t xml:space="preserve"> </w:t>
      </w:r>
      <w:r w:rsidR="0013614C" w:rsidRPr="00B0014D">
        <w:rPr>
          <w:bCs/>
        </w:rPr>
        <w:t xml:space="preserve">applicant must have </w:t>
      </w:r>
      <w:r w:rsidR="00CC5999">
        <w:rPr>
          <w:bCs/>
        </w:rPr>
        <w:t>EWEG system logon</w:t>
      </w:r>
      <w:r w:rsidR="0013614C" w:rsidRPr="00B0014D">
        <w:rPr>
          <w:bCs/>
        </w:rPr>
        <w:t xml:space="preserve"> </w:t>
      </w:r>
      <w:r w:rsidR="00EA5486">
        <w:rPr>
          <w:bCs/>
        </w:rPr>
        <w:t>cred</w:t>
      </w:r>
      <w:r w:rsidR="00D10CF4">
        <w:rPr>
          <w:bCs/>
        </w:rPr>
        <w:t>e</w:t>
      </w:r>
      <w:r w:rsidR="00EA5486">
        <w:rPr>
          <w:bCs/>
        </w:rPr>
        <w:t>ntials</w:t>
      </w:r>
      <w:r w:rsidR="005C309F">
        <w:rPr>
          <w:bCs/>
        </w:rPr>
        <w:t xml:space="preserve">. </w:t>
      </w:r>
      <w:r w:rsidR="009E0FDC">
        <w:rPr>
          <w:bCs/>
        </w:rPr>
        <w:t>Once you logon</w:t>
      </w:r>
      <w:r w:rsidR="006F5F76">
        <w:rPr>
          <w:bCs/>
        </w:rPr>
        <w:t>,</w:t>
      </w:r>
      <w:r w:rsidR="00503BA2">
        <w:rPr>
          <w:bCs/>
        </w:rPr>
        <w:t xml:space="preserve"> go</w:t>
      </w:r>
      <w:r w:rsidR="0013614C" w:rsidRPr="00B0014D">
        <w:rPr>
          <w:bCs/>
        </w:rPr>
        <w:t xml:space="preserve"> to </w:t>
      </w:r>
      <w:r w:rsidR="00503BA2">
        <w:rPr>
          <w:bCs/>
        </w:rPr>
        <w:t xml:space="preserve">the </w:t>
      </w:r>
      <w:r>
        <w:t>GMS</w:t>
      </w:r>
      <w:r w:rsidR="00503BA2">
        <w:t xml:space="preserve"> Access Select</w:t>
      </w:r>
      <w:r>
        <w:t xml:space="preserve"> </w:t>
      </w:r>
      <w:r w:rsidR="004625F3">
        <w:t>page and</w:t>
      </w:r>
      <w:r>
        <w:t xml:space="preserve"> scroll down to view “Available” applications. If an application is not visible</w:t>
      </w:r>
      <w:r w:rsidR="00A53037">
        <w:t xml:space="preserve"> in </w:t>
      </w:r>
      <w:r w:rsidR="009C7476">
        <w:t xml:space="preserve">the </w:t>
      </w:r>
      <w:r w:rsidR="00A53037">
        <w:t>EWE</w:t>
      </w:r>
      <w:r w:rsidR="009C7476">
        <w:t xml:space="preserve">G </w:t>
      </w:r>
      <w:r w:rsidR="004625F3">
        <w:t>system</w:t>
      </w:r>
      <w:r>
        <w:t xml:space="preserve">, </w:t>
      </w:r>
      <w:r w:rsidRPr="00694E04">
        <w:t xml:space="preserve">contact </w:t>
      </w:r>
      <w:r>
        <w:t>your</w:t>
      </w:r>
      <w:r w:rsidRPr="00694E04">
        <w:t xml:space="preserve"> district’s Web (Homeroom) Administrator to request access to the </w:t>
      </w:r>
      <w:r w:rsidR="00F43A97">
        <w:t>application</w:t>
      </w:r>
      <w:r w:rsidR="003840E9">
        <w:t xml:space="preserve"> via EWEG help</w:t>
      </w:r>
      <w:r w:rsidRPr="00694E04">
        <w:t>.</w:t>
      </w:r>
      <w:r w:rsidR="00280657">
        <w:t xml:space="preserve"> </w:t>
      </w:r>
      <w:r w:rsidR="0013614C" w:rsidRPr="00B0014D">
        <w:t xml:space="preserve">LEA applicants </w:t>
      </w:r>
      <w:r w:rsidR="00781B42">
        <w:t xml:space="preserve">without </w:t>
      </w:r>
      <w:proofErr w:type="gramStart"/>
      <w:r w:rsidR="004F7D80">
        <w:t>log</w:t>
      </w:r>
      <w:proofErr w:type="gramEnd"/>
      <w:r w:rsidR="004F7D80">
        <w:t xml:space="preserve"> on </w:t>
      </w:r>
      <w:r w:rsidR="00781B42">
        <w:t>credentials must</w:t>
      </w:r>
      <w:r w:rsidR="0013614C" w:rsidRPr="00B0014D">
        <w:t xml:space="preserve"> contact their district’s Web (Homeroom) Administrator</w:t>
      </w:r>
      <w:r w:rsidR="00D10CF4">
        <w:t xml:space="preserve"> </w:t>
      </w:r>
      <w:r w:rsidR="00D9752F">
        <w:t>to request</w:t>
      </w:r>
      <w:r w:rsidR="006B1C3E">
        <w:t xml:space="preserve"> </w:t>
      </w:r>
      <w:r w:rsidR="003C4D1E">
        <w:t>access</w:t>
      </w:r>
      <w:r w:rsidR="00D9752F">
        <w:t xml:space="preserve"> to the EWEG system</w:t>
      </w:r>
      <w:r w:rsidR="00685718">
        <w:t>.</w:t>
      </w:r>
      <w:r w:rsidR="0013614C" w:rsidRPr="00B0014D">
        <w:t xml:space="preserve"> Non-LEA applicants </w:t>
      </w:r>
      <w:r w:rsidR="005C6E8B">
        <w:t>must</w:t>
      </w:r>
      <w:r w:rsidR="0013614C" w:rsidRPr="00B0014D">
        <w:t xml:space="preserve"> </w:t>
      </w:r>
      <w:r w:rsidR="0054689E">
        <w:t>request</w:t>
      </w:r>
      <w:r w:rsidR="006F3602">
        <w:t xml:space="preserve"> access</w:t>
      </w:r>
      <w:r w:rsidR="007B2999">
        <w:t xml:space="preserve"> by sending an email to</w:t>
      </w:r>
      <w:r w:rsidR="0063303B">
        <w:t>:</w:t>
      </w:r>
      <w:r w:rsidR="006E4DD0">
        <w:t xml:space="preserve"> </w:t>
      </w:r>
      <w:r w:rsidR="002072C2">
        <w:t>eweghelp</w:t>
      </w:r>
      <w:r w:rsidR="0063303B">
        <w:t>@doe.nj.gov</w:t>
      </w:r>
      <w:r w:rsidR="006E4DD0">
        <w:t xml:space="preserve">. </w:t>
      </w:r>
      <w:r w:rsidR="0013614C" w:rsidRPr="00B0014D">
        <w:t xml:space="preserve">Please allow </w:t>
      </w:r>
      <w:r w:rsidR="00A979B1">
        <w:t>up</w:t>
      </w:r>
      <w:r w:rsidR="00CA7D8E">
        <w:t xml:space="preserve"> to</w:t>
      </w:r>
      <w:r w:rsidR="00A979B1">
        <w:t xml:space="preserve"> </w:t>
      </w:r>
      <w:r w:rsidR="0013614C" w:rsidRPr="00B0014D">
        <w:t>48 hours for the registration to be completed</w:t>
      </w:r>
      <w:r w:rsidR="005F3FEC">
        <w:t xml:space="preserve"> in the EWEG system</w:t>
      </w:r>
      <w:r w:rsidR="0013614C" w:rsidRPr="00B0014D">
        <w:t>.</w:t>
      </w:r>
      <w:r w:rsidR="00BF3F49">
        <w:t xml:space="preserve"> </w:t>
      </w:r>
    </w:p>
    <w:p w14:paraId="595A7F0E" w14:textId="4A2F211B" w:rsidR="00656E41" w:rsidRDefault="0013614C" w:rsidP="00EA291D">
      <w:pPr>
        <w:spacing w:after="240"/>
        <w:ind w:left="720"/>
        <w:rPr>
          <w:rFonts w:asciiTheme="minorHAnsi" w:hAnsiTheme="minorHAnsi" w:cstheme="minorHAnsi"/>
          <w:szCs w:val="22"/>
        </w:rPr>
      </w:pPr>
      <w:r w:rsidRPr="00B0014D">
        <w:rPr>
          <w:bCs/>
        </w:rPr>
        <w:t>The NJDOE advises applicants to plan appropriately</w:t>
      </w:r>
      <w:r w:rsidRPr="00B0014D">
        <w:t xml:space="preserve"> </w:t>
      </w:r>
      <w:r w:rsidR="00F87A76">
        <w:rPr>
          <w:bCs/>
        </w:rPr>
        <w:t>and</w:t>
      </w:r>
      <w:r w:rsidRPr="00B0014D">
        <w:t xml:space="preserve"> to allow </w:t>
      </w:r>
      <w:r w:rsidR="001D77AE">
        <w:t xml:space="preserve">for </w:t>
      </w:r>
      <w:r w:rsidRPr="00B0014D">
        <w:t>time to address any technical challenges that may occur.</w:t>
      </w:r>
      <w:r w:rsidR="00280657">
        <w:t xml:space="preserve"> </w:t>
      </w:r>
      <w:r w:rsidRPr="00B0014D">
        <w:t xml:space="preserve">Additionally, applicants should run a consistency check at least </w:t>
      </w:r>
      <w:r w:rsidR="00037A34">
        <w:t>48</w:t>
      </w:r>
      <w:r w:rsidRPr="00B0014D">
        <w:t xml:space="preserve"> hours before the due date to determine any errors that might prevent </w:t>
      </w:r>
      <w:r w:rsidR="008F3890">
        <w:t xml:space="preserve">the </w:t>
      </w:r>
      <w:r w:rsidRPr="00B0014D">
        <w:t>submission of the application.</w:t>
      </w:r>
      <w:r w:rsidR="00280657">
        <w:t xml:space="preserve"> </w:t>
      </w:r>
      <w:r w:rsidRPr="00B0014D">
        <w:t>Applicants are advised not to wait until the due date to submit the application online</w:t>
      </w:r>
      <w:r w:rsidR="00B14AB0">
        <w:t>,</w:t>
      </w:r>
      <w:r w:rsidRPr="00B0014D">
        <w:t xml:space="preserve"> as the EWEG system may be slower than normal due to increased usage.</w:t>
      </w:r>
      <w:r w:rsidR="00280657">
        <w:t xml:space="preserve"> </w:t>
      </w:r>
      <w:r w:rsidRPr="00B0014D">
        <w:t>Running the consistency check does not submit the application.</w:t>
      </w:r>
      <w:r w:rsidR="00280657">
        <w:t xml:space="preserve"> </w:t>
      </w:r>
      <w:r w:rsidRPr="00B0014D">
        <w:t xml:space="preserve">When the consistency check runs successfully, a </w:t>
      </w:r>
      <w:r w:rsidR="001D77AE">
        <w:t>“Submit”</w:t>
      </w:r>
      <w:r w:rsidRPr="00B0014D">
        <w:t xml:space="preserve"> button will appear. </w:t>
      </w:r>
      <w:r w:rsidR="00656E41">
        <w:rPr>
          <w:rFonts w:asciiTheme="minorHAnsi" w:hAnsiTheme="minorHAnsi" w:cstheme="minorHAnsi"/>
        </w:rPr>
        <w:t xml:space="preserve">Once the application is complete and has passed </w:t>
      </w:r>
      <w:r w:rsidR="00466D9A">
        <w:rPr>
          <w:rFonts w:asciiTheme="minorHAnsi" w:hAnsiTheme="minorHAnsi" w:cstheme="minorHAnsi"/>
        </w:rPr>
        <w:t>the</w:t>
      </w:r>
      <w:r w:rsidR="00656E41">
        <w:rPr>
          <w:rFonts w:asciiTheme="minorHAnsi" w:hAnsiTheme="minorHAnsi" w:cstheme="minorHAnsi"/>
        </w:rPr>
        <w:t xml:space="preserve"> consistency check with no error messages, the applicant may submit the application by clicking the </w:t>
      </w:r>
      <w:r w:rsidR="001D77AE">
        <w:rPr>
          <w:rFonts w:asciiTheme="minorHAnsi" w:hAnsiTheme="minorHAnsi" w:cstheme="minorHAnsi"/>
        </w:rPr>
        <w:t>“</w:t>
      </w:r>
      <w:r w:rsidR="00656E41">
        <w:rPr>
          <w:rFonts w:asciiTheme="minorHAnsi" w:hAnsiTheme="minorHAnsi" w:cstheme="minorHAnsi"/>
        </w:rPr>
        <w:t>Submit</w:t>
      </w:r>
      <w:r w:rsidR="001D77AE">
        <w:rPr>
          <w:rFonts w:asciiTheme="minorHAnsi" w:hAnsiTheme="minorHAnsi" w:cstheme="minorHAnsi"/>
        </w:rPr>
        <w:t>”</w:t>
      </w:r>
      <w:r w:rsidR="00656E41">
        <w:rPr>
          <w:rFonts w:asciiTheme="minorHAnsi" w:hAnsiTheme="minorHAnsi" w:cstheme="minorHAnsi"/>
        </w:rPr>
        <w:t xml:space="preserve"> button</w:t>
      </w:r>
      <w:r w:rsidR="00D66FC5">
        <w:rPr>
          <w:rFonts w:asciiTheme="minorHAnsi" w:hAnsiTheme="minorHAnsi" w:cstheme="minorHAnsi"/>
        </w:rPr>
        <w:t xml:space="preserve">. </w:t>
      </w:r>
      <w:r w:rsidR="00C94072">
        <w:rPr>
          <w:rFonts w:asciiTheme="minorHAnsi" w:hAnsiTheme="minorHAnsi" w:cstheme="minorHAnsi"/>
        </w:rPr>
        <w:t>The applica</w:t>
      </w:r>
      <w:r w:rsidR="00A361AA">
        <w:rPr>
          <w:rFonts w:asciiTheme="minorHAnsi" w:hAnsiTheme="minorHAnsi" w:cstheme="minorHAnsi"/>
        </w:rPr>
        <w:t>nt</w:t>
      </w:r>
      <w:r w:rsidR="00D6035D">
        <w:rPr>
          <w:rFonts w:asciiTheme="minorHAnsi" w:hAnsiTheme="minorHAnsi" w:cstheme="minorHAnsi"/>
        </w:rPr>
        <w:t xml:space="preserve"> </w:t>
      </w:r>
      <w:r w:rsidR="009F621B">
        <w:rPr>
          <w:rFonts w:asciiTheme="minorHAnsi" w:hAnsiTheme="minorHAnsi" w:cstheme="minorHAnsi"/>
        </w:rPr>
        <w:t>should</w:t>
      </w:r>
      <w:r w:rsidR="00656E41">
        <w:rPr>
          <w:rFonts w:asciiTheme="minorHAnsi" w:hAnsiTheme="minorHAnsi" w:cstheme="minorHAnsi"/>
        </w:rPr>
        <w:t xml:space="preserve"> wait for </w:t>
      </w:r>
      <w:r w:rsidR="009F621B">
        <w:rPr>
          <w:rFonts w:asciiTheme="minorHAnsi" w:hAnsiTheme="minorHAnsi" w:cstheme="minorHAnsi"/>
        </w:rPr>
        <w:t xml:space="preserve">a message from </w:t>
      </w:r>
      <w:r w:rsidR="00656E41">
        <w:rPr>
          <w:rFonts w:asciiTheme="minorHAnsi" w:hAnsiTheme="minorHAnsi" w:cstheme="minorHAnsi"/>
        </w:rPr>
        <w:t xml:space="preserve">the EWEG system indicating the application was submitted. The application status will </w:t>
      </w:r>
      <w:r w:rsidR="00241BBB">
        <w:rPr>
          <w:rFonts w:asciiTheme="minorHAnsi" w:hAnsiTheme="minorHAnsi" w:cstheme="minorHAnsi"/>
        </w:rPr>
        <w:t>be updated in the Grants Management System (GMS) on the GMS Select page to “Submitted for Review,”</w:t>
      </w:r>
      <w:r w:rsidR="00656E41">
        <w:rPr>
          <w:rFonts w:asciiTheme="minorHAnsi" w:hAnsiTheme="minorHAnsi" w:cstheme="minorHAnsi"/>
        </w:rPr>
        <w:t xml:space="preserve"> along with the date the application was submitted.</w:t>
      </w:r>
    </w:p>
    <w:p w14:paraId="44B973DC" w14:textId="5BDD51C4" w:rsidR="00E55340" w:rsidRDefault="00C92832" w:rsidP="00EA291D">
      <w:pPr>
        <w:pStyle w:val="important"/>
        <w:ind w:left="720"/>
        <w:rPr>
          <w:rStyle w:val="Hyperlink"/>
          <w:rFonts w:asciiTheme="minorHAnsi" w:eastAsia="SimSun" w:hAnsiTheme="minorHAnsi" w:cstheme="minorHAnsi"/>
          <w:color w:val="auto"/>
          <w:szCs w:val="22"/>
          <w:u w:val="none"/>
        </w:rPr>
      </w:pPr>
      <w:r w:rsidRPr="00E676C6">
        <w:rPr>
          <w:rStyle w:val="Strong"/>
        </w:rPr>
        <w:t>Important</w:t>
      </w:r>
      <w:r w:rsidR="00AC5C44" w:rsidRPr="00AC5C44">
        <w:rPr>
          <w:b/>
          <w:bCs/>
        </w:rPr>
        <w:t>:</w:t>
      </w:r>
      <w:r w:rsidR="00AC5C44">
        <w:t xml:space="preserve"> </w:t>
      </w:r>
      <w:r w:rsidR="0013614C" w:rsidRPr="00B0014D">
        <w:t xml:space="preserve">Once the </w:t>
      </w:r>
      <w:r w:rsidR="00B1797A">
        <w:t xml:space="preserve">application has been submitted </w:t>
      </w:r>
      <w:r w:rsidR="00156F4F">
        <w:t>via EWEG</w:t>
      </w:r>
      <w:r w:rsidR="0013614C" w:rsidRPr="00B0014D">
        <w:t xml:space="preserve">, the application </w:t>
      </w:r>
      <w:r w:rsidR="00895A74">
        <w:t xml:space="preserve">will </w:t>
      </w:r>
      <w:r w:rsidR="0013614C" w:rsidRPr="00B0014D">
        <w:t xml:space="preserve">not be </w:t>
      </w:r>
      <w:r w:rsidR="00156F4F">
        <w:t xml:space="preserve">returned to the applicant for </w:t>
      </w:r>
      <w:r w:rsidR="0013614C" w:rsidRPr="00B0014D">
        <w:t>edit</w:t>
      </w:r>
      <w:r w:rsidR="00592D6C">
        <w:t>ing</w:t>
      </w:r>
      <w:r w:rsidR="0013614C" w:rsidRPr="00B0014D">
        <w:t>,</w:t>
      </w:r>
      <w:r w:rsidR="00126488">
        <w:t xml:space="preserve"> nor can</w:t>
      </w:r>
      <w:r w:rsidR="00592D6C">
        <w:t xml:space="preserve"> </w:t>
      </w:r>
      <w:r w:rsidR="0013614C" w:rsidRPr="00B0014D">
        <w:t xml:space="preserve">additional </w:t>
      </w:r>
      <w:r w:rsidR="00EF6B45">
        <w:t xml:space="preserve">information </w:t>
      </w:r>
      <w:r w:rsidR="004D68A0">
        <w:t xml:space="preserve">or missing documentation </w:t>
      </w:r>
      <w:r w:rsidR="0013614C" w:rsidRPr="00B0014D">
        <w:t>be submitted</w:t>
      </w:r>
      <w:r w:rsidR="00126488">
        <w:t xml:space="preserve"> to the department</w:t>
      </w:r>
      <w:r w:rsidR="00252609">
        <w:t xml:space="preserve"> for application review consideration</w:t>
      </w:r>
      <w:r w:rsidR="00550A4B">
        <w:t>.</w:t>
      </w:r>
      <w:r w:rsidR="00280657">
        <w:t xml:space="preserve"> </w:t>
      </w:r>
      <w:r w:rsidR="0013614C" w:rsidRPr="00E676C6">
        <w:rPr>
          <w:rStyle w:val="Strong"/>
        </w:rPr>
        <w:t>Please Note: The submit button in the EWEG system will disappear as of 4:00 PM on the due date</w:t>
      </w:r>
      <w:r w:rsidR="0013614C" w:rsidRPr="00B0014D">
        <w:t>.</w:t>
      </w:r>
      <w:r w:rsidR="0013614C">
        <w:t xml:space="preserve"> Please refer to the </w:t>
      </w:r>
      <w:r w:rsidR="002506F9" w:rsidRPr="009B55B6">
        <w:rPr>
          <w:rFonts w:asciiTheme="minorHAnsi" w:eastAsia="SimSun" w:hAnsiTheme="minorHAnsi" w:cstheme="minorHAnsi"/>
          <w:szCs w:val="22"/>
        </w:rPr>
        <w:t>Discretionary Grants</w:t>
      </w:r>
      <w:r w:rsidR="0013614C" w:rsidRPr="009B55B6">
        <w:rPr>
          <w:rFonts w:asciiTheme="minorHAnsi" w:eastAsia="SimSun" w:hAnsiTheme="minorHAnsi" w:cstheme="minorHAnsi"/>
          <w:szCs w:val="22"/>
        </w:rPr>
        <w:t xml:space="preserve"> Manual</w:t>
      </w:r>
      <w:r w:rsidR="009B55B6">
        <w:rPr>
          <w:rStyle w:val="Hyperlink"/>
          <w:rFonts w:asciiTheme="minorHAnsi" w:eastAsia="SimSun" w:hAnsiTheme="minorHAnsi" w:cstheme="minorHAnsi"/>
          <w:szCs w:val="22"/>
          <w:u w:val="none"/>
        </w:rPr>
        <w:t xml:space="preserve">, </w:t>
      </w:r>
      <w:r w:rsidR="009B55B6" w:rsidRPr="009B55B6">
        <w:rPr>
          <w:rFonts w:eastAsia="SimSun"/>
        </w:rPr>
        <w:t xml:space="preserve">on the </w:t>
      </w:r>
      <w:hyperlink r:id="rId24" w:history="1">
        <w:r w:rsidR="009B55B6" w:rsidRPr="009B55B6">
          <w:rPr>
            <w:rStyle w:val="Hyperlink"/>
            <w:rFonts w:eastAsia="SimSun"/>
          </w:rPr>
          <w:t>Discretionary Grant Applications</w:t>
        </w:r>
      </w:hyperlink>
      <w:r w:rsidR="009B55B6" w:rsidRPr="009B55B6">
        <w:rPr>
          <w:rFonts w:eastAsia="SimSun"/>
        </w:rPr>
        <w:t xml:space="preserve"> page, </w:t>
      </w:r>
      <w:r w:rsidR="0013614C">
        <w:rPr>
          <w:rStyle w:val="Hyperlink"/>
          <w:rFonts w:asciiTheme="minorHAnsi" w:eastAsia="SimSun" w:hAnsiTheme="minorHAnsi" w:cstheme="minorHAnsi"/>
          <w:color w:val="auto"/>
          <w:szCs w:val="22"/>
          <w:u w:val="none"/>
        </w:rPr>
        <w:t>for instructions on how to work in EWEG.</w:t>
      </w:r>
    </w:p>
    <w:p w14:paraId="5F81E50E" w14:textId="08F71369" w:rsidR="0094623B" w:rsidRPr="0094623B" w:rsidRDefault="00A62E0F" w:rsidP="00A71361">
      <w:pPr>
        <w:pStyle w:val="Heading2"/>
      </w:pPr>
      <w:bookmarkStart w:id="11" w:name="_Toc233917926"/>
      <w:r>
        <w:t>I.6</w:t>
      </w:r>
      <w:r>
        <w:tab/>
      </w:r>
      <w:r w:rsidR="00310B0C" w:rsidRPr="00B0014D">
        <w:t>Application Submission</w:t>
      </w:r>
      <w:bookmarkEnd w:id="9"/>
      <w:bookmarkEnd w:id="11"/>
    </w:p>
    <w:p w14:paraId="7B97B58A" w14:textId="5D6064AC" w:rsidR="0013614C" w:rsidRDefault="0013614C" w:rsidP="00241BBB">
      <w:pPr>
        <w:ind w:left="720"/>
      </w:pPr>
      <w:r>
        <w:t xml:space="preserve">The </w:t>
      </w:r>
      <w:r w:rsidR="005F0921">
        <w:t>Office of Grants Managem</w:t>
      </w:r>
      <w:r w:rsidR="00FD6717">
        <w:t>ent’s</w:t>
      </w:r>
      <w:r>
        <w:t xml:space="preserve"> Application Control Center (ACC) must receive the completed application through the EWEG system </w:t>
      </w:r>
      <w:r w:rsidR="00DA7B0D">
        <w:t>accessible</w:t>
      </w:r>
      <w:r>
        <w:t xml:space="preserve"> through the </w:t>
      </w:r>
      <w:r w:rsidR="00F40322">
        <w:t>NJDOE’s Homeroom webpag</w:t>
      </w:r>
      <w:r w:rsidR="0086587E">
        <w:t>e</w:t>
      </w:r>
      <w:r>
        <w:t xml:space="preserve"> </w:t>
      </w:r>
      <w:r w:rsidRPr="319C38B9">
        <w:rPr>
          <w:rStyle w:val="Strong"/>
        </w:rPr>
        <w:t>no later than 4:00 P.M. on</w:t>
      </w:r>
      <w:r w:rsidR="000B509D" w:rsidRPr="319C38B9">
        <w:rPr>
          <w:rStyle w:val="Strong"/>
        </w:rPr>
        <w:t xml:space="preserve"> </w:t>
      </w:r>
      <w:r w:rsidR="008D0BF4">
        <w:rPr>
          <w:rStyle w:val="dataentry"/>
        </w:rPr>
        <w:t>Tuesday</w:t>
      </w:r>
      <w:r w:rsidR="004A5F3C" w:rsidRPr="00241BBB">
        <w:rPr>
          <w:rStyle w:val="dataentry"/>
        </w:rPr>
        <w:t xml:space="preserve">, </w:t>
      </w:r>
      <w:r w:rsidR="008D0BF4">
        <w:rPr>
          <w:rStyle w:val="dataentry"/>
        </w:rPr>
        <w:t>September</w:t>
      </w:r>
      <w:r w:rsidR="004A26C2">
        <w:rPr>
          <w:rStyle w:val="dataentry"/>
        </w:rPr>
        <w:t xml:space="preserve"> 2</w:t>
      </w:r>
      <w:r w:rsidR="008D0BF4">
        <w:rPr>
          <w:rStyle w:val="dataentry"/>
        </w:rPr>
        <w:t>2</w:t>
      </w:r>
      <w:r w:rsidR="004A26C2">
        <w:rPr>
          <w:rStyle w:val="dataentry"/>
        </w:rPr>
        <w:t>,</w:t>
      </w:r>
      <w:r w:rsidR="004A5F3C" w:rsidRPr="00241BBB">
        <w:rPr>
          <w:rStyle w:val="dataentry"/>
        </w:rPr>
        <w:t xml:space="preserve"> 202</w:t>
      </w:r>
      <w:r w:rsidR="003B21B5">
        <w:rPr>
          <w:rStyle w:val="dataentry"/>
        </w:rPr>
        <w:t>6</w:t>
      </w:r>
      <w:r w:rsidR="004A5F3C" w:rsidRPr="00241BBB">
        <w:rPr>
          <w:rStyle w:val="dataentry"/>
        </w:rPr>
        <w:t>.</w:t>
      </w:r>
      <w:r w:rsidR="004A5F3C" w:rsidRPr="319C38B9">
        <w:rPr>
          <w:rStyle w:val="dataentry"/>
        </w:rPr>
        <w:t xml:space="preserve"> </w:t>
      </w:r>
      <w:r>
        <w:t xml:space="preserve">Without exception, the ACC will not accept </w:t>
      </w:r>
      <w:r w:rsidR="00FD6717">
        <w:t>nor</w:t>
      </w:r>
      <w:r>
        <w:t xml:space="preserve"> evaluate an application after this deadline for funding consideration.</w:t>
      </w:r>
    </w:p>
    <w:p w14:paraId="5EF5788B" w14:textId="3F8622F8" w:rsidR="00310B0C" w:rsidRDefault="00310B0C" w:rsidP="00241BBB">
      <w:pPr>
        <w:ind w:left="720"/>
      </w:pPr>
      <w:r w:rsidRPr="00310B0C">
        <w:t xml:space="preserve">The NJDOE administers discretionary grant programs in strict conformance with procedures designed to ensure accountability and integrity in the use of public funds and, therefore, will not accept late applications. </w:t>
      </w:r>
      <w:bookmarkStart w:id="12" w:name="_Hlk97805666"/>
      <w:r w:rsidRPr="00310B0C">
        <w:t>The responsibility for a timely submission resides with the applicant.</w:t>
      </w:r>
    </w:p>
    <w:bookmarkEnd w:id="12"/>
    <w:p w14:paraId="3B8F14FA" w14:textId="75600B8F" w:rsidR="00272EB6" w:rsidRDefault="00F24C30" w:rsidP="00241BBB">
      <w:pPr>
        <w:ind w:left="720"/>
      </w:pPr>
      <w:r>
        <w:t>Completed</w:t>
      </w:r>
      <w:r w:rsidR="00310B0C" w:rsidRPr="00B0014D">
        <w:t xml:space="preserve"> applications are those that include all elements listed in </w:t>
      </w:r>
      <w:hyperlink w:anchor="_Application_Component_Required" w:history="1">
        <w:bookmarkStart w:id="13" w:name="_Hlk142481150"/>
        <w:r w:rsidR="00310B0C" w:rsidRPr="0013614C">
          <w:rPr>
            <w:rStyle w:val="Hyperlink"/>
          </w:rPr>
          <w:t xml:space="preserve">Section </w:t>
        </w:r>
        <w:r w:rsidR="00324EAA" w:rsidRPr="0013614C">
          <w:rPr>
            <w:rStyle w:val="Hyperlink"/>
          </w:rPr>
          <w:t>II.</w:t>
        </w:r>
        <w:r w:rsidR="003E2445">
          <w:rPr>
            <w:rStyle w:val="Hyperlink"/>
          </w:rPr>
          <w:t>5</w:t>
        </w:r>
        <w:bookmarkEnd w:id="13"/>
        <w:r w:rsidR="00324EAA" w:rsidRPr="0013614C">
          <w:rPr>
            <w:rStyle w:val="Hyperlink"/>
          </w:rPr>
          <w:t>.</w:t>
        </w:r>
      </w:hyperlink>
      <w:r w:rsidR="00310B0C" w:rsidRPr="0053047B">
        <w:t>, Application Component</w:t>
      </w:r>
      <w:r w:rsidR="0013614C">
        <w:t xml:space="preserve"> Required Uploads c</w:t>
      </w:r>
      <w:r w:rsidR="00310B0C" w:rsidRPr="0053047B">
        <w:t>hecklist.</w:t>
      </w:r>
      <w:r w:rsidR="00280657">
        <w:t xml:space="preserve"> </w:t>
      </w:r>
      <w:r w:rsidR="00310B0C" w:rsidRPr="0053047B">
        <w:t>Applications received by the due date and specified time</w:t>
      </w:r>
      <w:r w:rsidR="00310B0C" w:rsidRPr="00B0014D">
        <w:t xml:space="preserve"> will be screened to determine whether they are, in fact, eligible for consideration.</w:t>
      </w:r>
      <w:r w:rsidR="00280657">
        <w:t xml:space="preserve"> </w:t>
      </w:r>
      <w:r w:rsidR="005A1A44">
        <w:t xml:space="preserve">The </w:t>
      </w:r>
      <w:r w:rsidR="00304908">
        <w:t>NJDOE</w:t>
      </w:r>
      <w:r w:rsidR="00310B0C" w:rsidRPr="00B0014D">
        <w:t xml:space="preserve"> reserves the right to reject any application not in conformance with the requirements of this NGO. </w:t>
      </w:r>
    </w:p>
    <w:p w14:paraId="72F33ED4" w14:textId="5A3D9E61" w:rsidR="00310B0C" w:rsidRPr="00272EB6" w:rsidRDefault="00310B0C" w:rsidP="00241BBB">
      <w:pPr>
        <w:ind w:left="720"/>
        <w:rPr>
          <w:rStyle w:val="Strong"/>
        </w:rPr>
      </w:pPr>
      <w:r w:rsidRPr="00272EB6">
        <w:rPr>
          <w:rStyle w:val="Strong"/>
        </w:rPr>
        <w:lastRenderedPageBreak/>
        <w:t>Paper copies of the grant application will not be accepted in lieu of the EWEG application. Applications submitted via FAX will not be accepted under any circumstances.</w:t>
      </w:r>
    </w:p>
    <w:p w14:paraId="4DE23D78" w14:textId="2D939396" w:rsidR="00310B0C" w:rsidRPr="000B509D" w:rsidRDefault="00A62E0F" w:rsidP="00241BBB">
      <w:pPr>
        <w:pStyle w:val="Heading2"/>
      </w:pPr>
      <w:bookmarkStart w:id="14" w:name="_Toc233917927"/>
      <w:r>
        <w:t>I.7</w:t>
      </w:r>
      <w:r>
        <w:tab/>
      </w:r>
      <w:r w:rsidR="00310B0C" w:rsidRPr="000B509D">
        <w:t>Application Review Criteria</w:t>
      </w:r>
      <w:bookmarkEnd w:id="14"/>
    </w:p>
    <w:p w14:paraId="29054618" w14:textId="2C29D9BB" w:rsidR="00AE7685" w:rsidRDefault="00BC15ED" w:rsidP="00241BBB">
      <w:pPr>
        <w:ind w:left="720"/>
      </w:pPr>
      <w:r>
        <w:t>To be considered for funding, all grant application</w:t>
      </w:r>
      <w:r w:rsidR="00143988">
        <w:t>s</w:t>
      </w:r>
      <w:r w:rsidR="00992694">
        <w:t xml:space="preserve"> </w:t>
      </w:r>
      <w:r w:rsidR="00143988">
        <w:t>complete</w:t>
      </w:r>
      <w:r>
        <w:t xml:space="preserve"> a review. </w:t>
      </w:r>
      <w:r w:rsidR="00595501">
        <w:t>First, t</w:t>
      </w:r>
      <w:r w:rsidR="00A346EA">
        <w:t xml:space="preserve">he application will be reviewed by </w:t>
      </w:r>
      <w:r w:rsidR="00FF2CC3">
        <w:t>a panel o</w:t>
      </w:r>
      <w:r w:rsidR="00025551">
        <w:t xml:space="preserve">f </w:t>
      </w:r>
      <w:r w:rsidR="00A346EA">
        <w:t>evaluators</w:t>
      </w:r>
      <w:r w:rsidR="0096290A">
        <w:t>.</w:t>
      </w:r>
      <w:r w:rsidR="00A346EA">
        <w:t xml:space="preserve"> </w:t>
      </w:r>
      <w:r w:rsidR="008D75B2">
        <w:t xml:space="preserve">The evaluators will use the information provided in the </w:t>
      </w:r>
      <w:r w:rsidR="007D68EB">
        <w:t xml:space="preserve">EWEG </w:t>
      </w:r>
      <w:r w:rsidR="008D75B2">
        <w:t>grant application under the Narrative Tabs which include the Need, Project Description, Project Activity Plan, Goals/Objectives – Indicators and Activity Plan, Commitment and Capacity, the Budget Tabs</w:t>
      </w:r>
      <w:r w:rsidR="00C75945">
        <w:t>,</w:t>
      </w:r>
      <w:r w:rsidR="008D75B2">
        <w:t xml:space="preserve"> and all required documentation</w:t>
      </w:r>
      <w:r w:rsidR="00467348">
        <w:t xml:space="preserve"> uploaded as </w:t>
      </w:r>
      <w:r w:rsidR="00694B60">
        <w:t xml:space="preserve">noted </w:t>
      </w:r>
      <w:r w:rsidR="00467348">
        <w:t>in</w:t>
      </w:r>
      <w:r w:rsidR="00307709">
        <w:t xml:space="preserve"> Section II.5</w:t>
      </w:r>
      <w:r w:rsidR="008D75B2">
        <w:t xml:space="preserve">. In addition to how well the content addresses </w:t>
      </w:r>
      <w:hyperlink w:anchor="_Project_Design_Considerations_1">
        <w:r w:rsidR="00D40B24" w:rsidRPr="319C38B9">
          <w:rPr>
            <w:rStyle w:val="Hyperlink"/>
          </w:rPr>
          <w:t>Section II.4.</w:t>
        </w:r>
      </w:hyperlink>
      <w:r w:rsidR="008D75B2">
        <w:t xml:space="preserve">, the evaluators will also review the NGO application for completeness and accuracy. </w:t>
      </w:r>
    </w:p>
    <w:p w14:paraId="3AAC399D" w14:textId="193A9F2C" w:rsidR="0087007C" w:rsidRDefault="00DD6F85" w:rsidP="00241BBB">
      <w:pPr>
        <w:ind w:left="720"/>
        <w:rPr>
          <w:szCs w:val="22"/>
        </w:rPr>
      </w:pPr>
      <w:r w:rsidRPr="0087007C">
        <w:rPr>
          <w:szCs w:val="22"/>
        </w:rPr>
        <w:t xml:space="preserve">The NJDOE reserves the right to reject any application </w:t>
      </w:r>
      <w:r w:rsidR="00FB14A1">
        <w:rPr>
          <w:szCs w:val="22"/>
        </w:rPr>
        <w:t>that is</w:t>
      </w:r>
      <w:r w:rsidRPr="0087007C">
        <w:rPr>
          <w:szCs w:val="22"/>
        </w:rPr>
        <w:t xml:space="preserve"> not in conformance with the requirements and intent of this NGO. The total point value for the NGO is 100 points</w:t>
      </w:r>
      <w:r w:rsidR="00025551">
        <w:rPr>
          <w:szCs w:val="22"/>
        </w:rPr>
        <w:t>.</w:t>
      </w:r>
    </w:p>
    <w:p w14:paraId="55D29A14" w14:textId="6EE6D520" w:rsidR="00310B0C" w:rsidRPr="00D837EA" w:rsidRDefault="00A62E0F" w:rsidP="00241BBB">
      <w:pPr>
        <w:pStyle w:val="Heading2"/>
      </w:pPr>
      <w:bookmarkStart w:id="15" w:name="_Toc233917928"/>
      <w:r>
        <w:t>I.8</w:t>
      </w:r>
      <w:r>
        <w:tab/>
      </w:r>
      <w:r w:rsidR="00310B0C" w:rsidRPr="00D837EA">
        <w:t>Grantee Award Notifications</w:t>
      </w:r>
      <w:bookmarkEnd w:id="15"/>
    </w:p>
    <w:p w14:paraId="5447FBAF" w14:textId="328314C4" w:rsidR="00562986" w:rsidRDefault="00332CDC" w:rsidP="00A23078">
      <w:pPr>
        <w:ind w:left="720"/>
        <w:rPr>
          <w:color w:val="auto"/>
        </w:rPr>
      </w:pPr>
      <w:r>
        <w:rPr>
          <w:color w:val="auto"/>
        </w:rPr>
        <w:t>T</w:t>
      </w:r>
      <w:r w:rsidR="0075374E" w:rsidRPr="00C97B5D">
        <w:rPr>
          <w:color w:val="auto"/>
        </w:rPr>
        <w:t xml:space="preserve">he EWEG system </w:t>
      </w:r>
      <w:r w:rsidR="00AC5EF4">
        <w:rPr>
          <w:color w:val="auto"/>
        </w:rPr>
        <w:t>notifies applicants</w:t>
      </w:r>
      <w:r w:rsidR="00D91BCC">
        <w:rPr>
          <w:color w:val="auto"/>
        </w:rPr>
        <w:t xml:space="preserve"> of awards through </w:t>
      </w:r>
      <w:r w:rsidR="0075374E" w:rsidRPr="00C97B5D">
        <w:rPr>
          <w:color w:val="auto"/>
        </w:rPr>
        <w:t xml:space="preserve">emails </w:t>
      </w:r>
      <w:r w:rsidR="00E37FCF">
        <w:rPr>
          <w:color w:val="auto"/>
        </w:rPr>
        <w:t xml:space="preserve">to individuals </w:t>
      </w:r>
      <w:r w:rsidR="0075374E" w:rsidRPr="00C97B5D">
        <w:rPr>
          <w:color w:val="auto"/>
        </w:rPr>
        <w:t>listed in the Contacts Tab</w:t>
      </w:r>
      <w:r w:rsidR="00E37FCF">
        <w:rPr>
          <w:color w:val="auto"/>
        </w:rPr>
        <w:t>.</w:t>
      </w:r>
      <w:r w:rsidR="0075374E" w:rsidRPr="00C97B5D">
        <w:rPr>
          <w:color w:val="auto"/>
        </w:rPr>
        <w:t xml:space="preserve"> </w:t>
      </w:r>
      <w:r w:rsidR="00BD0D0B">
        <w:rPr>
          <w:color w:val="auto"/>
        </w:rPr>
        <w:t>A</w:t>
      </w:r>
      <w:r w:rsidR="0075374E" w:rsidRPr="00C97B5D">
        <w:rPr>
          <w:color w:val="auto"/>
        </w:rPr>
        <w:t xml:space="preserve"> list will </w:t>
      </w:r>
      <w:r w:rsidR="00BD0D0B">
        <w:rPr>
          <w:color w:val="auto"/>
        </w:rPr>
        <w:t xml:space="preserve">also </w:t>
      </w:r>
      <w:r w:rsidR="0075374E" w:rsidRPr="00C97B5D">
        <w:rPr>
          <w:color w:val="auto"/>
        </w:rPr>
        <w:t xml:space="preserve">be posted </w:t>
      </w:r>
      <w:r w:rsidR="00BD0D0B">
        <w:rPr>
          <w:color w:val="auto"/>
        </w:rPr>
        <w:t>on the NJDOE’s website</w:t>
      </w:r>
      <w:r w:rsidR="003E6DB8">
        <w:rPr>
          <w:color w:val="auto"/>
        </w:rPr>
        <w:t xml:space="preserve"> </w:t>
      </w:r>
      <w:r w:rsidR="00060971">
        <w:rPr>
          <w:color w:val="auto"/>
        </w:rPr>
        <w:t xml:space="preserve">under the </w:t>
      </w:r>
      <w:r w:rsidR="0075374E" w:rsidRPr="00C97B5D">
        <w:rPr>
          <w:color w:val="auto"/>
        </w:rPr>
        <w:t>Office of Grants Management</w:t>
      </w:r>
      <w:r w:rsidR="00AE5942">
        <w:rPr>
          <w:color w:val="auto"/>
        </w:rPr>
        <w:t>&gt;</w:t>
      </w:r>
      <w:r w:rsidR="00E72CD0">
        <w:rPr>
          <w:color w:val="auto"/>
        </w:rPr>
        <w:t xml:space="preserve"> </w:t>
      </w:r>
      <w:r w:rsidR="00EC5E18">
        <w:rPr>
          <w:color w:val="auto"/>
        </w:rPr>
        <w:t>2026</w:t>
      </w:r>
      <w:r w:rsidR="00365663">
        <w:rPr>
          <w:color w:val="auto"/>
        </w:rPr>
        <w:t xml:space="preserve"> NGOs&gt;</w:t>
      </w:r>
      <w:r w:rsidR="0075374E" w:rsidRPr="00C97B5D">
        <w:rPr>
          <w:color w:val="auto"/>
        </w:rPr>
        <w:t xml:space="preserve"> Grant </w:t>
      </w:r>
      <w:r w:rsidR="00D92641">
        <w:rPr>
          <w:color w:val="auto"/>
        </w:rPr>
        <w:t xml:space="preserve">Title&gt; Awardee List. </w:t>
      </w:r>
    </w:p>
    <w:p w14:paraId="7A45721F" w14:textId="040BABCE" w:rsidR="00C97B5D" w:rsidRDefault="007C0D9C" w:rsidP="00A23078">
      <w:pPr>
        <w:ind w:left="720"/>
        <w:rPr>
          <w:color w:val="auto"/>
        </w:rPr>
      </w:pPr>
      <w:r>
        <w:rPr>
          <w:color w:val="auto"/>
        </w:rPr>
        <w:t>In addition to the notification</w:t>
      </w:r>
      <w:r w:rsidR="00C318AD">
        <w:rPr>
          <w:color w:val="auto"/>
        </w:rPr>
        <w:t>s mentioned above</w:t>
      </w:r>
      <w:r w:rsidR="00472DED">
        <w:rPr>
          <w:color w:val="auto"/>
        </w:rPr>
        <w:t xml:space="preserve">, </w:t>
      </w:r>
      <w:r w:rsidR="00C318AD">
        <w:rPr>
          <w:color w:val="auto"/>
        </w:rPr>
        <w:t>t</w:t>
      </w:r>
      <w:r w:rsidR="00797D6A">
        <w:rPr>
          <w:color w:val="auto"/>
        </w:rPr>
        <w:t xml:space="preserve">he status </w:t>
      </w:r>
      <w:r w:rsidR="000862AB">
        <w:rPr>
          <w:color w:val="auto"/>
        </w:rPr>
        <w:t>in EWEG</w:t>
      </w:r>
      <w:r w:rsidR="00797D6A">
        <w:rPr>
          <w:color w:val="auto"/>
        </w:rPr>
        <w:t xml:space="preserve"> will </w:t>
      </w:r>
      <w:r w:rsidR="003F3F4B">
        <w:rPr>
          <w:color w:val="auto"/>
        </w:rPr>
        <w:t>change</w:t>
      </w:r>
      <w:r w:rsidR="00E75920">
        <w:rPr>
          <w:color w:val="auto"/>
        </w:rPr>
        <w:t xml:space="preserve"> </w:t>
      </w:r>
      <w:r w:rsidR="007812FF">
        <w:rPr>
          <w:color w:val="auto"/>
        </w:rPr>
        <w:t>on</w:t>
      </w:r>
      <w:r w:rsidR="00E75920">
        <w:rPr>
          <w:color w:val="auto"/>
        </w:rPr>
        <w:t xml:space="preserve"> the GMS page</w:t>
      </w:r>
      <w:r w:rsidR="003F3F4B">
        <w:rPr>
          <w:color w:val="auto"/>
        </w:rPr>
        <w:t xml:space="preserve"> </w:t>
      </w:r>
      <w:r w:rsidR="00F522CA">
        <w:rPr>
          <w:color w:val="auto"/>
        </w:rPr>
        <w:t xml:space="preserve">from “Submitted for Review” to one of the </w:t>
      </w:r>
      <w:r w:rsidR="00797D6A">
        <w:rPr>
          <w:color w:val="auto"/>
        </w:rPr>
        <w:t>follow</w:t>
      </w:r>
      <w:r w:rsidR="00F522CA">
        <w:rPr>
          <w:color w:val="auto"/>
        </w:rPr>
        <w:t>ing</w:t>
      </w:r>
      <w:r w:rsidR="00797D6A">
        <w:rPr>
          <w:color w:val="auto"/>
        </w:rPr>
        <w:t>:</w:t>
      </w:r>
      <w:r w:rsidR="00C07EB9">
        <w:rPr>
          <w:color w:val="auto"/>
        </w:rPr>
        <w:t xml:space="preserve"> </w:t>
      </w:r>
    </w:p>
    <w:p w14:paraId="59E572F4" w14:textId="1825C449" w:rsidR="00280657" w:rsidRDefault="00260F48" w:rsidP="00DC0157">
      <w:pPr>
        <w:pStyle w:val="ListParagraph"/>
        <w:numPr>
          <w:ilvl w:val="0"/>
          <w:numId w:val="6"/>
        </w:numPr>
        <w:contextualSpacing w:val="0"/>
        <w:rPr>
          <w:b/>
          <w:color w:val="auto"/>
        </w:rPr>
      </w:pPr>
      <w:r w:rsidRPr="00920884">
        <w:rPr>
          <w:rFonts w:asciiTheme="minorHAnsi" w:hAnsiTheme="minorHAnsi" w:cstheme="minorHAnsi"/>
          <w:szCs w:val="22"/>
        </w:rPr>
        <w:t>Preliminary Approved</w:t>
      </w:r>
      <w:r w:rsidR="00C9638A" w:rsidRPr="00920884">
        <w:rPr>
          <w:rFonts w:asciiTheme="minorHAnsi" w:hAnsiTheme="minorHAnsi" w:cstheme="minorHAnsi"/>
          <w:szCs w:val="22"/>
        </w:rPr>
        <w:t xml:space="preserve"> </w:t>
      </w:r>
      <w:r w:rsidR="00D837EA">
        <w:rPr>
          <w:rFonts w:asciiTheme="minorHAnsi" w:hAnsiTheme="minorHAnsi" w:cstheme="minorHAnsi"/>
          <w:szCs w:val="22"/>
        </w:rPr>
        <w:t>—</w:t>
      </w:r>
      <w:r w:rsidR="00526F85" w:rsidRPr="00920884">
        <w:rPr>
          <w:color w:val="auto"/>
        </w:rPr>
        <w:t xml:space="preserve"> </w:t>
      </w:r>
      <w:r w:rsidR="0010162D">
        <w:rPr>
          <w:color w:val="auto"/>
        </w:rPr>
        <w:t>F</w:t>
      </w:r>
      <w:r w:rsidR="005B33E8" w:rsidRPr="00920884">
        <w:rPr>
          <w:color w:val="auto"/>
        </w:rPr>
        <w:t>or applicants awarded the grant funds</w:t>
      </w:r>
      <w:r w:rsidR="00A41297" w:rsidRPr="00920884">
        <w:rPr>
          <w:color w:val="auto"/>
        </w:rPr>
        <w:t xml:space="preserve"> by scoring 70</w:t>
      </w:r>
      <w:r w:rsidR="0096290A">
        <w:rPr>
          <w:color w:val="auto"/>
        </w:rPr>
        <w:t xml:space="preserve"> </w:t>
      </w:r>
      <w:r w:rsidR="00C81290" w:rsidRPr="00920884">
        <w:rPr>
          <w:color w:val="auto"/>
        </w:rPr>
        <w:t>points</w:t>
      </w:r>
      <w:r w:rsidR="00A41297" w:rsidRPr="00920884">
        <w:rPr>
          <w:color w:val="auto"/>
        </w:rPr>
        <w:t xml:space="preserve"> </w:t>
      </w:r>
      <w:r w:rsidR="00C81290">
        <w:rPr>
          <w:color w:val="auto"/>
        </w:rPr>
        <w:t>or greater</w:t>
      </w:r>
      <w:r w:rsidR="00A41297" w:rsidRPr="00920884">
        <w:rPr>
          <w:color w:val="auto"/>
        </w:rPr>
        <w:t xml:space="preserve"> and meeti</w:t>
      </w:r>
      <w:r w:rsidR="00BA4883" w:rsidRPr="00920884">
        <w:rPr>
          <w:color w:val="auto"/>
        </w:rPr>
        <w:t>ng the eligibility criteria, where funds are available</w:t>
      </w:r>
      <w:r w:rsidR="005B33E8" w:rsidRPr="00920884">
        <w:rPr>
          <w:color w:val="auto"/>
        </w:rPr>
        <w:t xml:space="preserve">. </w:t>
      </w:r>
      <w:r w:rsidR="00086BB8" w:rsidRPr="00920884">
        <w:rPr>
          <w:color w:val="auto"/>
        </w:rPr>
        <w:t xml:space="preserve">Approved </w:t>
      </w:r>
      <w:r w:rsidR="00E93EDA" w:rsidRPr="00920884">
        <w:rPr>
          <w:color w:val="auto"/>
        </w:rPr>
        <w:t xml:space="preserve">Applications will be notified </w:t>
      </w:r>
      <w:r w:rsidR="00310B0C" w:rsidRPr="00920884">
        <w:rPr>
          <w:color w:val="auto"/>
        </w:rPr>
        <w:t>via EWEG</w:t>
      </w:r>
      <w:r w:rsidR="00F131CF" w:rsidRPr="00920884">
        <w:rPr>
          <w:color w:val="auto"/>
        </w:rPr>
        <w:t xml:space="preserve"> </w:t>
      </w:r>
      <w:r w:rsidR="00E93EDA" w:rsidRPr="00920884">
        <w:rPr>
          <w:color w:val="auto"/>
        </w:rPr>
        <w:t>w</w:t>
      </w:r>
      <w:r w:rsidR="00F131CF" w:rsidRPr="00920884">
        <w:rPr>
          <w:color w:val="auto"/>
        </w:rPr>
        <w:t>ith</w:t>
      </w:r>
      <w:r w:rsidR="00310B0C" w:rsidRPr="00920884">
        <w:rPr>
          <w:color w:val="auto"/>
        </w:rPr>
        <w:t xml:space="preserve"> instructions on how to proceed with </w:t>
      </w:r>
      <w:r w:rsidR="00B8088B" w:rsidRPr="00920884">
        <w:rPr>
          <w:color w:val="auto"/>
        </w:rPr>
        <w:t xml:space="preserve">the </w:t>
      </w:r>
      <w:proofErr w:type="gramStart"/>
      <w:r w:rsidR="006247A0" w:rsidRPr="00920884">
        <w:rPr>
          <w:rFonts w:asciiTheme="minorHAnsi" w:hAnsiTheme="minorHAnsi" w:cstheme="minorHAnsi"/>
          <w:szCs w:val="22"/>
        </w:rPr>
        <w:t>P</w:t>
      </w:r>
      <w:r w:rsidR="00324EAA" w:rsidRPr="00920884">
        <w:rPr>
          <w:rFonts w:asciiTheme="minorHAnsi" w:hAnsiTheme="minorHAnsi" w:cstheme="minorHAnsi"/>
          <w:szCs w:val="22"/>
        </w:rPr>
        <w:t>re-</w:t>
      </w:r>
      <w:r w:rsidR="00B8088B" w:rsidRPr="00920884">
        <w:rPr>
          <w:rFonts w:asciiTheme="minorHAnsi" w:hAnsiTheme="minorHAnsi" w:cstheme="minorHAnsi"/>
          <w:szCs w:val="22"/>
        </w:rPr>
        <w:t>A</w:t>
      </w:r>
      <w:r w:rsidR="00324EAA" w:rsidRPr="00920884">
        <w:rPr>
          <w:rFonts w:asciiTheme="minorHAnsi" w:hAnsiTheme="minorHAnsi" w:cstheme="minorHAnsi"/>
          <w:szCs w:val="22"/>
        </w:rPr>
        <w:t>ward</w:t>
      </w:r>
      <w:proofErr w:type="gramEnd"/>
      <w:r w:rsidR="00324EAA" w:rsidRPr="00920884">
        <w:rPr>
          <w:rFonts w:asciiTheme="minorHAnsi" w:hAnsiTheme="minorHAnsi" w:cstheme="minorHAnsi"/>
          <w:szCs w:val="22"/>
        </w:rPr>
        <w:t xml:space="preserve"> </w:t>
      </w:r>
      <w:r w:rsidR="00B8088B" w:rsidRPr="00920884">
        <w:rPr>
          <w:rFonts w:asciiTheme="minorHAnsi" w:hAnsiTheme="minorHAnsi" w:cstheme="minorHAnsi"/>
          <w:szCs w:val="22"/>
        </w:rPr>
        <w:t>process</w:t>
      </w:r>
      <w:r w:rsidR="00F131CF" w:rsidRPr="00920884">
        <w:rPr>
          <w:rFonts w:asciiTheme="minorHAnsi" w:hAnsiTheme="minorHAnsi" w:cstheme="minorHAnsi"/>
          <w:szCs w:val="22"/>
        </w:rPr>
        <w:t xml:space="preserve">. </w:t>
      </w:r>
      <w:r w:rsidR="000A5145">
        <w:rPr>
          <w:rFonts w:asciiTheme="minorHAnsi" w:hAnsiTheme="minorHAnsi" w:cstheme="minorHAnsi"/>
          <w:szCs w:val="22"/>
        </w:rPr>
        <w:t>In addition, i</w:t>
      </w:r>
      <w:r w:rsidR="00D26FD9" w:rsidRPr="00920884">
        <w:rPr>
          <w:rStyle w:val="Hyperlink"/>
          <w:rFonts w:asciiTheme="minorHAnsi" w:eastAsia="SimSun" w:hAnsiTheme="minorHAnsi" w:cstheme="minorHAnsi"/>
          <w:color w:val="auto"/>
          <w:szCs w:val="22"/>
          <w:u w:val="none"/>
        </w:rPr>
        <w:t xml:space="preserve">nstructions on how to </w:t>
      </w:r>
      <w:r w:rsidR="00D26FD9" w:rsidRPr="00920884">
        <w:rPr>
          <w:rFonts w:asciiTheme="minorHAnsi" w:hAnsiTheme="minorHAnsi" w:cstheme="minorHAnsi"/>
          <w:szCs w:val="22"/>
        </w:rPr>
        <w:t xml:space="preserve">initiate the </w:t>
      </w:r>
      <w:proofErr w:type="gramStart"/>
      <w:r w:rsidR="00AF74BE">
        <w:rPr>
          <w:rFonts w:asciiTheme="minorHAnsi" w:hAnsiTheme="minorHAnsi" w:cstheme="minorHAnsi"/>
          <w:szCs w:val="22"/>
        </w:rPr>
        <w:t>Pre-Award</w:t>
      </w:r>
      <w:proofErr w:type="gramEnd"/>
      <w:r w:rsidR="000A5145">
        <w:rPr>
          <w:rFonts w:asciiTheme="minorHAnsi" w:hAnsiTheme="minorHAnsi" w:cstheme="minorHAnsi"/>
          <w:szCs w:val="22"/>
        </w:rPr>
        <w:t xml:space="preserve"> </w:t>
      </w:r>
      <w:r w:rsidR="00D26FD9" w:rsidRPr="00920884">
        <w:rPr>
          <w:rFonts w:asciiTheme="minorHAnsi" w:hAnsiTheme="minorHAnsi" w:cstheme="minorHAnsi"/>
          <w:szCs w:val="22"/>
        </w:rPr>
        <w:t xml:space="preserve">process </w:t>
      </w:r>
      <w:r w:rsidR="003C7EF0">
        <w:rPr>
          <w:rFonts w:asciiTheme="minorHAnsi" w:hAnsiTheme="minorHAnsi" w:cstheme="minorHAnsi"/>
          <w:szCs w:val="22"/>
        </w:rPr>
        <w:t xml:space="preserve">can be found in </w:t>
      </w:r>
      <w:r w:rsidR="00F377A3" w:rsidRPr="0071786E">
        <w:rPr>
          <w:rFonts w:asciiTheme="minorHAnsi" w:eastAsia="SimSun" w:hAnsiTheme="minorHAnsi" w:cstheme="minorHAnsi"/>
          <w:szCs w:val="22"/>
        </w:rPr>
        <w:t xml:space="preserve">the </w:t>
      </w:r>
      <w:r w:rsidR="002506F9" w:rsidRPr="00D837EA">
        <w:rPr>
          <w:rFonts w:asciiTheme="minorHAnsi" w:eastAsia="SimSun" w:hAnsiTheme="minorHAnsi" w:cstheme="minorHAnsi"/>
          <w:szCs w:val="22"/>
        </w:rPr>
        <w:t>Discretionary Grants</w:t>
      </w:r>
      <w:r w:rsidR="00F377A3" w:rsidRPr="00D837EA">
        <w:rPr>
          <w:rFonts w:asciiTheme="minorHAnsi" w:eastAsia="SimSun" w:hAnsiTheme="minorHAnsi" w:cstheme="minorHAnsi"/>
          <w:szCs w:val="22"/>
        </w:rPr>
        <w:t xml:space="preserve"> Manual</w:t>
      </w:r>
      <w:r w:rsidR="00F377A3">
        <w:rPr>
          <w:rFonts w:asciiTheme="minorHAnsi" w:hAnsiTheme="minorHAnsi" w:cstheme="minorHAnsi"/>
          <w:szCs w:val="22"/>
        </w:rPr>
        <w:t>.</w:t>
      </w:r>
      <w:r w:rsidR="005C1B9D" w:rsidRPr="00920884">
        <w:rPr>
          <w:rFonts w:asciiTheme="minorHAnsi" w:hAnsiTheme="minorHAnsi" w:cstheme="minorHAnsi"/>
          <w:szCs w:val="22"/>
        </w:rPr>
        <w:t xml:space="preserve"> </w:t>
      </w:r>
    </w:p>
    <w:p w14:paraId="40BF6B87" w14:textId="77777777" w:rsidR="00A61290" w:rsidRPr="00A61290" w:rsidRDefault="00A61290" w:rsidP="00DC365C">
      <w:pPr>
        <w:pStyle w:val="ListParagraph"/>
        <w:numPr>
          <w:ilvl w:val="0"/>
          <w:numId w:val="6"/>
        </w:numPr>
      </w:pPr>
      <w:r w:rsidRPr="00A61290">
        <w:t>No Award — No award is made for applicants that fall into one of three categories:</w:t>
      </w:r>
    </w:p>
    <w:p w14:paraId="0A8CE217" w14:textId="77777777" w:rsidR="00A61290" w:rsidRPr="00A61290" w:rsidRDefault="00A61290" w:rsidP="00E42340">
      <w:pPr>
        <w:pStyle w:val="ListParagraph"/>
        <w:numPr>
          <w:ilvl w:val="0"/>
          <w:numId w:val="25"/>
        </w:numPr>
      </w:pPr>
      <w:r w:rsidRPr="00A61290">
        <w:t>Applicants who do not meet the 70-point score</w:t>
      </w:r>
    </w:p>
    <w:p w14:paraId="59CA4573" w14:textId="77777777" w:rsidR="00A61290" w:rsidRPr="00A61290" w:rsidRDefault="00A61290" w:rsidP="00E42340">
      <w:pPr>
        <w:pStyle w:val="ListParagraph"/>
        <w:numPr>
          <w:ilvl w:val="0"/>
          <w:numId w:val="25"/>
        </w:numPr>
      </w:pPr>
      <w:r w:rsidRPr="00A61290">
        <w:t>Applicants who did not meet the eligibility criteria as noted in Section I.1 (Purpose of the NGO) and Section II.4. (Project Design Components).</w:t>
      </w:r>
    </w:p>
    <w:p w14:paraId="3FD7365A" w14:textId="0F1A4706" w:rsidR="00A61290" w:rsidRPr="00A61290" w:rsidRDefault="00A61290" w:rsidP="00E42340">
      <w:pPr>
        <w:pStyle w:val="ListParagraph"/>
        <w:numPr>
          <w:ilvl w:val="0"/>
          <w:numId w:val="25"/>
        </w:numPr>
      </w:pPr>
      <w:r w:rsidRPr="00A61290">
        <w:t xml:space="preserve">Applicants who score 70 points or greater and meet the eligibility criteria, but funds are exhausted. </w:t>
      </w:r>
    </w:p>
    <w:p w14:paraId="3E4CF1EA" w14:textId="4C87D000" w:rsidR="00A61290" w:rsidRPr="00A61290" w:rsidRDefault="00A61290" w:rsidP="00DC365C">
      <w:pPr>
        <w:ind w:left="720"/>
      </w:pPr>
      <w:r w:rsidRPr="00A61290">
        <w:t>Please complete this</w:t>
      </w:r>
      <w:hyperlink r:id="rId25" w:history="1">
        <w:r w:rsidRPr="00A61290">
          <w:rPr>
            <w:rStyle w:val="Hyperlink"/>
          </w:rPr>
          <w:t xml:space="preserve"> form</w:t>
        </w:r>
      </w:hyperlink>
      <w:r w:rsidRPr="00A61290">
        <w:t xml:space="preserve"> to request your application scores and comments. Scores will only be released to the contacts listed in the grant application. All others requesting scores must do so via an Open Public Records request at </w:t>
      </w:r>
      <w:hyperlink r:id="rId26" w:history="1">
        <w:r w:rsidR="00D54F5E" w:rsidRPr="00F64D99">
          <w:rPr>
            <w:rStyle w:val="Hyperlink"/>
          </w:rPr>
          <w:t>https://nj.gov/opra/</w:t>
        </w:r>
      </w:hyperlink>
      <w:r w:rsidR="00D54F5E">
        <w:t xml:space="preserve"> </w:t>
      </w:r>
      <w:r w:rsidRPr="00A61290">
        <w:t>.</w:t>
      </w:r>
    </w:p>
    <w:p w14:paraId="405187C9" w14:textId="2119CE8C" w:rsidR="00310B0C" w:rsidRPr="00D837EA" w:rsidRDefault="00A62E0F" w:rsidP="00DC365C">
      <w:r>
        <w:t>I.9</w:t>
      </w:r>
      <w:r>
        <w:tab/>
      </w:r>
      <w:r w:rsidR="00310B0C" w:rsidRPr="00D837EA">
        <w:t>Open Public Records</w:t>
      </w:r>
    </w:p>
    <w:p w14:paraId="24C864FD" w14:textId="77777777" w:rsidR="00E1482A" w:rsidRDefault="008A09BD" w:rsidP="00A23078">
      <w:pPr>
        <w:ind w:left="720"/>
        <w:sectPr w:rsidR="00E1482A" w:rsidSect="008E4997">
          <w:pgSz w:w="12240" w:h="15840" w:code="1"/>
          <w:pgMar w:top="1440" w:right="1080" w:bottom="720" w:left="1080" w:header="720" w:footer="720" w:gutter="0"/>
          <w:cols w:space="720"/>
          <w:formProt w:val="0"/>
          <w:docGrid w:linePitch="360"/>
        </w:sectPr>
      </w:pPr>
      <w:r>
        <w:t>In</w:t>
      </w:r>
      <w:r w:rsidR="00310B0C">
        <w:t xml:space="preserve"> </w:t>
      </w:r>
      <w:r w:rsidR="00310B0C" w:rsidRPr="00B0014D">
        <w:t>accordance with the Open Public Records Act P.L. 2001, c. 404, applications</w:t>
      </w:r>
      <w:r w:rsidR="007B6E60">
        <w:t>, evaluation results</w:t>
      </w:r>
      <w:r w:rsidR="003F6034">
        <w:t>, and other</w:t>
      </w:r>
      <w:r w:rsidR="00F3230B">
        <w:t xml:space="preserve"> </w:t>
      </w:r>
      <w:r w:rsidR="00680BEE">
        <w:t>compet</w:t>
      </w:r>
      <w:r w:rsidR="00011260">
        <w:t>itive grant informa</w:t>
      </w:r>
      <w:r w:rsidR="00BC54A2">
        <w:t>tion</w:t>
      </w:r>
      <w:r w:rsidR="00F3230B">
        <w:t xml:space="preserve"> </w:t>
      </w:r>
      <w:r w:rsidR="00310B0C" w:rsidRPr="00B0014D">
        <w:t>for discretionary grant funds received September 1, 2003</w:t>
      </w:r>
      <w:r w:rsidR="00310B0C">
        <w:t xml:space="preserve"> </w:t>
      </w:r>
      <w:r w:rsidR="00310B0C" w:rsidRPr="00B0014D">
        <w:t>or later will become matters of public record and will be available to members of the public upon request</w:t>
      </w:r>
      <w:r w:rsidR="00637AA4">
        <w:t xml:space="preserve"> </w:t>
      </w:r>
      <w:r w:rsidR="003D0477">
        <w:t>at</w:t>
      </w:r>
      <w:r w:rsidR="00637AA4">
        <w:t xml:space="preserve"> the completion of the evaluation process</w:t>
      </w:r>
      <w:r w:rsidR="002137E9">
        <w:t>.</w:t>
      </w:r>
    </w:p>
    <w:p w14:paraId="050B6FA2" w14:textId="3F200553" w:rsidR="003C7A35" w:rsidRPr="00A62E0F" w:rsidRDefault="00A62E0F" w:rsidP="0049239D">
      <w:pPr>
        <w:pStyle w:val="Heading1"/>
      </w:pPr>
      <w:bookmarkStart w:id="16" w:name="_Toc233917929"/>
      <w:r w:rsidRPr="00A62E0F">
        <w:rPr>
          <w:szCs w:val="32"/>
        </w:rPr>
        <w:lastRenderedPageBreak/>
        <w:t xml:space="preserve">II. </w:t>
      </w:r>
      <w:r w:rsidR="00677D61" w:rsidRPr="00A62E0F">
        <w:t>Completing the Application</w:t>
      </w:r>
      <w:bookmarkEnd w:id="16"/>
    </w:p>
    <w:p w14:paraId="3E701BE2" w14:textId="299CDB88" w:rsidR="00677D61" w:rsidRPr="00B0014D" w:rsidRDefault="00677D61" w:rsidP="00DD22F4">
      <w:pPr>
        <w:rPr>
          <w:rFonts w:asciiTheme="minorHAnsi" w:hAnsiTheme="minorHAnsi" w:cstheme="minorHAnsi"/>
          <w:szCs w:val="22"/>
        </w:rPr>
      </w:pPr>
      <w:r w:rsidRPr="00BF2BFE">
        <w:t xml:space="preserve">The intent of this section is to provide the framework within which </w:t>
      </w:r>
      <w:r w:rsidR="002C0BA6">
        <w:t>the applicant</w:t>
      </w:r>
      <w:r w:rsidR="00AF7F07">
        <w:t xml:space="preserve"> </w:t>
      </w:r>
      <w:r w:rsidRPr="00BF2BFE">
        <w:t xml:space="preserve">will plan, design, and develop its proposed project to meet the purpose of this </w:t>
      </w:r>
      <w:r w:rsidR="00BC3EB8" w:rsidRPr="00BF2BFE">
        <w:t>NGO</w:t>
      </w:r>
      <w:r w:rsidRPr="00BF2BFE">
        <w:t xml:space="preserve">. Before preparing applications, potential applicants are advised to review Section </w:t>
      </w:r>
      <w:r w:rsidR="00143771" w:rsidRPr="00BF2BFE">
        <w:t>I</w:t>
      </w:r>
      <w:r w:rsidRPr="00BF2BFE">
        <w:t>, Grant Program</w:t>
      </w:r>
      <w:r w:rsidR="00631E20" w:rsidRPr="00BF2BFE">
        <w:t xml:space="preserve"> Information</w:t>
      </w:r>
      <w:r w:rsidRPr="00BF2BFE">
        <w:t xml:space="preserve">, of this NGO to ensure a full understanding of the </w:t>
      </w:r>
      <w:r w:rsidR="00E25D78" w:rsidRPr="00BF2BFE">
        <w:t>S</w:t>
      </w:r>
      <w:r w:rsidRPr="00BF2BFE">
        <w:t xml:space="preserve">tate’s vision and purpose for offering the program. Additionally, the information contained in Section </w:t>
      </w:r>
      <w:r w:rsidR="006E64F8" w:rsidRPr="00BF2BFE">
        <w:t>III</w:t>
      </w:r>
      <w:r w:rsidR="003C495E" w:rsidRPr="00BF2BFE">
        <w:t>, Grant</w:t>
      </w:r>
      <w:r w:rsidR="0056119D" w:rsidRPr="00BF2BFE">
        <w:t>ee Agreement</w:t>
      </w:r>
      <w:r w:rsidR="003C495E" w:rsidRPr="00BF2BFE">
        <w:t xml:space="preserve"> Requirements</w:t>
      </w:r>
      <w:r w:rsidR="004925EA">
        <w:t>,</w:t>
      </w:r>
      <w:r w:rsidRPr="00BF2BFE">
        <w:t xml:space="preserve"> will complete the applicant’s understanding of the specific considerations and requirements that</w:t>
      </w:r>
      <w:r w:rsidRPr="0053047B">
        <w:rPr>
          <w:rFonts w:asciiTheme="minorHAnsi" w:hAnsiTheme="minorHAnsi" w:cstheme="minorHAnsi"/>
          <w:szCs w:val="22"/>
        </w:rPr>
        <w:t xml:space="preserve"> are to be considered and/or addressed in </w:t>
      </w:r>
      <w:r w:rsidR="000B3B23">
        <w:rPr>
          <w:rFonts w:asciiTheme="minorHAnsi" w:hAnsiTheme="minorHAnsi" w:cstheme="minorHAnsi"/>
          <w:szCs w:val="22"/>
        </w:rPr>
        <w:t>the</w:t>
      </w:r>
      <w:r w:rsidRPr="0053047B">
        <w:rPr>
          <w:rFonts w:asciiTheme="minorHAnsi" w:hAnsiTheme="minorHAnsi" w:cstheme="minorHAnsi"/>
          <w:szCs w:val="22"/>
        </w:rPr>
        <w:t xml:space="preserve"> project.</w:t>
      </w:r>
    </w:p>
    <w:p w14:paraId="23BEA13E" w14:textId="2F7D9D87" w:rsidR="00A90747" w:rsidRPr="00A62E0F" w:rsidRDefault="00A62E0F" w:rsidP="0049239D">
      <w:pPr>
        <w:pStyle w:val="Heading2"/>
      </w:pPr>
      <w:bookmarkStart w:id="17" w:name="_Toc96599952"/>
      <w:bookmarkStart w:id="18" w:name="_Toc233917930"/>
      <w:bookmarkStart w:id="19" w:name="_Toc96599947"/>
      <w:r w:rsidRPr="00A62E0F">
        <w:t xml:space="preserve">II.I </w:t>
      </w:r>
      <w:r w:rsidR="00262BAA">
        <w:tab/>
      </w:r>
      <w:r w:rsidR="00A90747" w:rsidRPr="00A62E0F">
        <w:t>General Instructions for Applying</w:t>
      </w:r>
      <w:bookmarkEnd w:id="17"/>
      <w:bookmarkEnd w:id="18"/>
    </w:p>
    <w:p w14:paraId="3A5B2553" w14:textId="24D0E137" w:rsidR="00262BAA" w:rsidRDefault="00A90747" w:rsidP="0049239D">
      <w:pPr>
        <w:ind w:left="720"/>
      </w:pPr>
      <w:r w:rsidRPr="00546EDD">
        <w:t>To apply for a grant under this NGO, applicants must prepare and submit a complete application</w:t>
      </w:r>
      <w:r w:rsidR="003962DC" w:rsidRPr="00546EDD">
        <w:t xml:space="preserve"> by the deadline</w:t>
      </w:r>
      <w:r w:rsidRPr="00546EDD">
        <w:t>.</w:t>
      </w:r>
      <w:r w:rsidR="00546EDD" w:rsidRPr="00546EDD">
        <w:t xml:space="preserve"> </w:t>
      </w:r>
      <w:r w:rsidR="00324EAA" w:rsidRPr="00546EDD">
        <w:t xml:space="preserve">The following </w:t>
      </w:r>
      <w:r w:rsidR="00CB53CB">
        <w:t>sections</w:t>
      </w:r>
      <w:r w:rsidR="00324EAA" w:rsidRPr="00546EDD">
        <w:t xml:space="preserve"> in the </w:t>
      </w:r>
      <w:r w:rsidR="009A73A2" w:rsidRPr="00546EDD">
        <w:t xml:space="preserve">EWEG </w:t>
      </w:r>
      <w:r w:rsidR="00324EAA" w:rsidRPr="00546EDD">
        <w:t>application are required to be</w:t>
      </w:r>
      <w:r w:rsidR="00546EDD" w:rsidRPr="00546EDD">
        <w:t xml:space="preserve"> </w:t>
      </w:r>
      <w:r w:rsidR="00324EAA" w:rsidRPr="00546EDD">
        <w:t>completed</w:t>
      </w:r>
      <w:r w:rsidR="00D767F5">
        <w:t>:</w:t>
      </w:r>
    </w:p>
    <w:p w14:paraId="08B5A45A" w14:textId="2E07A6B4" w:rsidR="00262BAA" w:rsidRDefault="00324EAA" w:rsidP="00E42340">
      <w:pPr>
        <w:pStyle w:val="ListParagraph"/>
        <w:numPr>
          <w:ilvl w:val="0"/>
          <w:numId w:val="8"/>
        </w:numPr>
        <w:ind w:left="1440"/>
        <w:contextualSpacing w:val="0"/>
      </w:pPr>
      <w:r w:rsidRPr="00546EDD">
        <w:t xml:space="preserve">Admin Tab </w:t>
      </w:r>
      <w:r w:rsidR="00262BAA">
        <w:t>—</w:t>
      </w:r>
      <w:r w:rsidRPr="00546EDD">
        <w:t xml:space="preserve"> Contacts, Allocation, Assurance, Board Resolution </w:t>
      </w:r>
    </w:p>
    <w:p w14:paraId="3B5E110B" w14:textId="3130A1B7" w:rsidR="0013614C" w:rsidRDefault="0013614C" w:rsidP="00E42340">
      <w:pPr>
        <w:pStyle w:val="ListParagraph"/>
        <w:numPr>
          <w:ilvl w:val="0"/>
          <w:numId w:val="8"/>
        </w:numPr>
        <w:ind w:left="1440"/>
        <w:contextualSpacing w:val="0"/>
      </w:pPr>
      <w:r w:rsidRPr="00546EDD">
        <w:t xml:space="preserve">Narrative Tab </w:t>
      </w:r>
      <w:r w:rsidR="00262BAA">
        <w:t>—</w:t>
      </w:r>
      <w:r w:rsidRPr="00546EDD">
        <w:t xml:space="preserve"> </w:t>
      </w:r>
      <w:r w:rsidR="00E54F2C">
        <w:rPr>
          <w:color w:val="000000" w:themeColor="text1"/>
        </w:rPr>
        <w:t>Update</w:t>
      </w:r>
      <w:r w:rsidR="00E54F2C" w:rsidRPr="4A81A71C">
        <w:rPr>
          <w:color w:val="000000" w:themeColor="text1"/>
        </w:rPr>
        <w:t>, Project Description, Goals &amp; Objectives, Project Activity Plan</w:t>
      </w:r>
    </w:p>
    <w:p w14:paraId="5EDA1179" w14:textId="31041A39" w:rsidR="00324EAA" w:rsidRPr="00546EDD" w:rsidRDefault="00324EAA" w:rsidP="00E42340">
      <w:pPr>
        <w:pStyle w:val="ListParagraph"/>
        <w:numPr>
          <w:ilvl w:val="0"/>
          <w:numId w:val="8"/>
        </w:numPr>
        <w:ind w:left="1440"/>
        <w:contextualSpacing w:val="0"/>
      </w:pPr>
      <w:r w:rsidRPr="00546EDD">
        <w:t xml:space="preserve">Budget Tab </w:t>
      </w:r>
      <w:r w:rsidR="00262BAA">
        <w:t>—</w:t>
      </w:r>
      <w:r w:rsidRPr="00546EDD">
        <w:t xml:space="preserve"> All related subtabs</w:t>
      </w:r>
      <w:r w:rsidR="0013614C">
        <w:t>.</w:t>
      </w:r>
    </w:p>
    <w:p w14:paraId="6C0AF758" w14:textId="08E2F232" w:rsidR="00F7261B" w:rsidRPr="00546EDD" w:rsidRDefault="002E4521" w:rsidP="00E42340">
      <w:pPr>
        <w:pStyle w:val="ListParagraph"/>
        <w:numPr>
          <w:ilvl w:val="0"/>
          <w:numId w:val="8"/>
        </w:numPr>
        <w:ind w:left="1440"/>
        <w:contextualSpacing w:val="0"/>
      </w:pPr>
      <w:r>
        <w:t xml:space="preserve">Upload Tab </w:t>
      </w:r>
      <w:r w:rsidR="00262BAA">
        <w:t>—</w:t>
      </w:r>
      <w:r>
        <w:t xml:space="preserve"> </w:t>
      </w:r>
      <w:r w:rsidR="00B92C20">
        <w:t xml:space="preserve">The required documents </w:t>
      </w:r>
      <w:r w:rsidR="00EB2CFC">
        <w:t xml:space="preserve">to be included in the application </w:t>
      </w:r>
      <w:r w:rsidR="00B92C20">
        <w:t>as stated in the NGO</w:t>
      </w:r>
      <w:r w:rsidR="00EB2CFC">
        <w:t>.</w:t>
      </w:r>
    </w:p>
    <w:p w14:paraId="633C84AA" w14:textId="67734014" w:rsidR="00A90747" w:rsidRPr="00B0014D" w:rsidRDefault="00A90747" w:rsidP="0049239D">
      <w:pPr>
        <w:ind w:left="720"/>
      </w:pPr>
      <w:r w:rsidRPr="00B0014D">
        <w:t xml:space="preserve">The application must be a response to the State’s vision as articulated in Section </w:t>
      </w:r>
      <w:r w:rsidR="00523D48">
        <w:t>I</w:t>
      </w:r>
      <w:r w:rsidR="0099044C">
        <w:t>,</w:t>
      </w:r>
      <w:r w:rsidRPr="00B0014D">
        <w:t xml:space="preserve"> Grant Program Information</w:t>
      </w:r>
      <w:r w:rsidR="0099044C">
        <w:t>,</w:t>
      </w:r>
      <w:r w:rsidRPr="00B0014D">
        <w:t xml:space="preserve"> of this NGO. It must be planned, designed</w:t>
      </w:r>
      <w:r w:rsidR="00B5565C">
        <w:t>,</w:t>
      </w:r>
      <w:r w:rsidRPr="00B0014D">
        <w:t xml:space="preserve"> and developed in accordance with the program framework articulated in Section </w:t>
      </w:r>
      <w:r w:rsidR="00023C42">
        <w:t>II</w:t>
      </w:r>
      <w:r w:rsidR="0099044C">
        <w:t>,</w:t>
      </w:r>
      <w:r w:rsidR="006A1CEC">
        <w:t xml:space="preserve"> Completing the Application</w:t>
      </w:r>
      <w:r w:rsidRPr="00B0014D">
        <w:t xml:space="preserve">. The applicant may wish to consult </w:t>
      </w:r>
      <w:bookmarkStart w:id="20" w:name="_Hlk121146822"/>
      <w:r w:rsidRPr="00B0014D">
        <w:t>additional guidance found in the</w:t>
      </w:r>
      <w:r w:rsidRPr="00262BAA">
        <w:t xml:space="preserve"> </w:t>
      </w:r>
      <w:r w:rsidRPr="00262BAA">
        <w:rPr>
          <w:rFonts w:asciiTheme="minorHAnsi" w:eastAsia="SimSun" w:hAnsiTheme="minorHAnsi" w:cstheme="minorHAnsi"/>
          <w:szCs w:val="22"/>
        </w:rPr>
        <w:t>Discretionary Grants</w:t>
      </w:r>
      <w:r w:rsidR="00A4670C" w:rsidRPr="00262BAA">
        <w:rPr>
          <w:rFonts w:asciiTheme="minorHAnsi" w:eastAsia="SimSun" w:hAnsiTheme="minorHAnsi" w:cstheme="minorHAnsi"/>
          <w:szCs w:val="22"/>
        </w:rPr>
        <w:t xml:space="preserve"> Manual</w:t>
      </w:r>
      <w:bookmarkEnd w:id="20"/>
      <w:r w:rsidRPr="00262BAA">
        <w:t>.</w:t>
      </w:r>
    </w:p>
    <w:p w14:paraId="443F7995" w14:textId="69CB18A7" w:rsidR="0094623B" w:rsidRDefault="00262BAA" w:rsidP="0049239D">
      <w:pPr>
        <w:pStyle w:val="Heading2"/>
      </w:pPr>
      <w:bookmarkStart w:id="21" w:name="_Review_of_Applications"/>
      <w:bookmarkStart w:id="22" w:name="_Toc96599941"/>
      <w:bookmarkStart w:id="23" w:name="_Toc233917931"/>
      <w:bookmarkEnd w:id="21"/>
      <w:r w:rsidRPr="00262BAA">
        <w:t>II.2</w:t>
      </w:r>
      <w:r w:rsidRPr="00262BAA">
        <w:tab/>
      </w:r>
      <w:r w:rsidR="006902AE" w:rsidRPr="00262BAA">
        <w:t xml:space="preserve">Application </w:t>
      </w:r>
      <w:r w:rsidR="00677D61" w:rsidRPr="00262BAA">
        <w:t>Technical Assistance</w:t>
      </w:r>
      <w:bookmarkEnd w:id="22"/>
      <w:r w:rsidR="00AE6FA4" w:rsidRPr="00262BAA">
        <w:t xml:space="preserve"> </w:t>
      </w:r>
      <w:r w:rsidR="006902AE" w:rsidRPr="00262BAA">
        <w:t>Session</w:t>
      </w:r>
      <w:bookmarkEnd w:id="23"/>
    </w:p>
    <w:p w14:paraId="06703A78" w14:textId="2978619C" w:rsidR="00262BAA" w:rsidRPr="0049239D" w:rsidRDefault="00262BAA" w:rsidP="0049239D">
      <w:pPr>
        <w:ind w:left="720"/>
        <w:rPr>
          <w:rStyle w:val="dataentry"/>
        </w:rPr>
      </w:pPr>
      <w:r w:rsidRPr="008D0BF4">
        <w:t>Date:</w:t>
      </w:r>
      <w:r w:rsidRPr="008D0BF4">
        <w:rPr>
          <w:rStyle w:val="dataentry"/>
        </w:rPr>
        <w:t xml:space="preserve"> </w:t>
      </w:r>
      <w:r w:rsidR="008D0BF4" w:rsidRPr="008D0BF4">
        <w:rPr>
          <w:rStyle w:val="dataentry"/>
        </w:rPr>
        <w:t>Thursday, September</w:t>
      </w:r>
      <w:r w:rsidR="006271DA" w:rsidRPr="008D0BF4">
        <w:rPr>
          <w:rStyle w:val="dataentry"/>
        </w:rPr>
        <w:t xml:space="preserve"> </w:t>
      </w:r>
      <w:r w:rsidR="008D0BF4" w:rsidRPr="008D0BF4">
        <w:rPr>
          <w:rStyle w:val="dataentry"/>
        </w:rPr>
        <w:t>10</w:t>
      </w:r>
      <w:r w:rsidR="006271DA" w:rsidRPr="008D0BF4">
        <w:rPr>
          <w:rStyle w:val="dataentry"/>
        </w:rPr>
        <w:t>,</w:t>
      </w:r>
      <w:r w:rsidR="0069349C" w:rsidRPr="008D0BF4">
        <w:rPr>
          <w:rStyle w:val="dataentry"/>
        </w:rPr>
        <w:t>2026 at 10:00 AM EST</w:t>
      </w:r>
    </w:p>
    <w:p w14:paraId="2B21884E" w14:textId="55E2991F" w:rsidR="00262BAA" w:rsidRDefault="00421147" w:rsidP="00421147">
      <w:pPr>
        <w:pStyle w:val="Heading3"/>
      </w:pPr>
      <w:r>
        <w:rPr>
          <w:szCs w:val="22"/>
        </w:rPr>
        <w:t>Teams Virtual Meeting</w:t>
      </w:r>
      <w:r>
        <w:t xml:space="preserve"> </w:t>
      </w:r>
      <w:hyperlink r:id="rId27" w:history="1">
        <w:r w:rsidRPr="004A5F3C">
          <w:rPr>
            <w:rStyle w:val="Hyperlink"/>
            <w:rFonts w:asciiTheme="minorHAnsi" w:hAnsiTheme="minorHAnsi"/>
            <w:shd w:val="clear" w:color="auto" w:fill="EDEDED" w:themeFill="accent3" w:themeFillTint="33"/>
          </w:rPr>
          <w:t>Click here to register.</w:t>
        </w:r>
      </w:hyperlink>
    </w:p>
    <w:p w14:paraId="06BE5336" w14:textId="4241D406" w:rsidR="00262BAA" w:rsidRDefault="00262BAA" w:rsidP="00421147">
      <w:pPr>
        <w:ind w:left="720"/>
      </w:pPr>
      <w:r w:rsidRPr="00262BAA">
        <w:t>Registrants requiring special accommodation for the Technical Assistance Workshop should identify their needs at the time of registration.</w:t>
      </w:r>
    </w:p>
    <w:p w14:paraId="04C56864" w14:textId="4E8AFDA2" w:rsidR="00280657" w:rsidRPr="00262BAA" w:rsidRDefault="00262BAA" w:rsidP="00421147">
      <w:pPr>
        <w:pStyle w:val="Heading2"/>
      </w:pPr>
      <w:bookmarkStart w:id="24" w:name="_Toc233917932"/>
      <w:r>
        <w:t>II.3</w:t>
      </w:r>
      <w:r>
        <w:tab/>
      </w:r>
      <w:r w:rsidR="00C344CD">
        <w:t>Grant Deliverables</w:t>
      </w:r>
      <w:bookmarkEnd w:id="24"/>
    </w:p>
    <w:p w14:paraId="210878C3" w14:textId="5EA66787" w:rsidR="00903A5A" w:rsidRDefault="00903A5A" w:rsidP="000A017B">
      <w:pPr>
        <w:pStyle w:val="NoSpacing"/>
        <w:ind w:left="720"/>
        <w:rPr>
          <w:sz w:val="22"/>
          <w:szCs w:val="22"/>
        </w:rPr>
      </w:pPr>
      <w:bookmarkStart w:id="25" w:name="_Project_Design_Considerations_1"/>
      <w:bookmarkEnd w:id="25"/>
      <w:r w:rsidRPr="000F2562">
        <w:rPr>
          <w:sz w:val="22"/>
          <w:szCs w:val="22"/>
        </w:rPr>
        <w:t>The NJDOE anticipates the grant to result in</w:t>
      </w:r>
      <w:r>
        <w:rPr>
          <w:sz w:val="22"/>
          <w:szCs w:val="22"/>
        </w:rPr>
        <w:t xml:space="preserve"> building capacity for evidence-based instructional practices in literacy through</w:t>
      </w:r>
      <w:r w:rsidRPr="000F2562">
        <w:rPr>
          <w:sz w:val="22"/>
          <w:szCs w:val="22"/>
        </w:rPr>
        <w:t xml:space="preserve"> the following outcomes: </w:t>
      </w:r>
    </w:p>
    <w:p w14:paraId="101BCD2F" w14:textId="76E49F95" w:rsidR="00203D61" w:rsidRPr="000F2562" w:rsidRDefault="00203D61" w:rsidP="00903A5A">
      <w:pPr>
        <w:pStyle w:val="NoSpacing"/>
        <w:rPr>
          <w:sz w:val="22"/>
          <w:szCs w:val="22"/>
        </w:rPr>
      </w:pPr>
    </w:p>
    <w:p w14:paraId="5D0D85AA" w14:textId="76935091" w:rsidR="00903A5A" w:rsidRPr="000F2562" w:rsidRDefault="00903A5A" w:rsidP="00E42340">
      <w:pPr>
        <w:pStyle w:val="NoSpacing"/>
        <w:numPr>
          <w:ilvl w:val="0"/>
          <w:numId w:val="10"/>
        </w:numPr>
        <w:rPr>
          <w:sz w:val="22"/>
          <w:szCs w:val="22"/>
        </w:rPr>
      </w:pPr>
      <w:r w:rsidRPr="68DBAAC8">
        <w:rPr>
          <w:sz w:val="22"/>
          <w:szCs w:val="22"/>
        </w:rPr>
        <w:t>Literacy coaches are trained in evidence-based literacy instruction and the NJDOE’s coaching framework</w:t>
      </w:r>
      <w:r w:rsidR="00FD7151" w:rsidRPr="68DBAAC8">
        <w:rPr>
          <w:sz w:val="22"/>
          <w:szCs w:val="22"/>
        </w:rPr>
        <w:t>;</w:t>
      </w:r>
    </w:p>
    <w:p w14:paraId="6ACDA6C4" w14:textId="488F7AEA" w:rsidR="00903A5A" w:rsidRPr="000F2562" w:rsidRDefault="00903A5A" w:rsidP="00E42340">
      <w:pPr>
        <w:pStyle w:val="NoSpacing"/>
        <w:numPr>
          <w:ilvl w:val="0"/>
          <w:numId w:val="10"/>
        </w:numPr>
        <w:rPr>
          <w:sz w:val="22"/>
          <w:szCs w:val="22"/>
        </w:rPr>
      </w:pPr>
      <w:r w:rsidRPr="68DBAAC8">
        <w:rPr>
          <w:sz w:val="22"/>
          <w:szCs w:val="22"/>
        </w:rPr>
        <w:t>Literacy coaches advance evidence-based literacy instruction for K-12 students through turn-key training and coaching</w:t>
      </w:r>
      <w:r w:rsidR="00FD7151" w:rsidRPr="68DBAAC8">
        <w:rPr>
          <w:sz w:val="22"/>
          <w:szCs w:val="22"/>
        </w:rPr>
        <w:t xml:space="preserve">; and </w:t>
      </w:r>
    </w:p>
    <w:p w14:paraId="6E83AF80" w14:textId="2624F329" w:rsidR="00903A5A" w:rsidRDefault="00903A5A" w:rsidP="00E42340">
      <w:pPr>
        <w:pStyle w:val="NoSpacing"/>
        <w:numPr>
          <w:ilvl w:val="0"/>
          <w:numId w:val="10"/>
        </w:numPr>
        <w:rPr>
          <w:sz w:val="22"/>
          <w:szCs w:val="22"/>
        </w:rPr>
      </w:pPr>
      <w:r w:rsidRPr="68DBAAC8">
        <w:rPr>
          <w:sz w:val="22"/>
          <w:szCs w:val="22"/>
        </w:rPr>
        <w:t>Closure of ELA achievement gaps for New Jersey’s K-12 students</w:t>
      </w:r>
      <w:r w:rsidR="00FD7151" w:rsidRPr="68DBAAC8">
        <w:rPr>
          <w:sz w:val="22"/>
          <w:szCs w:val="22"/>
        </w:rPr>
        <w:t>.</w:t>
      </w:r>
    </w:p>
    <w:p w14:paraId="3C7CE46C" w14:textId="3B9F1C6B" w:rsidR="00203D61" w:rsidRPr="000F2562" w:rsidRDefault="00203D61" w:rsidP="00203D61">
      <w:pPr>
        <w:pStyle w:val="NoSpacing"/>
        <w:ind w:left="720"/>
        <w:rPr>
          <w:sz w:val="22"/>
          <w:szCs w:val="22"/>
        </w:rPr>
      </w:pPr>
    </w:p>
    <w:p w14:paraId="4CF0BCE8" w14:textId="18EB91E4" w:rsidR="00903A5A" w:rsidRDefault="00903A5A" w:rsidP="000A017B">
      <w:pPr>
        <w:ind w:left="720"/>
        <w:rPr>
          <w:rFonts w:cs="Calibri"/>
          <w:color w:val="auto"/>
          <w:szCs w:val="22"/>
        </w:rPr>
      </w:pPr>
      <w:r>
        <w:rPr>
          <w:rFonts w:cs="Calibri"/>
          <w:color w:val="auto"/>
          <w:szCs w:val="22"/>
        </w:rPr>
        <w:t xml:space="preserve">The NJDOE also anticipates the grant to result in infrastructure that has the capacity to </w:t>
      </w:r>
      <w:r w:rsidR="00FD7151" w:rsidRPr="68DBAAC8">
        <w:rPr>
          <w:rFonts w:cs="Calibri"/>
          <w:color w:val="auto"/>
        </w:rPr>
        <w:t>support</w:t>
      </w:r>
      <w:r>
        <w:rPr>
          <w:rFonts w:cs="Calibri"/>
          <w:color w:val="auto"/>
          <w:szCs w:val="22"/>
        </w:rPr>
        <w:t xml:space="preserve"> and sustain the work of this grant through the following outcomes:</w:t>
      </w:r>
    </w:p>
    <w:p w14:paraId="4A8BF06A" w14:textId="62502D7B" w:rsidR="00903A5A" w:rsidRDefault="00903A5A" w:rsidP="00E42340">
      <w:pPr>
        <w:pStyle w:val="ListParagraph"/>
        <w:numPr>
          <w:ilvl w:val="0"/>
          <w:numId w:val="10"/>
        </w:numPr>
        <w:rPr>
          <w:rFonts w:cs="Calibri"/>
          <w:color w:val="auto"/>
          <w:szCs w:val="22"/>
        </w:rPr>
      </w:pPr>
      <w:r>
        <w:rPr>
          <w:rFonts w:cs="Calibri"/>
          <w:color w:val="auto"/>
          <w:szCs w:val="22"/>
        </w:rPr>
        <w:t>Development of the Statewide Literacy Network as an infrastructure that supports the implementation and integration of literacy coaching</w:t>
      </w:r>
      <w:r w:rsidR="006D20E3" w:rsidRPr="68DBAAC8">
        <w:rPr>
          <w:rFonts w:cs="Calibri"/>
          <w:color w:val="auto"/>
        </w:rPr>
        <w:t>;</w:t>
      </w:r>
    </w:p>
    <w:p w14:paraId="7592EE11" w14:textId="1275DCB7" w:rsidR="00903A5A" w:rsidRDefault="00903A5A" w:rsidP="00E42340">
      <w:pPr>
        <w:pStyle w:val="ListParagraph"/>
        <w:numPr>
          <w:ilvl w:val="0"/>
          <w:numId w:val="10"/>
        </w:numPr>
        <w:rPr>
          <w:rFonts w:cs="Calibri"/>
          <w:color w:val="auto"/>
          <w:szCs w:val="22"/>
        </w:rPr>
      </w:pPr>
      <w:r>
        <w:rPr>
          <w:rFonts w:cs="Calibri"/>
          <w:color w:val="auto"/>
          <w:szCs w:val="22"/>
        </w:rPr>
        <w:t xml:space="preserve">LEA and school leaders </w:t>
      </w:r>
      <w:r w:rsidR="006D20E3" w:rsidRPr="68DBAAC8">
        <w:rPr>
          <w:rFonts w:cs="Calibri"/>
          <w:color w:val="auto"/>
        </w:rPr>
        <w:t>support</w:t>
      </w:r>
      <w:r>
        <w:rPr>
          <w:rFonts w:cs="Calibri"/>
          <w:color w:val="auto"/>
          <w:szCs w:val="22"/>
        </w:rPr>
        <w:t>, prioritize and scale evidence-based coaching practices</w:t>
      </w:r>
      <w:r w:rsidR="006D20E3">
        <w:rPr>
          <w:rFonts w:cs="Calibri"/>
          <w:color w:val="auto"/>
          <w:szCs w:val="22"/>
        </w:rPr>
        <w:t>; and</w:t>
      </w:r>
    </w:p>
    <w:p w14:paraId="20C40108" w14:textId="76EEEAB4" w:rsidR="00903A5A" w:rsidRPr="00CE27CE" w:rsidRDefault="006B185B" w:rsidP="00E42340">
      <w:pPr>
        <w:pStyle w:val="ListParagraph"/>
        <w:numPr>
          <w:ilvl w:val="0"/>
          <w:numId w:val="10"/>
        </w:numPr>
        <w:rPr>
          <w:rFonts w:cs="Calibri"/>
          <w:color w:val="auto"/>
          <w:szCs w:val="22"/>
        </w:rPr>
      </w:pPr>
      <w:r>
        <w:rPr>
          <w:rFonts w:cs="Calibri"/>
          <w:color w:val="auto"/>
          <w:szCs w:val="22"/>
        </w:rPr>
        <w:t xml:space="preserve">LEA and school leaders ensure the </w:t>
      </w:r>
      <w:r w:rsidRPr="68DBAAC8">
        <w:rPr>
          <w:rFonts w:cs="Calibri"/>
          <w:color w:val="auto"/>
        </w:rPr>
        <w:t>s</w:t>
      </w:r>
      <w:r w:rsidR="00903A5A" w:rsidRPr="68DBAAC8">
        <w:rPr>
          <w:rFonts w:cs="Calibri"/>
          <w:color w:val="auto"/>
        </w:rPr>
        <w:t>ustainability</w:t>
      </w:r>
      <w:r w:rsidR="00903A5A">
        <w:rPr>
          <w:rFonts w:cs="Calibri"/>
          <w:color w:val="auto"/>
          <w:szCs w:val="22"/>
        </w:rPr>
        <w:t xml:space="preserve"> of coaching practices beyond the grant period.</w:t>
      </w:r>
    </w:p>
    <w:p w14:paraId="41DAC39C" w14:textId="038B8E51" w:rsidR="758E2666" w:rsidRDefault="621BDC47" w:rsidP="005D373E">
      <w:pPr>
        <w:ind w:left="720"/>
        <w:rPr>
          <w:rFonts w:cs="Calibri"/>
          <w:color w:val="auto"/>
        </w:rPr>
      </w:pPr>
      <w:r w:rsidRPr="319C38B9">
        <w:rPr>
          <w:rFonts w:cs="Calibri"/>
          <w:color w:val="auto"/>
        </w:rPr>
        <w:t>Through the Statewide Literacy Network, annual Literacy Coaching Institute sessions and monthly meetings, the grant provides literacy coaches with ongoing training and support for coaching and evidence-based literacy instruction. Literacy coaches supported by the grant are required to participate in the Statewide Literacy Network, the annual Literacy Coaching Institute sessions and monthly meetings. LEAs whose selected coaches fail to attend any of the required events and/or meetings are subject to a non-compliance status which may affect continued eligibility for the program. Literacy coaches developed by the NJDOE through the grant support teachers in their respective LEAs to implement evidence-based literacy instruction, curriculum and assessment. The literacy coaches facilitate professional development for the LEA that is focused on the foundations of literacy, evidence-based literacy instruction, collection of assessment data</w:t>
      </w:r>
      <w:r w:rsidR="0F57BDFC" w:rsidRPr="319C38B9">
        <w:rPr>
          <w:rFonts w:cs="Calibri"/>
          <w:color w:val="auto"/>
        </w:rPr>
        <w:t>,</w:t>
      </w:r>
      <w:r w:rsidRPr="319C38B9">
        <w:rPr>
          <w:rFonts w:cs="Calibri"/>
          <w:color w:val="auto"/>
        </w:rPr>
        <w:t xml:space="preserve"> and analysis of data within the instruction cycle. The LEA ensures that the literacy coaches design and align all professional learning offerings to the requirements set forth in N.J.A.C. 6A:8, N.J.A.C. 6A:9, N.J.A.C. 6A:10, as well as the New Jersey Student Learning Standards in English Language Arts (NJSLS – ELA) and WIDA. </w:t>
      </w:r>
    </w:p>
    <w:p w14:paraId="5F5C3208" w14:textId="6DD5C2C8" w:rsidR="00262BAA" w:rsidRDefault="00262BAA" w:rsidP="000A017B">
      <w:pPr>
        <w:pStyle w:val="Heading2"/>
      </w:pPr>
      <w:bookmarkStart w:id="26" w:name="_Toc233917933"/>
      <w:r>
        <w:t>II.4</w:t>
      </w:r>
      <w:r>
        <w:tab/>
      </w:r>
      <w:r w:rsidR="002A27DA" w:rsidRPr="00262BAA">
        <w:t>Project Design Considerations</w:t>
      </w:r>
      <w:bookmarkEnd w:id="26"/>
    </w:p>
    <w:p w14:paraId="4914D80A" w14:textId="42B9D51C" w:rsidR="004D75A8" w:rsidRPr="004D75A8" w:rsidRDefault="004D75A8" w:rsidP="00945DFF">
      <w:pPr>
        <w:ind w:left="720"/>
      </w:pPr>
      <w:r w:rsidRPr="004D75A8">
        <w:t>For this continuation grant, participating LEAs must demonstrate how the literacy coach position established in Year 1 will continue to support educators and strengthen the district’s implementation of evidence-based literacy instruction. The literacy coach should remain positioned as a job-embedded support for teachers, working in collaboration with school and district leadership to refine instructional practices aligned with the New Jersey Student Learning Standards for English language arts (NJSLS–ELA). Through ongoing participation in NJDOE-provided professional learning, including the Literacy Coaching Institute and monthly training sessions, coaches will continue to deepen their knowledge of evidence-based literacy instruction, adult learning, and effective coaching practices. In collaboration with the Literacy Leadership Team (LLT), the coach should help review and refine district literacy plans, analyze screening and assessment data, and support the implementation of high-quality instructional materials and tiered literacy supports. The continuation project should demonstrate how coaching activities—such as modeling instruction, facilitating professional learning, supporting collaborative planning, and analyzing instructional data—are strengthening teacher capacity and improving literacy outcomes for students. LEAs should also describe the structures and systems in place to support the coach’s work, monitor fidelity of implementation, and ensure that coaching practices are integrated into the district’s broader literacy improvement efforts.</w:t>
      </w:r>
    </w:p>
    <w:p w14:paraId="6C4FEABE" w14:textId="19596B4E" w:rsidR="00DD22F4" w:rsidRPr="00BA21AA" w:rsidRDefault="00B942F6" w:rsidP="00782422">
      <w:pPr>
        <w:pStyle w:val="Heading3"/>
      </w:pPr>
      <w:r>
        <w:t>Update</w:t>
      </w:r>
    </w:p>
    <w:p w14:paraId="6E2ECB46" w14:textId="77777777" w:rsidR="00797884" w:rsidRPr="00797884" w:rsidRDefault="00797884" w:rsidP="00797884">
      <w:pPr>
        <w:spacing w:after="0"/>
        <w:ind w:left="720"/>
        <w:rPr>
          <w:rFonts w:asciiTheme="minorHAnsi" w:hAnsiTheme="minorHAnsi" w:cstheme="minorHAnsi"/>
          <w:szCs w:val="22"/>
        </w:rPr>
      </w:pPr>
      <w:r w:rsidRPr="00797884">
        <w:rPr>
          <w:rFonts w:asciiTheme="minorHAnsi" w:hAnsiTheme="minorHAnsi" w:cstheme="minorHAnsi"/>
          <w:szCs w:val="22"/>
        </w:rPr>
        <w:t xml:space="preserve">In place of a project abstract, applicants seeking continuation funding must provide a </w:t>
      </w:r>
      <w:r w:rsidRPr="00797884">
        <w:rPr>
          <w:rFonts w:asciiTheme="minorHAnsi" w:hAnsiTheme="minorHAnsi" w:cstheme="minorHAnsi"/>
          <w:b/>
          <w:bCs/>
          <w:szCs w:val="22"/>
        </w:rPr>
        <w:t>Project Update</w:t>
      </w:r>
      <w:r w:rsidRPr="00797884">
        <w:rPr>
          <w:rFonts w:asciiTheme="minorHAnsi" w:hAnsiTheme="minorHAnsi" w:cstheme="minorHAnsi"/>
          <w:szCs w:val="22"/>
        </w:rPr>
        <w:t xml:space="preserve"> summarizing implementation during the prior grant year and how the literacy coach is supporting educators and strengthening district literacy implementation.</w:t>
      </w:r>
    </w:p>
    <w:p w14:paraId="6E76D708" w14:textId="75420B8D" w:rsidR="00797884" w:rsidRPr="00301EE9" w:rsidRDefault="00797884" w:rsidP="00301EE9">
      <w:pPr>
        <w:pStyle w:val="ListParagraph"/>
        <w:numPr>
          <w:ilvl w:val="0"/>
          <w:numId w:val="27"/>
        </w:numPr>
        <w:spacing w:after="0"/>
        <w:rPr>
          <w:rFonts w:asciiTheme="minorHAnsi" w:hAnsiTheme="minorHAnsi" w:cstheme="minorHAnsi"/>
          <w:szCs w:val="22"/>
        </w:rPr>
      </w:pPr>
      <w:r w:rsidRPr="00301EE9">
        <w:rPr>
          <w:rFonts w:asciiTheme="minorHAnsi" w:hAnsiTheme="minorHAnsi" w:cstheme="minorHAnsi"/>
          <w:b/>
          <w:bCs/>
          <w:szCs w:val="22"/>
        </w:rPr>
        <w:lastRenderedPageBreak/>
        <w:t>Hiring and Staffing Status</w:t>
      </w:r>
      <w:r w:rsidRPr="00301EE9">
        <w:rPr>
          <w:rFonts w:asciiTheme="minorHAnsi" w:hAnsiTheme="minorHAnsi" w:cstheme="minorHAnsi"/>
          <w:szCs w:val="22"/>
        </w:rPr>
        <w:br/>
        <w:t>Provide an update on the literacy coach position(s), including staffing status, schools and grade levels served, and the approximate number of educators supported. Briefly note any changes to staffing or responsibilities since the initial award.</w:t>
      </w:r>
    </w:p>
    <w:p w14:paraId="0417B180" w14:textId="77777777" w:rsidR="00301EE9" w:rsidRDefault="00797884" w:rsidP="00301EE9">
      <w:pPr>
        <w:pStyle w:val="ListParagraph"/>
        <w:numPr>
          <w:ilvl w:val="0"/>
          <w:numId w:val="27"/>
        </w:numPr>
        <w:spacing w:after="0"/>
        <w:rPr>
          <w:rFonts w:asciiTheme="minorHAnsi" w:hAnsiTheme="minorHAnsi" w:cstheme="minorHAnsi"/>
          <w:szCs w:val="22"/>
        </w:rPr>
      </w:pPr>
      <w:r w:rsidRPr="00301EE9">
        <w:rPr>
          <w:rFonts w:asciiTheme="minorHAnsi" w:hAnsiTheme="minorHAnsi" w:cstheme="minorHAnsi"/>
          <w:b/>
          <w:bCs/>
          <w:szCs w:val="22"/>
        </w:rPr>
        <w:t>Coaching Schedule and Implementation</w:t>
      </w:r>
      <w:r w:rsidRPr="00301EE9">
        <w:rPr>
          <w:rFonts w:asciiTheme="minorHAnsi" w:hAnsiTheme="minorHAnsi" w:cstheme="minorHAnsi"/>
          <w:szCs w:val="22"/>
        </w:rPr>
        <w:br/>
        <w:t>Describe how the literacy coach’s schedule is structured to support job-embedded coaching. Summarize how time is allocated across key activities such as classroom-based coaching, collaborative planning, data discussions, and professional learning with teachers.</w:t>
      </w:r>
    </w:p>
    <w:p w14:paraId="13C8E10F" w14:textId="77777777" w:rsidR="00301EE9" w:rsidRDefault="00797884" w:rsidP="00301EE9">
      <w:pPr>
        <w:pStyle w:val="ListParagraph"/>
        <w:numPr>
          <w:ilvl w:val="0"/>
          <w:numId w:val="27"/>
        </w:numPr>
        <w:spacing w:after="0"/>
        <w:rPr>
          <w:rFonts w:asciiTheme="minorHAnsi" w:hAnsiTheme="minorHAnsi" w:cstheme="minorHAnsi"/>
          <w:szCs w:val="22"/>
        </w:rPr>
      </w:pPr>
      <w:r w:rsidRPr="00301EE9">
        <w:rPr>
          <w:rFonts w:asciiTheme="minorHAnsi" w:hAnsiTheme="minorHAnsi" w:cstheme="minorHAnsi"/>
          <w:b/>
          <w:bCs/>
          <w:szCs w:val="22"/>
        </w:rPr>
        <w:t>Support for Tier 1 Instruction and Materials</w:t>
      </w:r>
      <w:r w:rsidRPr="00301EE9">
        <w:rPr>
          <w:rFonts w:asciiTheme="minorHAnsi" w:hAnsiTheme="minorHAnsi" w:cstheme="minorHAnsi"/>
          <w:szCs w:val="22"/>
        </w:rPr>
        <w:br/>
        <w:t xml:space="preserve">Describe how the literacy coach is supporting the implementation of </w:t>
      </w:r>
      <w:r w:rsidRPr="00301EE9">
        <w:rPr>
          <w:rFonts w:asciiTheme="minorHAnsi" w:hAnsiTheme="minorHAnsi" w:cstheme="minorHAnsi"/>
          <w:b/>
          <w:bCs/>
          <w:szCs w:val="22"/>
        </w:rPr>
        <w:t>Tier 1 literacy instruction and the LEA’s core ELA curriculum or high-quality instructional materials (HQIM)</w:t>
      </w:r>
      <w:r w:rsidRPr="00301EE9">
        <w:rPr>
          <w:rFonts w:asciiTheme="minorHAnsi" w:hAnsiTheme="minorHAnsi" w:cstheme="minorHAnsi"/>
          <w:szCs w:val="22"/>
        </w:rPr>
        <w:t>. Explain how coaching is helping teachers strengthen instructional practices aligned to the New Jersey Student Learning Standards for English language arts (NJSLS–ELA).</w:t>
      </w:r>
    </w:p>
    <w:p w14:paraId="729B9B0D" w14:textId="5F07DBAF" w:rsidR="00E83D52" w:rsidRPr="003C1C92" w:rsidRDefault="00797884" w:rsidP="003C1C92">
      <w:pPr>
        <w:pStyle w:val="ListParagraph"/>
        <w:numPr>
          <w:ilvl w:val="0"/>
          <w:numId w:val="27"/>
        </w:numPr>
        <w:spacing w:after="0"/>
        <w:rPr>
          <w:rFonts w:asciiTheme="minorHAnsi" w:hAnsiTheme="minorHAnsi" w:cstheme="minorHAnsi"/>
          <w:szCs w:val="22"/>
        </w:rPr>
      </w:pPr>
      <w:r w:rsidRPr="00301EE9">
        <w:rPr>
          <w:rFonts w:asciiTheme="minorHAnsi" w:hAnsiTheme="minorHAnsi" w:cstheme="minorHAnsi"/>
          <w:b/>
          <w:bCs/>
          <w:szCs w:val="22"/>
        </w:rPr>
        <w:t>Collaboration with the Literacy Leadership Team (LLT)</w:t>
      </w:r>
      <w:r w:rsidRPr="00301EE9">
        <w:rPr>
          <w:rFonts w:asciiTheme="minorHAnsi" w:hAnsiTheme="minorHAnsi" w:cstheme="minorHAnsi"/>
          <w:szCs w:val="22"/>
        </w:rPr>
        <w:br/>
        <w:t>Describe how the literacy coach works with the Literacy Leadership Team to review literacy data, evaluate literacy plans and programs, and refine implementation efforts to support improved literacy instruction across the district.</w:t>
      </w:r>
    </w:p>
    <w:p w14:paraId="7CC8BCE8" w14:textId="5CA5AD85" w:rsidR="00B02C17" w:rsidRPr="00BA21AA" w:rsidRDefault="00B02C17" w:rsidP="00CC1169">
      <w:pPr>
        <w:pStyle w:val="Heading3"/>
      </w:pPr>
      <w:r w:rsidRPr="00B02C17">
        <w:t>Project Description</w:t>
      </w:r>
      <w:r w:rsidR="00CC1169">
        <w:t xml:space="preserve"> </w:t>
      </w:r>
    </w:p>
    <w:p w14:paraId="3A104FA5" w14:textId="4EE07B36" w:rsidR="004574CA" w:rsidRPr="00921AEC" w:rsidRDefault="004F1D60" w:rsidP="00CC1169">
      <w:pPr>
        <w:ind w:left="720"/>
        <w:rPr>
          <w:lang w:eastAsia="ja-JP"/>
        </w:rPr>
      </w:pPr>
      <w:r w:rsidRPr="02D07C28">
        <w:rPr>
          <w:rFonts w:cstheme="minorBidi"/>
        </w:rPr>
        <w:t xml:space="preserve">For the purposes of this continuation grant, the Project Description will be a brief narrative summary of the </w:t>
      </w:r>
      <w:r w:rsidR="00BE184B" w:rsidRPr="02D07C28">
        <w:rPr>
          <w:rFonts w:cstheme="minorBidi"/>
        </w:rPr>
        <w:t>findings from the use of Appendix C: L</w:t>
      </w:r>
      <w:r w:rsidRPr="02D07C28">
        <w:rPr>
          <w:rFonts w:cstheme="minorBidi"/>
        </w:rPr>
        <w:t xml:space="preserve">iteracy </w:t>
      </w:r>
      <w:r w:rsidR="00BE184B" w:rsidRPr="02D07C28">
        <w:rPr>
          <w:rFonts w:cstheme="minorBidi"/>
        </w:rPr>
        <w:t>P</w:t>
      </w:r>
      <w:r w:rsidRPr="02D07C28">
        <w:rPr>
          <w:rFonts w:cstheme="minorBidi"/>
        </w:rPr>
        <w:t>rogram</w:t>
      </w:r>
      <w:r w:rsidR="00BE184B" w:rsidRPr="02D07C28">
        <w:rPr>
          <w:rFonts w:cstheme="minorBidi"/>
        </w:rPr>
        <w:t xml:space="preserve"> Analysis Tool. </w:t>
      </w:r>
      <w:r w:rsidRPr="02D07C28">
        <w:rPr>
          <w:rFonts w:cstheme="minorBidi"/>
        </w:rPr>
        <w:t xml:space="preserve"> </w:t>
      </w:r>
      <w:r w:rsidR="00BE184B" w:rsidRPr="02D07C28">
        <w:rPr>
          <w:rFonts w:cstheme="minorBidi"/>
        </w:rPr>
        <w:t>A completed</w:t>
      </w:r>
      <w:r w:rsidR="004574CA" w:rsidRPr="02D07C28">
        <w:rPr>
          <w:rFonts w:cstheme="minorBidi"/>
        </w:rPr>
        <w:t xml:space="preserve"> </w:t>
      </w:r>
      <w:r w:rsidR="00417BD7" w:rsidRPr="02D07C28">
        <w:rPr>
          <w:rFonts w:cstheme="minorBidi"/>
        </w:rPr>
        <w:t>Literacy Program Analysis Tool (</w:t>
      </w:r>
      <w:r w:rsidR="004574CA" w:rsidRPr="02D07C28">
        <w:rPr>
          <w:rFonts w:cstheme="minorBidi"/>
        </w:rPr>
        <w:t>Appendix C</w:t>
      </w:r>
      <w:r w:rsidR="00417BD7" w:rsidRPr="02D07C28">
        <w:rPr>
          <w:rFonts w:cstheme="minorBidi"/>
        </w:rPr>
        <w:t>)</w:t>
      </w:r>
      <w:r w:rsidR="00BE184B" w:rsidRPr="02D07C28">
        <w:rPr>
          <w:rFonts w:cstheme="minorBidi"/>
        </w:rPr>
        <w:t xml:space="preserve"> must be</w:t>
      </w:r>
      <w:r w:rsidR="004574CA" w:rsidRPr="02D07C28">
        <w:rPr>
          <w:rFonts w:cstheme="minorBidi"/>
        </w:rPr>
        <w:t xml:space="preserve"> uploaded to the application</w:t>
      </w:r>
      <w:r w:rsidR="00FA4BEF" w:rsidRPr="02D07C28">
        <w:rPr>
          <w:rFonts w:cstheme="minorBidi"/>
        </w:rPr>
        <w:t xml:space="preserve"> along with the Coach’s schedule</w:t>
      </w:r>
      <w:r w:rsidR="004574CA" w:rsidRPr="02D07C28">
        <w:rPr>
          <w:rFonts w:cstheme="minorBidi"/>
        </w:rPr>
        <w:t xml:space="preserve">.  </w:t>
      </w:r>
      <w:r w:rsidR="004574CA">
        <w:t xml:space="preserve">(Note: </w:t>
      </w:r>
      <w:r w:rsidR="005D0498" w:rsidRPr="02D07C28">
        <w:rPr>
          <w:lang w:eastAsia="ja-JP"/>
        </w:rPr>
        <w:t>Appendix B and C</w:t>
      </w:r>
      <w:r w:rsidR="004574CA" w:rsidRPr="02D07C28">
        <w:rPr>
          <w:lang w:eastAsia="ja-JP"/>
        </w:rPr>
        <w:t xml:space="preserve"> </w:t>
      </w:r>
      <w:r w:rsidR="00284EC6" w:rsidRPr="02D07C28">
        <w:rPr>
          <w:lang w:eastAsia="ja-JP"/>
        </w:rPr>
        <w:t>are</w:t>
      </w:r>
      <w:r w:rsidR="004574CA" w:rsidRPr="02D07C28">
        <w:rPr>
          <w:lang w:eastAsia="ja-JP"/>
        </w:rPr>
        <w:t xml:space="preserve"> required upload</w:t>
      </w:r>
      <w:r w:rsidR="00284EC6" w:rsidRPr="02D07C28">
        <w:rPr>
          <w:lang w:eastAsia="ja-JP"/>
        </w:rPr>
        <w:t>s</w:t>
      </w:r>
      <w:r w:rsidR="004574CA" w:rsidRPr="02D07C28">
        <w:rPr>
          <w:lang w:eastAsia="ja-JP"/>
        </w:rPr>
        <w:t>, as noted in Section II.5, Application Component Required Uploads.)</w:t>
      </w:r>
    </w:p>
    <w:p w14:paraId="2B338BC3" w14:textId="08D66A6C" w:rsidR="00B02C17" w:rsidRDefault="00B02C17" w:rsidP="00286727">
      <w:pPr>
        <w:pStyle w:val="Heading3"/>
      </w:pPr>
      <w:r w:rsidRPr="00B02C17">
        <w:t>Goals / Objectives / Indicators</w:t>
      </w:r>
      <w:r w:rsidR="00286727">
        <w:t xml:space="preserve"> </w:t>
      </w:r>
    </w:p>
    <w:p w14:paraId="5AFB7D86" w14:textId="1C0C77AD" w:rsidR="00C0158F" w:rsidRPr="00D21934" w:rsidRDefault="00C0158F" w:rsidP="00C0158F">
      <w:pPr>
        <w:pStyle w:val="NoSpacing"/>
        <w:ind w:left="720"/>
        <w:rPr>
          <w:rFonts w:cs="Calibri"/>
          <w:sz w:val="22"/>
          <w:szCs w:val="22"/>
        </w:rPr>
      </w:pPr>
      <w:bookmarkStart w:id="27" w:name="_Hlk190941491"/>
      <w:r w:rsidRPr="00C0158F">
        <w:rPr>
          <w:rFonts w:cs="Calibri"/>
          <w:sz w:val="22"/>
          <w:szCs w:val="22"/>
        </w:rPr>
        <w:t xml:space="preserve">For Year 2 continuation funding, the LEA will build upon the progress made during Year 1 by refining implementation and using the following goals and objectives as a framework for continuous improvement. In this section, the applicant should </w:t>
      </w:r>
      <w:r w:rsidR="000D13F0">
        <w:rPr>
          <w:rFonts w:cs="Calibri"/>
          <w:sz w:val="22"/>
          <w:szCs w:val="22"/>
        </w:rPr>
        <w:t xml:space="preserve">build upon the established goals from Year 1 that are </w:t>
      </w:r>
      <w:r w:rsidRPr="00C0158F">
        <w:rPr>
          <w:rFonts w:cs="Calibri"/>
          <w:sz w:val="22"/>
          <w:szCs w:val="22"/>
        </w:rPr>
        <w:t>aligned to the NJDOE’s three intended outcomes. These outcomes serve as broad guiding areas from which the LEA should develop specific, LEA-focused goals. Applicants are encouraged to define goals using SMART criteria (Specific, Measurable, Achievable, Relevant, and Time-bound). If the LEA chooses to include a fourth goal, it should remain within the scope and intent of the grant.</w:t>
      </w:r>
    </w:p>
    <w:p w14:paraId="420A0B38" w14:textId="77777777" w:rsidR="00A32C23" w:rsidRPr="00C0158F" w:rsidRDefault="00A32C23" w:rsidP="00C0158F">
      <w:pPr>
        <w:pStyle w:val="NoSpacing"/>
        <w:ind w:left="720"/>
        <w:rPr>
          <w:rFonts w:cs="Calibri"/>
          <w:sz w:val="22"/>
          <w:szCs w:val="22"/>
        </w:rPr>
      </w:pPr>
    </w:p>
    <w:p w14:paraId="28D81E2C" w14:textId="77777777" w:rsidR="00D21934" w:rsidRDefault="00C0158F" w:rsidP="00D21934">
      <w:pPr>
        <w:pStyle w:val="NoSpacing"/>
        <w:ind w:left="720"/>
        <w:rPr>
          <w:rFonts w:cs="Calibri"/>
          <w:sz w:val="22"/>
          <w:szCs w:val="22"/>
        </w:rPr>
      </w:pPr>
      <w:r w:rsidRPr="00C0158F">
        <w:rPr>
          <w:rFonts w:cs="Calibri"/>
          <w:sz w:val="22"/>
          <w:szCs w:val="22"/>
        </w:rPr>
        <w:t>For Year 2, goals should reflect continued development of the literacy coaching model and strengthening implementation across schools. The following outcomes should guide goal development:</w:t>
      </w:r>
    </w:p>
    <w:p w14:paraId="7A17B487" w14:textId="77777777" w:rsidR="00D21934" w:rsidRPr="00D21934" w:rsidRDefault="00D21934" w:rsidP="00D21934">
      <w:pPr>
        <w:pStyle w:val="NoSpacing"/>
        <w:ind w:left="720"/>
        <w:rPr>
          <w:rFonts w:cs="Calibri"/>
          <w:sz w:val="22"/>
          <w:szCs w:val="22"/>
        </w:rPr>
      </w:pPr>
    </w:p>
    <w:p w14:paraId="38D3EE57" w14:textId="77777777" w:rsidR="00D21934" w:rsidRPr="00D21934" w:rsidRDefault="00D21934" w:rsidP="00D21934">
      <w:pPr>
        <w:pStyle w:val="NoSpacing"/>
        <w:numPr>
          <w:ilvl w:val="0"/>
          <w:numId w:val="29"/>
        </w:numPr>
        <w:rPr>
          <w:rFonts w:cs="Calibri"/>
          <w:sz w:val="22"/>
          <w:szCs w:val="22"/>
        </w:rPr>
      </w:pPr>
      <w:r w:rsidRPr="00D21934">
        <w:rPr>
          <w:rFonts w:cs="Calibri"/>
          <w:sz w:val="22"/>
          <w:szCs w:val="22"/>
        </w:rPr>
        <w:t>Literacy coaches are trained in evidence-based literacy instruction and the NJDOE’s coaching framework;</w:t>
      </w:r>
    </w:p>
    <w:p w14:paraId="5D1F4CB5" w14:textId="77777777" w:rsidR="00D21934" w:rsidRPr="00D21934" w:rsidRDefault="00D21934" w:rsidP="00D21934">
      <w:pPr>
        <w:pStyle w:val="NoSpacing"/>
        <w:numPr>
          <w:ilvl w:val="0"/>
          <w:numId w:val="29"/>
        </w:numPr>
        <w:rPr>
          <w:rFonts w:cs="Calibri"/>
          <w:sz w:val="22"/>
          <w:szCs w:val="22"/>
        </w:rPr>
      </w:pPr>
      <w:r w:rsidRPr="00D21934">
        <w:rPr>
          <w:rFonts w:cs="Calibri"/>
          <w:sz w:val="22"/>
          <w:szCs w:val="22"/>
        </w:rPr>
        <w:t>Literacy coaches advance evidence-based literacy instruction for K-12 students through turn-key training and coaching; and</w:t>
      </w:r>
    </w:p>
    <w:p w14:paraId="58CE6608" w14:textId="77777777" w:rsidR="00D21934" w:rsidRPr="00D21934" w:rsidRDefault="00D21934" w:rsidP="00D21934">
      <w:pPr>
        <w:pStyle w:val="NoSpacing"/>
        <w:numPr>
          <w:ilvl w:val="0"/>
          <w:numId w:val="29"/>
        </w:numPr>
        <w:rPr>
          <w:rFonts w:cs="Calibri"/>
          <w:sz w:val="22"/>
          <w:szCs w:val="22"/>
        </w:rPr>
      </w:pPr>
      <w:r w:rsidRPr="00D21934">
        <w:rPr>
          <w:rFonts w:cs="Calibri"/>
          <w:sz w:val="22"/>
          <w:szCs w:val="22"/>
        </w:rPr>
        <w:t xml:space="preserve">Closure of ELA achievement gaps for New Jersey’s K-12 students. </w:t>
      </w:r>
    </w:p>
    <w:p w14:paraId="12A3DB8C" w14:textId="77777777" w:rsidR="00D21934" w:rsidRPr="00D21934" w:rsidRDefault="00D21934" w:rsidP="00D21934">
      <w:pPr>
        <w:pStyle w:val="NoSpacing"/>
        <w:ind w:left="720"/>
        <w:rPr>
          <w:rFonts w:cs="Calibri"/>
          <w:sz w:val="22"/>
          <w:szCs w:val="22"/>
        </w:rPr>
      </w:pPr>
    </w:p>
    <w:p w14:paraId="03BFC767" w14:textId="754FD4CE" w:rsidR="00C0158F" w:rsidRPr="00C0158F" w:rsidRDefault="00C0158F" w:rsidP="00D21934">
      <w:pPr>
        <w:pStyle w:val="NoSpacing"/>
        <w:ind w:left="720"/>
        <w:rPr>
          <w:rFonts w:cs="Calibri"/>
          <w:sz w:val="22"/>
          <w:szCs w:val="22"/>
        </w:rPr>
      </w:pPr>
      <w:r w:rsidRPr="00C0158F">
        <w:rPr>
          <w:rFonts w:cs="Calibri"/>
          <w:sz w:val="22"/>
          <w:szCs w:val="22"/>
        </w:rPr>
        <w:t>Applicants should ensure that the goals clearly demonstrate how the literacy coach’s work will continue to build educator capacity, refine district literacy systems, and support improved student literacy outcomes in Year 2.</w:t>
      </w:r>
    </w:p>
    <w:p w14:paraId="60C4E853" w14:textId="77777777" w:rsidR="008B1E54" w:rsidRPr="008A3BFC" w:rsidRDefault="008B1E54" w:rsidP="008B1E54">
      <w:pPr>
        <w:pStyle w:val="NoSpacing"/>
        <w:ind w:left="720"/>
        <w:rPr>
          <w:rFonts w:cs="Calibri"/>
          <w:sz w:val="22"/>
          <w:szCs w:val="22"/>
        </w:rPr>
      </w:pPr>
    </w:p>
    <w:bookmarkEnd w:id="27"/>
    <w:p w14:paraId="7D11ABD7" w14:textId="5352CDD8" w:rsidR="008B1E54" w:rsidRPr="008A3BFC" w:rsidRDefault="008B1E54" w:rsidP="00C31FF6">
      <w:pPr>
        <w:ind w:left="720"/>
        <w:rPr>
          <w:rFonts w:cs="Calibri"/>
        </w:rPr>
      </w:pPr>
      <w:r w:rsidRPr="2D3B9D24">
        <w:rPr>
          <w:rFonts w:cs="Calibri"/>
        </w:rPr>
        <w:t>In the application, each goal has a separate tab such that Tab 1 is for Goal 1, Tab 2 is for Goal 2</w:t>
      </w:r>
      <w:r w:rsidR="765848B8" w:rsidRPr="2D3B9D24">
        <w:rPr>
          <w:rFonts w:cs="Calibri"/>
        </w:rPr>
        <w:t>,</w:t>
      </w:r>
      <w:r w:rsidRPr="2D3B9D24">
        <w:rPr>
          <w:rFonts w:cs="Calibri"/>
        </w:rPr>
        <w:t xml:space="preserve"> and so forth. Within each goal’s tab, the applicant can list multiple objectives and corresponding indicators for that goal. A goal must have at least one corresponding objective, but a goal may have more than one objective. Objectives capture incremental measures of progress, or a benchmark point, towards achieving the goal. Each objective has a corresponding indicator that identifies how the LEA determines that the objective has been achieved. </w:t>
      </w:r>
    </w:p>
    <w:p w14:paraId="452BE4E6" w14:textId="31BFB4FB" w:rsidR="008B1E54" w:rsidRPr="008A3BFC" w:rsidRDefault="008B1E54" w:rsidP="00C31FF6">
      <w:pPr>
        <w:ind w:left="720"/>
        <w:rPr>
          <w:rFonts w:cs="Calibri"/>
        </w:rPr>
      </w:pPr>
      <w:r w:rsidRPr="319C38B9">
        <w:rPr>
          <w:rFonts w:cs="Calibri"/>
        </w:rPr>
        <w:t>Indicators establish an understanding of responsibility and a system of accountability. Write goals, objectives and indicators for year one of the grant. In years two through five, the grant will be a continuation grant. Goals, objectives and indicators for each continuation year are set in the application for each continuation year.</w:t>
      </w:r>
    </w:p>
    <w:p w14:paraId="5DDBD4EC" w14:textId="70255F2F" w:rsidR="00B02C17" w:rsidRPr="00BA21AA" w:rsidRDefault="00B02C17" w:rsidP="00906A78">
      <w:pPr>
        <w:pStyle w:val="Heading3"/>
      </w:pPr>
      <w:r w:rsidRPr="00B02C17">
        <w:t>Project Activity Plan</w:t>
      </w:r>
      <w:r w:rsidR="00906A78">
        <w:t xml:space="preserve"> </w:t>
      </w:r>
    </w:p>
    <w:p w14:paraId="47BE8E1A" w14:textId="4401D2A0" w:rsidR="00881FAB" w:rsidRPr="009E1E40" w:rsidRDefault="00881FAB" w:rsidP="00906A78">
      <w:pPr>
        <w:ind w:left="720"/>
        <w:rPr>
          <w:rFonts w:eastAsia="Calibri" w:cs="Calibri"/>
        </w:rPr>
      </w:pPr>
      <w:r w:rsidRPr="2D3B9D24">
        <w:rPr>
          <w:rFonts w:eastAsia="Calibri" w:cs="Calibri"/>
        </w:rPr>
        <w:t>In this section, the applicant is required to list significant activities or critical action steps to achieve the indicators and, in turn, the objectives for each goal. Use Project Activity Plan tabs 1-4 in the EWEG system. Tab 1 corresponds to Goal 1, Tab 2 corresponds to Goal 2</w:t>
      </w:r>
      <w:r w:rsidR="7FC4C71F" w:rsidRPr="2D3B9D24">
        <w:rPr>
          <w:rFonts w:eastAsia="Calibri" w:cs="Calibri"/>
        </w:rPr>
        <w:t>,</w:t>
      </w:r>
      <w:r w:rsidRPr="2D3B9D24">
        <w:rPr>
          <w:rFonts w:eastAsia="Calibri" w:cs="Calibri"/>
        </w:rPr>
        <w:t xml:space="preserve"> and so forth. List activities in chronological order.  Use the numbering system to link activities to goals/objectives/indicators (e.g. - 1.1.A refers to Goal 1, Objective 1, Indicator A).  Name the documentation that tracks progress</w:t>
      </w:r>
      <w:r w:rsidR="4C8D1C2E" w:rsidRPr="2D3B9D24">
        <w:rPr>
          <w:rFonts w:eastAsia="Calibri" w:cs="Calibri"/>
        </w:rPr>
        <w:t>,</w:t>
      </w:r>
      <w:r w:rsidRPr="2D3B9D24">
        <w:rPr>
          <w:rFonts w:eastAsia="Calibri" w:cs="Calibri"/>
        </w:rPr>
        <w:t xml:space="preserve"> such as agendas for meetings. In the report column, use multiple checkmarks for activities that are ongoing.  </w:t>
      </w:r>
    </w:p>
    <w:p w14:paraId="782E63A3" w14:textId="57A84B6B" w:rsidR="00B02C17" w:rsidRPr="00BA21AA" w:rsidRDefault="00B02C17" w:rsidP="00354BAE">
      <w:pPr>
        <w:pStyle w:val="Heading3"/>
      </w:pPr>
      <w:r w:rsidRPr="00B02C17">
        <w:t>Budget</w:t>
      </w:r>
    </w:p>
    <w:p w14:paraId="1D480E5D" w14:textId="77777777" w:rsidR="00054B68" w:rsidRPr="00054B68" w:rsidRDefault="00054B68" w:rsidP="00054B68">
      <w:pPr>
        <w:pBdr>
          <w:top w:val="single" w:sz="12" w:space="4" w:color="auto"/>
          <w:left w:val="single" w:sz="12" w:space="0" w:color="auto"/>
          <w:bottom w:val="single" w:sz="12" w:space="4" w:color="auto"/>
          <w:right w:val="single" w:sz="12" w:space="4" w:color="auto"/>
        </w:pBdr>
        <w:shd w:val="clear" w:color="auto" w:fill="ECF3FA"/>
        <w:spacing w:after="0"/>
        <w:ind w:left="810"/>
        <w:rPr>
          <w:snapToGrid w:val="0"/>
          <w:lang w:eastAsia="ja-JP"/>
        </w:rPr>
      </w:pPr>
      <w:r w:rsidRPr="00054B68">
        <w:rPr>
          <w:b/>
          <w:bCs/>
          <w:snapToGrid w:val="0"/>
        </w:rPr>
        <w:t xml:space="preserve">Important: </w:t>
      </w:r>
      <w:r w:rsidRPr="00054B68">
        <w:rPr>
          <w:snapToGrid w:val="0"/>
          <w:lang w:eastAsia="ja-JP"/>
        </w:rPr>
        <w:t xml:space="preserve">The budget will be evaluated for clarity, alignment, and cost-effectiveness. Applicants must submit a detailed budget with narratives that clearly explain how the grant funds will support the project’s goals, objectives, and activities. If no budget is entered, the application will be disqualified. </w:t>
      </w:r>
    </w:p>
    <w:p w14:paraId="2D16394B" w14:textId="77777777" w:rsidR="00487AB0" w:rsidRDefault="00487AB0" w:rsidP="003D4636">
      <w:pPr>
        <w:pStyle w:val="NoSpacing"/>
        <w:rPr>
          <w:rFonts w:cs="Calibri"/>
          <w:sz w:val="22"/>
          <w:szCs w:val="22"/>
        </w:rPr>
      </w:pPr>
    </w:p>
    <w:p w14:paraId="527608F8" w14:textId="74A3057B" w:rsidR="003D4636" w:rsidRPr="008A3BFC" w:rsidRDefault="003D4636" w:rsidP="00487AB0">
      <w:pPr>
        <w:pStyle w:val="NoSpacing"/>
        <w:ind w:left="720"/>
        <w:rPr>
          <w:rFonts w:cs="Calibri"/>
          <w:sz w:val="22"/>
          <w:szCs w:val="22"/>
        </w:rPr>
      </w:pPr>
      <w:r w:rsidRPr="008A3BFC">
        <w:rPr>
          <w:rFonts w:cs="Calibri"/>
          <w:sz w:val="22"/>
          <w:szCs w:val="22"/>
        </w:rPr>
        <w:t xml:space="preserve">In this section, </w:t>
      </w:r>
      <w:proofErr w:type="gramStart"/>
      <w:r w:rsidRPr="008A3BFC">
        <w:rPr>
          <w:rFonts w:cs="Calibri"/>
          <w:sz w:val="22"/>
          <w:szCs w:val="22"/>
        </w:rPr>
        <w:t xml:space="preserve">the </w:t>
      </w:r>
      <w:r>
        <w:rPr>
          <w:rFonts w:cs="Calibri"/>
          <w:sz w:val="22"/>
          <w:szCs w:val="22"/>
        </w:rPr>
        <w:t>LEA</w:t>
      </w:r>
      <w:proofErr w:type="gramEnd"/>
      <w:r w:rsidRPr="008A3BFC">
        <w:rPr>
          <w:rFonts w:cs="Calibri"/>
          <w:sz w:val="22"/>
          <w:szCs w:val="22"/>
        </w:rPr>
        <w:t xml:space="preserve"> provides a proposed budget with narrative justifications as indicated in the EWEG application. The budget clearly shows how grant funds are used to fund allowable grant activities. The budget is guided by the project description and demonstrates a prudent use of resources. The budget lists costs that are within the parameters detailed in sections II.10, Eligible Costs, and II.11, Ineligible Costs.  The applicant links each cost to a corresponding goal, objective and indicator/activity in the Project Activity Plan. It is acceptable to identify the goal, objective and activity information by the numbering system used in the Goals and Objectives section (e.g.-1.</w:t>
      </w:r>
      <w:proofErr w:type="gramStart"/>
      <w:r w:rsidRPr="008A3BFC">
        <w:rPr>
          <w:rFonts w:cs="Calibri"/>
          <w:sz w:val="22"/>
          <w:szCs w:val="22"/>
        </w:rPr>
        <w:t>1.A</w:t>
      </w:r>
      <w:proofErr w:type="gramEnd"/>
      <w:r w:rsidRPr="008A3BFC">
        <w:rPr>
          <w:rFonts w:cs="Calibri"/>
          <w:sz w:val="22"/>
          <w:szCs w:val="22"/>
        </w:rPr>
        <w:t xml:space="preserve"> to identify Goal 1, Objective 1, Indicator A). The NJDOE reviews the budget to ensure that costs are allowable, reasonable and necessary for implementing the project as described.</w:t>
      </w:r>
    </w:p>
    <w:p w14:paraId="1542F1DB" w14:textId="77777777" w:rsidR="003D4636" w:rsidRPr="008A3BFC" w:rsidRDefault="003D4636" w:rsidP="003D4636">
      <w:pPr>
        <w:pStyle w:val="NoSpacing"/>
        <w:rPr>
          <w:rFonts w:cs="Calibri"/>
          <w:sz w:val="22"/>
          <w:szCs w:val="22"/>
        </w:rPr>
      </w:pPr>
    </w:p>
    <w:p w14:paraId="44451748" w14:textId="77777777" w:rsidR="003D4636" w:rsidRPr="008A3BFC" w:rsidRDefault="003D4636" w:rsidP="00487AB0">
      <w:pPr>
        <w:ind w:left="720"/>
        <w:rPr>
          <w:rFonts w:cs="Calibri"/>
          <w:szCs w:val="22"/>
        </w:rPr>
      </w:pPr>
      <w:r w:rsidRPr="008A3BFC">
        <w:rPr>
          <w:rFonts w:cs="Calibri"/>
          <w:szCs w:val="22"/>
        </w:rPr>
        <w:t xml:space="preserve">The </w:t>
      </w:r>
      <w:hyperlink r:id="rId28" w:tgtFrame="_blank" w:history="1">
        <w:r>
          <w:rPr>
            <w:rStyle w:val="Hyperlink"/>
            <w:rFonts w:cs="Calibri"/>
            <w:szCs w:val="22"/>
          </w:rPr>
          <w:t>Discretionary Grant Award Manual</w:t>
        </w:r>
      </w:hyperlink>
      <w:r w:rsidRPr="008A3BFC">
        <w:rPr>
          <w:rFonts w:cs="Calibri"/>
          <w:szCs w:val="22"/>
        </w:rPr>
        <w:t xml:space="preserve"> provides specific guidance on constructing a grant budget. The budget submitted as part of the application is for the current grant period only. The NJDOE guides the removal of ineligible costs and costs not supported by the Project Activity Plan through the pre-award revision process. The actual amount awarded is contingent upon the applicant’s ability to support the budget proposed in the application. The applicant’s opportunity to make pre-award revisions is limited by the NJDOE. The NJDOE is responsible neither for providing repeated opportunities for revisions nor for permitting the reallocation of the funds previously requested for unapproved or disallowed costs. </w:t>
      </w:r>
    </w:p>
    <w:p w14:paraId="500CEDAD" w14:textId="2EEB0417" w:rsidR="002A27DA" w:rsidRPr="00B02C17" w:rsidRDefault="00B02C17" w:rsidP="00487AB0">
      <w:pPr>
        <w:pStyle w:val="Heading2"/>
      </w:pPr>
      <w:bookmarkStart w:id="28" w:name="_Application_Component_Required"/>
      <w:bookmarkStart w:id="29" w:name="_Toc233917934"/>
      <w:bookmarkEnd w:id="28"/>
      <w:r>
        <w:t>II.5</w:t>
      </w:r>
      <w:r>
        <w:tab/>
      </w:r>
      <w:r w:rsidR="002A27DA" w:rsidRPr="00B02C17">
        <w:t>Application Component Required Uploads</w:t>
      </w:r>
      <w:bookmarkEnd w:id="29"/>
    </w:p>
    <w:p w14:paraId="7D362048" w14:textId="77777777" w:rsidR="00280657" w:rsidRDefault="002A27DA" w:rsidP="00D920C8">
      <w:pPr>
        <w:spacing w:after="0"/>
        <w:ind w:left="720"/>
        <w:rPr>
          <w:rFonts w:asciiTheme="minorHAnsi" w:hAnsiTheme="minorHAnsi" w:cstheme="minorHAnsi"/>
          <w:szCs w:val="22"/>
        </w:rPr>
      </w:pPr>
      <w:r w:rsidRPr="00D43364">
        <w:rPr>
          <w:rFonts w:asciiTheme="minorHAnsi" w:hAnsiTheme="minorHAnsi" w:cstheme="minorHAnsi"/>
          <w:szCs w:val="22"/>
        </w:rPr>
        <w:lastRenderedPageBreak/>
        <w:t xml:space="preserve">See </w:t>
      </w:r>
      <w:r w:rsidRPr="001A71AE">
        <w:rPr>
          <w:rStyle w:val="Strong"/>
        </w:rPr>
        <w:t>Section IV</w:t>
      </w:r>
      <w:r w:rsidRPr="00D43364">
        <w:rPr>
          <w:rFonts w:asciiTheme="minorHAnsi" w:hAnsiTheme="minorHAnsi" w:cstheme="minorHAnsi"/>
          <w:szCs w:val="22"/>
        </w:rPr>
        <w:t xml:space="preserve"> </w:t>
      </w:r>
      <w:r w:rsidR="007143C8" w:rsidRPr="00B03E26">
        <w:rPr>
          <w:rStyle w:val="Strong"/>
        </w:rPr>
        <w:t>Appendices</w:t>
      </w:r>
      <w:r w:rsidR="007143C8">
        <w:rPr>
          <w:rFonts w:asciiTheme="minorHAnsi" w:hAnsiTheme="minorHAnsi" w:cstheme="minorHAnsi"/>
          <w:szCs w:val="22"/>
        </w:rPr>
        <w:t xml:space="preserve"> </w:t>
      </w:r>
      <w:r w:rsidRPr="00D43364">
        <w:rPr>
          <w:rFonts w:asciiTheme="minorHAnsi" w:hAnsiTheme="minorHAnsi" w:cstheme="minorHAnsi"/>
          <w:szCs w:val="22"/>
        </w:rPr>
        <w:t>for attached forms</w:t>
      </w:r>
      <w:r w:rsidR="007322B1">
        <w:rPr>
          <w:rFonts w:asciiTheme="minorHAnsi" w:hAnsiTheme="minorHAnsi" w:cstheme="minorHAnsi"/>
          <w:szCs w:val="22"/>
        </w:rPr>
        <w:t>, assurances</w:t>
      </w:r>
      <w:r w:rsidR="006A3ECA">
        <w:rPr>
          <w:rFonts w:asciiTheme="minorHAnsi" w:hAnsiTheme="minorHAnsi" w:cstheme="minorHAnsi"/>
          <w:szCs w:val="22"/>
        </w:rPr>
        <w:t>,</w:t>
      </w:r>
      <w:r w:rsidR="008C785E">
        <w:rPr>
          <w:rFonts w:asciiTheme="minorHAnsi" w:hAnsiTheme="minorHAnsi" w:cstheme="minorHAnsi"/>
          <w:szCs w:val="22"/>
        </w:rPr>
        <w:t xml:space="preserve"> and</w:t>
      </w:r>
      <w:r w:rsidR="007143C8">
        <w:rPr>
          <w:rFonts w:asciiTheme="minorHAnsi" w:hAnsiTheme="minorHAnsi" w:cstheme="minorHAnsi"/>
          <w:szCs w:val="22"/>
        </w:rPr>
        <w:t xml:space="preserve">/or informational </w:t>
      </w:r>
      <w:r w:rsidR="008C785E">
        <w:rPr>
          <w:rFonts w:asciiTheme="minorHAnsi" w:hAnsiTheme="minorHAnsi" w:cstheme="minorHAnsi"/>
          <w:szCs w:val="22"/>
        </w:rPr>
        <w:t xml:space="preserve">documents </w:t>
      </w:r>
      <w:r w:rsidR="00DE3326">
        <w:rPr>
          <w:rFonts w:asciiTheme="minorHAnsi" w:hAnsiTheme="minorHAnsi" w:cstheme="minorHAnsi"/>
          <w:szCs w:val="22"/>
        </w:rPr>
        <w:t xml:space="preserve">related </w:t>
      </w:r>
      <w:r w:rsidR="00717319">
        <w:rPr>
          <w:rFonts w:asciiTheme="minorHAnsi" w:hAnsiTheme="minorHAnsi" w:cstheme="minorHAnsi"/>
          <w:szCs w:val="22"/>
        </w:rPr>
        <w:t xml:space="preserve">to this NGO. </w:t>
      </w:r>
      <w:r w:rsidR="00AB2846">
        <w:rPr>
          <w:rFonts w:asciiTheme="minorHAnsi" w:hAnsiTheme="minorHAnsi" w:cstheme="minorHAnsi"/>
          <w:szCs w:val="22"/>
        </w:rPr>
        <w:t>Failure to upload</w:t>
      </w:r>
      <w:r w:rsidR="00DE3326">
        <w:rPr>
          <w:rFonts w:asciiTheme="minorHAnsi" w:hAnsiTheme="minorHAnsi" w:cstheme="minorHAnsi"/>
          <w:szCs w:val="22"/>
        </w:rPr>
        <w:t xml:space="preserve"> </w:t>
      </w:r>
      <w:r w:rsidR="006A3ECA">
        <w:rPr>
          <w:rFonts w:asciiTheme="minorHAnsi" w:hAnsiTheme="minorHAnsi" w:cstheme="minorHAnsi"/>
          <w:szCs w:val="22"/>
        </w:rPr>
        <w:t xml:space="preserve">any </w:t>
      </w:r>
      <w:r w:rsidR="00DE3326">
        <w:rPr>
          <w:rFonts w:asciiTheme="minorHAnsi" w:hAnsiTheme="minorHAnsi" w:cstheme="minorHAnsi"/>
          <w:szCs w:val="22"/>
        </w:rPr>
        <w:t>required</w:t>
      </w:r>
      <w:r w:rsidR="00AB2846">
        <w:rPr>
          <w:rFonts w:asciiTheme="minorHAnsi" w:hAnsiTheme="minorHAnsi" w:cstheme="minorHAnsi"/>
          <w:szCs w:val="22"/>
        </w:rPr>
        <w:t xml:space="preserve"> forms </w:t>
      </w:r>
      <w:r w:rsidR="006A3ECA">
        <w:rPr>
          <w:rFonts w:asciiTheme="minorHAnsi" w:hAnsiTheme="minorHAnsi" w:cstheme="minorHAnsi"/>
          <w:szCs w:val="22"/>
        </w:rPr>
        <w:t xml:space="preserve">and/or documentation </w:t>
      </w:r>
      <w:r w:rsidR="00AB2846">
        <w:rPr>
          <w:rFonts w:asciiTheme="minorHAnsi" w:hAnsiTheme="minorHAnsi" w:cstheme="minorHAnsi"/>
          <w:szCs w:val="22"/>
        </w:rPr>
        <w:t xml:space="preserve">may result in an adverse </w:t>
      </w:r>
      <w:r w:rsidR="008867B3">
        <w:rPr>
          <w:rFonts w:asciiTheme="minorHAnsi" w:hAnsiTheme="minorHAnsi" w:cstheme="minorHAnsi"/>
          <w:szCs w:val="22"/>
        </w:rPr>
        <w:t>funding decision.</w:t>
      </w:r>
    </w:p>
    <w:p w14:paraId="0A094BCD" w14:textId="77777777" w:rsidR="00D920C8" w:rsidRDefault="00D920C8" w:rsidP="00D920C8">
      <w:pPr>
        <w:spacing w:after="0"/>
        <w:ind w:left="720"/>
        <w:rPr>
          <w:rFonts w:asciiTheme="minorHAnsi" w:hAnsiTheme="minorHAnsi" w:cstheme="minorHAnsi"/>
          <w:szCs w:val="22"/>
        </w:rPr>
      </w:pPr>
    </w:p>
    <w:tbl>
      <w:tblPr>
        <w:tblStyle w:val="TableGrid"/>
        <w:tblW w:w="9265" w:type="dxa"/>
        <w:tblInd w:w="8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8" w:type="dxa"/>
          <w:left w:w="72" w:type="dxa"/>
          <w:bottom w:w="58" w:type="dxa"/>
          <w:right w:w="72" w:type="dxa"/>
        </w:tblCellMar>
        <w:tblLook w:val="0420" w:firstRow="1" w:lastRow="0" w:firstColumn="0" w:lastColumn="0" w:noHBand="0" w:noVBand="1"/>
      </w:tblPr>
      <w:tblGrid>
        <w:gridCol w:w="450"/>
        <w:gridCol w:w="7730"/>
        <w:gridCol w:w="1085"/>
      </w:tblGrid>
      <w:tr w:rsidR="00B02C17" w:rsidRPr="00B02C17" w14:paraId="00D417D2" w14:textId="77777777" w:rsidTr="02D07C28">
        <w:trPr>
          <w:trHeight w:val="305"/>
          <w:tblHeader/>
        </w:trPr>
        <w:tc>
          <w:tcPr>
            <w:tcW w:w="450" w:type="dxa"/>
            <w:vAlign w:val="center"/>
          </w:tcPr>
          <w:p w14:paraId="7E209920" w14:textId="77777777" w:rsidR="00B02C17" w:rsidRPr="00B02C17" w:rsidRDefault="00B02C17">
            <w:pPr>
              <w:pStyle w:val="ListParagraph"/>
              <w:spacing w:before="0" w:after="0"/>
              <w:ind w:left="0"/>
              <w:jc w:val="center"/>
              <w:rPr>
                <w:rFonts w:asciiTheme="minorHAnsi" w:hAnsiTheme="minorHAnsi" w:cstheme="minorHAnsi"/>
                <w:b/>
                <w:bCs/>
                <w:sz w:val="22"/>
                <w:szCs w:val="22"/>
              </w:rPr>
            </w:pPr>
            <w:r>
              <w:rPr>
                <w:rFonts w:asciiTheme="minorHAnsi" w:hAnsiTheme="minorHAnsi" w:cstheme="minorHAnsi"/>
                <w:b/>
                <w:bCs/>
                <w:sz w:val="22"/>
                <w:szCs w:val="22"/>
              </w:rPr>
              <w:t>#</w:t>
            </w:r>
          </w:p>
        </w:tc>
        <w:tc>
          <w:tcPr>
            <w:tcW w:w="7730" w:type="dxa"/>
            <w:vAlign w:val="center"/>
          </w:tcPr>
          <w:p w14:paraId="439F5570" w14:textId="77777777" w:rsidR="00B02C17" w:rsidRPr="00B02C17" w:rsidRDefault="00B02C17">
            <w:pPr>
              <w:spacing w:before="0" w:after="0"/>
              <w:ind w:left="0"/>
              <w:jc w:val="center"/>
              <w:rPr>
                <w:rFonts w:asciiTheme="minorHAnsi" w:hAnsiTheme="minorHAnsi" w:cstheme="minorHAnsi"/>
                <w:b/>
                <w:bCs/>
                <w:sz w:val="22"/>
                <w:szCs w:val="22"/>
              </w:rPr>
            </w:pPr>
            <w:r w:rsidRPr="00B02C17">
              <w:rPr>
                <w:rFonts w:asciiTheme="minorHAnsi" w:hAnsiTheme="minorHAnsi" w:cstheme="minorHAnsi"/>
                <w:b/>
                <w:bCs/>
                <w:sz w:val="22"/>
                <w:szCs w:val="22"/>
              </w:rPr>
              <w:t>Appendices Name</w:t>
            </w:r>
          </w:p>
        </w:tc>
        <w:tc>
          <w:tcPr>
            <w:tcW w:w="1085" w:type="dxa"/>
            <w:vAlign w:val="center"/>
          </w:tcPr>
          <w:p w14:paraId="529D8A6B" w14:textId="77777777" w:rsidR="00B02C17" w:rsidRPr="00B02C17" w:rsidRDefault="00B02C17">
            <w:pPr>
              <w:spacing w:before="0" w:after="0"/>
              <w:ind w:left="0"/>
              <w:jc w:val="center"/>
              <w:rPr>
                <w:rFonts w:asciiTheme="minorHAnsi" w:hAnsiTheme="minorHAnsi" w:cstheme="minorHAnsi"/>
                <w:b/>
                <w:bCs/>
                <w:sz w:val="22"/>
                <w:szCs w:val="22"/>
              </w:rPr>
            </w:pPr>
            <w:r w:rsidRPr="00B02C17">
              <w:rPr>
                <w:rFonts w:asciiTheme="minorHAnsi" w:hAnsiTheme="minorHAnsi" w:cstheme="minorHAnsi"/>
                <w:b/>
                <w:bCs/>
                <w:sz w:val="22"/>
                <w:szCs w:val="22"/>
              </w:rPr>
              <w:t>Required Upload</w:t>
            </w:r>
          </w:p>
        </w:tc>
      </w:tr>
      <w:tr w:rsidR="00C9092D" w:rsidRPr="00B02C17" w14:paraId="0E482E05" w14:textId="77777777" w:rsidTr="02D07C28">
        <w:trPr>
          <w:trHeight w:val="216"/>
        </w:trPr>
        <w:tc>
          <w:tcPr>
            <w:tcW w:w="450" w:type="dxa"/>
          </w:tcPr>
          <w:p w14:paraId="44BFE7E9" w14:textId="7C4173D2" w:rsidR="00C9092D" w:rsidRPr="00B02C17" w:rsidRDefault="00C9092D" w:rsidP="02D07C28">
            <w:pPr>
              <w:pStyle w:val="ListParagraph"/>
              <w:tabs>
                <w:tab w:val="left" w:pos="303"/>
              </w:tabs>
              <w:spacing w:before="0" w:after="0"/>
              <w:ind w:left="0"/>
              <w:rPr>
                <w:rFonts w:asciiTheme="minorHAnsi" w:hAnsiTheme="minorHAnsi" w:cstheme="minorBidi"/>
                <w:sz w:val="22"/>
                <w:szCs w:val="22"/>
              </w:rPr>
            </w:pPr>
            <w:r w:rsidRPr="02D07C28">
              <w:rPr>
                <w:rFonts w:asciiTheme="minorHAnsi" w:hAnsiTheme="minorHAnsi" w:cstheme="minorBidi"/>
                <w:sz w:val="22"/>
                <w:szCs w:val="22"/>
              </w:rPr>
              <w:t>I.</w:t>
            </w:r>
          </w:p>
        </w:tc>
        <w:tc>
          <w:tcPr>
            <w:tcW w:w="7730" w:type="dxa"/>
          </w:tcPr>
          <w:p w14:paraId="1130B46F" w14:textId="674AF42F" w:rsidR="00C9092D" w:rsidRPr="00B02C17" w:rsidRDefault="4DBA69D1" w:rsidP="02D07C28">
            <w:pPr>
              <w:spacing w:before="0" w:after="0"/>
              <w:ind w:left="0"/>
              <w:rPr>
                <w:rFonts w:asciiTheme="minorHAnsi" w:hAnsiTheme="minorHAnsi" w:cstheme="minorBidi"/>
                <w:sz w:val="22"/>
                <w:szCs w:val="22"/>
              </w:rPr>
            </w:pPr>
            <w:r w:rsidRPr="02D07C28">
              <w:rPr>
                <w:rFonts w:cs="Calibri"/>
                <w:sz w:val="22"/>
                <w:szCs w:val="22"/>
              </w:rPr>
              <w:t>Appendix B</w:t>
            </w:r>
            <w:r w:rsidR="00635AF7">
              <w:rPr>
                <w:rFonts w:cs="Calibri"/>
                <w:sz w:val="22"/>
                <w:szCs w:val="22"/>
              </w:rPr>
              <w:t xml:space="preserve">- </w:t>
            </w:r>
            <w:r w:rsidR="00C9092D" w:rsidRPr="02D07C28">
              <w:rPr>
                <w:rFonts w:cs="Calibri"/>
                <w:sz w:val="22"/>
                <w:szCs w:val="22"/>
              </w:rPr>
              <w:t xml:space="preserve">Schedule – refer to II.4 Project Design Considerations&gt; Evaluation of Applications&gt;Project Description&gt;Schedule </w:t>
            </w:r>
          </w:p>
        </w:tc>
        <w:tc>
          <w:tcPr>
            <w:tcW w:w="1085" w:type="dxa"/>
          </w:tcPr>
          <w:p w14:paraId="1486B130" w14:textId="6AE0A0C3" w:rsidR="00C9092D" w:rsidRPr="00B02C17" w:rsidRDefault="00C9092D" w:rsidP="00C9092D">
            <w:pPr>
              <w:spacing w:before="0" w:after="0"/>
              <w:ind w:left="0"/>
              <w:jc w:val="center"/>
              <w:rPr>
                <w:rFonts w:asciiTheme="minorHAnsi" w:hAnsiTheme="minorHAnsi" w:cstheme="minorHAnsi"/>
                <w:color w:val="auto"/>
                <w:sz w:val="22"/>
                <w:szCs w:val="22"/>
              </w:rPr>
            </w:pPr>
            <w:r w:rsidRPr="000E21B8">
              <w:rPr>
                <w:rStyle w:val="dataentry"/>
              </w:rPr>
              <w:t>Yes</w:t>
            </w:r>
          </w:p>
        </w:tc>
      </w:tr>
      <w:tr w:rsidR="02D07C28" w14:paraId="50A65C9A" w14:textId="77777777" w:rsidTr="02D07C28">
        <w:trPr>
          <w:trHeight w:val="216"/>
        </w:trPr>
        <w:tc>
          <w:tcPr>
            <w:tcW w:w="450" w:type="dxa"/>
          </w:tcPr>
          <w:p w14:paraId="5A33EBDF" w14:textId="0C6F237B" w:rsidR="27EED0AA" w:rsidRDefault="27EED0AA" w:rsidP="02D07C28">
            <w:pPr>
              <w:pStyle w:val="ListParagraph"/>
              <w:tabs>
                <w:tab w:val="left" w:pos="303"/>
              </w:tabs>
              <w:spacing w:before="0" w:after="0" w:line="259" w:lineRule="auto"/>
              <w:ind w:left="0"/>
            </w:pPr>
            <w:r w:rsidRPr="02D07C28">
              <w:rPr>
                <w:rFonts w:asciiTheme="minorHAnsi" w:hAnsiTheme="minorHAnsi" w:cstheme="minorBidi"/>
                <w:sz w:val="22"/>
                <w:szCs w:val="22"/>
              </w:rPr>
              <w:t>II</w:t>
            </w:r>
          </w:p>
          <w:p w14:paraId="6AB1C37B" w14:textId="2CE9A5FF" w:rsidR="02D07C28" w:rsidRDefault="02D07C28" w:rsidP="02D07C28">
            <w:pPr>
              <w:pStyle w:val="ListParagraph"/>
              <w:rPr>
                <w:rFonts w:asciiTheme="minorHAnsi" w:hAnsiTheme="minorHAnsi" w:cstheme="minorBidi"/>
                <w:sz w:val="22"/>
                <w:szCs w:val="22"/>
              </w:rPr>
            </w:pPr>
          </w:p>
        </w:tc>
        <w:tc>
          <w:tcPr>
            <w:tcW w:w="7730" w:type="dxa"/>
          </w:tcPr>
          <w:p w14:paraId="3F46D113" w14:textId="5D116B68" w:rsidR="27EED0AA" w:rsidRDefault="27EED0AA" w:rsidP="02D07C28">
            <w:pPr>
              <w:spacing w:before="0" w:after="0"/>
              <w:ind w:left="0"/>
              <w:rPr>
                <w:rStyle w:val="dataentry"/>
              </w:rPr>
            </w:pPr>
            <w:r w:rsidRPr="02D07C28">
              <w:rPr>
                <w:rFonts w:cs="Calibri"/>
                <w:sz w:val="22"/>
                <w:szCs w:val="22"/>
              </w:rPr>
              <w:t>Appendix C - refer to II.4 Project Design Considerations&gt;Evaluation of Applications&gt;Project Description and sample document in Appendix C</w:t>
            </w:r>
          </w:p>
        </w:tc>
        <w:tc>
          <w:tcPr>
            <w:tcW w:w="1085" w:type="dxa"/>
          </w:tcPr>
          <w:p w14:paraId="657B8A5B" w14:textId="2771AA44" w:rsidR="27EED0AA" w:rsidRDefault="27EED0AA" w:rsidP="02D07C28">
            <w:pPr>
              <w:pStyle w:val="ListParagraph"/>
              <w:tabs>
                <w:tab w:val="left" w:pos="303"/>
              </w:tabs>
              <w:spacing w:before="0" w:after="0"/>
              <w:ind w:left="0"/>
              <w:jc w:val="center"/>
            </w:pPr>
            <w:r w:rsidRPr="02D07C28">
              <w:rPr>
                <w:rFonts w:asciiTheme="minorHAnsi" w:hAnsiTheme="minorHAnsi" w:cstheme="minorBidi"/>
                <w:sz w:val="22"/>
                <w:szCs w:val="22"/>
              </w:rPr>
              <w:t>Yes</w:t>
            </w:r>
          </w:p>
          <w:p w14:paraId="729B132F" w14:textId="076E3F8F" w:rsidR="02D07C28" w:rsidRDefault="02D07C28" w:rsidP="02D07C28">
            <w:pPr>
              <w:jc w:val="center"/>
              <w:rPr>
                <w:rStyle w:val="dataentry"/>
              </w:rPr>
            </w:pPr>
          </w:p>
        </w:tc>
      </w:tr>
    </w:tbl>
    <w:p w14:paraId="3C2C7CE7" w14:textId="37B6E5B6" w:rsidR="00814215" w:rsidRDefault="00B02C17" w:rsidP="00D920C8">
      <w:pPr>
        <w:pStyle w:val="Heading2"/>
      </w:pPr>
      <w:bookmarkStart w:id="30" w:name="_Toc233917935"/>
      <w:r>
        <w:t>II.6</w:t>
      </w:r>
      <w:r>
        <w:tab/>
      </w:r>
      <w:r w:rsidR="00003B8F" w:rsidRPr="00B02C17">
        <w:t xml:space="preserve">Allowable Uses </w:t>
      </w:r>
      <w:r w:rsidR="00CA1F44" w:rsidRPr="00B02C17">
        <w:t xml:space="preserve">and </w:t>
      </w:r>
      <w:r w:rsidR="00C344CD" w:rsidRPr="00B02C17">
        <w:t>Eligible Activities</w:t>
      </w:r>
      <w:bookmarkEnd w:id="30"/>
      <w:r w:rsidR="00B3734B" w:rsidRPr="00B02C17">
        <w:t xml:space="preserve"> </w:t>
      </w:r>
    </w:p>
    <w:p w14:paraId="60D2C7CD" w14:textId="77777777" w:rsidR="00202865" w:rsidRPr="004759FF" w:rsidRDefault="00202865" w:rsidP="00D920C8">
      <w:pPr>
        <w:pStyle w:val="NoSpacing"/>
        <w:ind w:left="720"/>
        <w:rPr>
          <w:sz w:val="22"/>
          <w:szCs w:val="22"/>
          <w:lang w:eastAsia="ja-JP"/>
        </w:rPr>
      </w:pPr>
      <w:r w:rsidRPr="004759FF">
        <w:rPr>
          <w:sz w:val="22"/>
          <w:szCs w:val="22"/>
          <w:lang w:eastAsia="ja-JP"/>
        </w:rPr>
        <w:t>Eligible project activities include hiring at least one literacy coach in a non-instructional position to support educators in improving literacy instruction and student outcomes. The position must be a new position made possible by being awarded this grant. The new literacy coach position serves the awarded LEA as described in the grant. The allowable uses and eligible activities for funds include:</w:t>
      </w:r>
    </w:p>
    <w:p w14:paraId="1147F631" w14:textId="4A13F143" w:rsidR="00202865" w:rsidRPr="000F2562" w:rsidRDefault="00202865" w:rsidP="00E42340">
      <w:pPr>
        <w:pStyle w:val="NoSpacing"/>
        <w:numPr>
          <w:ilvl w:val="0"/>
          <w:numId w:val="20"/>
        </w:numPr>
        <w:ind w:left="1440"/>
        <w:rPr>
          <w:sz w:val="22"/>
          <w:szCs w:val="22"/>
          <w:lang w:eastAsia="ja-JP"/>
        </w:rPr>
      </w:pPr>
      <w:r w:rsidRPr="319C38B9">
        <w:rPr>
          <w:sz w:val="22"/>
          <w:szCs w:val="22"/>
          <w:lang w:eastAsia="ja-JP"/>
        </w:rPr>
        <w:t>literacy coach position</w:t>
      </w:r>
    </w:p>
    <w:p w14:paraId="10BC6CCD" w14:textId="77777777" w:rsidR="00202865" w:rsidRPr="000F2562" w:rsidRDefault="00202865" w:rsidP="00E42340">
      <w:pPr>
        <w:pStyle w:val="NoSpacing"/>
        <w:numPr>
          <w:ilvl w:val="0"/>
          <w:numId w:val="20"/>
        </w:numPr>
        <w:ind w:left="1440"/>
        <w:rPr>
          <w:sz w:val="22"/>
          <w:szCs w:val="22"/>
          <w:lang w:eastAsia="ja-JP"/>
        </w:rPr>
      </w:pPr>
      <w:r w:rsidRPr="000F2562">
        <w:rPr>
          <w:sz w:val="22"/>
          <w:szCs w:val="22"/>
          <w:lang w:eastAsia="ja-JP"/>
        </w:rPr>
        <w:t>training for literacy coach</w:t>
      </w:r>
    </w:p>
    <w:p w14:paraId="27A6B463" w14:textId="77777777" w:rsidR="00202865" w:rsidRPr="000F2562" w:rsidRDefault="00202865" w:rsidP="00E42340">
      <w:pPr>
        <w:pStyle w:val="NoSpacing"/>
        <w:numPr>
          <w:ilvl w:val="0"/>
          <w:numId w:val="20"/>
        </w:numPr>
        <w:ind w:left="1440"/>
        <w:rPr>
          <w:sz w:val="22"/>
          <w:szCs w:val="22"/>
          <w:lang w:eastAsia="ja-JP"/>
        </w:rPr>
      </w:pPr>
      <w:r w:rsidRPr="000F2562">
        <w:rPr>
          <w:sz w:val="22"/>
          <w:szCs w:val="22"/>
          <w:lang w:eastAsia="ja-JP"/>
        </w:rPr>
        <w:t>monthly, in-person LLT meetings</w:t>
      </w:r>
    </w:p>
    <w:p w14:paraId="4163117B" w14:textId="77777777" w:rsidR="00202865" w:rsidRPr="008A3BFC" w:rsidRDefault="00202865" w:rsidP="00D920C8">
      <w:pPr>
        <w:ind w:left="720"/>
        <w:rPr>
          <w:rFonts w:cs="Calibri"/>
          <w:szCs w:val="22"/>
          <w:lang w:eastAsia="ja-JP"/>
        </w:rPr>
      </w:pPr>
      <w:r w:rsidRPr="008A3BFC">
        <w:rPr>
          <w:rFonts w:cs="Calibri"/>
          <w:szCs w:val="22"/>
          <w:lang w:eastAsia="ja-JP"/>
        </w:rPr>
        <w:t>Funds shall not be used to support the salaries of existing literacy coaches or reading specialists. </w:t>
      </w:r>
    </w:p>
    <w:p w14:paraId="44700FA7" w14:textId="6902C05B" w:rsidR="009E2715" w:rsidRDefault="006C6C29" w:rsidP="00D920C8">
      <w:pPr>
        <w:pStyle w:val="Heading2"/>
      </w:pPr>
      <w:bookmarkStart w:id="31" w:name="_Toc233917936"/>
      <w:r w:rsidRPr="006C6C29">
        <w:t>II.7</w:t>
      </w:r>
      <w:r w:rsidRPr="006C6C29">
        <w:tab/>
      </w:r>
      <w:r w:rsidR="00C344CD" w:rsidRPr="006C6C29">
        <w:t>Sub-granting Funds</w:t>
      </w:r>
      <w:bookmarkEnd w:id="31"/>
      <w:r w:rsidR="00280657" w:rsidRPr="006C6C29">
        <w:t xml:space="preserve"> </w:t>
      </w:r>
    </w:p>
    <w:p w14:paraId="5B3B53D2" w14:textId="0A88F7AD" w:rsidR="006B5A0E" w:rsidRPr="006B5A0E" w:rsidRDefault="00D920C8" w:rsidP="00D920C8">
      <w:pPr>
        <w:ind w:left="720"/>
      </w:pPr>
      <w:r>
        <w:rPr>
          <w:szCs w:val="22"/>
        </w:rPr>
        <w:t>Unallowable</w:t>
      </w:r>
    </w:p>
    <w:p w14:paraId="09FA716C" w14:textId="254FB4EC" w:rsidR="00B241D4" w:rsidRDefault="00D52FA5" w:rsidP="00D920C8">
      <w:pPr>
        <w:pStyle w:val="Heading2"/>
      </w:pPr>
      <w:bookmarkStart w:id="32" w:name="_Toc233917937"/>
      <w:r>
        <w:t>II.8</w:t>
      </w:r>
      <w:r>
        <w:tab/>
        <w:t>Nonpublic Participation</w:t>
      </w:r>
      <w:bookmarkEnd w:id="32"/>
    </w:p>
    <w:p w14:paraId="12F2EBF5" w14:textId="1A6F3C2F" w:rsidR="00CF6BFA" w:rsidRPr="00CF6BFA" w:rsidRDefault="00D920C8" w:rsidP="00D920C8">
      <w:pPr>
        <w:ind w:left="720"/>
      </w:pPr>
      <w:r>
        <w:rPr>
          <w:szCs w:val="22"/>
        </w:rPr>
        <w:t>Unallowable</w:t>
      </w:r>
    </w:p>
    <w:p w14:paraId="7892786C" w14:textId="095DA3A4" w:rsidR="00C344CD" w:rsidRPr="00B241D4" w:rsidRDefault="00B241D4" w:rsidP="00D920C8">
      <w:pPr>
        <w:pStyle w:val="Heading2"/>
      </w:pPr>
      <w:bookmarkStart w:id="33" w:name="_Toc233917938"/>
      <w:r>
        <w:t>II.9</w:t>
      </w:r>
      <w:r>
        <w:tab/>
      </w:r>
      <w:r w:rsidR="00C344CD" w:rsidRPr="00B241D4">
        <w:t>Apportionment of Grant Funds</w:t>
      </w:r>
      <w:bookmarkEnd w:id="33"/>
    </w:p>
    <w:p w14:paraId="1DEAF6A4" w14:textId="00256C76" w:rsidR="002C5BB9" w:rsidRDefault="002C5BB9" w:rsidP="00524701">
      <w:pPr>
        <w:ind w:left="720"/>
      </w:pPr>
      <w:r>
        <w:t>The applicant’s project must be designed and implemented in conformance with all applicable state and federal regulations. Final awards are subject to the availability of</w:t>
      </w:r>
      <w:r w:rsidRPr="319C38B9">
        <w:rPr>
          <w:b/>
          <w:bCs/>
        </w:rPr>
        <w:t xml:space="preserve"> </w:t>
      </w:r>
      <w:r>
        <w:t>funds. Total funds available are</w:t>
      </w:r>
      <w:r w:rsidR="7CE2E08C">
        <w:t xml:space="preserve"> </w:t>
      </w:r>
      <w:r w:rsidR="00D55E12">
        <w:t>$</w:t>
      </w:r>
      <w:r w:rsidR="000F5527" w:rsidRPr="319C38B9">
        <w:rPr>
          <w:rStyle w:val="dataentry"/>
        </w:rPr>
        <w:t>6,</w:t>
      </w:r>
      <w:r w:rsidR="0043541D" w:rsidRPr="0043541D">
        <w:rPr>
          <w:rStyle w:val="dataentry"/>
        </w:rPr>
        <w:t>327,000</w:t>
      </w:r>
      <w:r>
        <w:t>. This is</w:t>
      </w:r>
      <w:r w:rsidR="00D55E12">
        <w:t xml:space="preserve"> </w:t>
      </w:r>
      <w:r w:rsidR="6AA7183E" w:rsidRPr="3F834BBA">
        <w:rPr>
          <w:rFonts w:eastAsia="Calibri" w:cs="Calibri"/>
          <w:color w:val="000000" w:themeColor="text1"/>
        </w:rPr>
        <w:t>100</w:t>
      </w:r>
      <w:r w:rsidR="6AA7183E" w:rsidRPr="3F834BBA">
        <w:rPr>
          <w:rStyle w:val="dataentry"/>
          <w:rFonts w:ascii="Calibri" w:eastAsia="Calibri" w:hAnsi="Calibri" w:cs="Calibri"/>
          <w:color w:val="000000" w:themeColor="text1"/>
        </w:rPr>
        <w:t xml:space="preserve"> </w:t>
      </w:r>
      <w:r w:rsidR="6AA7183E" w:rsidRPr="3F834BBA">
        <w:rPr>
          <w:rFonts w:eastAsia="Calibri" w:cs="Calibri"/>
          <w:color w:val="000000" w:themeColor="text1"/>
        </w:rPr>
        <w:t>percent funded from the Comprehensive Literacy State Development Grant, 84.371C</w:t>
      </w:r>
      <w:r>
        <w:t xml:space="preserve">. </w:t>
      </w:r>
      <w:r w:rsidR="00822DBF">
        <w:t>2</w:t>
      </w:r>
      <w:r w:rsidR="102630DE">
        <w:t>6</w:t>
      </w:r>
      <w:r w:rsidR="00822DBF" w:rsidRPr="00822DBF">
        <w:t>-100-034-5063-374-H</w:t>
      </w:r>
      <w:r w:rsidR="00976E08">
        <w:t>300</w:t>
      </w:r>
      <w:r w:rsidR="00822DBF" w:rsidRPr="00822DBF">
        <w:t>-6130-</w:t>
      </w:r>
      <w:r w:rsidR="00822DBF">
        <w:t>D0</w:t>
      </w:r>
      <w:r w:rsidR="00920F9C">
        <w:t>0</w:t>
      </w:r>
      <w:r w:rsidR="42822808">
        <w:t>6</w:t>
      </w:r>
      <w:r w:rsidR="00822DBF">
        <w:t xml:space="preserve">. </w:t>
      </w:r>
      <w:r>
        <w:t>The project period is</w:t>
      </w:r>
      <w:r w:rsidR="00D55E12">
        <w:t xml:space="preserve"> </w:t>
      </w:r>
      <w:r w:rsidR="00DF414E" w:rsidRPr="319C38B9">
        <w:rPr>
          <w:rStyle w:val="dataentry"/>
        </w:rPr>
        <w:t xml:space="preserve">September </w:t>
      </w:r>
      <w:r w:rsidR="00945FC1">
        <w:rPr>
          <w:rStyle w:val="dataentry"/>
        </w:rPr>
        <w:t>1</w:t>
      </w:r>
      <w:r w:rsidR="00DF414E" w:rsidRPr="319C38B9">
        <w:rPr>
          <w:rStyle w:val="dataentry"/>
        </w:rPr>
        <w:t xml:space="preserve">, </w:t>
      </w:r>
      <w:proofErr w:type="gramStart"/>
      <w:r w:rsidR="00DF414E" w:rsidRPr="319C38B9">
        <w:rPr>
          <w:rStyle w:val="dataentry"/>
        </w:rPr>
        <w:t>202</w:t>
      </w:r>
      <w:r w:rsidR="00945FC1">
        <w:rPr>
          <w:rStyle w:val="dataentry"/>
        </w:rPr>
        <w:t>6</w:t>
      </w:r>
      <w:proofErr w:type="gramEnd"/>
      <w:r w:rsidR="00DF414E" w:rsidRPr="319C38B9">
        <w:rPr>
          <w:rStyle w:val="dataentry"/>
        </w:rPr>
        <w:t xml:space="preserve"> to </w:t>
      </w:r>
      <w:r w:rsidR="004A26C2">
        <w:rPr>
          <w:rStyle w:val="dataentry"/>
        </w:rPr>
        <w:t>August</w:t>
      </w:r>
      <w:r w:rsidR="0052562F" w:rsidRPr="319C38B9">
        <w:rPr>
          <w:rStyle w:val="dataentry"/>
        </w:rPr>
        <w:t xml:space="preserve"> 3</w:t>
      </w:r>
      <w:r w:rsidR="001A6D35">
        <w:rPr>
          <w:rStyle w:val="dataentry"/>
        </w:rPr>
        <w:t>1</w:t>
      </w:r>
      <w:r w:rsidR="00DF414E" w:rsidRPr="319C38B9">
        <w:rPr>
          <w:rStyle w:val="dataentry"/>
        </w:rPr>
        <w:t>, 202</w:t>
      </w:r>
      <w:r w:rsidR="00C5678C">
        <w:rPr>
          <w:rStyle w:val="dataentry"/>
        </w:rPr>
        <w:t>7</w:t>
      </w:r>
      <w:r>
        <w:t>.</w:t>
      </w:r>
    </w:p>
    <w:p w14:paraId="398C50EF" w14:textId="1DEFF0C2" w:rsidR="002C5BB9" w:rsidRDefault="002C5BB9" w:rsidP="00524701">
      <w:pPr>
        <w:ind w:left="720"/>
      </w:pPr>
      <w:r>
        <w:t>All grant funds are subject to a 60-day liquidation period at the end of the grant term. At this time</w:t>
      </w:r>
      <w:r w:rsidR="00F54C42">
        <w:t>,</w:t>
      </w:r>
      <w:r>
        <w:t xml:space="preserve"> a final expenditure report will be due to close out the grant award.</w:t>
      </w:r>
    </w:p>
    <w:p w14:paraId="2622C005" w14:textId="5A8B30AD" w:rsidR="00C344CD" w:rsidRPr="00743392" w:rsidRDefault="009E69C5" w:rsidP="00524701">
      <w:pPr>
        <w:ind w:left="720"/>
      </w:pPr>
      <w:r>
        <w:t>Grant</w:t>
      </w:r>
      <w:r w:rsidR="00C344CD" w:rsidRPr="00743392">
        <w:t xml:space="preserve"> funds are to be used solely for the costs associated </w:t>
      </w:r>
      <w:r>
        <w:t>with</w:t>
      </w:r>
      <w:r w:rsidR="00C344CD" w:rsidRPr="00743392">
        <w:t xml:space="preserve"> implementing the grant program.</w:t>
      </w:r>
      <w:r w:rsidR="00053AD2">
        <w:t xml:space="preserve"> </w:t>
      </w:r>
      <w:r w:rsidR="00DE233A">
        <w:t>Click on the links b</w:t>
      </w:r>
      <w:r w:rsidR="00053AD2">
        <w:t xml:space="preserve">elow to </w:t>
      </w:r>
      <w:r w:rsidR="00EC3153">
        <w:t xml:space="preserve">view </w:t>
      </w:r>
      <w:r w:rsidR="00053AD2">
        <w:t>the current rates</w:t>
      </w:r>
      <w:r w:rsidR="005408AA">
        <w:t>:</w:t>
      </w:r>
    </w:p>
    <w:p w14:paraId="6D6DA78E" w14:textId="6C659799" w:rsidR="000E21B8" w:rsidRDefault="00C344CD" w:rsidP="00524701">
      <w:pPr>
        <w:spacing w:after="0"/>
        <w:ind w:left="720"/>
      </w:pPr>
      <w:hyperlink r:id="rId29" w:history="1">
        <w:r w:rsidRPr="00C93EBA">
          <w:rPr>
            <w:rStyle w:val="Hyperlink"/>
          </w:rPr>
          <w:t>Max Administrative Cap</w:t>
        </w:r>
      </w:hyperlink>
      <w:r w:rsidRPr="00C93EBA">
        <w:t>:</w:t>
      </w:r>
      <w:r w:rsidR="00163092">
        <w:t xml:space="preserve"> Max 10%</w:t>
      </w:r>
      <w:r w:rsidR="0013614C">
        <w:t xml:space="preserve"> </w:t>
      </w:r>
    </w:p>
    <w:p w14:paraId="4BEC1DB1" w14:textId="334B5E4E" w:rsidR="00A7018F" w:rsidRDefault="00F01776" w:rsidP="00524701">
      <w:pPr>
        <w:spacing w:after="0"/>
        <w:ind w:left="720"/>
      </w:pPr>
      <w:hyperlink r:id="rId30" w:history="1">
        <w:r w:rsidRPr="0013614C">
          <w:rPr>
            <w:rStyle w:val="Hyperlink"/>
          </w:rPr>
          <w:t>NJ Travel Reimbursement Rate</w:t>
        </w:r>
      </w:hyperlink>
      <w:r w:rsidRPr="0013614C">
        <w:t>:</w:t>
      </w:r>
      <w:r>
        <w:t xml:space="preserve"> </w:t>
      </w:r>
      <w:r w:rsidR="008A006A">
        <w:t>$</w:t>
      </w:r>
      <w:r w:rsidR="00B771A0">
        <w:t>0</w:t>
      </w:r>
      <w:r>
        <w:t>.</w:t>
      </w:r>
      <w:r w:rsidR="00713778">
        <w:t>47</w:t>
      </w:r>
      <w:r>
        <w:t xml:space="preserve"> cent</w:t>
      </w:r>
      <w:r w:rsidR="002E2E47">
        <w:t>s per</w:t>
      </w:r>
      <w:r>
        <w:t xml:space="preserve"> mile</w:t>
      </w:r>
    </w:p>
    <w:p w14:paraId="00C6AD09" w14:textId="1290E583" w:rsidR="000E21B8" w:rsidRDefault="00C344CD" w:rsidP="00524701">
      <w:pPr>
        <w:spacing w:after="0"/>
        <w:ind w:left="720"/>
      </w:pPr>
      <w:hyperlink r:id="rId31">
        <w:r w:rsidRPr="0AF450CC">
          <w:rPr>
            <w:rStyle w:val="Hyperlink"/>
          </w:rPr>
          <w:t xml:space="preserve">Max </w:t>
        </w:r>
        <w:r w:rsidR="00676E33" w:rsidRPr="0AF450CC">
          <w:rPr>
            <w:rStyle w:val="Hyperlink"/>
          </w:rPr>
          <w:t xml:space="preserve">Employee Benefit Reimbursement </w:t>
        </w:r>
        <w:r w:rsidR="003B0F97" w:rsidRPr="0AF450CC">
          <w:rPr>
            <w:rStyle w:val="Hyperlink"/>
          </w:rPr>
          <w:t>Composite Rate</w:t>
        </w:r>
      </w:hyperlink>
      <w:r w:rsidR="00496374" w:rsidRPr="0AF450CC">
        <w:rPr>
          <w:rStyle w:val="Hyperlink"/>
        </w:rPr>
        <w:t>s</w:t>
      </w:r>
      <w:r w:rsidR="00BA3474" w:rsidRPr="0AF450CC">
        <w:rPr>
          <w:rStyle w:val="Hyperlink"/>
        </w:rPr>
        <w:t xml:space="preserve"> (OMB</w:t>
      </w:r>
      <w:r w:rsidR="0057032E">
        <w:t xml:space="preserve"> </w:t>
      </w:r>
      <w:r w:rsidR="00BA3474">
        <w:t>Circular</w:t>
      </w:r>
      <w:r w:rsidR="008E6BB3">
        <w:t xml:space="preserve">) </w:t>
      </w:r>
      <w:r w:rsidR="0057032E">
        <w:t>including FICA</w:t>
      </w:r>
      <w:r>
        <w:t xml:space="preserve">: </w:t>
      </w:r>
      <w:r w:rsidR="0048396B">
        <w:t>7</w:t>
      </w:r>
      <w:r w:rsidR="1C87678A">
        <w:t>1</w:t>
      </w:r>
      <w:r w:rsidR="0013614C">
        <w:t>.</w:t>
      </w:r>
      <w:r w:rsidR="75468EFA">
        <w:t>4</w:t>
      </w:r>
      <w:r w:rsidR="0013614C">
        <w:t>5</w:t>
      </w:r>
      <w:r>
        <w:t>%</w:t>
      </w:r>
      <w:r w:rsidR="00280657">
        <w:t xml:space="preserve"> </w:t>
      </w:r>
    </w:p>
    <w:p w14:paraId="701C963C" w14:textId="1DF9966D" w:rsidR="00280657" w:rsidRDefault="00F01776" w:rsidP="00524701">
      <w:pPr>
        <w:spacing w:after="240"/>
        <w:ind w:left="720"/>
      </w:pPr>
      <w:hyperlink r:id="rId32" w:history="1">
        <w:r w:rsidRPr="00C93EBA">
          <w:rPr>
            <w:rStyle w:val="Hyperlink"/>
          </w:rPr>
          <w:t>Max Indirect Costs Cap %</w:t>
        </w:r>
        <w:r w:rsidRPr="00E746F6">
          <w:rPr>
            <w:rStyle w:val="Hyperlink"/>
          </w:rPr>
          <w:t>:</w:t>
        </w:r>
      </w:hyperlink>
      <w:r w:rsidR="00163092">
        <w:rPr>
          <w:rStyle w:val="Hyperlink"/>
        </w:rPr>
        <w:t xml:space="preserve"> </w:t>
      </w:r>
      <w:r w:rsidR="00163092" w:rsidRPr="00163092">
        <w:t>Max 8%</w:t>
      </w:r>
    </w:p>
    <w:p w14:paraId="3F77F800" w14:textId="1BC5034E" w:rsidR="00FF46DD" w:rsidRDefault="00FF46DD" w:rsidP="00524701">
      <w:pPr>
        <w:ind w:left="720"/>
        <w:rPr>
          <w:rFonts w:asciiTheme="minorHAnsi" w:hAnsiTheme="minorHAnsi" w:cstheme="minorHAnsi"/>
        </w:rPr>
      </w:pPr>
      <w:r>
        <w:t xml:space="preserve">Please refer to </w:t>
      </w:r>
      <w:r w:rsidR="009E69C5">
        <w:t>Sections</w:t>
      </w:r>
      <w:r>
        <w:t xml:space="preserve"> II.10 </w:t>
      </w:r>
      <w:r w:rsidR="00BE1D67">
        <w:t xml:space="preserve">and </w:t>
      </w:r>
      <w:r w:rsidR="009F74CB">
        <w:t xml:space="preserve">II. 11 </w:t>
      </w:r>
      <w:r>
        <w:t xml:space="preserve">of the NGO </w:t>
      </w:r>
      <w:r>
        <w:rPr>
          <w:rFonts w:asciiTheme="minorHAnsi" w:hAnsiTheme="minorHAnsi" w:cstheme="minorHAnsi"/>
        </w:rPr>
        <w:t>for information regarding the allowability, inclusion</w:t>
      </w:r>
      <w:r w:rsidR="001A33CF">
        <w:rPr>
          <w:rFonts w:asciiTheme="minorHAnsi" w:hAnsiTheme="minorHAnsi" w:cstheme="minorHAnsi"/>
        </w:rPr>
        <w:t>,</w:t>
      </w:r>
      <w:r>
        <w:rPr>
          <w:rFonts w:asciiTheme="minorHAnsi" w:hAnsiTheme="minorHAnsi" w:cstheme="minorHAnsi"/>
        </w:rPr>
        <w:t xml:space="preserve"> and/or </w:t>
      </w:r>
      <w:proofErr w:type="gramStart"/>
      <w:r>
        <w:rPr>
          <w:rFonts w:asciiTheme="minorHAnsi" w:hAnsiTheme="minorHAnsi" w:cstheme="minorHAnsi"/>
        </w:rPr>
        <w:t>restriction</w:t>
      </w:r>
      <w:proofErr w:type="gramEnd"/>
      <w:r>
        <w:rPr>
          <w:rFonts w:asciiTheme="minorHAnsi" w:hAnsiTheme="minorHAnsi" w:cstheme="minorHAnsi"/>
        </w:rPr>
        <w:t xml:space="preserve">(s) </w:t>
      </w:r>
      <w:r w:rsidR="003521C2">
        <w:rPr>
          <w:rFonts w:asciiTheme="minorHAnsi" w:hAnsiTheme="minorHAnsi" w:cstheme="minorHAnsi"/>
        </w:rPr>
        <w:t>of</w:t>
      </w:r>
      <w:r>
        <w:rPr>
          <w:rFonts w:asciiTheme="minorHAnsi" w:hAnsiTheme="minorHAnsi" w:cstheme="minorHAnsi"/>
        </w:rPr>
        <w:t xml:space="preserve"> indirect costs in a grant budget.</w:t>
      </w:r>
    </w:p>
    <w:p w14:paraId="44B3C7EE" w14:textId="47401713" w:rsidR="00985FC3" w:rsidRDefault="001B2B09" w:rsidP="00524701">
      <w:pPr>
        <w:ind w:left="720"/>
      </w:pPr>
      <w:r>
        <w:t>A</w:t>
      </w:r>
      <w:r w:rsidRPr="00B0014D">
        <w:t>dditional guidance</w:t>
      </w:r>
      <w:r>
        <w:t xml:space="preserve"> for indirect costs can be</w:t>
      </w:r>
      <w:r w:rsidRPr="00B0014D">
        <w:t xml:space="preserve"> found </w:t>
      </w:r>
      <w:proofErr w:type="gramStart"/>
      <w:r w:rsidRPr="00B0014D">
        <w:t>in</w:t>
      </w:r>
      <w:proofErr w:type="gramEnd"/>
      <w:r w:rsidRPr="00B0014D">
        <w:t xml:space="preserve"> the</w:t>
      </w:r>
      <w:r w:rsidR="00F3428A">
        <w:t xml:space="preserve"> </w:t>
      </w:r>
      <w:r w:rsidR="00B06B21" w:rsidRPr="000E21B8">
        <w:t>glossary page of the</w:t>
      </w:r>
      <w:r w:rsidRPr="000E21B8">
        <w:t xml:space="preserve"> </w:t>
      </w:r>
      <w:r w:rsidRPr="000E21B8">
        <w:rPr>
          <w:rFonts w:asciiTheme="minorHAnsi" w:hAnsiTheme="minorHAnsi" w:cstheme="minorHAnsi"/>
          <w:szCs w:val="22"/>
        </w:rPr>
        <w:t>Discretionary Grants</w:t>
      </w:r>
      <w:r w:rsidR="008D3415" w:rsidRPr="000E21B8">
        <w:rPr>
          <w:rFonts w:asciiTheme="minorHAnsi" w:hAnsiTheme="minorHAnsi" w:cstheme="minorHAnsi"/>
          <w:szCs w:val="22"/>
        </w:rPr>
        <w:t xml:space="preserve"> Manual</w:t>
      </w:r>
      <w:r w:rsidR="00406644" w:rsidRPr="000E21B8">
        <w:rPr>
          <w:rFonts w:asciiTheme="minorHAnsi" w:hAnsiTheme="minorHAnsi" w:cstheme="minorHAnsi"/>
          <w:szCs w:val="22"/>
        </w:rPr>
        <w:t>.</w:t>
      </w:r>
    </w:p>
    <w:p w14:paraId="29F36424" w14:textId="7A375D5E" w:rsidR="00B55E84" w:rsidRPr="00F25996" w:rsidRDefault="00B55E84" w:rsidP="00524701">
      <w:pPr>
        <w:ind w:left="720"/>
      </w:pPr>
      <w:r w:rsidRPr="00785ED2">
        <w:t xml:space="preserve">The NJDOE will remove all ineligible costs </w:t>
      </w:r>
      <w:r w:rsidR="00CC3806" w:rsidRPr="00785ED2">
        <w:t xml:space="preserve">and </w:t>
      </w:r>
      <w:r w:rsidRPr="00785ED2">
        <w:t>costs not supported by the Project Activity Plan</w:t>
      </w:r>
      <w:r w:rsidR="00CC3806" w:rsidRPr="00785ED2">
        <w:t xml:space="preserve"> from </w:t>
      </w:r>
      <w:r w:rsidR="001019AF" w:rsidRPr="00785ED2">
        <w:t xml:space="preserve">budget </w:t>
      </w:r>
      <w:r w:rsidR="00CC3806" w:rsidRPr="00785ED2">
        <w:t>consideration</w:t>
      </w:r>
      <w:r w:rsidRPr="00785ED2">
        <w:t xml:space="preserve">. </w:t>
      </w:r>
      <w:r w:rsidR="0088030B" w:rsidRPr="00785ED2">
        <w:t>Through the pre-award revision process (PAR</w:t>
      </w:r>
      <w:r w:rsidR="005232CD" w:rsidRPr="00785ED2">
        <w:t>), the</w:t>
      </w:r>
      <w:r w:rsidR="0088030B" w:rsidRPr="00785ED2">
        <w:t xml:space="preserve"> </w:t>
      </w:r>
      <w:r w:rsidR="009E69C5">
        <w:t>applicant</w:t>
      </w:r>
      <w:r w:rsidR="0088030B" w:rsidRPr="00785ED2">
        <w:t xml:space="preserve"> will be given the opportunity to </w:t>
      </w:r>
      <w:r w:rsidR="005232CD" w:rsidRPr="00785ED2">
        <w:t>revise</w:t>
      </w:r>
      <w:r w:rsidR="0088030B" w:rsidRPr="00785ED2">
        <w:t xml:space="preserve"> their budget. Providing opportunities for revisions or permitting the reallocation of the budgeted funds is at the discretion of the NJDOE</w:t>
      </w:r>
      <w:r w:rsidR="005358DB" w:rsidRPr="00785ED2">
        <w:t xml:space="preserve">. </w:t>
      </w:r>
      <w:r w:rsidRPr="00785ED2">
        <w:t xml:space="preserve">The </w:t>
      </w:r>
      <w:r w:rsidR="00631398" w:rsidRPr="00785ED2">
        <w:t xml:space="preserve">final </w:t>
      </w:r>
      <w:r w:rsidR="005352B9" w:rsidRPr="00785ED2">
        <w:t xml:space="preserve">funding </w:t>
      </w:r>
      <w:r w:rsidRPr="00785ED2">
        <w:t>award</w:t>
      </w:r>
      <w:r w:rsidR="00027813" w:rsidRPr="00785ED2">
        <w:t xml:space="preserve"> </w:t>
      </w:r>
      <w:r w:rsidRPr="00785ED2">
        <w:t xml:space="preserve">will be contingent upon the applicant’s ability to </w:t>
      </w:r>
      <w:r w:rsidR="003F2168" w:rsidRPr="00785ED2">
        <w:t>justify</w:t>
      </w:r>
      <w:r w:rsidRPr="00785ED2">
        <w:t xml:space="preserve"> its proposed budget</w:t>
      </w:r>
      <w:r w:rsidR="00AC1601" w:rsidRPr="00785ED2">
        <w:t>.</w:t>
      </w:r>
      <w:r w:rsidRPr="00785ED2">
        <w:t xml:space="preserve"> </w:t>
      </w:r>
    </w:p>
    <w:p w14:paraId="74475835" w14:textId="5E3F9948" w:rsidR="00045624" w:rsidRPr="00045624" w:rsidRDefault="000E21B8" w:rsidP="00524701">
      <w:pPr>
        <w:pStyle w:val="Heading2"/>
      </w:pPr>
      <w:bookmarkStart w:id="34" w:name="_Toc233917939"/>
      <w:r>
        <w:t>II.10</w:t>
      </w:r>
      <w:r>
        <w:tab/>
      </w:r>
      <w:r w:rsidR="00C344CD" w:rsidRPr="00F25996">
        <w:t>Eligible Costs</w:t>
      </w:r>
      <w:bookmarkEnd w:id="34"/>
    </w:p>
    <w:p w14:paraId="6B6D32E4" w14:textId="0A948C85" w:rsidR="00C344CD" w:rsidRDefault="0013614C" w:rsidP="00FF2B5E">
      <w:pPr>
        <w:tabs>
          <w:tab w:val="left" w:pos="720"/>
        </w:tabs>
        <w:ind w:left="720"/>
        <w:rPr>
          <w:b/>
        </w:rPr>
      </w:pPr>
      <w:r>
        <w:t>Use the</w:t>
      </w:r>
      <w:r w:rsidR="00C344CD" w:rsidRPr="00621686">
        <w:rPr>
          <w:color w:val="3366FF"/>
        </w:rPr>
        <w:t xml:space="preserve"> </w:t>
      </w:r>
      <w:hyperlink r:id="rId33" w:history="1">
        <w:r w:rsidR="00C344CD" w:rsidRPr="00621686">
          <w:rPr>
            <w:color w:val="0000FF"/>
            <w:u w:val="single"/>
          </w:rPr>
          <w:t>Quick Reference for Commonly Requested Costs</w:t>
        </w:r>
      </w:hyperlink>
      <w:r w:rsidR="00C344CD" w:rsidRPr="00324EAA">
        <w:t xml:space="preserve"> </w:t>
      </w:r>
      <w:r w:rsidR="00C344CD" w:rsidRPr="00F25996">
        <w:t xml:space="preserve">or the </w:t>
      </w:r>
      <w:hyperlink r:id="rId34" w:history="1">
        <w:r w:rsidR="00C344CD" w:rsidRPr="00621686">
          <w:rPr>
            <w:color w:val="0000FF"/>
            <w:u w:val="single"/>
          </w:rPr>
          <w:t>Uniform</w:t>
        </w:r>
        <w:r w:rsidR="00EF290D" w:rsidRPr="00621686">
          <w:rPr>
            <w:color w:val="0000FF"/>
            <w:u w:val="single"/>
          </w:rPr>
          <w:t xml:space="preserve"> </w:t>
        </w:r>
        <w:r w:rsidR="00C344CD" w:rsidRPr="00621686">
          <w:rPr>
            <w:color w:val="0000FF"/>
            <w:u w:val="single"/>
          </w:rPr>
          <w:t>Minimum Chart of Accounts</w:t>
        </w:r>
      </w:hyperlink>
      <w:r w:rsidR="00C344CD" w:rsidRPr="00171B21">
        <w:t xml:space="preserve"> to locate the appropriate budget </w:t>
      </w:r>
      <w:r w:rsidR="00031DDC">
        <w:t>cost</w:t>
      </w:r>
      <w:r w:rsidR="00C344CD" w:rsidRPr="00171B21">
        <w:t xml:space="preserve"> codes.</w:t>
      </w:r>
    </w:p>
    <w:p w14:paraId="52E93401" w14:textId="14E72589" w:rsidR="001F0D55" w:rsidRDefault="001F0D55" w:rsidP="00524701">
      <w:pPr>
        <w:ind w:left="720"/>
      </w:pPr>
      <w:r>
        <w:t>Please note that the passage of N.J.A.C 6A:23A-7 places additional administrative requirements on the travel of school district personnel.</w:t>
      </w:r>
      <w:r w:rsidR="00280657">
        <w:t xml:space="preserve"> </w:t>
      </w:r>
      <w:r>
        <w:t xml:space="preserve">The applicant is urged to be mindful of these requirements as they may </w:t>
      </w:r>
      <w:proofErr w:type="gramStart"/>
      <w:r>
        <w:t>impact</w:t>
      </w:r>
      <w:proofErr w:type="gramEnd"/>
      <w:r>
        <w:t xml:space="preserve"> the ability of school district personnel to participate in activities sponsored by the grant program.</w:t>
      </w:r>
    </w:p>
    <w:p w14:paraId="383D22B4" w14:textId="7AA387F7" w:rsidR="000E21B8" w:rsidRPr="000E21B8" w:rsidRDefault="005140FF" w:rsidP="00524701">
      <w:pPr>
        <w:ind w:left="720"/>
        <w:rPr>
          <w:rStyle w:val="dataentry"/>
        </w:rPr>
      </w:pPr>
      <w:r>
        <w:rPr>
          <w:rStyle w:val="dataentry"/>
        </w:rPr>
        <w:t>E</w:t>
      </w:r>
      <w:r w:rsidR="000E21B8" w:rsidRPr="000E21B8">
        <w:rPr>
          <w:rStyle w:val="dataentry"/>
        </w:rPr>
        <w:t>ligible costs:</w:t>
      </w:r>
    </w:p>
    <w:p w14:paraId="5714758B" w14:textId="6A0236CE" w:rsidR="00531182" w:rsidRPr="000F2562" w:rsidRDefault="00531182" w:rsidP="00E42340">
      <w:pPr>
        <w:pStyle w:val="NoSpacing"/>
        <w:numPr>
          <w:ilvl w:val="0"/>
          <w:numId w:val="21"/>
        </w:numPr>
        <w:ind w:left="1440"/>
        <w:rPr>
          <w:sz w:val="22"/>
          <w:szCs w:val="22"/>
        </w:rPr>
      </w:pPr>
      <w:r w:rsidRPr="319C38B9">
        <w:rPr>
          <w:sz w:val="22"/>
          <w:szCs w:val="22"/>
        </w:rPr>
        <w:t>non-instructional salary &amp; benefit costs for literacy coach  </w:t>
      </w:r>
    </w:p>
    <w:p w14:paraId="46EE3807" w14:textId="77777777" w:rsidR="00531182" w:rsidRPr="000F2562" w:rsidRDefault="00531182" w:rsidP="00E42340">
      <w:pPr>
        <w:pStyle w:val="NoSpacing"/>
        <w:numPr>
          <w:ilvl w:val="0"/>
          <w:numId w:val="21"/>
        </w:numPr>
        <w:ind w:left="1440"/>
        <w:rPr>
          <w:sz w:val="22"/>
          <w:szCs w:val="22"/>
        </w:rPr>
      </w:pPr>
      <w:r>
        <w:rPr>
          <w:sz w:val="22"/>
          <w:szCs w:val="22"/>
        </w:rPr>
        <w:t>t</w:t>
      </w:r>
      <w:r w:rsidRPr="000F2562">
        <w:rPr>
          <w:sz w:val="22"/>
          <w:szCs w:val="22"/>
        </w:rPr>
        <w:t>raining costs for literacy coach (mileage, materials and other related costs) </w:t>
      </w:r>
    </w:p>
    <w:p w14:paraId="3BE838EA" w14:textId="77777777" w:rsidR="00531182" w:rsidRDefault="00531182" w:rsidP="00E42340">
      <w:pPr>
        <w:pStyle w:val="NoSpacing"/>
        <w:numPr>
          <w:ilvl w:val="0"/>
          <w:numId w:val="21"/>
        </w:numPr>
        <w:ind w:left="1440"/>
        <w:rPr>
          <w:sz w:val="22"/>
          <w:szCs w:val="22"/>
        </w:rPr>
      </w:pPr>
      <w:r>
        <w:rPr>
          <w:sz w:val="22"/>
          <w:szCs w:val="22"/>
        </w:rPr>
        <w:t>h</w:t>
      </w:r>
      <w:r w:rsidRPr="000F2562">
        <w:rPr>
          <w:sz w:val="22"/>
          <w:szCs w:val="22"/>
        </w:rPr>
        <w:t>ourly rate for LLT members performing grant work outside of contractual time</w:t>
      </w:r>
    </w:p>
    <w:p w14:paraId="56DC30B7" w14:textId="77777777" w:rsidR="00531182" w:rsidRPr="000F2562" w:rsidRDefault="00531182" w:rsidP="00E42340">
      <w:pPr>
        <w:pStyle w:val="NoSpacing"/>
        <w:numPr>
          <w:ilvl w:val="0"/>
          <w:numId w:val="21"/>
        </w:numPr>
        <w:ind w:left="1440"/>
        <w:rPr>
          <w:sz w:val="22"/>
          <w:szCs w:val="22"/>
        </w:rPr>
      </w:pPr>
      <w:r>
        <w:rPr>
          <w:sz w:val="22"/>
          <w:szCs w:val="22"/>
        </w:rPr>
        <w:t>hourly rate for coached educators to attend training outside of contractual time</w:t>
      </w:r>
    </w:p>
    <w:p w14:paraId="3CB7EE2B" w14:textId="5FC3E4E6" w:rsidR="00280657" w:rsidRPr="000E21B8" w:rsidRDefault="000E21B8" w:rsidP="00524701">
      <w:pPr>
        <w:pStyle w:val="Heading2"/>
      </w:pPr>
      <w:bookmarkStart w:id="35" w:name="_Toc233917940"/>
      <w:r w:rsidRPr="000E21B8">
        <w:t>II.11</w:t>
      </w:r>
      <w:r w:rsidR="006E4ED5">
        <w:t xml:space="preserve"> </w:t>
      </w:r>
      <w:r w:rsidR="00512338">
        <w:t xml:space="preserve">    </w:t>
      </w:r>
      <w:r w:rsidR="00C344CD" w:rsidRPr="000E21B8">
        <w:t>Ineligible Costs</w:t>
      </w:r>
      <w:bookmarkEnd w:id="35"/>
    </w:p>
    <w:p w14:paraId="57A9CF30" w14:textId="118689BE" w:rsidR="00C344CD" w:rsidRDefault="00C344CD" w:rsidP="00512338">
      <w:pPr>
        <w:spacing w:after="120"/>
        <w:ind w:left="720"/>
      </w:pPr>
      <w:r w:rsidRPr="00324EAA">
        <w:t>The NJDOE will not reimburse grantees or sub-grantees for ineligible costs.</w:t>
      </w:r>
      <w:r w:rsidR="00280657">
        <w:t xml:space="preserve"> </w:t>
      </w:r>
      <w:r w:rsidRPr="00324EAA">
        <w:t>Ineligible costs include:</w:t>
      </w:r>
    </w:p>
    <w:bookmarkEnd w:id="19"/>
    <w:p w14:paraId="16C7104E" w14:textId="00C1F89E" w:rsidR="009E4DCF" w:rsidRPr="007C3874" w:rsidRDefault="009E4DCF" w:rsidP="00512338">
      <w:pPr>
        <w:pStyle w:val="ListParagraph"/>
        <w:numPr>
          <w:ilvl w:val="0"/>
          <w:numId w:val="4"/>
        </w:numPr>
        <w:ind w:left="1440"/>
        <w:contextualSpacing w:val="0"/>
        <w:rPr>
          <w:rFonts w:asciiTheme="minorHAnsi" w:hAnsiTheme="minorHAnsi" w:cstheme="minorHAnsi"/>
          <w:color w:val="auto"/>
          <w:szCs w:val="22"/>
        </w:rPr>
      </w:pPr>
      <w:r w:rsidRPr="00757C99">
        <w:rPr>
          <w:rFonts w:asciiTheme="minorHAnsi" w:hAnsiTheme="minorHAnsi" w:cstheme="minorHAnsi"/>
          <w:b/>
          <w:bCs/>
          <w:color w:val="auto"/>
          <w:szCs w:val="22"/>
        </w:rPr>
        <w:t>Outside of grant term:</w:t>
      </w:r>
      <w:r w:rsidR="00280657" w:rsidRPr="00757C99">
        <w:rPr>
          <w:rFonts w:asciiTheme="minorHAnsi" w:hAnsiTheme="minorHAnsi" w:cstheme="minorHAnsi"/>
          <w:b/>
          <w:bCs/>
          <w:color w:val="auto"/>
          <w:szCs w:val="22"/>
        </w:rPr>
        <w:t xml:space="preserve"> </w:t>
      </w:r>
      <w:r w:rsidRPr="007C3874">
        <w:rPr>
          <w:rFonts w:asciiTheme="minorHAnsi" w:hAnsiTheme="minorHAnsi" w:cstheme="minorHAnsi"/>
          <w:color w:val="auto"/>
          <w:szCs w:val="22"/>
        </w:rPr>
        <w:t>Costs incurred outside of the grant term.</w:t>
      </w:r>
    </w:p>
    <w:p w14:paraId="6DC94831" w14:textId="02F6DBD6" w:rsidR="009E4DCF" w:rsidRPr="007C3874" w:rsidRDefault="009E4DCF" w:rsidP="00512338">
      <w:pPr>
        <w:pStyle w:val="ListParagraph"/>
        <w:numPr>
          <w:ilvl w:val="0"/>
          <w:numId w:val="5"/>
        </w:numPr>
        <w:ind w:left="1440"/>
        <w:contextualSpacing w:val="0"/>
        <w:rPr>
          <w:rFonts w:asciiTheme="minorHAnsi" w:hAnsiTheme="minorHAnsi" w:cstheme="minorHAnsi"/>
          <w:color w:val="auto"/>
          <w:szCs w:val="22"/>
        </w:rPr>
      </w:pPr>
      <w:r w:rsidRPr="00757C99">
        <w:rPr>
          <w:rFonts w:asciiTheme="minorHAnsi" w:hAnsiTheme="minorHAnsi" w:cstheme="minorHAnsi"/>
          <w:b/>
          <w:bCs/>
          <w:color w:val="auto"/>
          <w:szCs w:val="22"/>
        </w:rPr>
        <w:t>Existing staff:</w:t>
      </w:r>
      <w:r w:rsidR="00280657">
        <w:rPr>
          <w:rFonts w:asciiTheme="minorHAnsi" w:hAnsiTheme="minorHAnsi" w:cstheme="minorHAnsi"/>
          <w:color w:val="auto"/>
          <w:szCs w:val="22"/>
        </w:rPr>
        <w:t xml:space="preserve"> </w:t>
      </w:r>
      <w:r w:rsidRPr="007C3874">
        <w:rPr>
          <w:rFonts w:asciiTheme="minorHAnsi" w:hAnsiTheme="minorHAnsi" w:cstheme="minorHAnsi"/>
          <w:color w:val="auto"/>
          <w:szCs w:val="22"/>
        </w:rPr>
        <w:t>Salaries and/or benefits for existing staff are not eligible unless they are assigned program responsibilities depicted in the staffing chart (see Section II.10.).</w:t>
      </w:r>
    </w:p>
    <w:p w14:paraId="5DE3610E" w14:textId="15DBB3C2" w:rsidR="009E4DCF" w:rsidRPr="007C3874" w:rsidRDefault="009E4DCF" w:rsidP="00512338">
      <w:pPr>
        <w:pStyle w:val="ListParagraph"/>
        <w:numPr>
          <w:ilvl w:val="0"/>
          <w:numId w:val="5"/>
        </w:numPr>
        <w:ind w:left="1440"/>
        <w:contextualSpacing w:val="0"/>
        <w:rPr>
          <w:rFonts w:asciiTheme="minorHAnsi" w:hAnsiTheme="minorHAnsi" w:cstheme="minorHAnsi"/>
          <w:color w:val="auto"/>
          <w:szCs w:val="22"/>
        </w:rPr>
      </w:pPr>
      <w:r w:rsidRPr="00757C99">
        <w:rPr>
          <w:rFonts w:asciiTheme="minorHAnsi" w:hAnsiTheme="minorHAnsi" w:cstheme="minorHAnsi"/>
          <w:b/>
          <w:bCs/>
          <w:color w:val="auto"/>
          <w:szCs w:val="22"/>
        </w:rPr>
        <w:t>Routine operating/admin costs:</w:t>
      </w:r>
      <w:r w:rsidR="00280657" w:rsidRPr="00757C99">
        <w:rPr>
          <w:rFonts w:asciiTheme="minorHAnsi" w:hAnsiTheme="minorHAnsi" w:cstheme="minorHAnsi"/>
          <w:b/>
          <w:bCs/>
          <w:color w:val="auto"/>
          <w:szCs w:val="22"/>
        </w:rPr>
        <w:t xml:space="preserve"> </w:t>
      </w:r>
      <w:r w:rsidRPr="007C3874">
        <w:rPr>
          <w:rFonts w:asciiTheme="minorHAnsi" w:hAnsiTheme="minorHAnsi" w:cstheme="minorHAnsi"/>
          <w:color w:val="auto"/>
          <w:szCs w:val="22"/>
        </w:rPr>
        <w:t>Costs for the routine operation of or administration of the organization are not eligible except when part of the approved budget (see section b of the grant/loan agreement).</w:t>
      </w:r>
    </w:p>
    <w:p w14:paraId="770F4D98" w14:textId="160EC0A5" w:rsidR="009E4DCF" w:rsidRPr="007C3874" w:rsidRDefault="009E4DCF" w:rsidP="00512338">
      <w:pPr>
        <w:pStyle w:val="ListParagraph"/>
        <w:numPr>
          <w:ilvl w:val="0"/>
          <w:numId w:val="5"/>
        </w:numPr>
        <w:ind w:left="1440"/>
        <w:contextualSpacing w:val="0"/>
        <w:rPr>
          <w:rFonts w:asciiTheme="minorHAnsi" w:hAnsiTheme="minorHAnsi" w:cstheme="minorHAnsi"/>
          <w:color w:val="auto"/>
          <w:szCs w:val="22"/>
        </w:rPr>
      </w:pPr>
      <w:r w:rsidRPr="00757C99">
        <w:rPr>
          <w:rFonts w:asciiTheme="minorHAnsi" w:hAnsiTheme="minorHAnsi" w:cstheme="minorHAnsi"/>
          <w:b/>
          <w:bCs/>
          <w:color w:val="auto"/>
          <w:szCs w:val="22"/>
        </w:rPr>
        <w:t>No benefit:</w:t>
      </w:r>
      <w:r w:rsidR="00280657" w:rsidRPr="00757C99">
        <w:rPr>
          <w:rFonts w:asciiTheme="minorHAnsi" w:hAnsiTheme="minorHAnsi" w:cstheme="minorHAnsi"/>
          <w:b/>
          <w:bCs/>
          <w:color w:val="auto"/>
          <w:szCs w:val="22"/>
        </w:rPr>
        <w:t xml:space="preserve"> </w:t>
      </w:r>
      <w:r w:rsidRPr="007C3874">
        <w:rPr>
          <w:rFonts w:asciiTheme="minorHAnsi" w:hAnsiTheme="minorHAnsi" w:cstheme="minorHAnsi"/>
          <w:color w:val="auto"/>
          <w:szCs w:val="22"/>
        </w:rPr>
        <w:t>Costs incurred for salaries, services</w:t>
      </w:r>
      <w:r w:rsidR="00F626DE">
        <w:rPr>
          <w:rFonts w:asciiTheme="minorHAnsi" w:hAnsiTheme="minorHAnsi" w:cstheme="minorHAnsi"/>
          <w:color w:val="auto"/>
          <w:szCs w:val="22"/>
        </w:rPr>
        <w:t>,</w:t>
      </w:r>
      <w:r w:rsidRPr="007C3874">
        <w:rPr>
          <w:rFonts w:asciiTheme="minorHAnsi" w:hAnsiTheme="minorHAnsi" w:cstheme="minorHAnsi"/>
          <w:color w:val="auto"/>
          <w:szCs w:val="22"/>
        </w:rPr>
        <w:t xml:space="preserve"> or media </w:t>
      </w:r>
      <w:r w:rsidR="00F626DE">
        <w:rPr>
          <w:rFonts w:asciiTheme="minorHAnsi" w:hAnsiTheme="minorHAnsi" w:cstheme="minorHAnsi"/>
          <w:color w:val="auto"/>
          <w:szCs w:val="22"/>
        </w:rPr>
        <w:t>that</w:t>
      </w:r>
      <w:r w:rsidRPr="007C3874">
        <w:rPr>
          <w:rFonts w:asciiTheme="minorHAnsi" w:hAnsiTheme="minorHAnsi" w:cstheme="minorHAnsi"/>
          <w:color w:val="auto"/>
          <w:szCs w:val="22"/>
        </w:rPr>
        <w:t xml:space="preserve"> do not benefit the end user of the grant program.</w:t>
      </w:r>
    </w:p>
    <w:p w14:paraId="2120B58F" w14:textId="121E22D5" w:rsidR="009E4DCF" w:rsidRPr="007C3874" w:rsidRDefault="009E4DCF" w:rsidP="00512338">
      <w:pPr>
        <w:pStyle w:val="ListParagraph"/>
        <w:numPr>
          <w:ilvl w:val="0"/>
          <w:numId w:val="5"/>
        </w:numPr>
        <w:ind w:left="1440"/>
        <w:contextualSpacing w:val="0"/>
        <w:rPr>
          <w:rFonts w:asciiTheme="minorHAnsi" w:hAnsiTheme="minorHAnsi" w:cstheme="minorHAnsi"/>
          <w:color w:val="auto"/>
          <w:szCs w:val="22"/>
        </w:rPr>
      </w:pPr>
      <w:r w:rsidRPr="00757C99">
        <w:rPr>
          <w:rFonts w:asciiTheme="minorHAnsi" w:hAnsiTheme="minorHAnsi" w:cstheme="minorHAnsi"/>
          <w:b/>
          <w:bCs/>
          <w:color w:val="auto"/>
          <w:szCs w:val="22"/>
        </w:rPr>
        <w:lastRenderedPageBreak/>
        <w:t>Not reasonable or necessary:</w:t>
      </w:r>
      <w:r w:rsidRPr="007C3874">
        <w:rPr>
          <w:rFonts w:asciiTheme="minorHAnsi" w:hAnsiTheme="minorHAnsi" w:cstheme="minorHAnsi"/>
          <w:color w:val="auto"/>
          <w:szCs w:val="22"/>
        </w:rPr>
        <w:t xml:space="preserve"> </w:t>
      </w:r>
      <w:r w:rsidR="00D43AB1" w:rsidRPr="007C3874">
        <w:rPr>
          <w:rFonts w:asciiTheme="minorHAnsi" w:hAnsiTheme="minorHAnsi" w:cstheme="minorHAnsi"/>
          <w:color w:val="auto"/>
          <w:szCs w:val="22"/>
        </w:rPr>
        <w:t>Costs</w:t>
      </w:r>
      <w:r w:rsidRPr="007C3874">
        <w:rPr>
          <w:rFonts w:asciiTheme="minorHAnsi" w:hAnsiTheme="minorHAnsi" w:cstheme="minorHAnsi"/>
          <w:color w:val="auto"/>
          <w:szCs w:val="22"/>
        </w:rPr>
        <w:t xml:space="preserve"> </w:t>
      </w:r>
      <w:r w:rsidR="00F626DE">
        <w:rPr>
          <w:rFonts w:asciiTheme="minorHAnsi" w:hAnsiTheme="minorHAnsi" w:cstheme="minorHAnsi"/>
          <w:color w:val="auto"/>
          <w:szCs w:val="22"/>
        </w:rPr>
        <w:t>that</w:t>
      </w:r>
      <w:r w:rsidRPr="007C3874">
        <w:rPr>
          <w:rFonts w:asciiTheme="minorHAnsi" w:hAnsiTheme="minorHAnsi" w:cstheme="minorHAnsi"/>
          <w:color w:val="auto"/>
          <w:szCs w:val="22"/>
        </w:rPr>
        <w:t xml:space="preserve"> are not reasonable or necessary to carry out the grant.</w:t>
      </w:r>
    </w:p>
    <w:p w14:paraId="3D532344" w14:textId="7AC538B6" w:rsidR="009E4DCF" w:rsidRPr="007C3874" w:rsidRDefault="009E4DCF" w:rsidP="00512338">
      <w:pPr>
        <w:pStyle w:val="ListParagraph"/>
        <w:numPr>
          <w:ilvl w:val="0"/>
          <w:numId w:val="5"/>
        </w:numPr>
        <w:ind w:left="1440"/>
        <w:contextualSpacing w:val="0"/>
        <w:rPr>
          <w:rFonts w:asciiTheme="minorHAnsi" w:hAnsiTheme="minorHAnsi" w:cstheme="minorHAnsi"/>
          <w:color w:val="auto"/>
          <w:szCs w:val="22"/>
        </w:rPr>
      </w:pPr>
      <w:r w:rsidRPr="00757C99">
        <w:rPr>
          <w:rFonts w:asciiTheme="minorHAnsi" w:hAnsiTheme="minorHAnsi" w:cstheme="minorHAnsi"/>
          <w:b/>
          <w:bCs/>
          <w:color w:val="auto"/>
          <w:szCs w:val="22"/>
        </w:rPr>
        <w:t>Poorly Documented/Undocumented</w:t>
      </w:r>
      <w:r w:rsidRPr="007C3874">
        <w:rPr>
          <w:rFonts w:asciiTheme="minorHAnsi" w:hAnsiTheme="minorHAnsi" w:cstheme="minorHAnsi"/>
          <w:color w:val="auto"/>
          <w:szCs w:val="22"/>
        </w:rPr>
        <w:t>:</w:t>
      </w:r>
      <w:r w:rsidR="00280657">
        <w:rPr>
          <w:rFonts w:asciiTheme="minorHAnsi" w:hAnsiTheme="minorHAnsi" w:cstheme="minorHAnsi"/>
          <w:color w:val="auto"/>
          <w:szCs w:val="22"/>
        </w:rPr>
        <w:t xml:space="preserve"> </w:t>
      </w:r>
      <w:r w:rsidRPr="007C3874">
        <w:rPr>
          <w:rFonts w:asciiTheme="minorHAnsi" w:hAnsiTheme="minorHAnsi" w:cstheme="minorHAnsi"/>
          <w:color w:val="auto"/>
          <w:szCs w:val="22"/>
        </w:rPr>
        <w:t xml:space="preserve">Costs </w:t>
      </w:r>
      <w:r w:rsidR="00FE7572" w:rsidRPr="007C3874">
        <w:rPr>
          <w:rFonts w:asciiTheme="minorHAnsi" w:hAnsiTheme="minorHAnsi" w:cstheme="minorHAnsi"/>
          <w:color w:val="auto"/>
          <w:szCs w:val="22"/>
        </w:rPr>
        <w:t>that</w:t>
      </w:r>
      <w:r w:rsidRPr="007C3874">
        <w:rPr>
          <w:rFonts w:asciiTheme="minorHAnsi" w:hAnsiTheme="minorHAnsi" w:cstheme="minorHAnsi"/>
          <w:color w:val="auto"/>
          <w:szCs w:val="22"/>
        </w:rPr>
        <w:t xml:space="preserve"> are not supported by adequate documentation.</w:t>
      </w:r>
    </w:p>
    <w:p w14:paraId="397CC43E" w14:textId="06D66A92" w:rsidR="009E4DCF" w:rsidRPr="007C3874" w:rsidRDefault="009E4DCF" w:rsidP="00512338">
      <w:pPr>
        <w:pStyle w:val="ListParagraph"/>
        <w:numPr>
          <w:ilvl w:val="0"/>
          <w:numId w:val="5"/>
        </w:numPr>
        <w:ind w:left="1440"/>
        <w:contextualSpacing w:val="0"/>
        <w:rPr>
          <w:rFonts w:asciiTheme="minorHAnsi" w:hAnsiTheme="minorHAnsi" w:cstheme="minorHAnsi"/>
          <w:color w:val="auto"/>
          <w:szCs w:val="22"/>
        </w:rPr>
      </w:pPr>
      <w:r w:rsidRPr="00757C99">
        <w:rPr>
          <w:rFonts w:asciiTheme="minorHAnsi" w:hAnsiTheme="minorHAnsi" w:cstheme="minorHAnsi"/>
          <w:b/>
          <w:bCs/>
          <w:color w:val="auto"/>
          <w:szCs w:val="22"/>
        </w:rPr>
        <w:t>Off Message</w:t>
      </w:r>
      <w:r w:rsidRPr="007C3874">
        <w:rPr>
          <w:rFonts w:asciiTheme="minorHAnsi" w:hAnsiTheme="minorHAnsi" w:cstheme="minorHAnsi"/>
          <w:color w:val="auto"/>
          <w:szCs w:val="22"/>
        </w:rPr>
        <w:t>:</w:t>
      </w:r>
      <w:r w:rsidR="00280657">
        <w:rPr>
          <w:rFonts w:asciiTheme="minorHAnsi" w:hAnsiTheme="minorHAnsi" w:cstheme="minorHAnsi"/>
          <w:color w:val="auto"/>
          <w:szCs w:val="22"/>
        </w:rPr>
        <w:t xml:space="preserve"> </w:t>
      </w:r>
      <w:r w:rsidRPr="007C3874">
        <w:rPr>
          <w:rFonts w:asciiTheme="minorHAnsi" w:hAnsiTheme="minorHAnsi" w:cstheme="minorHAnsi"/>
          <w:color w:val="auto"/>
          <w:szCs w:val="22"/>
        </w:rPr>
        <w:t xml:space="preserve">Costs for media </w:t>
      </w:r>
      <w:r w:rsidR="00FE7572" w:rsidRPr="007C3874">
        <w:rPr>
          <w:rFonts w:asciiTheme="minorHAnsi" w:hAnsiTheme="minorHAnsi" w:cstheme="minorHAnsi"/>
          <w:color w:val="auto"/>
          <w:szCs w:val="22"/>
        </w:rPr>
        <w:t>that</w:t>
      </w:r>
      <w:r w:rsidRPr="007C3874">
        <w:rPr>
          <w:rFonts w:asciiTheme="minorHAnsi" w:hAnsiTheme="minorHAnsi" w:cstheme="minorHAnsi"/>
          <w:color w:val="auto"/>
          <w:szCs w:val="22"/>
        </w:rPr>
        <w:t xml:space="preserve"> are prohibited or off message.</w:t>
      </w:r>
      <w:r w:rsidR="00280657">
        <w:rPr>
          <w:rFonts w:asciiTheme="minorHAnsi" w:hAnsiTheme="minorHAnsi" w:cstheme="minorHAnsi"/>
          <w:color w:val="auto"/>
          <w:szCs w:val="22"/>
        </w:rPr>
        <w:t xml:space="preserve"> </w:t>
      </w:r>
    </w:p>
    <w:p w14:paraId="1132DCF9" w14:textId="77777777" w:rsidR="000E21B8" w:rsidRDefault="009E4DCF" w:rsidP="00512338">
      <w:pPr>
        <w:pStyle w:val="ListParagraph"/>
        <w:numPr>
          <w:ilvl w:val="0"/>
          <w:numId w:val="5"/>
        </w:numPr>
        <w:ind w:left="1440"/>
        <w:contextualSpacing w:val="0"/>
        <w:rPr>
          <w:rFonts w:asciiTheme="minorHAnsi" w:hAnsiTheme="minorHAnsi" w:cstheme="minorHAnsi"/>
          <w:color w:val="auto"/>
          <w:szCs w:val="22"/>
        </w:rPr>
      </w:pPr>
      <w:r w:rsidRPr="00757C99">
        <w:rPr>
          <w:rFonts w:asciiTheme="minorHAnsi" w:hAnsiTheme="minorHAnsi" w:cstheme="minorHAnsi"/>
          <w:b/>
          <w:bCs/>
          <w:color w:val="auto"/>
          <w:szCs w:val="22"/>
        </w:rPr>
        <w:t>Curriculum Development or Expansion of Curriculum</w:t>
      </w:r>
      <w:r w:rsidRPr="007C3874">
        <w:rPr>
          <w:rFonts w:asciiTheme="minorHAnsi" w:hAnsiTheme="minorHAnsi" w:cstheme="minorHAnsi"/>
          <w:color w:val="auto"/>
          <w:szCs w:val="22"/>
        </w:rPr>
        <w:t xml:space="preserve"> unless specified by the grant program as an eligible activity. </w:t>
      </w:r>
    </w:p>
    <w:p w14:paraId="7FBEB528" w14:textId="31FC69AD" w:rsidR="00E1482A" w:rsidRDefault="009E4DCF" w:rsidP="00512338">
      <w:pPr>
        <w:pStyle w:val="ListParagraph"/>
        <w:numPr>
          <w:ilvl w:val="0"/>
          <w:numId w:val="5"/>
        </w:numPr>
        <w:spacing w:after="120"/>
        <w:ind w:left="1440"/>
        <w:contextualSpacing w:val="0"/>
        <w:rPr>
          <w:rFonts w:asciiTheme="minorHAnsi" w:hAnsiTheme="minorHAnsi" w:cstheme="minorHAnsi"/>
          <w:color w:val="auto"/>
          <w:szCs w:val="22"/>
        </w:rPr>
        <w:sectPr w:rsidR="00E1482A" w:rsidSect="0082371B">
          <w:pgSz w:w="12240" w:h="15840" w:code="1"/>
          <w:pgMar w:top="1440" w:right="1080" w:bottom="720" w:left="1080" w:header="720" w:footer="858" w:gutter="0"/>
          <w:cols w:space="720"/>
          <w:formProt w:val="0"/>
          <w:docGrid w:linePitch="360"/>
        </w:sectPr>
      </w:pPr>
      <w:r w:rsidRPr="00757C99">
        <w:rPr>
          <w:rFonts w:asciiTheme="minorHAnsi" w:hAnsiTheme="minorHAnsi" w:cstheme="minorHAnsi"/>
          <w:b/>
          <w:bCs/>
          <w:color w:val="auto"/>
          <w:szCs w:val="22"/>
        </w:rPr>
        <w:t>Supplantin</w:t>
      </w:r>
      <w:r w:rsidRPr="00757C99">
        <w:rPr>
          <w:b/>
          <w:bCs/>
        </w:rPr>
        <w:t>g:</w:t>
      </w:r>
      <w:r w:rsidR="00280657" w:rsidRPr="000E21B8">
        <w:rPr>
          <w:rFonts w:asciiTheme="minorHAnsi" w:hAnsiTheme="minorHAnsi" w:cstheme="minorHAnsi"/>
          <w:color w:val="auto"/>
          <w:szCs w:val="22"/>
        </w:rPr>
        <w:t xml:space="preserve"> </w:t>
      </w:r>
      <w:r w:rsidRPr="000E21B8">
        <w:rPr>
          <w:rFonts w:asciiTheme="minorHAnsi" w:hAnsiTheme="minorHAnsi" w:cstheme="minorHAnsi"/>
          <w:color w:val="auto"/>
          <w:szCs w:val="22"/>
        </w:rPr>
        <w:t>Costs for salaries, services</w:t>
      </w:r>
      <w:r w:rsidR="00FE7572" w:rsidRPr="000E21B8">
        <w:rPr>
          <w:rFonts w:asciiTheme="minorHAnsi" w:hAnsiTheme="minorHAnsi" w:cstheme="minorHAnsi"/>
          <w:color w:val="auto"/>
          <w:szCs w:val="22"/>
        </w:rPr>
        <w:t>,</w:t>
      </w:r>
      <w:r w:rsidRPr="000E21B8">
        <w:rPr>
          <w:rFonts w:asciiTheme="minorHAnsi" w:hAnsiTheme="minorHAnsi" w:cstheme="minorHAnsi"/>
          <w:color w:val="auto"/>
          <w:szCs w:val="22"/>
        </w:rPr>
        <w:t xml:space="preserve"> or media </w:t>
      </w:r>
      <w:r w:rsidR="002A55F2" w:rsidRPr="000E21B8">
        <w:rPr>
          <w:rFonts w:asciiTheme="minorHAnsi" w:hAnsiTheme="minorHAnsi" w:cstheme="minorHAnsi"/>
          <w:color w:val="auto"/>
          <w:szCs w:val="22"/>
        </w:rPr>
        <w:t>that</w:t>
      </w:r>
      <w:r w:rsidRPr="000E21B8">
        <w:rPr>
          <w:rFonts w:asciiTheme="minorHAnsi" w:hAnsiTheme="minorHAnsi" w:cstheme="minorHAnsi"/>
          <w:color w:val="auto"/>
          <w:szCs w:val="22"/>
        </w:rPr>
        <w:t xml:space="preserve"> are covered under other </w:t>
      </w:r>
      <w:r w:rsidR="002A55F2" w:rsidRPr="000E21B8">
        <w:rPr>
          <w:rFonts w:asciiTheme="minorHAnsi" w:hAnsiTheme="minorHAnsi" w:cstheme="minorHAnsi"/>
          <w:color w:val="auto"/>
          <w:szCs w:val="22"/>
        </w:rPr>
        <w:t xml:space="preserve">local, </w:t>
      </w:r>
      <w:r w:rsidRPr="000E21B8">
        <w:rPr>
          <w:rFonts w:asciiTheme="minorHAnsi" w:hAnsiTheme="minorHAnsi" w:cstheme="minorHAnsi"/>
          <w:color w:val="auto"/>
          <w:szCs w:val="22"/>
        </w:rPr>
        <w:t xml:space="preserve">federal, </w:t>
      </w:r>
      <w:r w:rsidR="00A2376C" w:rsidRPr="000E21B8">
        <w:rPr>
          <w:rFonts w:asciiTheme="minorHAnsi" w:hAnsiTheme="minorHAnsi" w:cstheme="minorHAnsi"/>
          <w:color w:val="auto"/>
          <w:szCs w:val="22"/>
        </w:rPr>
        <w:t xml:space="preserve">or </w:t>
      </w:r>
      <w:r w:rsidRPr="000E21B8">
        <w:rPr>
          <w:rFonts w:asciiTheme="minorHAnsi" w:hAnsiTheme="minorHAnsi" w:cstheme="minorHAnsi"/>
          <w:color w:val="auto"/>
          <w:szCs w:val="22"/>
        </w:rPr>
        <w:t>state funding</w:t>
      </w:r>
      <w:r w:rsidR="00E1482A">
        <w:rPr>
          <w:rFonts w:asciiTheme="minorHAnsi" w:hAnsiTheme="minorHAnsi" w:cstheme="minorHAnsi"/>
          <w:color w:val="auto"/>
          <w:szCs w:val="22"/>
        </w:rPr>
        <w:t>.</w:t>
      </w:r>
    </w:p>
    <w:p w14:paraId="088CF27D" w14:textId="6C693360" w:rsidR="00956CA7" w:rsidRPr="00757C99" w:rsidRDefault="00757C99" w:rsidP="00FF2B5E">
      <w:pPr>
        <w:pStyle w:val="Heading1"/>
      </w:pPr>
      <w:bookmarkStart w:id="36" w:name="_Toc233917941"/>
      <w:r w:rsidRPr="00757C99">
        <w:lastRenderedPageBreak/>
        <w:t xml:space="preserve">III. </w:t>
      </w:r>
      <w:r w:rsidR="00956CA7" w:rsidRPr="00757C99">
        <w:t xml:space="preserve">Grant </w:t>
      </w:r>
      <w:r w:rsidR="009E2715" w:rsidRPr="00757C99">
        <w:t xml:space="preserve">Agreement </w:t>
      </w:r>
      <w:r w:rsidR="005B6F69" w:rsidRPr="00757C99">
        <w:t xml:space="preserve">and </w:t>
      </w:r>
      <w:r w:rsidR="00D65DE7" w:rsidRPr="00757C99">
        <w:t xml:space="preserve">Program </w:t>
      </w:r>
      <w:r w:rsidR="00956CA7" w:rsidRPr="00757C99">
        <w:t>Requirements</w:t>
      </w:r>
      <w:bookmarkEnd w:id="36"/>
    </w:p>
    <w:p w14:paraId="37E5E691" w14:textId="77777777" w:rsidR="006E4ED5" w:rsidRDefault="009E2715" w:rsidP="00C06EBC">
      <w:pPr>
        <w:tabs>
          <w:tab w:val="left" w:pos="540"/>
        </w:tabs>
        <w:rPr>
          <w:color w:val="auto"/>
          <w:szCs w:val="22"/>
        </w:rPr>
      </w:pPr>
      <w:r>
        <w:rPr>
          <w:color w:val="auto"/>
          <w:szCs w:val="22"/>
        </w:rPr>
        <w:t>Once the application for funding is approved in the PAR process</w:t>
      </w:r>
      <w:r w:rsidR="00122895">
        <w:rPr>
          <w:color w:val="auto"/>
          <w:szCs w:val="22"/>
        </w:rPr>
        <w:t>,</w:t>
      </w:r>
      <w:r>
        <w:rPr>
          <w:color w:val="auto"/>
          <w:szCs w:val="22"/>
        </w:rPr>
        <w:t xml:space="preserve"> the </w:t>
      </w:r>
      <w:r w:rsidR="00A93C35">
        <w:rPr>
          <w:color w:val="auto"/>
          <w:szCs w:val="22"/>
        </w:rPr>
        <w:t xml:space="preserve">EWEG </w:t>
      </w:r>
      <w:r w:rsidRPr="00A668C9">
        <w:rPr>
          <w:color w:val="auto"/>
          <w:szCs w:val="22"/>
        </w:rPr>
        <w:t>grant application</w:t>
      </w:r>
      <w:r>
        <w:rPr>
          <w:color w:val="auto"/>
          <w:szCs w:val="22"/>
        </w:rPr>
        <w:t xml:space="preserve"> will convert to a </w:t>
      </w:r>
      <w:r w:rsidRPr="006E4ED5">
        <w:t xml:space="preserve">Grant Agreement between the </w:t>
      </w:r>
      <w:r w:rsidR="007B7894" w:rsidRPr="006E4ED5">
        <w:t xml:space="preserve">applicant and the </w:t>
      </w:r>
      <w:r w:rsidRPr="006E4ED5">
        <w:t>NJDOE</w:t>
      </w:r>
      <w:r w:rsidR="006F22D8">
        <w:rPr>
          <w:color w:val="auto"/>
          <w:szCs w:val="22"/>
        </w:rPr>
        <w:t xml:space="preserve"> (</w:t>
      </w:r>
      <w:hyperlink r:id="rId35" w:history="1">
        <w:r w:rsidR="006F22D8" w:rsidRPr="00CE4951">
          <w:rPr>
            <w:rStyle w:val="Hyperlink"/>
            <w:szCs w:val="22"/>
          </w:rPr>
          <w:t>OMB Circular 0</w:t>
        </w:r>
        <w:r w:rsidR="006F22D8" w:rsidRPr="00CE4951">
          <w:rPr>
            <w:rStyle w:val="Hyperlink"/>
          </w:rPr>
          <w:t>7-05-OMB</w:t>
        </w:r>
      </w:hyperlink>
      <w:r w:rsidR="006F22D8">
        <w:t>)</w:t>
      </w:r>
      <w:r>
        <w:rPr>
          <w:color w:val="auto"/>
          <w:szCs w:val="22"/>
        </w:rPr>
        <w:t>. T</w:t>
      </w:r>
      <w:r w:rsidR="00956CA7" w:rsidRPr="00A668C9">
        <w:rPr>
          <w:color w:val="auto"/>
          <w:szCs w:val="22"/>
        </w:rPr>
        <w:t>he grantee is expected to complete the goals and objectives laid out in the approved</w:t>
      </w:r>
      <w:r>
        <w:rPr>
          <w:color w:val="auto"/>
          <w:szCs w:val="22"/>
        </w:rPr>
        <w:t xml:space="preserve"> application and is</w:t>
      </w:r>
      <w:r w:rsidR="00956CA7" w:rsidRPr="00A668C9">
        <w:rPr>
          <w:color w:val="auto"/>
          <w:szCs w:val="22"/>
        </w:rPr>
        <w:t xml:space="preserve"> </w:t>
      </w:r>
      <w:r>
        <w:rPr>
          <w:color w:val="auto"/>
          <w:szCs w:val="22"/>
        </w:rPr>
        <w:t xml:space="preserve">expected to </w:t>
      </w:r>
      <w:r w:rsidR="00956CA7" w:rsidRPr="00A668C9">
        <w:rPr>
          <w:color w:val="auto"/>
          <w:szCs w:val="22"/>
        </w:rPr>
        <w:t xml:space="preserve">complete </w:t>
      </w:r>
      <w:r>
        <w:rPr>
          <w:color w:val="auto"/>
          <w:szCs w:val="22"/>
        </w:rPr>
        <w:t xml:space="preserve">the </w:t>
      </w:r>
      <w:r w:rsidR="00956CA7" w:rsidRPr="00A668C9">
        <w:rPr>
          <w:color w:val="auto"/>
          <w:szCs w:val="22"/>
        </w:rPr>
        <w:t xml:space="preserve">activities established in its grant </w:t>
      </w:r>
      <w:r w:rsidRPr="00A668C9">
        <w:rPr>
          <w:color w:val="auto"/>
          <w:szCs w:val="22"/>
        </w:rPr>
        <w:t>agreement and</w:t>
      </w:r>
      <w:r w:rsidR="00956CA7" w:rsidRPr="00A668C9">
        <w:rPr>
          <w:color w:val="auto"/>
          <w:szCs w:val="22"/>
        </w:rPr>
        <w:t xml:space="preserve"> make satisfactory progress toward the completion of its approved action plan.</w:t>
      </w:r>
      <w:r w:rsidR="00280657">
        <w:rPr>
          <w:color w:val="auto"/>
          <w:szCs w:val="22"/>
        </w:rPr>
        <w:t xml:space="preserve"> </w:t>
      </w:r>
      <w:r w:rsidR="00956CA7" w:rsidRPr="00A668C9">
        <w:rPr>
          <w:color w:val="auto"/>
          <w:szCs w:val="22"/>
        </w:rPr>
        <w:t xml:space="preserve">Failure to do so may result in the withdrawal by </w:t>
      </w:r>
      <w:r w:rsidR="00304908">
        <w:rPr>
          <w:color w:val="auto"/>
          <w:szCs w:val="22"/>
        </w:rPr>
        <w:t>NJDOE</w:t>
      </w:r>
      <w:r w:rsidR="00956CA7" w:rsidRPr="00A668C9">
        <w:rPr>
          <w:color w:val="auto"/>
          <w:szCs w:val="22"/>
        </w:rPr>
        <w:t xml:space="preserve"> of the grantee’s eligibility for the continuation of grant funding. The </w:t>
      </w:r>
      <w:r>
        <w:rPr>
          <w:color w:val="auto"/>
          <w:szCs w:val="22"/>
        </w:rPr>
        <w:t>NJDOE</w:t>
      </w:r>
      <w:r w:rsidR="00956CA7" w:rsidRPr="00A668C9">
        <w:rPr>
          <w:color w:val="auto"/>
          <w:szCs w:val="22"/>
        </w:rPr>
        <w:t xml:space="preserve"> will remove ineligible, inappropriate</w:t>
      </w:r>
      <w:r w:rsidR="009D6993">
        <w:rPr>
          <w:color w:val="auto"/>
          <w:szCs w:val="22"/>
        </w:rPr>
        <w:t>,</w:t>
      </w:r>
      <w:r w:rsidR="00956CA7" w:rsidRPr="00A668C9">
        <w:rPr>
          <w:color w:val="auto"/>
          <w:szCs w:val="22"/>
        </w:rPr>
        <w:t xml:space="preserve"> or undocumented costs from funding consideration. </w:t>
      </w:r>
    </w:p>
    <w:p w14:paraId="223F500C" w14:textId="0FECCB88" w:rsidR="00956CA7" w:rsidRPr="00A470C3" w:rsidRDefault="006E4ED5" w:rsidP="00C06EBC">
      <w:pPr>
        <w:tabs>
          <w:tab w:val="left" w:pos="540"/>
        </w:tabs>
        <w:rPr>
          <w:color w:val="auto"/>
          <w:szCs w:val="22"/>
        </w:rPr>
      </w:pPr>
      <w:r>
        <w:rPr>
          <w:color w:val="auto"/>
          <w:szCs w:val="22"/>
        </w:rPr>
        <w:t>V</w:t>
      </w:r>
      <w:r w:rsidR="00956CA7" w:rsidRPr="00A668C9">
        <w:rPr>
          <w:color w:val="auto"/>
          <w:szCs w:val="22"/>
        </w:rPr>
        <w:t>iew</w:t>
      </w:r>
      <w:r w:rsidR="00956CA7">
        <w:rPr>
          <w:color w:val="auto"/>
          <w:szCs w:val="22"/>
        </w:rPr>
        <w:t xml:space="preserve"> and download</w:t>
      </w:r>
      <w:r w:rsidR="00956CA7" w:rsidRPr="00A668C9">
        <w:rPr>
          <w:color w:val="auto"/>
          <w:szCs w:val="22"/>
        </w:rPr>
        <w:t xml:space="preserve"> the complete grant agreement </w:t>
      </w:r>
      <w:r w:rsidR="00010E70">
        <w:rPr>
          <w:color w:val="auto"/>
          <w:szCs w:val="22"/>
        </w:rPr>
        <w:t xml:space="preserve">documents, </w:t>
      </w:r>
      <w:r w:rsidR="00956CA7">
        <w:rPr>
          <w:color w:val="auto"/>
          <w:szCs w:val="22"/>
        </w:rPr>
        <w:t xml:space="preserve">including </w:t>
      </w:r>
      <w:hyperlink r:id="rId36" w:history="1">
        <w:r w:rsidR="00956CA7" w:rsidRPr="006E4ED5">
          <w:rPr>
            <w:rStyle w:val="Hyperlink"/>
            <w:szCs w:val="22"/>
          </w:rPr>
          <w:t>attachments A and B</w:t>
        </w:r>
      </w:hyperlink>
      <w:r w:rsidR="006B35D6">
        <w:rPr>
          <w:color w:val="auto"/>
          <w:szCs w:val="22"/>
        </w:rPr>
        <w:t xml:space="preserve"> of the grant agree</w:t>
      </w:r>
      <w:r w:rsidR="00740590">
        <w:rPr>
          <w:color w:val="auto"/>
          <w:szCs w:val="22"/>
        </w:rPr>
        <w:t>ment</w:t>
      </w:r>
      <w:r>
        <w:rPr>
          <w:color w:val="auto"/>
          <w:szCs w:val="22"/>
        </w:rPr>
        <w:t xml:space="preserve">. </w:t>
      </w:r>
      <w:r w:rsidR="00A417B8">
        <w:rPr>
          <w:color w:val="auto"/>
          <w:szCs w:val="22"/>
        </w:rPr>
        <w:t>To</w:t>
      </w:r>
      <w:r w:rsidR="00A417B8" w:rsidRPr="00A417B8">
        <w:rPr>
          <w:color w:val="auto"/>
          <w:szCs w:val="22"/>
        </w:rPr>
        <w:t xml:space="preserve"> locate the appropriate budget costs </w:t>
      </w:r>
      <w:r w:rsidR="003E2243" w:rsidRPr="00A417B8">
        <w:rPr>
          <w:color w:val="auto"/>
          <w:szCs w:val="22"/>
        </w:rPr>
        <w:t>codes,</w:t>
      </w:r>
      <w:r w:rsidR="00A86342">
        <w:rPr>
          <w:color w:val="auto"/>
          <w:szCs w:val="22"/>
        </w:rPr>
        <w:t xml:space="preserve"> go to the</w:t>
      </w:r>
      <w:r w:rsidR="00280657">
        <w:rPr>
          <w:color w:val="auto"/>
          <w:szCs w:val="22"/>
        </w:rPr>
        <w:t xml:space="preserve"> </w:t>
      </w:r>
      <w:hyperlink r:id="rId37" w:history="1">
        <w:r w:rsidR="00CB0AFE" w:rsidRPr="00621686">
          <w:rPr>
            <w:color w:val="0000FF"/>
            <w:u w:val="single"/>
          </w:rPr>
          <w:t>Uniform Minimum Chart of Accounts</w:t>
        </w:r>
      </w:hyperlink>
      <w:r w:rsidR="003E2243">
        <w:rPr>
          <w:color w:val="0000FF"/>
        </w:rPr>
        <w:t xml:space="preserve"> </w:t>
      </w:r>
      <w:r w:rsidR="003E2243" w:rsidRPr="003E2243">
        <w:rPr>
          <w:color w:val="auto"/>
        </w:rPr>
        <w:t>web</w:t>
      </w:r>
      <w:r w:rsidR="007F6A69">
        <w:rPr>
          <w:color w:val="auto"/>
        </w:rPr>
        <w:t>page</w:t>
      </w:r>
      <w:r w:rsidR="00CB0AFE">
        <w:rPr>
          <w:color w:val="auto"/>
          <w:szCs w:val="22"/>
        </w:rPr>
        <w:t>.</w:t>
      </w:r>
    </w:p>
    <w:p w14:paraId="71EE9D65" w14:textId="7153B451" w:rsidR="00956CA7" w:rsidRPr="006E4ED5" w:rsidRDefault="006E4ED5" w:rsidP="00FF2B5E">
      <w:pPr>
        <w:pStyle w:val="Heading2"/>
      </w:pPr>
      <w:bookmarkStart w:id="37" w:name="_Toc233917942"/>
      <w:r>
        <w:t xml:space="preserve">III.1 </w:t>
      </w:r>
      <w:r>
        <w:tab/>
      </w:r>
      <w:r w:rsidR="00956CA7" w:rsidRPr="006E4ED5">
        <w:t>Mandatory Orientation and Training</w:t>
      </w:r>
      <w:bookmarkEnd w:id="37"/>
    </w:p>
    <w:p w14:paraId="64190593" w14:textId="64F22642" w:rsidR="00663579" w:rsidRDefault="00956CA7" w:rsidP="000C715F">
      <w:pPr>
        <w:ind w:left="720"/>
        <w:rPr>
          <w:rFonts w:cs="Arial"/>
          <w:color w:val="auto"/>
          <w:szCs w:val="22"/>
        </w:rPr>
      </w:pPr>
      <w:r w:rsidRPr="00A668C9">
        <w:rPr>
          <w:rFonts w:cs="Arial"/>
          <w:color w:val="auto"/>
          <w:szCs w:val="22"/>
        </w:rPr>
        <w:t>The grantee will be required to attend a program orientation.</w:t>
      </w:r>
      <w:r w:rsidR="00280657">
        <w:rPr>
          <w:rFonts w:cs="Arial"/>
          <w:color w:val="auto"/>
          <w:szCs w:val="22"/>
        </w:rPr>
        <w:t xml:space="preserve"> </w:t>
      </w:r>
      <w:r w:rsidRPr="00A668C9">
        <w:rPr>
          <w:rFonts w:cs="Arial"/>
          <w:color w:val="auto"/>
          <w:szCs w:val="22"/>
        </w:rPr>
        <w:t xml:space="preserve">The NJDOE staff will </w:t>
      </w:r>
      <w:r w:rsidR="00F74168">
        <w:rPr>
          <w:rFonts w:cs="Arial"/>
          <w:color w:val="auto"/>
          <w:szCs w:val="22"/>
        </w:rPr>
        <w:t>provide</w:t>
      </w:r>
      <w:r w:rsidRPr="00A668C9">
        <w:rPr>
          <w:rFonts w:cs="Arial"/>
          <w:color w:val="auto"/>
          <w:szCs w:val="22"/>
        </w:rPr>
        <w:t xml:space="preserve"> the grantee with general </w:t>
      </w:r>
      <w:r>
        <w:rPr>
          <w:rFonts w:cs="Arial"/>
          <w:color w:val="auto"/>
          <w:szCs w:val="22"/>
        </w:rPr>
        <w:t>program</w:t>
      </w:r>
      <w:r w:rsidRPr="00A668C9">
        <w:rPr>
          <w:rFonts w:cs="Arial"/>
          <w:color w:val="auto"/>
          <w:szCs w:val="22"/>
        </w:rPr>
        <w:t xml:space="preserve"> </w:t>
      </w:r>
      <w:r>
        <w:rPr>
          <w:rFonts w:cs="Arial"/>
          <w:color w:val="auto"/>
          <w:szCs w:val="22"/>
        </w:rPr>
        <w:t>information,</w:t>
      </w:r>
      <w:r w:rsidRPr="00A668C9">
        <w:rPr>
          <w:rFonts w:cs="Arial"/>
          <w:color w:val="auto"/>
          <w:szCs w:val="22"/>
        </w:rPr>
        <w:t xml:space="preserve"> requirements of the program </w:t>
      </w:r>
      <w:r w:rsidR="00DE4B20">
        <w:rPr>
          <w:rFonts w:cs="Arial"/>
          <w:color w:val="auto"/>
          <w:szCs w:val="22"/>
        </w:rPr>
        <w:t>(</w:t>
      </w:r>
      <w:r w:rsidRPr="00A668C9">
        <w:rPr>
          <w:rFonts w:cs="Arial"/>
          <w:color w:val="auto"/>
          <w:szCs w:val="22"/>
        </w:rPr>
        <w:t xml:space="preserve">including grant management, mandated staffing, </w:t>
      </w:r>
      <w:r>
        <w:rPr>
          <w:rFonts w:cs="Arial"/>
          <w:color w:val="auto"/>
          <w:szCs w:val="22"/>
        </w:rPr>
        <w:t>policies</w:t>
      </w:r>
      <w:r w:rsidRPr="00A668C9">
        <w:rPr>
          <w:rFonts w:cs="Arial"/>
          <w:color w:val="auto"/>
          <w:szCs w:val="22"/>
        </w:rPr>
        <w:t xml:space="preserve"> and procedures</w:t>
      </w:r>
      <w:r w:rsidR="00DE4B20">
        <w:rPr>
          <w:rFonts w:cs="Arial"/>
          <w:color w:val="auto"/>
          <w:szCs w:val="22"/>
        </w:rPr>
        <w:t>)</w:t>
      </w:r>
      <w:r w:rsidRPr="00A668C9">
        <w:rPr>
          <w:rFonts w:cs="Arial"/>
          <w:color w:val="auto"/>
          <w:szCs w:val="22"/>
        </w:rPr>
        <w:t xml:space="preserve">, and compliance with applicable state and federal </w:t>
      </w:r>
      <w:r>
        <w:rPr>
          <w:rFonts w:cs="Arial"/>
          <w:color w:val="auto"/>
          <w:szCs w:val="22"/>
        </w:rPr>
        <w:t xml:space="preserve">program </w:t>
      </w:r>
      <w:r w:rsidRPr="00A668C9">
        <w:rPr>
          <w:rFonts w:cs="Arial"/>
          <w:color w:val="auto"/>
          <w:szCs w:val="22"/>
        </w:rPr>
        <w:t>regulations.</w:t>
      </w:r>
      <w:r w:rsidR="00D65A95">
        <w:rPr>
          <w:rFonts w:cs="Arial"/>
          <w:color w:val="auto"/>
          <w:szCs w:val="22"/>
        </w:rPr>
        <w:t xml:space="preserve"> </w:t>
      </w:r>
      <w:r w:rsidR="000C715F">
        <w:rPr>
          <w:rFonts w:cs="Arial"/>
          <w:color w:val="auto"/>
          <w:szCs w:val="22"/>
        </w:rPr>
        <w:t>Please hold the following dates from 12:00-2:00 pm for training</w:t>
      </w:r>
      <w:r w:rsidR="0032331B">
        <w:rPr>
          <w:rFonts w:cs="Arial"/>
          <w:color w:val="auto"/>
          <w:szCs w:val="22"/>
        </w:rPr>
        <w:t>:</w:t>
      </w:r>
    </w:p>
    <w:p w14:paraId="3964CC27" w14:textId="72B5C7FE" w:rsidR="0032331B" w:rsidRDefault="0032331B" w:rsidP="000C715F">
      <w:pPr>
        <w:ind w:left="720"/>
        <w:rPr>
          <w:rFonts w:cs="Arial"/>
          <w:color w:val="auto"/>
          <w:szCs w:val="22"/>
        </w:rPr>
      </w:pPr>
      <w:r>
        <w:rPr>
          <w:rFonts w:cs="Arial"/>
          <w:color w:val="auto"/>
          <w:szCs w:val="22"/>
        </w:rPr>
        <w:t>September 23, 2026</w:t>
      </w:r>
    </w:p>
    <w:p w14:paraId="78506333" w14:textId="2E5FE06A" w:rsidR="0032331B" w:rsidRDefault="0032331B" w:rsidP="000C715F">
      <w:pPr>
        <w:ind w:left="720"/>
        <w:rPr>
          <w:rFonts w:cs="Arial"/>
          <w:color w:val="auto"/>
          <w:szCs w:val="22"/>
        </w:rPr>
      </w:pPr>
      <w:r>
        <w:rPr>
          <w:rFonts w:cs="Arial"/>
          <w:color w:val="auto"/>
          <w:szCs w:val="22"/>
        </w:rPr>
        <w:t>September 30, 2026</w:t>
      </w:r>
    </w:p>
    <w:p w14:paraId="4B465062" w14:textId="1007C16B" w:rsidR="0032331B" w:rsidRDefault="0032331B" w:rsidP="000C715F">
      <w:pPr>
        <w:ind w:left="720"/>
        <w:rPr>
          <w:rFonts w:cs="Arial"/>
          <w:color w:val="auto"/>
          <w:szCs w:val="22"/>
        </w:rPr>
      </w:pPr>
      <w:r>
        <w:rPr>
          <w:rFonts w:cs="Arial"/>
          <w:color w:val="auto"/>
          <w:szCs w:val="22"/>
        </w:rPr>
        <w:t>October 21, 2026</w:t>
      </w:r>
    </w:p>
    <w:p w14:paraId="05AFA6D5" w14:textId="5FA7BCD5" w:rsidR="0032331B" w:rsidRDefault="0032331B" w:rsidP="000C715F">
      <w:pPr>
        <w:ind w:left="720"/>
        <w:rPr>
          <w:rFonts w:cs="Arial"/>
          <w:color w:val="auto"/>
          <w:szCs w:val="22"/>
        </w:rPr>
      </w:pPr>
      <w:r>
        <w:rPr>
          <w:rFonts w:cs="Arial"/>
          <w:color w:val="auto"/>
          <w:szCs w:val="22"/>
        </w:rPr>
        <w:t>January 13, 2027</w:t>
      </w:r>
    </w:p>
    <w:p w14:paraId="569C25EB" w14:textId="2334394E" w:rsidR="0032331B" w:rsidRDefault="0032331B" w:rsidP="000C715F">
      <w:pPr>
        <w:ind w:left="720"/>
        <w:rPr>
          <w:rFonts w:cs="Arial"/>
          <w:color w:val="auto"/>
          <w:szCs w:val="22"/>
        </w:rPr>
      </w:pPr>
      <w:r>
        <w:rPr>
          <w:rFonts w:cs="Arial"/>
          <w:color w:val="auto"/>
          <w:szCs w:val="22"/>
        </w:rPr>
        <w:t>February 3, 2027</w:t>
      </w:r>
    </w:p>
    <w:p w14:paraId="4BEC486E" w14:textId="253F8FE8" w:rsidR="0032331B" w:rsidRDefault="0032331B" w:rsidP="000C715F">
      <w:pPr>
        <w:ind w:left="720"/>
        <w:rPr>
          <w:rFonts w:cs="Arial"/>
          <w:color w:val="auto"/>
          <w:szCs w:val="22"/>
        </w:rPr>
      </w:pPr>
      <w:r>
        <w:rPr>
          <w:rFonts w:cs="Arial"/>
          <w:color w:val="auto"/>
          <w:szCs w:val="22"/>
        </w:rPr>
        <w:t>March 3, 2027</w:t>
      </w:r>
    </w:p>
    <w:p w14:paraId="68383059" w14:textId="3EDCC636" w:rsidR="0032331B" w:rsidRDefault="0032331B" w:rsidP="000C715F">
      <w:pPr>
        <w:ind w:left="720"/>
        <w:rPr>
          <w:rFonts w:cs="Arial"/>
          <w:color w:val="auto"/>
          <w:szCs w:val="22"/>
        </w:rPr>
      </w:pPr>
      <w:r>
        <w:rPr>
          <w:rFonts w:cs="Arial"/>
          <w:color w:val="auto"/>
          <w:szCs w:val="22"/>
        </w:rPr>
        <w:t>April 7, 2027</w:t>
      </w:r>
    </w:p>
    <w:p w14:paraId="0A86D4A8" w14:textId="48C5E8F6" w:rsidR="0032331B" w:rsidRPr="00A668C9" w:rsidRDefault="0032331B" w:rsidP="002C5532">
      <w:pPr>
        <w:ind w:left="720"/>
        <w:rPr>
          <w:rFonts w:cs="Arial"/>
          <w:color w:val="auto"/>
          <w:szCs w:val="22"/>
        </w:rPr>
      </w:pPr>
      <w:r>
        <w:rPr>
          <w:rFonts w:cs="Arial"/>
          <w:color w:val="auto"/>
          <w:szCs w:val="22"/>
        </w:rPr>
        <w:t>May 5, 2027</w:t>
      </w:r>
    </w:p>
    <w:p w14:paraId="60C7582E" w14:textId="7A1104A4" w:rsidR="00956CA7" w:rsidRPr="006E4ED5" w:rsidRDefault="006E4ED5" w:rsidP="00FF2B5E">
      <w:pPr>
        <w:pStyle w:val="Heading2"/>
      </w:pPr>
      <w:bookmarkStart w:id="38" w:name="_Toc233917943"/>
      <w:r>
        <w:t>III.</w:t>
      </w:r>
      <w:r w:rsidR="00F764FE">
        <w:t>2</w:t>
      </w:r>
      <w:r>
        <w:tab/>
      </w:r>
      <w:r w:rsidR="00956CA7" w:rsidRPr="006E4ED5">
        <w:t>Reporting Requirements</w:t>
      </w:r>
      <w:bookmarkEnd w:id="38"/>
    </w:p>
    <w:p w14:paraId="5A8ECF5A" w14:textId="01A931AA" w:rsidR="00956CA7" w:rsidRPr="0051579A" w:rsidRDefault="00956CA7" w:rsidP="00FF2B5E">
      <w:pPr>
        <w:ind w:left="720"/>
        <w:rPr>
          <w:b/>
          <w:bCs/>
        </w:rPr>
      </w:pPr>
      <w:r w:rsidRPr="0051579A">
        <w:t>Grantees will be required to submit reports on activities according to the program report schedule in</w:t>
      </w:r>
      <w:r w:rsidR="00C26D80">
        <w:rPr>
          <w:u w:val="single"/>
        </w:rPr>
        <w:t xml:space="preserve"> </w:t>
      </w:r>
      <w:hyperlink w:anchor="_Reporting_Periods" w:history="1">
        <w:r w:rsidR="00460A7D">
          <w:rPr>
            <w:rStyle w:val="Hyperlink"/>
          </w:rPr>
          <w:t>Section III.5</w:t>
        </w:r>
        <w:r w:rsidR="001D2AEA">
          <w:rPr>
            <w:rStyle w:val="Hyperlink"/>
          </w:rPr>
          <w:t>,</w:t>
        </w:r>
        <w:r w:rsidR="00460A7D">
          <w:rPr>
            <w:rStyle w:val="Hyperlink"/>
          </w:rPr>
          <w:t xml:space="preserve"> Reporting Periods</w:t>
        </w:r>
      </w:hyperlink>
      <w:r w:rsidR="008D5921">
        <w:t>.</w:t>
      </w:r>
      <w:r w:rsidRPr="0051579A">
        <w:t xml:space="preserve"> The grantee will ensure that all reports are uploaded to EWEG by the due dates.</w:t>
      </w:r>
      <w:r w:rsidR="00280657">
        <w:t xml:space="preserve"> </w:t>
      </w:r>
      <w:r w:rsidRPr="0051579A">
        <w:t xml:space="preserve">Failure to deliver the reports by due dates may result in the Grantee achieving an unsatisfactory rating and may result in the </w:t>
      </w:r>
      <w:proofErr w:type="gramStart"/>
      <w:r w:rsidRPr="0051579A">
        <w:t>stop</w:t>
      </w:r>
      <w:proofErr w:type="gramEnd"/>
      <w:r w:rsidRPr="0051579A">
        <w:t xml:space="preserve"> of all NJDOE program payments.</w:t>
      </w:r>
    </w:p>
    <w:p w14:paraId="33B58617" w14:textId="0B8D52AF" w:rsidR="00956CA7" w:rsidRPr="00F764FE" w:rsidRDefault="00F764FE" w:rsidP="00FF2B5E">
      <w:pPr>
        <w:pStyle w:val="Heading2"/>
      </w:pPr>
      <w:bookmarkStart w:id="39" w:name="_Toc233917944"/>
      <w:r>
        <w:t>III.3</w:t>
      </w:r>
      <w:r>
        <w:tab/>
      </w:r>
      <w:r w:rsidR="00956CA7" w:rsidRPr="00F764FE">
        <w:t>Interim Activity Reports</w:t>
      </w:r>
      <w:bookmarkEnd w:id="39"/>
    </w:p>
    <w:p w14:paraId="55E5E464" w14:textId="40974CAB" w:rsidR="00956CA7" w:rsidRPr="00E54232" w:rsidRDefault="00956CA7" w:rsidP="00FF2B5E">
      <w:pPr>
        <w:ind w:left="720"/>
        <w:rPr>
          <w:szCs w:val="22"/>
        </w:rPr>
      </w:pPr>
      <w:r w:rsidRPr="00A668C9">
        <w:rPr>
          <w:color w:val="auto"/>
          <w:szCs w:val="22"/>
        </w:rPr>
        <w:lastRenderedPageBreak/>
        <w:t xml:space="preserve">These reports are to be delivered to NJDOE </w:t>
      </w:r>
      <w:r w:rsidR="00683F72">
        <w:rPr>
          <w:color w:val="auto"/>
          <w:szCs w:val="22"/>
        </w:rPr>
        <w:t>electronically.</w:t>
      </w:r>
      <w:r w:rsidRPr="00A668C9">
        <w:rPr>
          <w:color w:val="auto"/>
          <w:szCs w:val="22"/>
        </w:rPr>
        <w:t xml:space="preserve"> </w:t>
      </w:r>
      <w:r w:rsidR="001C7E4C">
        <w:rPr>
          <w:color w:val="auto"/>
          <w:szCs w:val="22"/>
        </w:rPr>
        <w:t>Grantees are required to</w:t>
      </w:r>
      <w:r w:rsidR="006E447D">
        <w:rPr>
          <w:color w:val="auto"/>
          <w:szCs w:val="22"/>
        </w:rPr>
        <w:t xml:space="preserve"> </w:t>
      </w:r>
      <w:r w:rsidRPr="00A668C9">
        <w:rPr>
          <w:color w:val="auto"/>
          <w:szCs w:val="22"/>
        </w:rPr>
        <w:t>upload within the EWEG system. Reports submitted by other means will not be accepted</w:t>
      </w:r>
      <w:r w:rsidR="006E447D">
        <w:rPr>
          <w:color w:val="auto"/>
          <w:szCs w:val="22"/>
        </w:rPr>
        <w:t>.</w:t>
      </w:r>
      <w:r w:rsidRPr="00A668C9">
        <w:rPr>
          <w:color w:val="auto"/>
          <w:szCs w:val="22"/>
        </w:rPr>
        <w:t xml:space="preserve"> </w:t>
      </w:r>
      <w:r w:rsidR="0043401E">
        <w:rPr>
          <w:color w:val="auto"/>
          <w:szCs w:val="22"/>
        </w:rPr>
        <w:t>Reports</w:t>
      </w:r>
      <w:r w:rsidRPr="00A668C9">
        <w:rPr>
          <w:color w:val="auto"/>
          <w:szCs w:val="22"/>
        </w:rPr>
        <w:t xml:space="preserve"> will be considered late if not uploaded by the due date listed in</w:t>
      </w:r>
      <w:r w:rsidR="00280657">
        <w:rPr>
          <w:color w:val="auto"/>
          <w:szCs w:val="22"/>
        </w:rPr>
        <w:t xml:space="preserve"> </w:t>
      </w:r>
      <w:hyperlink w:anchor="_Reporting_Periods" w:history="1">
        <w:r w:rsidR="00460A7D">
          <w:rPr>
            <w:rStyle w:val="Hyperlink"/>
          </w:rPr>
          <w:t>Section III.5</w:t>
        </w:r>
        <w:r w:rsidR="0043401E">
          <w:rPr>
            <w:rStyle w:val="Hyperlink"/>
          </w:rPr>
          <w:t>,</w:t>
        </w:r>
        <w:r w:rsidR="00460A7D">
          <w:rPr>
            <w:rStyle w:val="Hyperlink"/>
          </w:rPr>
          <w:t xml:space="preserve"> Reporting Periods</w:t>
        </w:r>
      </w:hyperlink>
      <w:r w:rsidR="00DC0F08">
        <w:rPr>
          <w:color w:val="auto"/>
          <w:szCs w:val="22"/>
        </w:rPr>
        <w:t>.</w:t>
      </w:r>
      <w:r w:rsidRPr="00A668C9">
        <w:rPr>
          <w:color w:val="auto"/>
          <w:szCs w:val="22"/>
        </w:rPr>
        <w:t xml:space="preserve"> This report tracks actual progress in meeting benchmarks</w:t>
      </w:r>
      <w:r w:rsidR="007828CB">
        <w:rPr>
          <w:color w:val="auto"/>
          <w:szCs w:val="22"/>
        </w:rPr>
        <w:t xml:space="preserve"> a</w:t>
      </w:r>
      <w:r w:rsidR="00C92169">
        <w:rPr>
          <w:color w:val="auto"/>
          <w:szCs w:val="22"/>
        </w:rPr>
        <w:t xml:space="preserve">nd </w:t>
      </w:r>
      <w:proofErr w:type="gramStart"/>
      <w:r w:rsidR="001C6194">
        <w:rPr>
          <w:color w:val="auto"/>
          <w:szCs w:val="22"/>
        </w:rPr>
        <w:t>documenting</w:t>
      </w:r>
      <w:proofErr w:type="gramEnd"/>
      <w:r w:rsidR="00C92169">
        <w:rPr>
          <w:color w:val="auto"/>
          <w:szCs w:val="22"/>
        </w:rPr>
        <w:t xml:space="preserve"> measurable outcomes</w:t>
      </w:r>
      <w:r w:rsidRPr="00A668C9">
        <w:rPr>
          <w:color w:val="auto"/>
          <w:szCs w:val="22"/>
        </w:rPr>
        <w:t xml:space="preserve"> f</w:t>
      </w:r>
      <w:r w:rsidR="001C6194">
        <w:rPr>
          <w:color w:val="auto"/>
          <w:szCs w:val="22"/>
        </w:rPr>
        <w:t xml:space="preserve">rom </w:t>
      </w:r>
      <w:r w:rsidR="00C92169">
        <w:rPr>
          <w:color w:val="auto"/>
          <w:szCs w:val="22"/>
        </w:rPr>
        <w:t>the program activities list</w:t>
      </w:r>
      <w:r w:rsidR="001C6194">
        <w:rPr>
          <w:color w:val="auto"/>
          <w:szCs w:val="22"/>
        </w:rPr>
        <w:t>ed</w:t>
      </w:r>
      <w:r w:rsidR="00C92169">
        <w:rPr>
          <w:color w:val="auto"/>
          <w:szCs w:val="22"/>
        </w:rPr>
        <w:t xml:space="preserve"> in the application</w:t>
      </w:r>
      <w:r w:rsidR="006A5C26">
        <w:rPr>
          <w:color w:val="auto"/>
          <w:szCs w:val="22"/>
        </w:rPr>
        <w:t xml:space="preserve">. </w:t>
      </w:r>
      <w:r w:rsidRPr="00A668C9">
        <w:rPr>
          <w:color w:val="auto"/>
          <w:szCs w:val="22"/>
        </w:rPr>
        <w:t xml:space="preserve">Specific instructions for completing each report </w:t>
      </w:r>
      <w:r w:rsidR="0070638E">
        <w:rPr>
          <w:color w:val="auto"/>
          <w:szCs w:val="22"/>
        </w:rPr>
        <w:t>are</w:t>
      </w:r>
      <w:r w:rsidRPr="00A668C9">
        <w:rPr>
          <w:color w:val="auto"/>
          <w:szCs w:val="22"/>
        </w:rPr>
        <w:t xml:space="preserve"> found </w:t>
      </w:r>
      <w:r w:rsidR="00D44794">
        <w:rPr>
          <w:color w:val="auto"/>
          <w:szCs w:val="22"/>
        </w:rPr>
        <w:t xml:space="preserve">in the </w:t>
      </w:r>
      <w:hyperlink r:id="rId38" w:history="1">
        <w:r w:rsidR="00D44794" w:rsidRPr="00D44794">
          <w:rPr>
            <w:rStyle w:val="Hyperlink"/>
            <w:szCs w:val="22"/>
          </w:rPr>
          <w:t>EWEG Application System: Instructions for Submitting Interim and Final Reports (PDF)</w:t>
        </w:r>
      </w:hyperlink>
      <w:r w:rsidR="00D44794">
        <w:rPr>
          <w:color w:val="auto"/>
          <w:szCs w:val="22"/>
        </w:rPr>
        <w:t>.</w:t>
      </w:r>
    </w:p>
    <w:p w14:paraId="6F77A778" w14:textId="046D6036" w:rsidR="00956CA7" w:rsidRPr="00F764FE" w:rsidRDefault="00F764FE" w:rsidP="00FF2B5E">
      <w:pPr>
        <w:pStyle w:val="Heading2"/>
      </w:pPr>
      <w:bookmarkStart w:id="40" w:name="_Fiscal_Reimbursement_and"/>
      <w:bookmarkStart w:id="41" w:name="_Toc233917945"/>
      <w:bookmarkEnd w:id="40"/>
      <w:r>
        <w:t>III.4</w:t>
      </w:r>
      <w:r>
        <w:tab/>
      </w:r>
      <w:r w:rsidR="00956CA7" w:rsidRPr="00F764FE">
        <w:t>Fiscal Reimbursement and Fiscal Interim Report Requirements</w:t>
      </w:r>
      <w:bookmarkEnd w:id="41"/>
    </w:p>
    <w:p w14:paraId="5E3C0843" w14:textId="77777777" w:rsidR="00F764FE" w:rsidRPr="00F764FE" w:rsidRDefault="00956CA7" w:rsidP="00FF2B5E">
      <w:pPr>
        <w:pStyle w:val="Heading3"/>
      </w:pPr>
      <w:r w:rsidRPr="00F764FE">
        <w:t>Reimbursement Request</w:t>
      </w:r>
    </w:p>
    <w:p w14:paraId="5C6089F3" w14:textId="6CEB0AF2" w:rsidR="00956CA7" w:rsidRPr="00E54232" w:rsidRDefault="00956CA7" w:rsidP="00FF2B5E">
      <w:pPr>
        <w:ind w:left="720"/>
        <w:rPr>
          <w:b/>
        </w:rPr>
      </w:pPr>
      <w:r w:rsidRPr="00A668C9">
        <w:t xml:space="preserve">The grantee shall request monthly, </w:t>
      </w:r>
      <w:r w:rsidR="00971520">
        <w:t>by the 15</w:t>
      </w:r>
      <w:r w:rsidR="00971520" w:rsidRPr="00971520">
        <w:rPr>
          <w:vertAlign w:val="superscript"/>
        </w:rPr>
        <w:t>th</w:t>
      </w:r>
      <w:r w:rsidR="00971520">
        <w:t xml:space="preserve"> of every month</w:t>
      </w:r>
      <w:r w:rsidR="006A5C26">
        <w:t>,</w:t>
      </w:r>
      <w:r w:rsidRPr="00A668C9">
        <w:t xml:space="preserve"> reimbursement payment from the NJDOE. The grantee will complete a reimbursement request through the EWEG payment system.</w:t>
      </w:r>
      <w:r w:rsidR="00280657">
        <w:t xml:space="preserve"> </w:t>
      </w:r>
      <w:r w:rsidRPr="00A668C9">
        <w:t>Reimbursement request</w:t>
      </w:r>
      <w:r w:rsidR="009E2715">
        <w:t>s</w:t>
      </w:r>
      <w:r w:rsidRPr="00A668C9">
        <w:t xml:space="preserve"> will be shut down 30 days </w:t>
      </w:r>
      <w:r w:rsidR="00324446">
        <w:t>before</w:t>
      </w:r>
      <w:r w:rsidRPr="00A668C9">
        <w:t xml:space="preserve"> the end of the grant period. Any payments </w:t>
      </w:r>
      <w:r w:rsidR="00897C56">
        <w:t>of</w:t>
      </w:r>
      <w:r w:rsidR="00E000BB">
        <w:t xml:space="preserve"> remaining grant funds </w:t>
      </w:r>
      <w:r w:rsidRPr="00A668C9">
        <w:t xml:space="preserve">due to the grantee will be paid in the Final Expenditure Report. Specific instructions for completing this report </w:t>
      </w:r>
      <w:r w:rsidR="00324446">
        <w:t>are</w:t>
      </w:r>
      <w:r w:rsidRPr="00A668C9">
        <w:t xml:space="preserve"> found </w:t>
      </w:r>
      <w:r w:rsidR="00F764FE">
        <w:t>in the</w:t>
      </w:r>
      <w:hyperlink r:id="rId39" w:history="1">
        <w:r w:rsidR="00F764FE" w:rsidRPr="00F764FE">
          <w:rPr>
            <w:rStyle w:val="Hyperlink"/>
          </w:rPr>
          <w:t xml:space="preserve"> Instructions for Submitting Reimbursement Requests (PDF)</w:t>
        </w:r>
      </w:hyperlink>
      <w:r w:rsidR="00F764FE">
        <w:t>.</w:t>
      </w:r>
    </w:p>
    <w:p w14:paraId="3001CC1F" w14:textId="4EF54697" w:rsidR="00046DB9" w:rsidRDefault="00956CA7" w:rsidP="00FF2B5E">
      <w:pPr>
        <w:ind w:left="720"/>
      </w:pPr>
      <w:r w:rsidRPr="00A668C9">
        <w:t xml:space="preserve">Requests may begin once the contract has been fully </w:t>
      </w:r>
      <w:r w:rsidR="0013614C">
        <w:t xml:space="preserve">approved and </w:t>
      </w:r>
      <w:r w:rsidRPr="00A668C9">
        <w:t xml:space="preserve">executed by the NJDOE. All programs are </w:t>
      </w:r>
      <w:r w:rsidR="00324446">
        <w:t>reimbursement-only</w:t>
      </w:r>
      <w:r w:rsidRPr="00A668C9">
        <w:t xml:space="preserve"> programs. Grantees will be reimbursed based on the grantee’s actual </w:t>
      </w:r>
      <w:proofErr w:type="gramStart"/>
      <w:r w:rsidRPr="00A668C9">
        <w:t>expenditures</w:t>
      </w:r>
      <w:proofErr w:type="gramEnd"/>
      <w:r w:rsidRPr="00A668C9">
        <w:t xml:space="preserve">. Grantees must submit </w:t>
      </w:r>
      <w:r>
        <w:t xml:space="preserve">payment </w:t>
      </w:r>
      <w:r w:rsidRPr="00A668C9">
        <w:t>requests not later than the 15</w:t>
      </w:r>
      <w:r w:rsidRPr="00A668C9">
        <w:rPr>
          <w:vertAlign w:val="superscript"/>
        </w:rPr>
        <w:t>th</w:t>
      </w:r>
      <w:r w:rsidRPr="00A668C9">
        <w:t xml:space="preserve"> of the month</w:t>
      </w:r>
      <w:r>
        <w:t xml:space="preserve"> via the EWEG system</w:t>
      </w:r>
      <w:r w:rsidRPr="00A668C9">
        <w:t xml:space="preserve"> </w:t>
      </w:r>
      <w:proofErr w:type="gramStart"/>
      <w:r w:rsidR="00CC6857">
        <w:t>in order</w:t>
      </w:r>
      <w:r w:rsidRPr="00A668C9">
        <w:t xml:space="preserve"> </w:t>
      </w:r>
      <w:r w:rsidR="00324446">
        <w:t>to</w:t>
      </w:r>
      <w:proofErr w:type="gramEnd"/>
      <w:r w:rsidRPr="00A668C9">
        <w:t xml:space="preserve"> receive </w:t>
      </w:r>
      <w:proofErr w:type="gramStart"/>
      <w:r>
        <w:t xml:space="preserve">a </w:t>
      </w:r>
      <w:r w:rsidRPr="00A668C9">
        <w:t>payment</w:t>
      </w:r>
      <w:proofErr w:type="gramEnd"/>
      <w:r w:rsidRPr="00A668C9">
        <w:t xml:space="preserve"> the following month. </w:t>
      </w:r>
      <w:r w:rsidR="00AE22D7">
        <w:t>The reimbursement</w:t>
      </w:r>
      <w:r w:rsidR="00B83DB2">
        <w:t>s</w:t>
      </w:r>
      <w:r>
        <w:t xml:space="preserve"> are closed 30 days </w:t>
      </w:r>
      <w:r w:rsidR="00AE22D7">
        <w:t>before</w:t>
      </w:r>
      <w:r>
        <w:t xml:space="preserve"> the end of the grant term. Funds owed to the grantee will be captured in the Final Expenditure Report.</w:t>
      </w:r>
    </w:p>
    <w:p w14:paraId="4F309EE2" w14:textId="098279AA" w:rsidR="00956CA7" w:rsidRPr="00A668C9" w:rsidRDefault="00956CA7" w:rsidP="00FF2B5E">
      <w:pPr>
        <w:ind w:left="720"/>
        <w:rPr>
          <w:b/>
        </w:rPr>
      </w:pPr>
      <w:r w:rsidRPr="00A668C9">
        <w:t xml:space="preserve">In making disbursements to any third party with whom the Grantee may contract to undertake the </w:t>
      </w:r>
      <w:proofErr w:type="gramStart"/>
      <w:r w:rsidRPr="00A668C9">
        <w:t>Project,</w:t>
      </w:r>
      <w:proofErr w:type="gramEnd"/>
      <w:r w:rsidRPr="00A668C9">
        <w:t xml:space="preserve"> the Grantee shall ensure that disbursements are made upon delivery of satisfactory work product and in accordance </w:t>
      </w:r>
      <w:r w:rsidR="00AE22D7">
        <w:t>with</w:t>
      </w:r>
      <w:r w:rsidRPr="00A668C9">
        <w:t xml:space="preserve"> the </w:t>
      </w:r>
      <w:r w:rsidR="0050408B">
        <w:t>NJDOE</w:t>
      </w:r>
      <w:r w:rsidR="0050408B" w:rsidRPr="00A668C9">
        <w:t>’s</w:t>
      </w:r>
      <w:r w:rsidRPr="00A668C9">
        <w:t xml:space="preserve"> program policies.</w:t>
      </w:r>
    </w:p>
    <w:p w14:paraId="371E4D19" w14:textId="77777777" w:rsidR="00FD1BEF" w:rsidRPr="00FD1BEF" w:rsidRDefault="00956CA7" w:rsidP="00FF2B5E">
      <w:pPr>
        <w:pStyle w:val="Heading3"/>
      </w:pPr>
      <w:r w:rsidRPr="00FD1BEF">
        <w:t>Fiscal Interim Reports</w:t>
      </w:r>
    </w:p>
    <w:p w14:paraId="174C1374" w14:textId="58405589" w:rsidR="00956CA7" w:rsidRPr="00A668C9" w:rsidRDefault="00956CA7" w:rsidP="00FF2B5E">
      <w:pPr>
        <w:ind w:left="720"/>
        <w:rPr>
          <w:b/>
        </w:rPr>
      </w:pPr>
      <w:r w:rsidRPr="00A668C9">
        <w:t xml:space="preserve">These reports </w:t>
      </w:r>
      <w:r w:rsidRPr="0005587D">
        <w:t>are due as stated in</w:t>
      </w:r>
      <w:r w:rsidR="00EE0376">
        <w:t xml:space="preserve"> </w:t>
      </w:r>
      <w:hyperlink r:id="rId40" w:anchor="_Reporting_Periods" w:history="1">
        <w:r w:rsidR="006F39E6">
          <w:rPr>
            <w:rStyle w:val="Hyperlink"/>
            <w:rFonts w:eastAsia="SimSun"/>
          </w:rPr>
          <w:t>Section III.5</w:t>
        </w:r>
        <w:r w:rsidR="0050408B">
          <w:rPr>
            <w:rStyle w:val="Hyperlink"/>
            <w:rFonts w:eastAsia="SimSun"/>
          </w:rPr>
          <w:t>,</w:t>
        </w:r>
        <w:r w:rsidR="006F39E6">
          <w:rPr>
            <w:rStyle w:val="Hyperlink"/>
            <w:rFonts w:eastAsia="SimSun"/>
          </w:rPr>
          <w:t xml:space="preserve"> Reporting Periods</w:t>
        </w:r>
      </w:hyperlink>
      <w:r w:rsidR="009B41A0">
        <w:t>,</w:t>
      </w:r>
      <w:r w:rsidRPr="0005587D">
        <w:t xml:space="preserve"> with the interim</w:t>
      </w:r>
      <w:r w:rsidRPr="00A668C9">
        <w:t xml:space="preserve"> activity report. In this report, the grantee will report on actual expenditures incurred during </w:t>
      </w:r>
      <w:r w:rsidR="0042414F">
        <w:t>the</w:t>
      </w:r>
      <w:r w:rsidR="00046DB9">
        <w:t xml:space="preserve"> reporting period</w:t>
      </w:r>
      <w:r w:rsidR="00DE4491">
        <w:t>.</w:t>
      </w:r>
      <w:r w:rsidRPr="00A668C9">
        <w:t xml:space="preserve"> </w:t>
      </w:r>
      <w:r w:rsidR="00DE4491">
        <w:t>The</w:t>
      </w:r>
      <w:r w:rsidRPr="00A668C9">
        <w:t xml:space="preserve"> </w:t>
      </w:r>
      <w:proofErr w:type="gramStart"/>
      <w:r w:rsidRPr="00A668C9">
        <w:t>expenditures</w:t>
      </w:r>
      <w:proofErr w:type="gramEnd"/>
      <w:r w:rsidRPr="00A668C9">
        <w:t xml:space="preserve"> reported in the interim report should match what has been paid to the district during the </w:t>
      </w:r>
      <w:r w:rsidR="00AE22D7">
        <w:t>reporting</w:t>
      </w:r>
      <w:r w:rsidRPr="00A668C9">
        <w:t xml:space="preserve"> period.</w:t>
      </w:r>
    </w:p>
    <w:p w14:paraId="53A96ED0" w14:textId="77777777" w:rsidR="00FD1BEF" w:rsidRPr="00FD1BEF" w:rsidRDefault="00956CA7" w:rsidP="00FF2B5E">
      <w:pPr>
        <w:pStyle w:val="Heading3"/>
      </w:pPr>
      <w:r w:rsidRPr="00FD1BEF">
        <w:t>Final Expenditure Reports</w:t>
      </w:r>
    </w:p>
    <w:p w14:paraId="5C930A54" w14:textId="3187C940" w:rsidR="00956CA7" w:rsidRPr="00A668C9" w:rsidRDefault="00956CA7" w:rsidP="00FF2B5E">
      <w:pPr>
        <w:ind w:left="720"/>
        <w:rPr>
          <w:b/>
        </w:rPr>
      </w:pPr>
      <w:r w:rsidRPr="00A668C9">
        <w:t>This report generates a final payment to the grantee upon selecting the “</w:t>
      </w:r>
      <w:r w:rsidR="00C37F99">
        <w:t>Final Report”</w:t>
      </w:r>
      <w:r w:rsidRPr="00A668C9">
        <w:t xml:space="preserve"> button</w:t>
      </w:r>
      <w:r w:rsidR="00C37F99">
        <w:t xml:space="preserve">. </w:t>
      </w:r>
    </w:p>
    <w:p w14:paraId="1F998601" w14:textId="59C4D26F" w:rsidR="00375902" w:rsidRPr="00B86647" w:rsidRDefault="00B86647" w:rsidP="00FF2B5E">
      <w:pPr>
        <w:pStyle w:val="Heading2"/>
      </w:pPr>
      <w:bookmarkStart w:id="42" w:name="_Reporting_Periods"/>
      <w:bookmarkStart w:id="43" w:name="_Toc233917946"/>
      <w:bookmarkEnd w:id="42"/>
      <w:r>
        <w:t>III.5</w:t>
      </w:r>
      <w:r>
        <w:tab/>
      </w:r>
      <w:r w:rsidR="00956CA7">
        <w:t>Reporting Periods</w:t>
      </w:r>
      <w:bookmarkEnd w:id="43"/>
    </w:p>
    <w:p w14:paraId="10001368" w14:textId="075C4F1A" w:rsidR="00956CA7" w:rsidRDefault="00956CA7" w:rsidP="00FF2B5E">
      <w:pPr>
        <w:ind w:left="720"/>
      </w:pPr>
      <w:r w:rsidRPr="00A668C9">
        <w:t xml:space="preserve">Reimbursement </w:t>
      </w:r>
      <w:r w:rsidR="00AE22D7">
        <w:t>requests</w:t>
      </w:r>
      <w:r w:rsidRPr="00A668C9">
        <w:t xml:space="preserve"> are due </w:t>
      </w:r>
      <w:r w:rsidRPr="0005587D">
        <w:t>by the 15</w:t>
      </w:r>
      <w:r w:rsidRPr="00193CFB">
        <w:rPr>
          <w:vertAlign w:val="superscript"/>
        </w:rPr>
        <w:t>th</w:t>
      </w:r>
      <w:r w:rsidRPr="0005587D">
        <w:t xml:space="preserve"> of every month</w:t>
      </w:r>
      <w:r w:rsidRPr="00A668C9">
        <w:t>.</w:t>
      </w:r>
    </w:p>
    <w:p w14:paraId="32DC0C09" w14:textId="085CB09F" w:rsidR="007C2D28" w:rsidRPr="00A668C9" w:rsidRDefault="007C2D28" w:rsidP="00FF2B5E">
      <w:pPr>
        <w:ind w:left="720"/>
      </w:pPr>
      <w:r>
        <w:t>The reporting periods are as follow</w:t>
      </w:r>
      <w:r w:rsidR="6D23E08A">
        <w:t>s:</w:t>
      </w:r>
      <w:r>
        <w:t xml:space="preserve"> </w:t>
      </w:r>
    </w:p>
    <w:tbl>
      <w:tblPr>
        <w:tblStyle w:val="TableGrid"/>
        <w:tblW w:w="9180" w:type="dxa"/>
        <w:tblInd w:w="60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25"/>
        <w:gridCol w:w="4035"/>
        <w:gridCol w:w="3420"/>
      </w:tblGrid>
      <w:tr w:rsidR="226075AB" w14:paraId="20AA9F8B" w14:textId="77777777" w:rsidTr="1E1B973B">
        <w:trPr>
          <w:trHeight w:val="195"/>
        </w:trPr>
        <w:tc>
          <w:tcPr>
            <w:tcW w:w="1725"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bottom"/>
          </w:tcPr>
          <w:p w14:paraId="5E8053A5" w14:textId="6DAFB099" w:rsidR="226075AB" w:rsidRDefault="226075AB" w:rsidP="226075AB">
            <w:pPr>
              <w:spacing w:before="0" w:after="0"/>
              <w:ind w:left="0"/>
              <w:jc w:val="right"/>
              <w:rPr>
                <w:rFonts w:eastAsia="Calibri" w:cs="Calibri"/>
                <w:color w:val="000000" w:themeColor="text1"/>
                <w:sz w:val="22"/>
                <w:szCs w:val="22"/>
              </w:rPr>
            </w:pPr>
            <w:r w:rsidRPr="226075AB">
              <w:rPr>
                <w:rFonts w:eastAsia="Calibri" w:cs="Calibri"/>
                <w:b/>
                <w:bCs/>
                <w:color w:val="000000" w:themeColor="text1"/>
                <w:sz w:val="22"/>
                <w:szCs w:val="22"/>
              </w:rPr>
              <w:t>Report Number</w:t>
            </w:r>
          </w:p>
        </w:tc>
        <w:tc>
          <w:tcPr>
            <w:tcW w:w="4035"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bottom"/>
          </w:tcPr>
          <w:p w14:paraId="4D50A540" w14:textId="2BE7CD2A" w:rsidR="226075AB" w:rsidRDefault="226075AB" w:rsidP="226075AB">
            <w:pPr>
              <w:spacing w:before="0" w:after="0"/>
              <w:ind w:left="0"/>
              <w:rPr>
                <w:rFonts w:eastAsia="Calibri" w:cs="Calibri"/>
                <w:color w:val="000000" w:themeColor="text1"/>
                <w:sz w:val="22"/>
                <w:szCs w:val="22"/>
              </w:rPr>
            </w:pPr>
            <w:r w:rsidRPr="226075AB">
              <w:rPr>
                <w:rFonts w:eastAsia="Calibri" w:cs="Calibri"/>
                <w:b/>
                <w:bCs/>
                <w:color w:val="000000" w:themeColor="text1"/>
                <w:sz w:val="22"/>
                <w:szCs w:val="22"/>
              </w:rPr>
              <w:t>Reporting Periods</w:t>
            </w:r>
          </w:p>
        </w:tc>
        <w:tc>
          <w:tcPr>
            <w:tcW w:w="3420"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bottom"/>
          </w:tcPr>
          <w:p w14:paraId="57D796EF" w14:textId="57E22439" w:rsidR="226075AB" w:rsidRDefault="226075AB" w:rsidP="226075AB">
            <w:pPr>
              <w:spacing w:before="0" w:after="0"/>
              <w:ind w:left="0"/>
              <w:rPr>
                <w:rFonts w:eastAsia="Calibri" w:cs="Calibri"/>
                <w:color w:val="000000" w:themeColor="text1"/>
                <w:sz w:val="22"/>
                <w:szCs w:val="22"/>
              </w:rPr>
            </w:pPr>
            <w:r w:rsidRPr="226075AB">
              <w:rPr>
                <w:rFonts w:eastAsia="Calibri" w:cs="Calibri"/>
                <w:b/>
                <w:bCs/>
                <w:color w:val="000000" w:themeColor="text1"/>
                <w:sz w:val="22"/>
                <w:szCs w:val="22"/>
              </w:rPr>
              <w:t>Due Date</w:t>
            </w:r>
          </w:p>
        </w:tc>
      </w:tr>
      <w:tr w:rsidR="226075AB" w14:paraId="76340912" w14:textId="77777777" w:rsidTr="1E1B973B">
        <w:trPr>
          <w:trHeight w:val="60"/>
        </w:trPr>
        <w:tc>
          <w:tcPr>
            <w:tcW w:w="1725"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bottom"/>
          </w:tcPr>
          <w:p w14:paraId="77DF9F4F" w14:textId="256FCF8B" w:rsidR="226075AB" w:rsidRDefault="226075AB" w:rsidP="226075AB">
            <w:pPr>
              <w:spacing w:before="60" w:after="60"/>
              <w:ind w:left="0"/>
              <w:rPr>
                <w:rFonts w:eastAsia="Calibri" w:cs="Calibri"/>
                <w:color w:val="000000" w:themeColor="text1"/>
                <w:sz w:val="22"/>
                <w:szCs w:val="22"/>
              </w:rPr>
            </w:pPr>
            <w:r w:rsidRPr="226075AB">
              <w:rPr>
                <w:rFonts w:eastAsia="Calibri" w:cs="Calibri"/>
                <w:color w:val="000000" w:themeColor="text1"/>
                <w:sz w:val="22"/>
                <w:szCs w:val="22"/>
              </w:rPr>
              <w:lastRenderedPageBreak/>
              <w:t>Interim Report</w:t>
            </w:r>
          </w:p>
        </w:tc>
        <w:tc>
          <w:tcPr>
            <w:tcW w:w="4035"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bottom"/>
          </w:tcPr>
          <w:p w14:paraId="7CB42A47" w14:textId="4C8DFBB4" w:rsidR="226075AB" w:rsidRDefault="58636071" w:rsidP="226075AB">
            <w:pPr>
              <w:spacing w:before="60" w:after="60"/>
              <w:ind w:left="0"/>
              <w:rPr>
                <w:rFonts w:eastAsia="Calibri" w:cs="Calibri"/>
                <w:color w:val="000000" w:themeColor="text1"/>
                <w:sz w:val="22"/>
                <w:szCs w:val="22"/>
              </w:rPr>
            </w:pPr>
            <w:r w:rsidRPr="1E1B973B">
              <w:rPr>
                <w:rStyle w:val="dataentry"/>
                <w:rFonts w:ascii="Calibri" w:eastAsia="Calibri" w:hAnsi="Calibri" w:cs="Calibri"/>
                <w:color w:val="000000" w:themeColor="text1"/>
              </w:rPr>
              <w:t xml:space="preserve">September </w:t>
            </w:r>
            <w:r w:rsidR="004A26C2">
              <w:rPr>
                <w:rStyle w:val="dataentry"/>
                <w:rFonts w:ascii="Calibri" w:eastAsia="Calibri" w:hAnsi="Calibri" w:cs="Calibri"/>
                <w:color w:val="000000" w:themeColor="text1"/>
              </w:rPr>
              <w:t>1</w:t>
            </w:r>
            <w:r w:rsidRPr="1E1B973B">
              <w:rPr>
                <w:rStyle w:val="dataentry"/>
                <w:rFonts w:ascii="Calibri" w:eastAsia="Calibri" w:hAnsi="Calibri" w:cs="Calibri"/>
                <w:color w:val="000000" w:themeColor="text1"/>
              </w:rPr>
              <w:t>, 202</w:t>
            </w:r>
            <w:r w:rsidR="40DEB4A2" w:rsidRPr="1E1B973B">
              <w:rPr>
                <w:rStyle w:val="dataentry"/>
                <w:rFonts w:ascii="Calibri" w:eastAsia="Calibri" w:hAnsi="Calibri" w:cs="Calibri"/>
                <w:color w:val="000000" w:themeColor="text1"/>
              </w:rPr>
              <w:t>6</w:t>
            </w:r>
            <w:r w:rsidRPr="1E1B973B">
              <w:rPr>
                <w:rStyle w:val="dataentry"/>
                <w:rFonts w:ascii="Calibri" w:eastAsia="Calibri" w:hAnsi="Calibri" w:cs="Calibri"/>
                <w:color w:val="000000" w:themeColor="text1"/>
              </w:rPr>
              <w:t>-March 31, 202</w:t>
            </w:r>
            <w:r w:rsidR="16E91D2D" w:rsidRPr="1E1B973B">
              <w:rPr>
                <w:rStyle w:val="dataentry"/>
                <w:rFonts w:ascii="Calibri" w:eastAsia="Calibri" w:hAnsi="Calibri" w:cs="Calibri"/>
                <w:color w:val="000000" w:themeColor="text1"/>
              </w:rPr>
              <w:t>7</w:t>
            </w:r>
          </w:p>
        </w:tc>
        <w:tc>
          <w:tcPr>
            <w:tcW w:w="3420"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bottom"/>
          </w:tcPr>
          <w:p w14:paraId="2BB02A4F" w14:textId="5140FF22" w:rsidR="226075AB" w:rsidRDefault="58636071" w:rsidP="226075AB">
            <w:pPr>
              <w:spacing w:before="60" w:after="60"/>
              <w:ind w:left="0"/>
              <w:rPr>
                <w:rFonts w:eastAsia="Calibri" w:cs="Calibri"/>
                <w:color w:val="000000" w:themeColor="text1"/>
                <w:sz w:val="22"/>
                <w:szCs w:val="22"/>
              </w:rPr>
            </w:pPr>
            <w:r w:rsidRPr="1E1B973B">
              <w:rPr>
                <w:rStyle w:val="dataentry"/>
                <w:rFonts w:ascii="Calibri" w:eastAsia="Calibri" w:hAnsi="Calibri" w:cs="Calibri"/>
                <w:color w:val="000000" w:themeColor="text1"/>
              </w:rPr>
              <w:t>April 15, 202</w:t>
            </w:r>
            <w:r w:rsidR="2BF701B2" w:rsidRPr="1E1B973B">
              <w:rPr>
                <w:rStyle w:val="dataentry"/>
                <w:rFonts w:ascii="Calibri" w:eastAsia="Calibri" w:hAnsi="Calibri" w:cs="Calibri"/>
                <w:color w:val="000000" w:themeColor="text1"/>
              </w:rPr>
              <w:t>7</w:t>
            </w:r>
          </w:p>
        </w:tc>
      </w:tr>
      <w:tr w:rsidR="226075AB" w14:paraId="59432120" w14:textId="77777777" w:rsidTr="1E1B973B">
        <w:trPr>
          <w:trHeight w:val="255"/>
        </w:trPr>
        <w:tc>
          <w:tcPr>
            <w:tcW w:w="1725"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bottom"/>
          </w:tcPr>
          <w:p w14:paraId="1531347C" w14:textId="2A42BC6F" w:rsidR="226075AB" w:rsidRDefault="226075AB" w:rsidP="226075AB">
            <w:pPr>
              <w:spacing w:before="60" w:after="60"/>
              <w:ind w:left="0"/>
              <w:rPr>
                <w:rFonts w:eastAsia="Calibri" w:cs="Calibri"/>
                <w:color w:val="000000" w:themeColor="text1"/>
                <w:sz w:val="22"/>
                <w:szCs w:val="22"/>
              </w:rPr>
            </w:pPr>
            <w:r w:rsidRPr="226075AB">
              <w:rPr>
                <w:rFonts w:eastAsia="Calibri" w:cs="Calibri"/>
                <w:color w:val="000000" w:themeColor="text1"/>
                <w:sz w:val="22"/>
                <w:szCs w:val="22"/>
              </w:rPr>
              <w:t>Final Report*</w:t>
            </w:r>
          </w:p>
        </w:tc>
        <w:tc>
          <w:tcPr>
            <w:tcW w:w="4035"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bottom"/>
          </w:tcPr>
          <w:p w14:paraId="777D9CC5" w14:textId="0BE37E8A" w:rsidR="319C38B9" w:rsidRDefault="71866263" w:rsidP="319C38B9">
            <w:pPr>
              <w:spacing w:after="0"/>
              <w:ind w:left="0"/>
              <w:rPr>
                <w:rFonts w:eastAsia="Calibri" w:cs="Calibri"/>
                <w:color w:val="000000" w:themeColor="text1"/>
                <w:sz w:val="22"/>
                <w:szCs w:val="22"/>
              </w:rPr>
            </w:pPr>
            <w:r w:rsidRPr="1E1B973B">
              <w:rPr>
                <w:rFonts w:eastAsia="Calibri" w:cs="Calibri"/>
                <w:color w:val="000000" w:themeColor="text1"/>
                <w:sz w:val="22"/>
                <w:szCs w:val="22"/>
              </w:rPr>
              <w:t xml:space="preserve">September </w:t>
            </w:r>
            <w:r w:rsidR="004A26C2">
              <w:rPr>
                <w:rFonts w:eastAsia="Calibri" w:cs="Calibri"/>
                <w:color w:val="000000" w:themeColor="text1"/>
                <w:sz w:val="22"/>
                <w:szCs w:val="22"/>
              </w:rPr>
              <w:t>1,</w:t>
            </w:r>
            <w:r w:rsidRPr="1E1B973B">
              <w:rPr>
                <w:rFonts w:eastAsia="Calibri" w:cs="Calibri"/>
                <w:color w:val="000000" w:themeColor="text1"/>
                <w:sz w:val="22"/>
                <w:szCs w:val="22"/>
              </w:rPr>
              <w:t xml:space="preserve"> 202</w:t>
            </w:r>
            <w:r w:rsidR="4894A23B" w:rsidRPr="1E1B973B">
              <w:rPr>
                <w:rFonts w:eastAsia="Calibri" w:cs="Calibri"/>
                <w:color w:val="000000" w:themeColor="text1"/>
                <w:sz w:val="22"/>
                <w:szCs w:val="22"/>
              </w:rPr>
              <w:t>6</w:t>
            </w:r>
            <w:r w:rsidRPr="1E1B973B">
              <w:rPr>
                <w:rFonts w:eastAsia="Calibri" w:cs="Calibri"/>
                <w:color w:val="000000" w:themeColor="text1"/>
                <w:sz w:val="22"/>
                <w:szCs w:val="22"/>
              </w:rPr>
              <w:t xml:space="preserve"> - August 31, </w:t>
            </w:r>
            <w:proofErr w:type="gramStart"/>
            <w:r w:rsidRPr="1E1B973B">
              <w:rPr>
                <w:rFonts w:eastAsia="Calibri" w:cs="Calibri"/>
                <w:color w:val="000000" w:themeColor="text1"/>
                <w:sz w:val="22"/>
                <w:szCs w:val="22"/>
              </w:rPr>
              <w:t>202</w:t>
            </w:r>
            <w:r w:rsidR="392C8347" w:rsidRPr="1E1B973B">
              <w:rPr>
                <w:rFonts w:eastAsia="Calibri" w:cs="Calibri"/>
                <w:color w:val="000000" w:themeColor="text1"/>
                <w:sz w:val="22"/>
                <w:szCs w:val="22"/>
              </w:rPr>
              <w:t>7</w:t>
            </w:r>
            <w:proofErr w:type="gramEnd"/>
            <w:r w:rsidRPr="1E1B973B">
              <w:rPr>
                <w:rFonts w:eastAsia="Calibri" w:cs="Calibri"/>
                <w:color w:val="000000" w:themeColor="text1"/>
                <w:sz w:val="22"/>
                <w:szCs w:val="22"/>
              </w:rPr>
              <w:t xml:space="preserve"> </w:t>
            </w:r>
          </w:p>
        </w:tc>
        <w:tc>
          <w:tcPr>
            <w:tcW w:w="3420"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bottom"/>
          </w:tcPr>
          <w:p w14:paraId="4EA5135F" w14:textId="35773343" w:rsidR="319C38B9" w:rsidRDefault="71866263" w:rsidP="319C38B9">
            <w:pPr>
              <w:spacing w:after="0"/>
              <w:ind w:left="0"/>
              <w:rPr>
                <w:rFonts w:eastAsia="Calibri" w:cs="Calibri"/>
                <w:color w:val="000000" w:themeColor="text1"/>
                <w:sz w:val="22"/>
                <w:szCs w:val="22"/>
              </w:rPr>
            </w:pPr>
            <w:r w:rsidRPr="1E1B973B">
              <w:rPr>
                <w:rFonts w:eastAsia="Calibri" w:cs="Calibri"/>
                <w:color w:val="000000" w:themeColor="text1"/>
                <w:sz w:val="22"/>
                <w:szCs w:val="22"/>
              </w:rPr>
              <w:t>September 30, 202</w:t>
            </w:r>
            <w:r w:rsidR="7D4C67EE" w:rsidRPr="1E1B973B">
              <w:rPr>
                <w:rFonts w:eastAsia="Calibri" w:cs="Calibri"/>
                <w:color w:val="000000" w:themeColor="text1"/>
                <w:sz w:val="22"/>
                <w:szCs w:val="22"/>
              </w:rPr>
              <w:t>7</w:t>
            </w:r>
          </w:p>
        </w:tc>
      </w:tr>
    </w:tbl>
    <w:p w14:paraId="29F0FB53" w14:textId="0F872EBC" w:rsidR="00344561" w:rsidRPr="003B6598" w:rsidRDefault="003B6598" w:rsidP="00FF2B5E">
      <w:pPr>
        <w:spacing w:before="240"/>
        <w:ind w:left="720"/>
      </w:pPr>
      <w:r w:rsidRPr="003B6598">
        <w:t>Please note that r</w:t>
      </w:r>
      <w:r w:rsidR="00344561" w:rsidRPr="003B6598">
        <w:t>eports will include</w:t>
      </w:r>
      <w:r w:rsidRPr="003B6598">
        <w:t xml:space="preserve"> both</w:t>
      </w:r>
      <w:r w:rsidR="00344561" w:rsidRPr="003B6598">
        <w:t xml:space="preserve"> a fiscal component through EWEG, and a programmatic component through</w:t>
      </w:r>
      <w:r w:rsidRPr="003B6598">
        <w:t xml:space="preserve"> Microsoft Forms.</w:t>
      </w:r>
      <w:r w:rsidR="00344561" w:rsidRPr="003B6598">
        <w:t xml:space="preserve">  </w:t>
      </w:r>
    </w:p>
    <w:p w14:paraId="0503BBDA" w14:textId="51C5BD03" w:rsidR="007C2D28" w:rsidRPr="007C2D28" w:rsidRDefault="007C2D28" w:rsidP="00FF2B5E">
      <w:pPr>
        <w:spacing w:before="240"/>
        <w:ind w:left="720"/>
      </w:pPr>
      <w:r>
        <w:rPr>
          <w:b/>
          <w:bCs/>
        </w:rPr>
        <w:t>*</w:t>
      </w:r>
      <w:r w:rsidRPr="007C2D28">
        <w:rPr>
          <w:b/>
          <w:bCs/>
        </w:rPr>
        <w:t>Note:</w:t>
      </w:r>
      <w:r>
        <w:t xml:space="preserve"> The final report includes a 60-day liquidation period.</w:t>
      </w:r>
    </w:p>
    <w:p w14:paraId="52B43774" w14:textId="0C5DC964" w:rsidR="00956CA7" w:rsidRPr="00B86647" w:rsidRDefault="00B86647" w:rsidP="00FF2B5E">
      <w:pPr>
        <w:pStyle w:val="Heading2"/>
      </w:pPr>
      <w:bookmarkStart w:id="44" w:name="_Toc233917947"/>
      <w:r w:rsidRPr="00B86647">
        <w:t>III.6</w:t>
      </w:r>
      <w:r>
        <w:tab/>
      </w:r>
      <w:r w:rsidR="00956CA7" w:rsidRPr="00B86647">
        <w:t>Monitoring</w:t>
      </w:r>
      <w:bookmarkEnd w:id="44"/>
    </w:p>
    <w:p w14:paraId="174EC08C" w14:textId="197BDF51" w:rsidR="00624507" w:rsidRDefault="00956CA7" w:rsidP="00FF2B5E">
      <w:pPr>
        <w:ind w:left="720"/>
      </w:pPr>
      <w:r w:rsidRPr="0040257A">
        <w:t>The NJDOE Program Managers</w:t>
      </w:r>
      <w:r w:rsidRPr="0040257A" w:rsidDel="00880BF4">
        <w:t xml:space="preserve"> </w:t>
      </w:r>
      <w:r w:rsidR="00880BF4">
        <w:t>may</w:t>
      </w:r>
      <w:r w:rsidR="00880BF4" w:rsidRPr="0040257A">
        <w:t xml:space="preserve"> </w:t>
      </w:r>
      <w:r w:rsidRPr="0040257A">
        <w:t>schedule on-site monitoring visits with the Program Coordinator during the term of the Program contract to review program performance and fiscal documentation.</w:t>
      </w:r>
      <w:r w:rsidR="00280657">
        <w:t xml:space="preserve"> </w:t>
      </w:r>
      <w:r w:rsidRPr="0040257A">
        <w:t>These visits may be a comprehensive program assessment, or they may be oriented toward a review of performance in specific areas.</w:t>
      </w:r>
      <w:r w:rsidR="00280657">
        <w:t xml:space="preserve"> </w:t>
      </w:r>
      <w:r w:rsidRPr="0040257A">
        <w:t xml:space="preserve">In either case, Program staff </w:t>
      </w:r>
      <w:proofErr w:type="gramStart"/>
      <w:r w:rsidRPr="0040257A">
        <w:t>shall</w:t>
      </w:r>
      <w:proofErr w:type="gramEnd"/>
      <w:r w:rsidRPr="0040257A">
        <w:t xml:space="preserve"> cooperate with Program Managers and provide them with files and other information as requested.</w:t>
      </w:r>
      <w:r w:rsidR="001F16D0">
        <w:br w:type="page"/>
      </w:r>
    </w:p>
    <w:p w14:paraId="777D07AE" w14:textId="34225073" w:rsidR="00956CA7" w:rsidRPr="00624507" w:rsidRDefault="00624507" w:rsidP="00FF2B5E">
      <w:pPr>
        <w:pStyle w:val="Heading2"/>
      </w:pPr>
      <w:bookmarkStart w:id="45" w:name="_Toc233917948"/>
      <w:r>
        <w:lastRenderedPageBreak/>
        <w:t>III.7</w:t>
      </w:r>
      <w:r>
        <w:tab/>
      </w:r>
      <w:r w:rsidR="00956CA7" w:rsidRPr="00624507">
        <w:t>Acceptable Documentation for Grant Monitoring</w:t>
      </w:r>
      <w:bookmarkEnd w:id="45"/>
    </w:p>
    <w:p w14:paraId="55579B99" w14:textId="7BEB503D" w:rsidR="000C3B92" w:rsidRDefault="00956CA7" w:rsidP="009F2C1C">
      <w:pPr>
        <w:ind w:left="720"/>
      </w:pPr>
      <w:r w:rsidRPr="0040257A">
        <w:t xml:space="preserve">Full and detailed documentation for grant expenditures shall be retained at the organization’s level for monitoring purposes. This shall include </w:t>
      </w:r>
      <w:r w:rsidR="00DA6D6B" w:rsidRPr="0040257A">
        <w:t xml:space="preserve">the </w:t>
      </w:r>
      <w:proofErr w:type="gramStart"/>
      <w:r w:rsidR="00DA6D6B" w:rsidRPr="0040257A">
        <w:t>expenditures</w:t>
      </w:r>
      <w:proofErr w:type="gramEnd"/>
      <w:r w:rsidRPr="0040257A">
        <w:t xml:space="preserve"> </w:t>
      </w:r>
      <w:proofErr w:type="gramStart"/>
      <w:r w:rsidRPr="0040257A">
        <w:t>of</w:t>
      </w:r>
      <w:proofErr w:type="gramEnd"/>
      <w:r w:rsidRPr="0040257A">
        <w:t xml:space="preserve"> the </w:t>
      </w:r>
      <w:r w:rsidR="007A061C">
        <w:t>g</w:t>
      </w:r>
      <w:r w:rsidRPr="0040257A">
        <w:t xml:space="preserve">rantee and all </w:t>
      </w:r>
      <w:proofErr w:type="gramStart"/>
      <w:r w:rsidRPr="0040257A">
        <w:t>sub-grantees</w:t>
      </w:r>
      <w:proofErr w:type="gramEnd"/>
      <w:r w:rsidRPr="0040257A">
        <w:t>.</w:t>
      </w:r>
    </w:p>
    <w:p w14:paraId="52457248" w14:textId="74F5A346" w:rsidR="00A10E97" w:rsidRPr="00224F92" w:rsidRDefault="00224F92" w:rsidP="009F2C1C">
      <w:pPr>
        <w:pStyle w:val="Heading3"/>
      </w:pPr>
      <w:r w:rsidRPr="00224F92">
        <w:t>III.7.a.</w:t>
      </w:r>
      <w:r w:rsidRPr="00224F92">
        <w:tab/>
      </w:r>
      <w:r w:rsidR="00956CA7" w:rsidRPr="00224F92">
        <w:t>Activity Reports</w:t>
      </w:r>
    </w:p>
    <w:p w14:paraId="1BAFEEB1" w14:textId="752F75EA" w:rsidR="00956CA7" w:rsidRPr="00C90847" w:rsidRDefault="0013614C" w:rsidP="00B3342B">
      <w:pPr>
        <w:ind w:left="1440"/>
      </w:pPr>
      <w:r>
        <w:t>These reports c</w:t>
      </w:r>
      <w:r w:rsidR="009E2715">
        <w:t>onsist of documentation and</w:t>
      </w:r>
      <w:r w:rsidR="00DA6D6B">
        <w:t>/</w:t>
      </w:r>
      <w:r w:rsidR="009E2715">
        <w:t>or evidence of e</w:t>
      </w:r>
      <w:r w:rsidR="00956CA7" w:rsidRPr="00C90847">
        <w:t>ducation</w:t>
      </w:r>
      <w:r w:rsidR="009E2715">
        <w:t>al, o</w:t>
      </w:r>
      <w:r w:rsidR="00956CA7" w:rsidRPr="00C90847">
        <w:t xml:space="preserve">utreach </w:t>
      </w:r>
      <w:r w:rsidR="009E2715">
        <w:t>e</w:t>
      </w:r>
      <w:r w:rsidR="00956CA7" w:rsidRPr="00C90847">
        <w:t>vents</w:t>
      </w:r>
      <w:r w:rsidR="009E2715">
        <w:t xml:space="preserve">, </w:t>
      </w:r>
      <w:r>
        <w:t xml:space="preserve">and </w:t>
      </w:r>
      <w:r w:rsidR="009E2715">
        <w:t>program a</w:t>
      </w:r>
      <w:r w:rsidR="00956CA7" w:rsidRPr="00C90847">
        <w:t>ctivities</w:t>
      </w:r>
      <w:r w:rsidR="009E2715">
        <w:t xml:space="preserve">. This can be in the form of </w:t>
      </w:r>
      <w:r w:rsidR="00AE22D7">
        <w:t xml:space="preserve">a </w:t>
      </w:r>
      <w:r w:rsidR="009E2715">
        <w:t>p</w:t>
      </w:r>
      <w:r w:rsidR="00956CA7" w:rsidRPr="00C90847">
        <w:t>roperly completed</w:t>
      </w:r>
      <w:r w:rsidR="009E2715">
        <w:t xml:space="preserve"> programmatic</w:t>
      </w:r>
      <w:r w:rsidR="00956CA7" w:rsidRPr="00C90847">
        <w:t xml:space="preserve"> Activity Report </w:t>
      </w:r>
      <w:r w:rsidR="009E2715">
        <w:t xml:space="preserve">uploaded into EWEG or emailed to the program officer </w:t>
      </w:r>
      <w:r w:rsidR="00956CA7" w:rsidRPr="00C90847">
        <w:t xml:space="preserve">detailing events and activities. </w:t>
      </w:r>
      <w:r w:rsidR="009E2715">
        <w:t>Sample documentation includes f</w:t>
      </w:r>
      <w:r w:rsidR="00956CA7" w:rsidRPr="00C90847">
        <w:t xml:space="preserve">lyers, attendance sheets, </w:t>
      </w:r>
      <w:r w:rsidR="002F73CE">
        <w:t xml:space="preserve">and </w:t>
      </w:r>
      <w:r w:rsidR="00956CA7" w:rsidRPr="00C90847">
        <w:t>newspaper clippings</w:t>
      </w:r>
      <w:r w:rsidR="009E2715">
        <w:t>. Documentation</w:t>
      </w:r>
      <w:r w:rsidR="00956CA7" w:rsidRPr="00C90847">
        <w:t xml:space="preserve"> should be retained </w:t>
      </w:r>
      <w:r>
        <w:t>with the grantee</w:t>
      </w:r>
      <w:r w:rsidR="00956CA7" w:rsidRPr="00C90847">
        <w:t xml:space="preserve"> for monitoring purposes</w:t>
      </w:r>
      <w:r w:rsidR="009E2715">
        <w:t xml:space="preserve"> unless otherwise specified by the program office</w:t>
      </w:r>
      <w:r w:rsidR="00956CA7" w:rsidRPr="00C90847">
        <w:t>.</w:t>
      </w:r>
    </w:p>
    <w:p w14:paraId="7C13A7D9" w14:textId="3F65A190" w:rsidR="00737514" w:rsidRPr="00224F92" w:rsidRDefault="00224F92" w:rsidP="009F2C1C">
      <w:pPr>
        <w:pStyle w:val="Heading3"/>
      </w:pPr>
      <w:r>
        <w:t>III.7.b.</w:t>
      </w:r>
      <w:r>
        <w:tab/>
      </w:r>
      <w:r w:rsidR="00956CA7" w:rsidRPr="00224F92">
        <w:t>Reimbursements</w:t>
      </w:r>
    </w:p>
    <w:p w14:paraId="037E56FD" w14:textId="77777777" w:rsidR="006A43A6" w:rsidRPr="006A43A6" w:rsidRDefault="00956CA7" w:rsidP="00B3342B">
      <w:pPr>
        <w:pStyle w:val="Heading3"/>
        <w:spacing w:before="120" w:after="120"/>
        <w:ind w:left="1440"/>
        <w:jc w:val="both"/>
      </w:pPr>
      <w:r w:rsidRPr="006A43A6">
        <w:t>Staffing</w:t>
      </w:r>
    </w:p>
    <w:p w14:paraId="06FD6FC5" w14:textId="53BFE343" w:rsidR="00051BEC" w:rsidRPr="00F33DAA" w:rsidRDefault="00D020A6" w:rsidP="00B3342B">
      <w:pPr>
        <w:spacing w:before="120" w:after="120"/>
        <w:ind w:left="1440"/>
        <w:jc w:val="both"/>
        <w:rPr>
          <w:rFonts w:cs="Arial"/>
          <w:szCs w:val="22"/>
        </w:rPr>
      </w:pPr>
      <w:r>
        <w:t>A</w:t>
      </w:r>
      <w:r w:rsidR="00956CA7" w:rsidRPr="0007505C">
        <w:t xml:space="preserve">ll </w:t>
      </w:r>
      <w:r w:rsidR="002F73CE">
        <w:t>timesheets</w:t>
      </w:r>
      <w:r w:rsidR="00956CA7" w:rsidRPr="0007505C">
        <w:t xml:space="preserve"> and payroll records for any salaries paid using funds must be retained by the Grantee for both monitoring and reimbursement purposes. If staff </w:t>
      </w:r>
      <w:proofErr w:type="gramStart"/>
      <w:r w:rsidR="00956CA7" w:rsidRPr="0007505C">
        <w:t>is</w:t>
      </w:r>
      <w:proofErr w:type="gramEnd"/>
      <w:r w:rsidR="00956CA7" w:rsidRPr="0007505C">
        <w:t xml:space="preserve"> assigned part-time to the grant, a cost allocation sheet should accompany the reimbursement request.</w:t>
      </w:r>
    </w:p>
    <w:p w14:paraId="78F0D582" w14:textId="77777777" w:rsidR="006A43A6" w:rsidRPr="006A43A6" w:rsidRDefault="00956CA7" w:rsidP="00B3342B">
      <w:pPr>
        <w:pStyle w:val="Heading3"/>
        <w:spacing w:before="120" w:after="120"/>
        <w:ind w:left="1440"/>
        <w:jc w:val="both"/>
      </w:pPr>
      <w:r w:rsidRPr="006A43A6">
        <w:t>Travel</w:t>
      </w:r>
    </w:p>
    <w:p w14:paraId="7D8A0D85" w14:textId="529D55C9" w:rsidR="00956CA7" w:rsidRPr="00A0068E" w:rsidRDefault="00D020A6" w:rsidP="00B3342B">
      <w:pPr>
        <w:spacing w:before="120" w:after="120"/>
        <w:ind w:left="1440"/>
        <w:jc w:val="both"/>
      </w:pPr>
      <w:r>
        <w:t>M</w:t>
      </w:r>
      <w:r w:rsidR="00956CA7" w:rsidRPr="00A0068E">
        <w:t>ileage records must include the date of travel, the point of origin and its designation (home/office), the sites visited, the purpose of the travel</w:t>
      </w:r>
      <w:r w:rsidR="002F73CE">
        <w:t>,</w:t>
      </w:r>
      <w:r w:rsidR="00956CA7" w:rsidRPr="00A0068E">
        <w:t xml:space="preserve"> and </w:t>
      </w:r>
      <w:r w:rsidR="00517A6C">
        <w:t xml:space="preserve">the </w:t>
      </w:r>
      <w:r w:rsidR="00956CA7" w:rsidRPr="00A0068E">
        <w:t>ending location. Commutation</w:t>
      </w:r>
      <w:r w:rsidR="00B931A1">
        <w:t xml:space="preserve">, travel beyond </w:t>
      </w:r>
      <w:r w:rsidR="00C50952">
        <w:t>one’s standard</w:t>
      </w:r>
      <w:r w:rsidR="001A565D">
        <w:t xml:space="preserve"> commute,</w:t>
      </w:r>
      <w:r w:rsidR="00956CA7" w:rsidRPr="00A0068E">
        <w:t xml:space="preserve"> must be subtracted from the mileage claimed. </w:t>
      </w:r>
      <w:r w:rsidR="002F73CE">
        <w:t>The travel</w:t>
      </w:r>
      <w:r w:rsidR="00956CA7" w:rsidRPr="00A0068E">
        <w:t xml:space="preserve"> reimbursement rate is </w:t>
      </w:r>
      <w:r w:rsidR="00DB13C0">
        <w:t>$0</w:t>
      </w:r>
      <w:r w:rsidR="00956CA7" w:rsidRPr="00A0068E">
        <w:t>.</w:t>
      </w:r>
      <w:r w:rsidR="001716A9">
        <w:t>47</w:t>
      </w:r>
      <w:r w:rsidR="00956CA7" w:rsidRPr="00A0068E">
        <w:t xml:space="preserve"> cents per mile.</w:t>
      </w:r>
      <w:r w:rsidR="00280657">
        <w:t xml:space="preserve"> </w:t>
      </w:r>
      <w:r w:rsidR="00956CA7" w:rsidRPr="00A0068E">
        <w:t>Receipts for parking and tolls must be retained.</w:t>
      </w:r>
    </w:p>
    <w:p w14:paraId="18D17348" w14:textId="77777777" w:rsidR="006A43A6" w:rsidRPr="006A43A6" w:rsidRDefault="00956CA7" w:rsidP="00B3342B">
      <w:pPr>
        <w:pStyle w:val="Heading3"/>
        <w:spacing w:before="120" w:after="120"/>
        <w:ind w:left="1440"/>
        <w:jc w:val="both"/>
      </w:pPr>
      <w:r w:rsidRPr="006A43A6">
        <w:t>Mailings</w:t>
      </w:r>
    </w:p>
    <w:p w14:paraId="3435AD24" w14:textId="21F39615" w:rsidR="00956CA7" w:rsidRPr="0040257A" w:rsidRDefault="00956CA7" w:rsidP="00B3342B">
      <w:pPr>
        <w:spacing w:before="120" w:after="120"/>
        <w:ind w:left="1440"/>
        <w:jc w:val="both"/>
      </w:pPr>
      <w:r w:rsidRPr="0040257A">
        <w:t>Receipts for postage and other materials and services associated with photocopying, printing</w:t>
      </w:r>
      <w:r w:rsidR="002F73CE">
        <w:t>,</w:t>
      </w:r>
      <w:r w:rsidRPr="0040257A">
        <w:t xml:space="preserve"> and distribution of materials.</w:t>
      </w:r>
      <w:r w:rsidR="00280657">
        <w:t xml:space="preserve"> </w:t>
      </w:r>
      <w:r w:rsidRPr="0040257A">
        <w:t>Cost allocation based upon agency budget may be acceptable.</w:t>
      </w:r>
      <w:r w:rsidR="00280657">
        <w:t xml:space="preserve"> </w:t>
      </w:r>
      <w:r w:rsidRPr="0040257A">
        <w:t xml:space="preserve">Please review with </w:t>
      </w:r>
      <w:r w:rsidR="00B8547B">
        <w:t xml:space="preserve">the </w:t>
      </w:r>
      <w:r w:rsidR="00B7308F">
        <w:t>NJDOE</w:t>
      </w:r>
      <w:r w:rsidRPr="0040257A">
        <w:t xml:space="preserve"> </w:t>
      </w:r>
      <w:r w:rsidR="007A061C">
        <w:t>Program Manager</w:t>
      </w:r>
      <w:r w:rsidRPr="0040257A">
        <w:t>.</w:t>
      </w:r>
    </w:p>
    <w:p w14:paraId="3AE8DBC2" w14:textId="77777777" w:rsidR="006A43A6" w:rsidRPr="006A43A6" w:rsidRDefault="00956CA7" w:rsidP="00B3342B">
      <w:pPr>
        <w:pStyle w:val="Heading3"/>
        <w:spacing w:before="120" w:after="120"/>
        <w:ind w:left="1440"/>
        <w:jc w:val="both"/>
      </w:pPr>
      <w:r w:rsidRPr="006A43A6">
        <w:t>Training</w:t>
      </w:r>
    </w:p>
    <w:p w14:paraId="0A400171" w14:textId="3D8F3B75" w:rsidR="00956CA7" w:rsidRPr="0040257A" w:rsidRDefault="001E077C" w:rsidP="00B3342B">
      <w:pPr>
        <w:spacing w:before="120" w:after="120"/>
        <w:ind w:left="1440"/>
        <w:jc w:val="both"/>
      </w:pPr>
      <w:r>
        <w:t>R</w:t>
      </w:r>
      <w:r w:rsidR="00956CA7" w:rsidRPr="0040257A">
        <w:t xml:space="preserve">eceipts for payment </w:t>
      </w:r>
      <w:proofErr w:type="gramStart"/>
      <w:r w:rsidR="00956CA7" w:rsidRPr="0040257A">
        <w:t>of</w:t>
      </w:r>
      <w:proofErr w:type="gramEnd"/>
      <w:r w:rsidR="00956CA7" w:rsidRPr="0040257A">
        <w:t xml:space="preserve"> training providers, course materials, venue, proof of attendance</w:t>
      </w:r>
      <w:r w:rsidR="00B8547B">
        <w:t>,</w:t>
      </w:r>
      <w:r w:rsidR="00956CA7" w:rsidRPr="0040257A">
        <w:t xml:space="preserve"> and copies of any certificates awarded.</w:t>
      </w:r>
    </w:p>
    <w:p w14:paraId="70BC6876" w14:textId="77777777" w:rsidR="006A43A6" w:rsidRPr="006A43A6" w:rsidRDefault="00956CA7" w:rsidP="00B3342B">
      <w:pPr>
        <w:pStyle w:val="Heading3"/>
        <w:spacing w:before="120" w:after="120"/>
        <w:ind w:left="1440"/>
        <w:jc w:val="both"/>
      </w:pPr>
      <w:r w:rsidRPr="006A43A6">
        <w:t>Other costs</w:t>
      </w:r>
    </w:p>
    <w:p w14:paraId="7F0B2AE3" w14:textId="03B59195" w:rsidR="00956CA7" w:rsidRDefault="001E077C" w:rsidP="00B3342B">
      <w:pPr>
        <w:spacing w:before="120" w:after="120"/>
        <w:ind w:left="1440"/>
        <w:jc w:val="both"/>
      </w:pPr>
      <w:r>
        <w:t>R</w:t>
      </w:r>
      <w:r w:rsidR="00956CA7" w:rsidRPr="0040257A">
        <w:t>eceipts, invoices</w:t>
      </w:r>
      <w:r w:rsidR="00B8547B">
        <w:t>,</w:t>
      </w:r>
      <w:r w:rsidR="00956CA7" w:rsidRPr="0040257A">
        <w:t xml:space="preserve"> and </w:t>
      </w:r>
      <w:r w:rsidR="00517A6C">
        <w:t>purchase</w:t>
      </w:r>
      <w:r w:rsidR="00956CA7" w:rsidRPr="0040257A">
        <w:t xml:space="preserve"> orders with </w:t>
      </w:r>
      <w:r w:rsidR="009E698A" w:rsidRPr="0040257A">
        <w:t>enough</w:t>
      </w:r>
      <w:r w:rsidR="00956CA7" w:rsidRPr="0040257A">
        <w:t xml:space="preserve"> detail to determine that the expenditure is an eligible cost under the </w:t>
      </w:r>
      <w:r w:rsidR="00D33CDF" w:rsidRPr="00D33CDF">
        <w:t>grant program.</w:t>
      </w:r>
      <w:r w:rsidR="00B3342B">
        <w:t xml:space="preserve"> </w:t>
      </w:r>
    </w:p>
    <w:p w14:paraId="7A63DB6F" w14:textId="5C4332EC" w:rsidR="0013614C" w:rsidRPr="00015C29" w:rsidRDefault="00015C29" w:rsidP="00B3342B">
      <w:pPr>
        <w:pStyle w:val="Heading2"/>
      </w:pPr>
      <w:bookmarkStart w:id="46" w:name="_Toc233917949"/>
      <w:r>
        <w:t>III.8</w:t>
      </w:r>
      <w:r>
        <w:tab/>
      </w:r>
      <w:r w:rsidR="0013614C" w:rsidRPr="00015C29">
        <w:t>Grant Amendments</w:t>
      </w:r>
      <w:bookmarkEnd w:id="46"/>
    </w:p>
    <w:p w14:paraId="066C0DBF" w14:textId="10C046A2" w:rsidR="00515BCC" w:rsidRPr="0013614C" w:rsidRDefault="00515BCC" w:rsidP="00B3342B">
      <w:pPr>
        <w:ind w:left="720"/>
      </w:pPr>
      <w:r>
        <w:t xml:space="preserve">All requests for amendments must be submitted at a minimum of 90 days </w:t>
      </w:r>
      <w:r w:rsidR="00B8547B">
        <w:t>before</w:t>
      </w:r>
      <w:r>
        <w:t xml:space="preserve"> the end date of the grant agreement via the EWEG system.</w:t>
      </w:r>
    </w:p>
    <w:p w14:paraId="36976ED4" w14:textId="2CBDDC6C" w:rsidR="00386989" w:rsidRDefault="0008077B" w:rsidP="00B3342B">
      <w:pPr>
        <w:ind w:left="720"/>
      </w:pPr>
      <w:r>
        <w:rPr>
          <w:rFonts w:cs="Calibri"/>
          <w:szCs w:val="22"/>
        </w:rPr>
        <w:t xml:space="preserve">Amendment </w:t>
      </w:r>
      <w:r w:rsidR="003D24B2">
        <w:rPr>
          <w:rFonts w:cs="Calibri"/>
          <w:szCs w:val="22"/>
        </w:rPr>
        <w:t>mod</w:t>
      </w:r>
      <w:r w:rsidR="00907F97">
        <w:rPr>
          <w:rFonts w:cs="Calibri"/>
          <w:szCs w:val="22"/>
        </w:rPr>
        <w:t xml:space="preserve">ification </w:t>
      </w:r>
      <w:r w:rsidRPr="003D24B2">
        <w:rPr>
          <w:rFonts w:cs="Calibri"/>
          <w:szCs w:val="22"/>
        </w:rPr>
        <w:t>forms</w:t>
      </w:r>
      <w:r w:rsidR="003B46F2">
        <w:rPr>
          <w:rFonts w:cs="Calibri"/>
          <w:szCs w:val="22"/>
        </w:rPr>
        <w:t xml:space="preserve"> are available</w:t>
      </w:r>
      <w:r w:rsidR="00015C29">
        <w:rPr>
          <w:rFonts w:cs="Calibri"/>
          <w:szCs w:val="22"/>
        </w:rPr>
        <w:t xml:space="preserve"> on the</w:t>
      </w:r>
      <w:hyperlink r:id="rId41" w:history="1">
        <w:r w:rsidR="003B46F2" w:rsidRPr="00015C29">
          <w:rPr>
            <w:rStyle w:val="Hyperlink"/>
            <w:rFonts w:cs="Calibri"/>
            <w:szCs w:val="22"/>
          </w:rPr>
          <w:t xml:space="preserve"> </w:t>
        </w:r>
        <w:r w:rsidR="00015C29" w:rsidRPr="00015C29">
          <w:rPr>
            <w:rStyle w:val="Hyperlink"/>
            <w:rFonts w:cs="Calibri"/>
            <w:szCs w:val="22"/>
          </w:rPr>
          <w:t>Grant Management: Payments</w:t>
        </w:r>
      </w:hyperlink>
      <w:r w:rsidR="00015C29" w:rsidRPr="00015C29">
        <w:rPr>
          <w:rFonts w:cs="Calibri"/>
          <w:szCs w:val="22"/>
        </w:rPr>
        <w:t xml:space="preserve"> </w:t>
      </w:r>
      <w:proofErr w:type="gramStart"/>
      <w:r w:rsidR="00015C29" w:rsidRPr="00015C29">
        <w:rPr>
          <w:rFonts w:cs="Calibri"/>
          <w:szCs w:val="22"/>
        </w:rPr>
        <w:t xml:space="preserve">webpage </w:t>
      </w:r>
      <w:r w:rsidR="003B46F2" w:rsidRPr="002824DA">
        <w:rPr>
          <w:rFonts w:cs="Calibri"/>
          <w:szCs w:val="22"/>
        </w:rPr>
        <w:t>.</w:t>
      </w:r>
      <w:proofErr w:type="gramEnd"/>
      <w:r w:rsidR="003B46F2">
        <w:rPr>
          <w:rFonts w:cs="Calibri"/>
          <w:szCs w:val="22"/>
        </w:rPr>
        <w:t xml:space="preserve"> Amendment m</w:t>
      </w:r>
      <w:r w:rsidR="00386989">
        <w:t>odifications are initiated and submitted through the EWEG system</w:t>
      </w:r>
      <w:r w:rsidR="003B46F2" w:rsidRPr="003B46F2">
        <w:rPr>
          <w:rFonts w:cs="Calibri"/>
          <w:szCs w:val="22"/>
        </w:rPr>
        <w:t xml:space="preserve"> </w:t>
      </w:r>
      <w:r w:rsidR="00685CAD">
        <w:rPr>
          <w:rFonts w:cs="Calibri"/>
          <w:szCs w:val="22"/>
        </w:rPr>
        <w:t>using</w:t>
      </w:r>
      <w:r w:rsidR="003B46F2" w:rsidRPr="00515BCC">
        <w:rPr>
          <w:rFonts w:cs="Calibri"/>
          <w:szCs w:val="22"/>
        </w:rPr>
        <w:t xml:space="preserve"> the Upload Tab in the grant application</w:t>
      </w:r>
      <w:r w:rsidR="00386989">
        <w:t xml:space="preserve">. Instructions on how to initiate the amendment are available </w:t>
      </w:r>
      <w:r w:rsidR="00B9078E">
        <w:t>in</w:t>
      </w:r>
      <w:r w:rsidR="00386989">
        <w:t xml:space="preserve"> </w:t>
      </w:r>
      <w:r w:rsidR="0073335A" w:rsidRPr="00015C29">
        <w:rPr>
          <w:rFonts w:asciiTheme="minorHAnsi" w:eastAsia="SimSun" w:hAnsiTheme="minorHAnsi" w:cstheme="minorHAnsi"/>
          <w:szCs w:val="22"/>
        </w:rPr>
        <w:t xml:space="preserve">the </w:t>
      </w:r>
      <w:r w:rsidR="002506F9" w:rsidRPr="00015C29">
        <w:rPr>
          <w:rFonts w:asciiTheme="minorHAnsi" w:eastAsia="SimSun" w:hAnsiTheme="minorHAnsi" w:cstheme="minorHAnsi"/>
          <w:szCs w:val="22"/>
        </w:rPr>
        <w:lastRenderedPageBreak/>
        <w:t>Discretionary Grants Manual</w:t>
      </w:r>
      <w:r w:rsidR="00015C29">
        <w:rPr>
          <w:rFonts w:asciiTheme="minorHAnsi" w:eastAsia="SimSun" w:hAnsiTheme="minorHAnsi" w:cstheme="minorHAnsi"/>
          <w:szCs w:val="22"/>
        </w:rPr>
        <w:t xml:space="preserve">, found on the </w:t>
      </w:r>
      <w:hyperlink r:id="rId42" w:history="1">
        <w:r w:rsidR="00015C29" w:rsidRPr="00015C29">
          <w:rPr>
            <w:rStyle w:val="Hyperlink"/>
            <w:rFonts w:asciiTheme="minorHAnsi" w:eastAsia="SimSun" w:hAnsiTheme="minorHAnsi" w:cstheme="minorHAnsi"/>
            <w:szCs w:val="22"/>
          </w:rPr>
          <w:t xml:space="preserve">Discretionary Grant Applications </w:t>
        </w:r>
      </w:hyperlink>
      <w:r w:rsidR="00015C29">
        <w:rPr>
          <w:rFonts w:asciiTheme="minorHAnsi" w:eastAsia="SimSun" w:hAnsiTheme="minorHAnsi" w:cstheme="minorHAnsi"/>
          <w:szCs w:val="22"/>
        </w:rPr>
        <w:t>page</w:t>
      </w:r>
      <w:r w:rsidR="00386989">
        <w:t xml:space="preserve">. </w:t>
      </w:r>
      <w:r w:rsidR="00AE0D26">
        <w:t>Use the</w:t>
      </w:r>
      <w:r w:rsidR="00AE0D26" w:rsidRPr="00621686">
        <w:rPr>
          <w:color w:val="3366FF"/>
        </w:rPr>
        <w:t xml:space="preserve"> </w:t>
      </w:r>
      <w:hyperlink r:id="rId43" w:history="1">
        <w:r w:rsidR="00AE0D26" w:rsidRPr="00621686">
          <w:rPr>
            <w:color w:val="0000FF"/>
            <w:u w:val="single"/>
          </w:rPr>
          <w:t>Quick Reference for Commonly Requested Costs</w:t>
        </w:r>
      </w:hyperlink>
      <w:r w:rsidR="00AE0D26" w:rsidRPr="00324EAA">
        <w:t xml:space="preserve"> </w:t>
      </w:r>
      <w:r w:rsidR="00AE0D26" w:rsidRPr="00F25996">
        <w:t xml:space="preserve">or the </w:t>
      </w:r>
      <w:hyperlink r:id="rId44" w:history="1">
        <w:r w:rsidR="00AE0D26" w:rsidRPr="00621686">
          <w:rPr>
            <w:color w:val="0000FF"/>
            <w:u w:val="single"/>
          </w:rPr>
          <w:t>Uniform Minimum Chart of Accounts</w:t>
        </w:r>
      </w:hyperlink>
      <w:r w:rsidR="00AE0D26" w:rsidRPr="00171B21">
        <w:t xml:space="preserve"> </w:t>
      </w:r>
      <w:bookmarkStart w:id="47" w:name="_Hlk130977510"/>
      <w:r w:rsidR="00AE0D26" w:rsidRPr="00171B21">
        <w:t>to locate the appropriate budget costs codes.</w:t>
      </w:r>
    </w:p>
    <w:bookmarkEnd w:id="47"/>
    <w:p w14:paraId="44D5AD87" w14:textId="77777777" w:rsidR="00280776" w:rsidRPr="00515BCC" w:rsidRDefault="00280776" w:rsidP="00B3342B">
      <w:pPr>
        <w:ind w:left="720"/>
        <w:rPr>
          <w:rFonts w:cs="Calibri"/>
          <w:szCs w:val="22"/>
        </w:rPr>
      </w:pPr>
      <w:r w:rsidRPr="00515BCC">
        <w:rPr>
          <w:rFonts w:cs="Calibri"/>
          <w:szCs w:val="22"/>
        </w:rPr>
        <w:t>Amendments are required if the following situations occur:</w:t>
      </w:r>
    </w:p>
    <w:p w14:paraId="3C3904D6" w14:textId="255E9712" w:rsidR="00280776" w:rsidRPr="00EA1944" w:rsidRDefault="00280776" w:rsidP="00B3342B">
      <w:pPr>
        <w:pStyle w:val="ListParagraph"/>
        <w:numPr>
          <w:ilvl w:val="0"/>
          <w:numId w:val="3"/>
        </w:numPr>
        <w:spacing w:after="120"/>
        <w:ind w:left="1440"/>
        <w:contextualSpacing w:val="0"/>
        <w:rPr>
          <w:rFonts w:ascii="Wingdings" w:hAnsi="Wingdings" w:cs="Calibri"/>
          <w:szCs w:val="22"/>
        </w:rPr>
      </w:pPr>
      <w:r w:rsidRPr="00EA1944">
        <w:rPr>
          <w:rFonts w:cs="Calibri"/>
          <w:szCs w:val="22"/>
        </w:rPr>
        <w:t xml:space="preserve">Changes to the program activity and request for </w:t>
      </w:r>
      <w:r w:rsidR="00B8547B">
        <w:rPr>
          <w:rFonts w:cs="Calibri"/>
          <w:szCs w:val="22"/>
        </w:rPr>
        <w:t>no-cost</w:t>
      </w:r>
      <w:r w:rsidRPr="00EA1944">
        <w:rPr>
          <w:rFonts w:cs="Calibri"/>
          <w:szCs w:val="22"/>
        </w:rPr>
        <w:t xml:space="preserve"> time extension;</w:t>
      </w:r>
    </w:p>
    <w:p w14:paraId="727B6B0B" w14:textId="77777777" w:rsidR="00280776" w:rsidRPr="00EA1944" w:rsidRDefault="00280776" w:rsidP="00B3342B">
      <w:pPr>
        <w:pStyle w:val="ListParagraph"/>
        <w:numPr>
          <w:ilvl w:val="0"/>
          <w:numId w:val="3"/>
        </w:numPr>
        <w:spacing w:after="120"/>
        <w:ind w:left="1440"/>
        <w:contextualSpacing w:val="0"/>
        <w:rPr>
          <w:rFonts w:ascii="Wingdings" w:hAnsi="Wingdings" w:cs="Calibri"/>
          <w:szCs w:val="22"/>
        </w:rPr>
      </w:pPr>
      <w:r w:rsidRPr="00EA1944">
        <w:rPr>
          <w:rFonts w:cs="Calibri"/>
          <w:szCs w:val="22"/>
        </w:rPr>
        <w:t>Budget transfers greater than ten percent of the total approved budget into a previously approved line item;</w:t>
      </w:r>
    </w:p>
    <w:p w14:paraId="03C67505" w14:textId="77777777" w:rsidR="00280776" w:rsidRPr="00EA1944" w:rsidRDefault="00280776" w:rsidP="00B3342B">
      <w:pPr>
        <w:pStyle w:val="ListParagraph"/>
        <w:numPr>
          <w:ilvl w:val="0"/>
          <w:numId w:val="3"/>
        </w:numPr>
        <w:spacing w:after="120"/>
        <w:ind w:left="1440"/>
        <w:contextualSpacing w:val="0"/>
        <w:rPr>
          <w:rFonts w:ascii="Wingdings" w:hAnsi="Wingdings" w:cs="Calibri"/>
          <w:szCs w:val="22"/>
        </w:rPr>
      </w:pPr>
      <w:r w:rsidRPr="00EA1944">
        <w:rPr>
          <w:rFonts w:cs="Calibri"/>
          <w:szCs w:val="22"/>
        </w:rPr>
        <w:t>Changes to 200-320 Purchased Professional Education Services (subgrantee costs) previously approved in the budget;</w:t>
      </w:r>
    </w:p>
    <w:p w14:paraId="6F83E335" w14:textId="77777777" w:rsidR="00280776" w:rsidRPr="00EA1944" w:rsidRDefault="00280776" w:rsidP="00B3342B">
      <w:pPr>
        <w:pStyle w:val="ListParagraph"/>
        <w:numPr>
          <w:ilvl w:val="0"/>
          <w:numId w:val="3"/>
        </w:numPr>
        <w:spacing w:after="120"/>
        <w:ind w:left="1440"/>
        <w:contextualSpacing w:val="0"/>
        <w:rPr>
          <w:rFonts w:ascii="Wingdings" w:hAnsi="Wingdings" w:cs="Calibri"/>
          <w:szCs w:val="22"/>
        </w:rPr>
      </w:pPr>
      <w:r w:rsidRPr="00EA1944">
        <w:rPr>
          <w:rFonts w:cs="Calibri"/>
          <w:szCs w:val="22"/>
        </w:rPr>
        <w:t>Budget transfer to a line not previously approved in the budget;</w:t>
      </w:r>
    </w:p>
    <w:p w14:paraId="27DCA0DA" w14:textId="77777777" w:rsidR="00015C29" w:rsidRPr="00015C29" w:rsidRDefault="00280776" w:rsidP="00B3342B">
      <w:pPr>
        <w:pStyle w:val="ListParagraph"/>
        <w:numPr>
          <w:ilvl w:val="0"/>
          <w:numId w:val="3"/>
        </w:numPr>
        <w:spacing w:after="120"/>
        <w:ind w:left="1440"/>
        <w:contextualSpacing w:val="0"/>
        <w:rPr>
          <w:rFonts w:ascii="Wingdings" w:hAnsi="Wingdings" w:cs="Calibri"/>
          <w:szCs w:val="22"/>
        </w:rPr>
      </w:pPr>
      <w:r w:rsidRPr="00EA1944">
        <w:rPr>
          <w:rFonts w:cs="Calibri"/>
          <w:szCs w:val="22"/>
        </w:rPr>
        <w:t xml:space="preserve">Equipment: Grantees are limited to the specific equipment items listed in the final approved grant application budget. To comply with federal requirements, all equipment purchases require prior NJDOE approval. </w:t>
      </w:r>
      <w:r w:rsidR="00C9212A">
        <w:rPr>
          <w:rFonts w:cs="Calibri"/>
          <w:szCs w:val="22"/>
        </w:rPr>
        <w:t>Grantees</w:t>
      </w:r>
      <w:r w:rsidRPr="00EA1944">
        <w:rPr>
          <w:rFonts w:cs="Calibri"/>
          <w:szCs w:val="22"/>
        </w:rPr>
        <w:t xml:space="preserve"> can pay more or less than the approved amount, but the approved equipment item cannot be changed without permission (i.e., no additions, deletions</w:t>
      </w:r>
      <w:r w:rsidR="00B8547B">
        <w:rPr>
          <w:rFonts w:cs="Calibri"/>
          <w:szCs w:val="22"/>
        </w:rPr>
        <w:t>,</w:t>
      </w:r>
      <w:r w:rsidRPr="00EA1944">
        <w:rPr>
          <w:rFonts w:cs="Calibri"/>
          <w:szCs w:val="22"/>
        </w:rPr>
        <w:t xml:space="preserve"> or substitutions to the approved equipment list)</w:t>
      </w:r>
      <w:r w:rsidR="00FB645B">
        <w:rPr>
          <w:rFonts w:cs="Calibri"/>
          <w:szCs w:val="22"/>
        </w:rPr>
        <w:t>;</w:t>
      </w:r>
    </w:p>
    <w:p w14:paraId="54096BD7" w14:textId="2CF7574B" w:rsidR="00280776" w:rsidRPr="00015C29" w:rsidRDefault="00280776" w:rsidP="00B3342B">
      <w:pPr>
        <w:pStyle w:val="ListParagraph"/>
        <w:numPr>
          <w:ilvl w:val="0"/>
          <w:numId w:val="3"/>
        </w:numPr>
        <w:spacing w:after="120"/>
        <w:ind w:left="1440"/>
        <w:rPr>
          <w:rFonts w:ascii="Wingdings" w:hAnsi="Wingdings" w:cs="Calibri"/>
          <w:szCs w:val="22"/>
        </w:rPr>
      </w:pPr>
      <w:r w:rsidRPr="00015C29">
        <w:rPr>
          <w:rFonts w:cs="Calibri"/>
          <w:szCs w:val="22"/>
        </w:rPr>
        <w:t>Changes to Indirect Costs</w:t>
      </w:r>
      <w:r w:rsidR="00FB645B" w:rsidRPr="00015C29">
        <w:rPr>
          <w:rFonts w:cs="Calibri"/>
          <w:szCs w:val="22"/>
        </w:rPr>
        <w:t>.</w:t>
      </w:r>
    </w:p>
    <w:p w14:paraId="6E85F093" w14:textId="6511546F" w:rsidR="00280776" w:rsidRPr="00515BCC" w:rsidRDefault="00015C29" w:rsidP="008B20E8">
      <w:pPr>
        <w:pStyle w:val="important"/>
        <w:ind w:left="720"/>
        <w:rPr>
          <w:b/>
          <w:bCs/>
        </w:rPr>
      </w:pPr>
      <w:r w:rsidRPr="00515BCC">
        <w:rPr>
          <w:b/>
          <w:bCs/>
        </w:rPr>
        <w:t>Important Note</w:t>
      </w:r>
      <w:r w:rsidRPr="00515BCC">
        <w:t xml:space="preserve">: </w:t>
      </w:r>
      <w:r w:rsidR="007F7632">
        <w:t>If the grantee has a subgrantee,</w:t>
      </w:r>
      <w:r w:rsidR="00280776" w:rsidRPr="00515BCC">
        <w:t xml:space="preserve"> </w:t>
      </w:r>
      <w:r w:rsidR="008B3B99">
        <w:t>t</w:t>
      </w:r>
      <w:r w:rsidR="00280776" w:rsidRPr="00515BCC">
        <w:t>he subgrantee is subject to the same terms and conditions as the grantee</w:t>
      </w:r>
      <w:r w:rsidR="00ED11DC">
        <w:t>. The subgrantee</w:t>
      </w:r>
      <w:r w:rsidR="00280776" w:rsidRPr="00515BCC">
        <w:t xml:space="preserve"> is responsible to </w:t>
      </w:r>
      <w:r w:rsidR="00173CF5">
        <w:t xml:space="preserve">the grantee </w:t>
      </w:r>
      <w:r w:rsidR="00280776" w:rsidRPr="00515BCC">
        <w:t xml:space="preserve">for the </w:t>
      </w:r>
      <w:r w:rsidR="00517A6C">
        <w:t>agreed-upon</w:t>
      </w:r>
      <w:r w:rsidR="00280776" w:rsidRPr="00515BCC">
        <w:t xml:space="preserve"> scope of work (approved goals, objectives</w:t>
      </w:r>
      <w:r w:rsidR="00517A6C">
        <w:t>,</w:t>
      </w:r>
      <w:r w:rsidR="00280776" w:rsidRPr="00515BCC">
        <w:t xml:space="preserve"> and activities) and the expenditure of subgrant funds. Any changes (program or fiscal) requested by a subgrantee must be reviewed by the grantee. </w:t>
      </w:r>
      <w:r w:rsidR="005F7DFB">
        <w:t>The</w:t>
      </w:r>
      <w:r w:rsidR="00280776" w:rsidRPr="00515BCC">
        <w:t xml:space="preserve"> NJDOE </w:t>
      </w:r>
      <w:r w:rsidR="00361C7B">
        <w:t xml:space="preserve">requires sub-grantee amendment </w:t>
      </w:r>
      <w:r w:rsidR="00280776" w:rsidRPr="00515BCC">
        <w:t xml:space="preserve">approval </w:t>
      </w:r>
      <w:r w:rsidR="00342B29">
        <w:t xml:space="preserve">for </w:t>
      </w:r>
      <w:r w:rsidR="00280776" w:rsidRPr="00515BCC">
        <w:t>changes</w:t>
      </w:r>
      <w:r w:rsidR="00342B29">
        <w:t xml:space="preserve"> </w:t>
      </w:r>
      <w:r w:rsidR="00643A68">
        <w:t xml:space="preserve">the grantee </w:t>
      </w:r>
      <w:r w:rsidR="00280776" w:rsidRPr="00515BCC">
        <w:t>support</w:t>
      </w:r>
      <w:r w:rsidR="00C264D3">
        <w:t>s</w:t>
      </w:r>
      <w:r w:rsidR="00342B29">
        <w:t>.</w:t>
      </w:r>
      <w:r w:rsidR="00280657">
        <w:t xml:space="preserve"> </w:t>
      </w:r>
      <w:r w:rsidR="00342B29">
        <w:t xml:space="preserve">Grantees are to </w:t>
      </w:r>
      <w:r w:rsidR="00280776" w:rsidRPr="00515BCC">
        <w:t xml:space="preserve">forward </w:t>
      </w:r>
      <w:r w:rsidR="006A02E8">
        <w:t xml:space="preserve">the requested changes </w:t>
      </w:r>
      <w:r w:rsidR="00280776" w:rsidRPr="00515BCC">
        <w:t xml:space="preserve">to the NJDOE Program Office for review. </w:t>
      </w:r>
      <w:r w:rsidR="009F0C49">
        <w:t>Grantees</w:t>
      </w:r>
      <w:r w:rsidR="00280776" w:rsidRPr="00515BCC">
        <w:t xml:space="preserve"> do not have the authority to approve any changes in their project activities </w:t>
      </w:r>
      <w:r w:rsidR="00564922">
        <w:t>or</w:t>
      </w:r>
      <w:r w:rsidR="00280776" w:rsidRPr="00515BCC">
        <w:t xml:space="preserve"> any budget variances </w:t>
      </w:r>
      <w:r w:rsidR="00726E3D">
        <w:t>without</w:t>
      </w:r>
      <w:r w:rsidR="00280776" w:rsidRPr="00515BCC">
        <w:t xml:space="preserve"> prior approval by the NJDOE.</w:t>
      </w:r>
    </w:p>
    <w:p w14:paraId="4EAB0AAB" w14:textId="46040DE0" w:rsidR="00A10E97" w:rsidRPr="00230089" w:rsidRDefault="00230089" w:rsidP="008B20E8">
      <w:pPr>
        <w:pStyle w:val="Heading2"/>
      </w:pPr>
      <w:bookmarkStart w:id="48" w:name="_Toc233917950"/>
      <w:r w:rsidRPr="00230089">
        <w:t>III.9</w:t>
      </w:r>
      <w:r w:rsidRPr="00230089">
        <w:tab/>
      </w:r>
      <w:r w:rsidR="00956CA7" w:rsidRPr="00230089">
        <w:t>Suspension/Cancellation of Grant/Loan Agreement and/or Reduction in Funding</w:t>
      </w:r>
      <w:bookmarkEnd w:id="48"/>
    </w:p>
    <w:p w14:paraId="1AAFEE17" w14:textId="4C2DD957" w:rsidR="001D07FB" w:rsidRDefault="00956CA7" w:rsidP="008B20E8">
      <w:pPr>
        <w:ind w:left="720"/>
        <w:rPr>
          <w:szCs w:val="22"/>
        </w:rPr>
      </w:pPr>
      <w:r w:rsidRPr="00A10E97">
        <w:t xml:space="preserve">The </w:t>
      </w:r>
      <w:r w:rsidR="005F0DC1">
        <w:t>NJDOE</w:t>
      </w:r>
      <w:r w:rsidRPr="00A10E97">
        <w:t xml:space="preserve"> reserves the right to suspend and/or cancel this Grant Agreement for nonperformance of any of </w:t>
      </w:r>
      <w:r w:rsidR="00517A6C">
        <w:t xml:space="preserve">the </w:t>
      </w:r>
      <w:r w:rsidRPr="00A10E97">
        <w:t>Grant/Loan Agreement provisions.</w:t>
      </w:r>
      <w:r w:rsidR="00280657">
        <w:t xml:space="preserve"> </w:t>
      </w:r>
      <w:r w:rsidRPr="00A10E97">
        <w:t xml:space="preserve">Failure by the </w:t>
      </w:r>
      <w:r w:rsidR="005F0DC1">
        <w:t>g</w:t>
      </w:r>
      <w:r w:rsidRPr="00A10E97">
        <w:t>rantee to comply with agreement stipulations, standards</w:t>
      </w:r>
      <w:r w:rsidR="00517A6C">
        <w:t>,</w:t>
      </w:r>
      <w:r w:rsidRPr="00A10E97">
        <w:t xml:space="preserve"> or conditions may give the </w:t>
      </w:r>
      <w:r w:rsidR="005F0DC1">
        <w:t>NJDOE</w:t>
      </w:r>
      <w:r w:rsidRPr="00A10E97">
        <w:t xml:space="preserve"> cause to suspend this agreement and withhold further payments, prohibit additional obligations</w:t>
      </w:r>
      <w:r w:rsidR="00F54C42" w:rsidRPr="00A10E97">
        <w:t>,</w:t>
      </w:r>
      <w:r w:rsidRPr="00A10E97">
        <w:t xml:space="preserve"> or project funds pending corrective action, </w:t>
      </w:r>
      <w:r w:rsidR="00517A6C">
        <w:t xml:space="preserve">and </w:t>
      </w:r>
      <w:r w:rsidRPr="00A10E97">
        <w:t>disallow all or part of the cost associated with the noncompliance, terminate this agreement</w:t>
      </w:r>
      <w:r w:rsidR="00F54C42" w:rsidRPr="00A10E97">
        <w:t>,</w:t>
      </w:r>
      <w:r w:rsidRPr="00A10E97">
        <w:t xml:space="preserve"> or take other remedies that may</w:t>
      </w:r>
      <w:r w:rsidRPr="00737514">
        <w:rPr>
          <w:szCs w:val="22"/>
        </w:rPr>
        <w:t xml:space="preserve"> be legally available.</w:t>
      </w:r>
    </w:p>
    <w:p w14:paraId="012645B6" w14:textId="02949E60" w:rsidR="00956CA7" w:rsidRPr="00737514" w:rsidRDefault="00956CA7" w:rsidP="008B20E8">
      <w:pPr>
        <w:ind w:left="720"/>
        <w:rPr>
          <w:b/>
          <w:szCs w:val="22"/>
        </w:rPr>
      </w:pPr>
      <w:r w:rsidRPr="00737514">
        <w:rPr>
          <w:szCs w:val="22"/>
        </w:rPr>
        <w:t xml:space="preserve">Formal written notice of suspension/cancellation of </w:t>
      </w:r>
      <w:r w:rsidR="009E2715">
        <w:rPr>
          <w:szCs w:val="22"/>
        </w:rPr>
        <w:t>G</w:t>
      </w:r>
      <w:r w:rsidRPr="00737514">
        <w:rPr>
          <w:szCs w:val="22"/>
        </w:rPr>
        <w:t xml:space="preserve">rant </w:t>
      </w:r>
      <w:r w:rsidR="009E2715">
        <w:rPr>
          <w:szCs w:val="22"/>
        </w:rPr>
        <w:t>A</w:t>
      </w:r>
      <w:r w:rsidRPr="00737514">
        <w:rPr>
          <w:szCs w:val="22"/>
        </w:rPr>
        <w:t>greement and/or reduction in funding will be provided to the grantee in advance of the adverse action to be taken together with recommendations to correct deficiencies. Grantees that correct deficiencies in accordance with guidance provided in the written notice shall be reinstated.</w:t>
      </w:r>
    </w:p>
    <w:p w14:paraId="344CFFCE" w14:textId="6F5E7056" w:rsidR="00956CA7" w:rsidRPr="00230089" w:rsidRDefault="00230089" w:rsidP="008B20E8">
      <w:pPr>
        <w:pStyle w:val="Heading2"/>
      </w:pPr>
      <w:bookmarkStart w:id="49" w:name="_Toc233917951"/>
      <w:r>
        <w:t>III.10</w:t>
      </w:r>
      <w:r>
        <w:tab/>
      </w:r>
      <w:r w:rsidR="00956CA7" w:rsidRPr="00230089">
        <w:t>Grant Close Out</w:t>
      </w:r>
      <w:bookmarkEnd w:id="49"/>
    </w:p>
    <w:p w14:paraId="08FE4D85" w14:textId="0747A933" w:rsidR="00956CA7" w:rsidRPr="0040257A" w:rsidRDefault="00956CA7" w:rsidP="008B20E8">
      <w:pPr>
        <w:ind w:left="720"/>
        <w:rPr>
          <w:b/>
        </w:rPr>
      </w:pPr>
      <w:r w:rsidRPr="0040257A">
        <w:t xml:space="preserve">The </w:t>
      </w:r>
      <w:r w:rsidR="00B11EF8">
        <w:t>g</w:t>
      </w:r>
      <w:r w:rsidRPr="0040257A">
        <w:t xml:space="preserve">rantee shall provide all documentation necessary to close out this agreement within 60 days of the </w:t>
      </w:r>
      <w:r w:rsidR="00325FC8">
        <w:t xml:space="preserve">grant </w:t>
      </w:r>
      <w:r w:rsidRPr="0040257A">
        <w:t xml:space="preserve">agreement’s ending date. If performance is ahead of schedule, the documentation should be </w:t>
      </w:r>
      <w:r w:rsidRPr="0040257A">
        <w:lastRenderedPageBreak/>
        <w:t xml:space="preserve">submitted within 60 days of the conclusion of grant activities. Documentation will include the Final Report referenced in paragraph </w:t>
      </w:r>
      <w:r w:rsidRPr="00046DB9">
        <w:t>I</w:t>
      </w:r>
      <w:r w:rsidR="00046DB9" w:rsidRPr="00046DB9">
        <w:t>I</w:t>
      </w:r>
      <w:r w:rsidRPr="00046DB9">
        <w:t>I.</w:t>
      </w:r>
      <w:r w:rsidR="00F54C42">
        <w:t>5</w:t>
      </w:r>
      <w:r w:rsidR="000C3A88">
        <w:t>.</w:t>
      </w:r>
    </w:p>
    <w:p w14:paraId="1EF09177" w14:textId="7E0CF55A" w:rsidR="00956CA7" w:rsidRDefault="00230089" w:rsidP="008B20E8">
      <w:pPr>
        <w:pStyle w:val="Heading2"/>
      </w:pPr>
      <w:bookmarkStart w:id="50" w:name="_Toc233917952"/>
      <w:r>
        <w:t>III.11</w:t>
      </w:r>
      <w:r>
        <w:tab/>
      </w:r>
      <w:r w:rsidR="00956CA7" w:rsidRPr="00230089">
        <w:t>Federal Requirements</w:t>
      </w:r>
      <w:bookmarkEnd w:id="50"/>
    </w:p>
    <w:p w14:paraId="3FB02127" w14:textId="01229957" w:rsidR="00230089" w:rsidRDefault="007D7CA6" w:rsidP="008B20E8">
      <w:pPr>
        <w:ind w:left="720"/>
        <w:rPr>
          <w:rStyle w:val="dataentry"/>
        </w:rPr>
        <w:sectPr w:rsidR="00230089" w:rsidSect="00E1482A">
          <w:pgSz w:w="12240" w:h="15840" w:code="1"/>
          <w:pgMar w:top="1440" w:right="1080" w:bottom="720" w:left="1080" w:header="720" w:footer="720" w:gutter="0"/>
          <w:cols w:space="720"/>
          <w:formProt w:val="0"/>
          <w:docGrid w:linePitch="360"/>
        </w:sectPr>
      </w:pPr>
      <w:r w:rsidRPr="559DD0AC">
        <w:rPr>
          <w:rFonts w:cs="Calibri"/>
        </w:rPr>
        <w:t>The federal requirement is for grantees to comply with Sections 2221-2225 of ESEA.</w:t>
      </w:r>
    </w:p>
    <w:p w14:paraId="3ED41B0A" w14:textId="2D75B259" w:rsidR="00E2427D" w:rsidRDefault="00230089" w:rsidP="008B20E8">
      <w:pPr>
        <w:pStyle w:val="Heading1"/>
      </w:pPr>
      <w:bookmarkStart w:id="51" w:name="_Toc233917953"/>
      <w:r w:rsidRPr="00230089">
        <w:lastRenderedPageBreak/>
        <w:t xml:space="preserve">IV. </w:t>
      </w:r>
      <w:r w:rsidR="001016F9" w:rsidRPr="00230089">
        <w:t>Appendices</w:t>
      </w:r>
      <w:bookmarkEnd w:id="51"/>
    </w:p>
    <w:p w14:paraId="1BA5B6C3" w14:textId="2F2BF21C" w:rsidR="003C0571" w:rsidRPr="008A3BFC" w:rsidRDefault="003C0571" w:rsidP="003C0571">
      <w:pPr>
        <w:pStyle w:val="Heading2"/>
      </w:pPr>
      <w:bookmarkStart w:id="52" w:name="_Toc192069908"/>
      <w:bookmarkStart w:id="53" w:name="_Toc233917954"/>
      <w:r>
        <w:t>Appendix A - Eligibility List</w:t>
      </w:r>
      <w:bookmarkEnd w:id="52"/>
      <w:bookmarkEnd w:id="53"/>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6A0" w:firstRow="1" w:lastRow="0" w:firstColumn="1" w:lastColumn="0" w:noHBand="1" w:noVBand="1"/>
      </w:tblPr>
      <w:tblGrid>
        <w:gridCol w:w="1580"/>
        <w:gridCol w:w="5468"/>
      </w:tblGrid>
      <w:tr w:rsidR="626714C6" w14:paraId="3848FD06" w14:textId="77777777" w:rsidTr="626714C6">
        <w:trPr>
          <w:trHeight w:val="285"/>
        </w:trPr>
        <w:tc>
          <w:tcPr>
            <w:tcW w:w="1580" w:type="dxa"/>
            <w:shd w:val="clear" w:color="auto" w:fill="FFFFFF" w:themeFill="background1"/>
            <w:tcMar>
              <w:top w:w="15" w:type="dxa"/>
              <w:left w:w="15" w:type="dxa"/>
              <w:right w:w="15" w:type="dxa"/>
            </w:tcMar>
            <w:vAlign w:val="bottom"/>
          </w:tcPr>
          <w:p w14:paraId="40FA793C" w14:textId="7EA04975" w:rsidR="270B4D37" w:rsidRDefault="270B4D37" w:rsidP="626714C6">
            <w:pPr>
              <w:jc w:val="right"/>
              <w:rPr>
                <w:rFonts w:ascii="Aptos Narrow" w:eastAsia="Aptos Narrow" w:hAnsi="Aptos Narrow" w:cs="Aptos Narrow"/>
                <w:b/>
                <w:bCs/>
                <w:color w:val="000000" w:themeColor="text1"/>
                <w:szCs w:val="22"/>
              </w:rPr>
            </w:pPr>
            <w:r w:rsidRPr="626714C6">
              <w:rPr>
                <w:rFonts w:ascii="Aptos Narrow" w:eastAsia="Aptos Narrow" w:hAnsi="Aptos Narrow" w:cs="Aptos Narrow"/>
                <w:b/>
                <w:bCs/>
                <w:color w:val="000000" w:themeColor="text1"/>
                <w:szCs w:val="22"/>
              </w:rPr>
              <w:t>District Code</w:t>
            </w:r>
          </w:p>
        </w:tc>
        <w:tc>
          <w:tcPr>
            <w:tcW w:w="5468" w:type="dxa"/>
            <w:shd w:val="clear" w:color="auto" w:fill="FFFFFF" w:themeFill="background1"/>
            <w:tcMar>
              <w:top w:w="15" w:type="dxa"/>
              <w:left w:w="15" w:type="dxa"/>
              <w:right w:w="15" w:type="dxa"/>
            </w:tcMar>
            <w:vAlign w:val="bottom"/>
          </w:tcPr>
          <w:p w14:paraId="09D035B0" w14:textId="257624AA" w:rsidR="270B4D37" w:rsidRDefault="270B4D37" w:rsidP="626714C6">
            <w:pPr>
              <w:rPr>
                <w:rFonts w:ascii="Aptos Narrow" w:eastAsia="Aptos Narrow" w:hAnsi="Aptos Narrow" w:cs="Aptos Narrow"/>
                <w:b/>
                <w:bCs/>
                <w:color w:val="000000" w:themeColor="text1"/>
                <w:szCs w:val="22"/>
              </w:rPr>
            </w:pPr>
            <w:r w:rsidRPr="626714C6">
              <w:rPr>
                <w:rFonts w:ascii="Aptos Narrow" w:eastAsia="Aptos Narrow" w:hAnsi="Aptos Narrow" w:cs="Aptos Narrow"/>
                <w:b/>
                <w:bCs/>
                <w:color w:val="000000" w:themeColor="text1"/>
                <w:szCs w:val="22"/>
              </w:rPr>
              <w:t>District Name</w:t>
            </w:r>
          </w:p>
        </w:tc>
      </w:tr>
      <w:tr w:rsidR="626714C6" w14:paraId="58D7F4D8" w14:textId="77777777" w:rsidTr="626714C6">
        <w:trPr>
          <w:trHeight w:val="285"/>
        </w:trPr>
        <w:tc>
          <w:tcPr>
            <w:tcW w:w="1580" w:type="dxa"/>
            <w:shd w:val="clear" w:color="auto" w:fill="FFFFFF" w:themeFill="background1"/>
            <w:tcMar>
              <w:top w:w="15" w:type="dxa"/>
              <w:left w:w="15" w:type="dxa"/>
              <w:right w:w="15" w:type="dxa"/>
            </w:tcMar>
            <w:vAlign w:val="bottom"/>
          </w:tcPr>
          <w:p w14:paraId="3514BB50" w14:textId="4691BB64" w:rsidR="626714C6" w:rsidRDefault="626714C6" w:rsidP="626714C6">
            <w:pPr>
              <w:spacing w:after="0"/>
              <w:jc w:val="right"/>
            </w:pPr>
            <w:r w:rsidRPr="626714C6">
              <w:rPr>
                <w:rFonts w:ascii="Aptos Narrow" w:eastAsia="Aptos Narrow" w:hAnsi="Aptos Narrow" w:cs="Aptos Narrow"/>
                <w:color w:val="000000" w:themeColor="text1"/>
                <w:szCs w:val="22"/>
              </w:rPr>
              <w:t>10</w:t>
            </w:r>
          </w:p>
        </w:tc>
        <w:tc>
          <w:tcPr>
            <w:tcW w:w="5468" w:type="dxa"/>
            <w:shd w:val="clear" w:color="auto" w:fill="FFFFFF" w:themeFill="background1"/>
            <w:tcMar>
              <w:top w:w="15" w:type="dxa"/>
              <w:left w:w="15" w:type="dxa"/>
              <w:right w:w="15" w:type="dxa"/>
            </w:tcMar>
            <w:vAlign w:val="bottom"/>
          </w:tcPr>
          <w:p w14:paraId="5B2579DD" w14:textId="196639A4" w:rsidR="626714C6" w:rsidRDefault="626714C6" w:rsidP="626714C6">
            <w:pPr>
              <w:spacing w:after="0"/>
            </w:pPr>
            <w:r w:rsidRPr="626714C6">
              <w:rPr>
                <w:rFonts w:ascii="Aptos Narrow" w:eastAsia="Aptos Narrow" w:hAnsi="Aptos Narrow" w:cs="Aptos Narrow"/>
                <w:color w:val="000000" w:themeColor="text1"/>
                <w:szCs w:val="22"/>
              </w:rPr>
              <w:t>Absecon Public Schools District</w:t>
            </w:r>
          </w:p>
        </w:tc>
      </w:tr>
      <w:tr w:rsidR="626714C6" w14:paraId="7EABC6C6" w14:textId="77777777" w:rsidTr="626714C6">
        <w:trPr>
          <w:trHeight w:val="285"/>
        </w:trPr>
        <w:tc>
          <w:tcPr>
            <w:tcW w:w="1580" w:type="dxa"/>
            <w:shd w:val="clear" w:color="auto" w:fill="FFFFFF" w:themeFill="background1"/>
            <w:tcMar>
              <w:top w:w="15" w:type="dxa"/>
              <w:left w:w="15" w:type="dxa"/>
              <w:right w:w="15" w:type="dxa"/>
            </w:tcMar>
            <w:vAlign w:val="bottom"/>
          </w:tcPr>
          <w:p w14:paraId="4E9A7CD2" w14:textId="2F7A1B0F" w:rsidR="626714C6" w:rsidRDefault="626714C6" w:rsidP="626714C6">
            <w:pPr>
              <w:spacing w:after="0"/>
              <w:jc w:val="right"/>
            </w:pPr>
            <w:r w:rsidRPr="626714C6">
              <w:rPr>
                <w:rFonts w:ascii="Aptos Narrow" w:eastAsia="Aptos Narrow" w:hAnsi="Aptos Narrow" w:cs="Aptos Narrow"/>
                <w:color w:val="000000" w:themeColor="text1"/>
                <w:szCs w:val="22"/>
              </w:rPr>
              <w:t>6060</w:t>
            </w:r>
          </w:p>
        </w:tc>
        <w:tc>
          <w:tcPr>
            <w:tcW w:w="5468" w:type="dxa"/>
            <w:shd w:val="clear" w:color="auto" w:fill="FFFFFF" w:themeFill="background1"/>
            <w:tcMar>
              <w:top w:w="15" w:type="dxa"/>
              <w:left w:w="15" w:type="dxa"/>
              <w:right w:w="15" w:type="dxa"/>
            </w:tcMar>
            <w:vAlign w:val="bottom"/>
          </w:tcPr>
          <w:p w14:paraId="0417B29F" w14:textId="4907C5C8" w:rsidR="626714C6" w:rsidRDefault="626714C6" w:rsidP="626714C6">
            <w:pPr>
              <w:spacing w:after="0"/>
            </w:pPr>
            <w:r w:rsidRPr="626714C6">
              <w:rPr>
                <w:rFonts w:ascii="Aptos Narrow" w:eastAsia="Aptos Narrow" w:hAnsi="Aptos Narrow" w:cs="Aptos Narrow"/>
                <w:color w:val="000000" w:themeColor="text1"/>
                <w:szCs w:val="22"/>
              </w:rPr>
              <w:t>Atlantic Community Charter School</w:t>
            </w:r>
          </w:p>
        </w:tc>
      </w:tr>
      <w:tr w:rsidR="626714C6" w14:paraId="0B7DC34F" w14:textId="77777777" w:rsidTr="626714C6">
        <w:trPr>
          <w:trHeight w:val="285"/>
        </w:trPr>
        <w:tc>
          <w:tcPr>
            <w:tcW w:w="1580" w:type="dxa"/>
            <w:shd w:val="clear" w:color="auto" w:fill="FFFFFF" w:themeFill="background1"/>
            <w:tcMar>
              <w:top w:w="15" w:type="dxa"/>
              <w:left w:w="15" w:type="dxa"/>
              <w:right w:w="15" w:type="dxa"/>
            </w:tcMar>
            <w:vAlign w:val="bottom"/>
          </w:tcPr>
          <w:p w14:paraId="6CB262F1" w14:textId="6987CCBF" w:rsidR="626714C6" w:rsidRDefault="626714C6" w:rsidP="626714C6">
            <w:pPr>
              <w:spacing w:after="0"/>
              <w:jc w:val="right"/>
            </w:pPr>
            <w:r w:rsidRPr="626714C6">
              <w:rPr>
                <w:rFonts w:ascii="Aptos Narrow" w:eastAsia="Aptos Narrow" w:hAnsi="Aptos Narrow" w:cs="Aptos Narrow"/>
                <w:color w:val="000000" w:themeColor="text1"/>
                <w:szCs w:val="22"/>
              </w:rPr>
              <w:t>600</w:t>
            </w:r>
          </w:p>
        </w:tc>
        <w:tc>
          <w:tcPr>
            <w:tcW w:w="5468" w:type="dxa"/>
            <w:shd w:val="clear" w:color="auto" w:fill="FFFFFF" w:themeFill="background1"/>
            <w:tcMar>
              <w:top w:w="15" w:type="dxa"/>
              <w:left w:w="15" w:type="dxa"/>
              <w:right w:w="15" w:type="dxa"/>
            </w:tcMar>
            <w:vAlign w:val="bottom"/>
          </w:tcPr>
          <w:p w14:paraId="0F3D2D9C" w14:textId="76B9FC8B" w:rsidR="626714C6" w:rsidRDefault="626714C6" w:rsidP="626714C6">
            <w:pPr>
              <w:spacing w:after="0"/>
            </w:pPr>
            <w:r w:rsidRPr="626714C6">
              <w:rPr>
                <w:rFonts w:ascii="Aptos Narrow" w:eastAsia="Aptos Narrow" w:hAnsi="Aptos Narrow" w:cs="Aptos Narrow"/>
                <w:color w:val="000000" w:themeColor="text1"/>
                <w:szCs w:val="22"/>
              </w:rPr>
              <w:t>Burlington City Public School District</w:t>
            </w:r>
          </w:p>
        </w:tc>
      </w:tr>
      <w:tr w:rsidR="626714C6" w14:paraId="1B114414" w14:textId="77777777" w:rsidTr="626714C6">
        <w:trPr>
          <w:trHeight w:val="285"/>
        </w:trPr>
        <w:tc>
          <w:tcPr>
            <w:tcW w:w="1580" w:type="dxa"/>
            <w:shd w:val="clear" w:color="auto" w:fill="FFFFFF" w:themeFill="background1"/>
            <w:tcMar>
              <w:top w:w="15" w:type="dxa"/>
              <w:left w:w="15" w:type="dxa"/>
              <w:right w:w="15" w:type="dxa"/>
            </w:tcMar>
            <w:vAlign w:val="bottom"/>
          </w:tcPr>
          <w:p w14:paraId="762DD457" w14:textId="5BBAF4B8" w:rsidR="626714C6" w:rsidRDefault="626714C6" w:rsidP="626714C6">
            <w:pPr>
              <w:spacing w:after="0"/>
              <w:jc w:val="right"/>
            </w:pPr>
            <w:r w:rsidRPr="626714C6">
              <w:rPr>
                <w:rFonts w:ascii="Aptos Narrow" w:eastAsia="Aptos Narrow" w:hAnsi="Aptos Narrow" w:cs="Aptos Narrow"/>
                <w:color w:val="000000" w:themeColor="text1"/>
                <w:szCs w:val="22"/>
              </w:rPr>
              <w:t>860</w:t>
            </w:r>
          </w:p>
        </w:tc>
        <w:tc>
          <w:tcPr>
            <w:tcW w:w="5468" w:type="dxa"/>
            <w:shd w:val="clear" w:color="auto" w:fill="FFFFFF" w:themeFill="background1"/>
            <w:tcMar>
              <w:top w:w="15" w:type="dxa"/>
              <w:left w:w="15" w:type="dxa"/>
              <w:right w:w="15" w:type="dxa"/>
            </w:tcMar>
            <w:vAlign w:val="bottom"/>
          </w:tcPr>
          <w:p w14:paraId="14E0EAD8" w14:textId="2E526698" w:rsidR="626714C6" w:rsidRDefault="626714C6" w:rsidP="626714C6">
            <w:pPr>
              <w:spacing w:after="0"/>
            </w:pPr>
            <w:r w:rsidRPr="626714C6">
              <w:rPr>
                <w:rFonts w:ascii="Aptos Narrow" w:eastAsia="Aptos Narrow" w:hAnsi="Aptos Narrow" w:cs="Aptos Narrow"/>
                <w:color w:val="000000" w:themeColor="text1"/>
                <w:szCs w:val="22"/>
              </w:rPr>
              <w:t>Clayton Public School District</w:t>
            </w:r>
          </w:p>
        </w:tc>
      </w:tr>
      <w:tr w:rsidR="626714C6" w14:paraId="4C314177" w14:textId="77777777" w:rsidTr="626714C6">
        <w:trPr>
          <w:trHeight w:val="285"/>
        </w:trPr>
        <w:tc>
          <w:tcPr>
            <w:tcW w:w="1580" w:type="dxa"/>
            <w:shd w:val="clear" w:color="auto" w:fill="FFFFFF" w:themeFill="background1"/>
            <w:tcMar>
              <w:top w:w="15" w:type="dxa"/>
              <w:left w:w="15" w:type="dxa"/>
              <w:right w:w="15" w:type="dxa"/>
            </w:tcMar>
            <w:vAlign w:val="bottom"/>
          </w:tcPr>
          <w:p w14:paraId="7C8737BD" w14:textId="1A0153BE" w:rsidR="626714C6" w:rsidRDefault="626714C6" w:rsidP="626714C6">
            <w:pPr>
              <w:spacing w:after="0"/>
              <w:jc w:val="right"/>
            </w:pPr>
            <w:r w:rsidRPr="626714C6">
              <w:rPr>
                <w:rFonts w:ascii="Aptos Narrow" w:eastAsia="Aptos Narrow" w:hAnsi="Aptos Narrow" w:cs="Aptos Narrow"/>
                <w:color w:val="000000" w:themeColor="text1"/>
                <w:szCs w:val="22"/>
              </w:rPr>
              <w:t>880</w:t>
            </w:r>
          </w:p>
        </w:tc>
        <w:tc>
          <w:tcPr>
            <w:tcW w:w="5468" w:type="dxa"/>
            <w:shd w:val="clear" w:color="auto" w:fill="FFFFFF" w:themeFill="background1"/>
            <w:tcMar>
              <w:top w:w="15" w:type="dxa"/>
              <w:left w:w="15" w:type="dxa"/>
              <w:right w:w="15" w:type="dxa"/>
            </w:tcMar>
            <w:vAlign w:val="bottom"/>
          </w:tcPr>
          <w:p w14:paraId="21705D70" w14:textId="523FD9BD" w:rsidR="626714C6" w:rsidRDefault="626714C6" w:rsidP="626714C6">
            <w:pPr>
              <w:spacing w:after="0"/>
            </w:pPr>
            <w:r w:rsidRPr="626714C6">
              <w:rPr>
                <w:rFonts w:ascii="Aptos Narrow" w:eastAsia="Aptos Narrow" w:hAnsi="Aptos Narrow" w:cs="Aptos Narrow"/>
                <w:color w:val="000000" w:themeColor="text1"/>
                <w:szCs w:val="22"/>
              </w:rPr>
              <w:t>Clementon Elementary School District</w:t>
            </w:r>
          </w:p>
        </w:tc>
      </w:tr>
      <w:tr w:rsidR="626714C6" w14:paraId="50F8CBC0" w14:textId="77777777" w:rsidTr="626714C6">
        <w:trPr>
          <w:trHeight w:val="285"/>
        </w:trPr>
        <w:tc>
          <w:tcPr>
            <w:tcW w:w="1580" w:type="dxa"/>
            <w:shd w:val="clear" w:color="auto" w:fill="FFFFFF" w:themeFill="background1"/>
            <w:tcMar>
              <w:top w:w="15" w:type="dxa"/>
              <w:left w:w="15" w:type="dxa"/>
              <w:right w:w="15" w:type="dxa"/>
            </w:tcMar>
            <w:vAlign w:val="bottom"/>
          </w:tcPr>
          <w:p w14:paraId="3DDD0330" w14:textId="7D2D3FED" w:rsidR="626714C6" w:rsidRDefault="626714C6" w:rsidP="626714C6">
            <w:pPr>
              <w:spacing w:after="0"/>
              <w:jc w:val="right"/>
            </w:pPr>
            <w:r w:rsidRPr="626714C6">
              <w:rPr>
                <w:rFonts w:ascii="Aptos Narrow" w:eastAsia="Aptos Narrow" w:hAnsi="Aptos Narrow" w:cs="Aptos Narrow"/>
                <w:color w:val="000000" w:themeColor="text1"/>
                <w:szCs w:val="22"/>
              </w:rPr>
              <w:t>900</w:t>
            </w:r>
          </w:p>
        </w:tc>
        <w:tc>
          <w:tcPr>
            <w:tcW w:w="5468" w:type="dxa"/>
            <w:shd w:val="clear" w:color="auto" w:fill="FFFFFF" w:themeFill="background1"/>
            <w:tcMar>
              <w:top w:w="15" w:type="dxa"/>
              <w:left w:w="15" w:type="dxa"/>
              <w:right w:w="15" w:type="dxa"/>
            </w:tcMar>
            <w:vAlign w:val="bottom"/>
          </w:tcPr>
          <w:p w14:paraId="72DFD5C7" w14:textId="481C96A5" w:rsidR="626714C6" w:rsidRDefault="626714C6" w:rsidP="626714C6">
            <w:pPr>
              <w:spacing w:after="0"/>
            </w:pPr>
            <w:r w:rsidRPr="626714C6">
              <w:rPr>
                <w:rFonts w:ascii="Aptos Narrow" w:eastAsia="Aptos Narrow" w:hAnsi="Aptos Narrow" w:cs="Aptos Narrow"/>
                <w:color w:val="000000" w:themeColor="text1"/>
                <w:szCs w:val="22"/>
              </w:rPr>
              <w:t>Clifton Public School District</w:t>
            </w:r>
          </w:p>
        </w:tc>
      </w:tr>
      <w:tr w:rsidR="626714C6" w14:paraId="0A104AF5" w14:textId="77777777" w:rsidTr="626714C6">
        <w:trPr>
          <w:trHeight w:val="285"/>
        </w:trPr>
        <w:tc>
          <w:tcPr>
            <w:tcW w:w="1580" w:type="dxa"/>
            <w:shd w:val="clear" w:color="auto" w:fill="FFFFFF" w:themeFill="background1"/>
            <w:tcMar>
              <w:top w:w="15" w:type="dxa"/>
              <w:left w:w="15" w:type="dxa"/>
              <w:right w:w="15" w:type="dxa"/>
            </w:tcMar>
            <w:vAlign w:val="bottom"/>
          </w:tcPr>
          <w:p w14:paraId="2360637D" w14:textId="039E252B" w:rsidR="626714C6" w:rsidRDefault="626714C6" w:rsidP="626714C6">
            <w:pPr>
              <w:spacing w:after="0"/>
              <w:jc w:val="right"/>
            </w:pPr>
            <w:r w:rsidRPr="626714C6">
              <w:rPr>
                <w:rFonts w:ascii="Aptos Narrow" w:eastAsia="Aptos Narrow" w:hAnsi="Aptos Narrow" w:cs="Aptos Narrow"/>
                <w:color w:val="000000" w:themeColor="text1"/>
                <w:szCs w:val="22"/>
              </w:rPr>
              <w:t>1020</w:t>
            </w:r>
          </w:p>
        </w:tc>
        <w:tc>
          <w:tcPr>
            <w:tcW w:w="5468" w:type="dxa"/>
            <w:shd w:val="clear" w:color="auto" w:fill="FFFFFF" w:themeFill="background1"/>
            <w:tcMar>
              <w:top w:w="15" w:type="dxa"/>
              <w:left w:w="15" w:type="dxa"/>
              <w:right w:w="15" w:type="dxa"/>
            </w:tcMar>
            <w:vAlign w:val="bottom"/>
          </w:tcPr>
          <w:p w14:paraId="1658B649" w14:textId="1E40DF7F" w:rsidR="626714C6" w:rsidRDefault="626714C6" w:rsidP="626714C6">
            <w:pPr>
              <w:spacing w:after="0"/>
            </w:pPr>
            <w:r w:rsidRPr="626714C6">
              <w:rPr>
                <w:rFonts w:ascii="Aptos Narrow" w:eastAsia="Aptos Narrow" w:hAnsi="Aptos Narrow" w:cs="Aptos Narrow"/>
                <w:color w:val="000000" w:themeColor="text1"/>
                <w:szCs w:val="22"/>
              </w:rPr>
              <w:t>Deerfield Township School District</w:t>
            </w:r>
          </w:p>
        </w:tc>
      </w:tr>
      <w:tr w:rsidR="626714C6" w14:paraId="20A860CF" w14:textId="77777777" w:rsidTr="626714C6">
        <w:trPr>
          <w:trHeight w:val="285"/>
        </w:trPr>
        <w:tc>
          <w:tcPr>
            <w:tcW w:w="1580" w:type="dxa"/>
            <w:shd w:val="clear" w:color="auto" w:fill="FFFFFF" w:themeFill="background1"/>
            <w:tcMar>
              <w:top w:w="15" w:type="dxa"/>
              <w:left w:w="15" w:type="dxa"/>
              <w:right w:w="15" w:type="dxa"/>
            </w:tcMar>
            <w:vAlign w:val="bottom"/>
          </w:tcPr>
          <w:p w14:paraId="291ABFEB" w14:textId="7F02AF28" w:rsidR="626714C6" w:rsidRDefault="626714C6" w:rsidP="626714C6">
            <w:pPr>
              <w:spacing w:after="0"/>
              <w:jc w:val="right"/>
            </w:pPr>
            <w:r w:rsidRPr="626714C6">
              <w:rPr>
                <w:rFonts w:ascii="Aptos Narrow" w:eastAsia="Aptos Narrow" w:hAnsi="Aptos Narrow" w:cs="Aptos Narrow"/>
                <w:color w:val="000000" w:themeColor="text1"/>
                <w:szCs w:val="22"/>
              </w:rPr>
              <w:t>1110</w:t>
            </w:r>
          </w:p>
        </w:tc>
        <w:tc>
          <w:tcPr>
            <w:tcW w:w="5468" w:type="dxa"/>
            <w:shd w:val="clear" w:color="auto" w:fill="FFFFFF" w:themeFill="background1"/>
            <w:tcMar>
              <w:top w:w="15" w:type="dxa"/>
              <w:left w:w="15" w:type="dxa"/>
              <w:right w:w="15" w:type="dxa"/>
            </w:tcMar>
            <w:vAlign w:val="bottom"/>
          </w:tcPr>
          <w:p w14:paraId="7AF24AAF" w14:textId="23E029DC" w:rsidR="626714C6" w:rsidRDefault="626714C6" w:rsidP="626714C6">
            <w:pPr>
              <w:spacing w:after="0"/>
            </w:pPr>
            <w:r w:rsidRPr="626714C6">
              <w:rPr>
                <w:rFonts w:ascii="Aptos Narrow" w:eastAsia="Aptos Narrow" w:hAnsi="Aptos Narrow" w:cs="Aptos Narrow"/>
                <w:color w:val="000000" w:themeColor="text1"/>
                <w:szCs w:val="22"/>
              </w:rPr>
              <w:t>Dover Public School District</w:t>
            </w:r>
          </w:p>
        </w:tc>
      </w:tr>
      <w:tr w:rsidR="626714C6" w14:paraId="2BDED855" w14:textId="77777777" w:rsidTr="626714C6">
        <w:trPr>
          <w:trHeight w:val="285"/>
        </w:trPr>
        <w:tc>
          <w:tcPr>
            <w:tcW w:w="1580" w:type="dxa"/>
            <w:shd w:val="clear" w:color="auto" w:fill="FFFFFF" w:themeFill="background1"/>
            <w:tcMar>
              <w:top w:w="15" w:type="dxa"/>
              <w:left w:w="15" w:type="dxa"/>
              <w:right w:w="15" w:type="dxa"/>
            </w:tcMar>
            <w:vAlign w:val="bottom"/>
          </w:tcPr>
          <w:p w14:paraId="580B7BD3" w14:textId="2421E9CB" w:rsidR="626714C6" w:rsidRDefault="626714C6" w:rsidP="626714C6">
            <w:pPr>
              <w:spacing w:after="0"/>
              <w:jc w:val="right"/>
            </w:pPr>
            <w:r w:rsidRPr="626714C6">
              <w:rPr>
                <w:rFonts w:ascii="Aptos Narrow" w:eastAsia="Aptos Narrow" w:hAnsi="Aptos Narrow" w:cs="Aptos Narrow"/>
                <w:color w:val="000000" w:themeColor="text1"/>
                <w:szCs w:val="22"/>
              </w:rPr>
              <w:t>6064</w:t>
            </w:r>
          </w:p>
        </w:tc>
        <w:tc>
          <w:tcPr>
            <w:tcW w:w="5468" w:type="dxa"/>
            <w:shd w:val="clear" w:color="auto" w:fill="FFFFFF" w:themeFill="background1"/>
            <w:tcMar>
              <w:top w:w="15" w:type="dxa"/>
              <w:left w:w="15" w:type="dxa"/>
              <w:right w:w="15" w:type="dxa"/>
            </w:tcMar>
            <w:vAlign w:val="bottom"/>
          </w:tcPr>
          <w:p w14:paraId="535BD4E6" w14:textId="2F649582" w:rsidR="626714C6" w:rsidRDefault="626714C6" w:rsidP="626714C6">
            <w:pPr>
              <w:spacing w:after="0"/>
            </w:pPr>
            <w:r w:rsidRPr="626714C6">
              <w:rPr>
                <w:rFonts w:ascii="Aptos Narrow" w:eastAsia="Aptos Narrow" w:hAnsi="Aptos Narrow" w:cs="Aptos Narrow"/>
                <w:color w:val="000000" w:themeColor="text1"/>
                <w:szCs w:val="22"/>
              </w:rPr>
              <w:t>Dr Lena Edwards Academic Charter School</w:t>
            </w:r>
          </w:p>
        </w:tc>
      </w:tr>
      <w:tr w:rsidR="626714C6" w14:paraId="0A95B601" w14:textId="77777777" w:rsidTr="626714C6">
        <w:trPr>
          <w:trHeight w:val="285"/>
        </w:trPr>
        <w:tc>
          <w:tcPr>
            <w:tcW w:w="1580" w:type="dxa"/>
            <w:shd w:val="clear" w:color="auto" w:fill="FFFFFF" w:themeFill="background1"/>
            <w:tcMar>
              <w:top w:w="15" w:type="dxa"/>
              <w:left w:w="15" w:type="dxa"/>
              <w:right w:w="15" w:type="dxa"/>
            </w:tcMar>
            <w:vAlign w:val="bottom"/>
          </w:tcPr>
          <w:p w14:paraId="2073B793" w14:textId="6D3B4410" w:rsidR="626714C6" w:rsidRDefault="626714C6" w:rsidP="626714C6">
            <w:pPr>
              <w:spacing w:after="0"/>
              <w:jc w:val="right"/>
            </w:pPr>
            <w:r w:rsidRPr="626714C6">
              <w:rPr>
                <w:rFonts w:ascii="Aptos Narrow" w:eastAsia="Aptos Narrow" w:hAnsi="Aptos Narrow" w:cs="Aptos Narrow"/>
                <w:color w:val="000000" w:themeColor="text1"/>
                <w:szCs w:val="22"/>
              </w:rPr>
              <w:t>1140</w:t>
            </w:r>
          </w:p>
        </w:tc>
        <w:tc>
          <w:tcPr>
            <w:tcW w:w="5468" w:type="dxa"/>
            <w:shd w:val="clear" w:color="auto" w:fill="FFFFFF" w:themeFill="background1"/>
            <w:tcMar>
              <w:top w:w="15" w:type="dxa"/>
              <w:left w:w="15" w:type="dxa"/>
              <w:right w:w="15" w:type="dxa"/>
            </w:tcMar>
            <w:vAlign w:val="bottom"/>
          </w:tcPr>
          <w:p w14:paraId="11F9A255" w14:textId="17694BA1" w:rsidR="626714C6" w:rsidRDefault="626714C6" w:rsidP="626714C6">
            <w:pPr>
              <w:spacing w:after="0"/>
            </w:pPr>
            <w:r w:rsidRPr="626714C6">
              <w:rPr>
                <w:rFonts w:ascii="Aptos Narrow" w:eastAsia="Aptos Narrow" w:hAnsi="Aptos Narrow" w:cs="Aptos Narrow"/>
                <w:color w:val="000000" w:themeColor="text1"/>
                <w:szCs w:val="22"/>
              </w:rPr>
              <w:t>Dunellen Public School District</w:t>
            </w:r>
          </w:p>
        </w:tc>
      </w:tr>
      <w:tr w:rsidR="626714C6" w14:paraId="462F1D37" w14:textId="77777777" w:rsidTr="626714C6">
        <w:trPr>
          <w:trHeight w:val="285"/>
        </w:trPr>
        <w:tc>
          <w:tcPr>
            <w:tcW w:w="1580" w:type="dxa"/>
            <w:shd w:val="clear" w:color="auto" w:fill="FFFFFF" w:themeFill="background1"/>
            <w:tcMar>
              <w:top w:w="15" w:type="dxa"/>
              <w:left w:w="15" w:type="dxa"/>
              <w:right w:w="15" w:type="dxa"/>
            </w:tcMar>
            <w:vAlign w:val="bottom"/>
          </w:tcPr>
          <w:p w14:paraId="380EE0A6" w14:textId="320752BE" w:rsidR="626714C6" w:rsidRDefault="626714C6" w:rsidP="626714C6">
            <w:pPr>
              <w:spacing w:after="0"/>
              <w:jc w:val="right"/>
            </w:pPr>
            <w:r w:rsidRPr="626714C6">
              <w:rPr>
                <w:rFonts w:ascii="Aptos Narrow" w:eastAsia="Aptos Narrow" w:hAnsi="Aptos Narrow" w:cs="Aptos Narrow"/>
                <w:color w:val="000000" w:themeColor="text1"/>
                <w:szCs w:val="22"/>
              </w:rPr>
              <w:t>1210</w:t>
            </w:r>
          </w:p>
        </w:tc>
        <w:tc>
          <w:tcPr>
            <w:tcW w:w="5468" w:type="dxa"/>
            <w:shd w:val="clear" w:color="auto" w:fill="FFFFFF" w:themeFill="background1"/>
            <w:tcMar>
              <w:top w:w="15" w:type="dxa"/>
              <w:left w:w="15" w:type="dxa"/>
              <w:right w:w="15" w:type="dxa"/>
            </w:tcMar>
            <w:vAlign w:val="bottom"/>
          </w:tcPr>
          <w:p w14:paraId="42BE2A9A" w14:textId="1EF184D5" w:rsidR="626714C6" w:rsidRDefault="626714C6" w:rsidP="626714C6">
            <w:pPr>
              <w:spacing w:after="0"/>
            </w:pPr>
            <w:r w:rsidRPr="626714C6">
              <w:rPr>
                <w:rFonts w:ascii="Aptos Narrow" w:eastAsia="Aptos Narrow" w:hAnsi="Aptos Narrow" w:cs="Aptos Narrow"/>
                <w:color w:val="000000" w:themeColor="text1"/>
                <w:szCs w:val="22"/>
              </w:rPr>
              <w:t>East Orange School District</w:t>
            </w:r>
          </w:p>
        </w:tc>
      </w:tr>
      <w:tr w:rsidR="626714C6" w14:paraId="37199009" w14:textId="77777777" w:rsidTr="626714C6">
        <w:trPr>
          <w:trHeight w:val="285"/>
        </w:trPr>
        <w:tc>
          <w:tcPr>
            <w:tcW w:w="1580" w:type="dxa"/>
            <w:shd w:val="clear" w:color="auto" w:fill="FFFFFF" w:themeFill="background1"/>
            <w:tcMar>
              <w:top w:w="15" w:type="dxa"/>
              <w:left w:w="15" w:type="dxa"/>
              <w:right w:w="15" w:type="dxa"/>
            </w:tcMar>
            <w:vAlign w:val="bottom"/>
          </w:tcPr>
          <w:p w14:paraId="5703B381" w14:textId="73DC959F" w:rsidR="626714C6" w:rsidRDefault="626714C6" w:rsidP="626714C6">
            <w:pPr>
              <w:spacing w:after="0"/>
              <w:jc w:val="right"/>
            </w:pPr>
            <w:r w:rsidRPr="626714C6">
              <w:rPr>
                <w:rFonts w:ascii="Aptos Narrow" w:eastAsia="Aptos Narrow" w:hAnsi="Aptos Narrow" w:cs="Aptos Narrow"/>
                <w:color w:val="000000" w:themeColor="text1"/>
                <w:szCs w:val="22"/>
              </w:rPr>
              <w:t>6017</w:t>
            </w:r>
          </w:p>
        </w:tc>
        <w:tc>
          <w:tcPr>
            <w:tcW w:w="5468" w:type="dxa"/>
            <w:shd w:val="clear" w:color="auto" w:fill="FFFFFF" w:themeFill="background1"/>
            <w:tcMar>
              <w:top w:w="15" w:type="dxa"/>
              <w:left w:w="15" w:type="dxa"/>
              <w:right w:w="15" w:type="dxa"/>
            </w:tcMar>
            <w:vAlign w:val="bottom"/>
          </w:tcPr>
          <w:p w14:paraId="4DA73A04" w14:textId="51385971" w:rsidR="626714C6" w:rsidRDefault="626714C6" w:rsidP="626714C6">
            <w:pPr>
              <w:spacing w:after="0"/>
            </w:pPr>
            <w:r w:rsidRPr="626714C6">
              <w:rPr>
                <w:rFonts w:ascii="Aptos Narrow" w:eastAsia="Aptos Narrow" w:hAnsi="Aptos Narrow" w:cs="Aptos Narrow"/>
                <w:color w:val="000000" w:themeColor="text1"/>
                <w:szCs w:val="22"/>
              </w:rPr>
              <w:t>Foundation Academy Charter School</w:t>
            </w:r>
          </w:p>
        </w:tc>
      </w:tr>
      <w:tr w:rsidR="626714C6" w14:paraId="29C16584" w14:textId="77777777" w:rsidTr="626714C6">
        <w:trPr>
          <w:trHeight w:val="285"/>
        </w:trPr>
        <w:tc>
          <w:tcPr>
            <w:tcW w:w="1580" w:type="dxa"/>
            <w:shd w:val="clear" w:color="auto" w:fill="FFFFFF" w:themeFill="background1"/>
            <w:tcMar>
              <w:top w:w="15" w:type="dxa"/>
              <w:left w:w="15" w:type="dxa"/>
              <w:right w:w="15" w:type="dxa"/>
            </w:tcMar>
            <w:vAlign w:val="bottom"/>
          </w:tcPr>
          <w:p w14:paraId="6D870379" w14:textId="0ADD2533" w:rsidR="626714C6" w:rsidRDefault="626714C6" w:rsidP="626714C6">
            <w:pPr>
              <w:spacing w:after="0"/>
              <w:jc w:val="right"/>
            </w:pPr>
            <w:r w:rsidRPr="626714C6">
              <w:rPr>
                <w:rFonts w:ascii="Aptos Narrow" w:eastAsia="Aptos Narrow" w:hAnsi="Aptos Narrow" w:cs="Aptos Narrow"/>
                <w:color w:val="000000" w:themeColor="text1"/>
                <w:szCs w:val="22"/>
              </w:rPr>
              <w:t>1730</w:t>
            </w:r>
          </w:p>
        </w:tc>
        <w:tc>
          <w:tcPr>
            <w:tcW w:w="5468" w:type="dxa"/>
            <w:shd w:val="clear" w:color="auto" w:fill="FFFFFF" w:themeFill="background1"/>
            <w:tcMar>
              <w:top w:w="15" w:type="dxa"/>
              <w:left w:w="15" w:type="dxa"/>
              <w:right w:w="15" w:type="dxa"/>
            </w:tcMar>
            <w:vAlign w:val="bottom"/>
          </w:tcPr>
          <w:p w14:paraId="23D90397" w14:textId="0212CFD5" w:rsidR="626714C6" w:rsidRDefault="626714C6" w:rsidP="626714C6">
            <w:pPr>
              <w:spacing w:after="0"/>
            </w:pPr>
            <w:r w:rsidRPr="626714C6">
              <w:rPr>
                <w:rFonts w:ascii="Aptos Narrow" w:eastAsia="Aptos Narrow" w:hAnsi="Aptos Narrow" w:cs="Aptos Narrow"/>
                <w:color w:val="000000" w:themeColor="text1"/>
                <w:szCs w:val="22"/>
              </w:rPr>
              <w:t>Glassboro School District</w:t>
            </w:r>
          </w:p>
        </w:tc>
      </w:tr>
      <w:tr w:rsidR="626714C6" w14:paraId="533F0142" w14:textId="77777777" w:rsidTr="626714C6">
        <w:trPr>
          <w:trHeight w:val="285"/>
        </w:trPr>
        <w:tc>
          <w:tcPr>
            <w:tcW w:w="1580" w:type="dxa"/>
            <w:shd w:val="clear" w:color="auto" w:fill="FFFFFF" w:themeFill="background1"/>
            <w:tcMar>
              <w:top w:w="15" w:type="dxa"/>
              <w:left w:w="15" w:type="dxa"/>
              <w:right w:w="15" w:type="dxa"/>
            </w:tcMar>
            <w:vAlign w:val="bottom"/>
          </w:tcPr>
          <w:p w14:paraId="6BDF2269" w14:textId="1831D983" w:rsidR="626714C6" w:rsidRDefault="626714C6" w:rsidP="626714C6">
            <w:pPr>
              <w:spacing w:after="0"/>
              <w:jc w:val="right"/>
            </w:pPr>
            <w:r w:rsidRPr="626714C6">
              <w:rPr>
                <w:rFonts w:ascii="Aptos Narrow" w:eastAsia="Aptos Narrow" w:hAnsi="Aptos Narrow" w:cs="Aptos Narrow"/>
                <w:color w:val="000000" w:themeColor="text1"/>
                <w:szCs w:val="22"/>
              </w:rPr>
              <w:t>1780</w:t>
            </w:r>
          </w:p>
        </w:tc>
        <w:tc>
          <w:tcPr>
            <w:tcW w:w="5468" w:type="dxa"/>
            <w:shd w:val="clear" w:color="auto" w:fill="FFFFFF" w:themeFill="background1"/>
            <w:tcMar>
              <w:top w:w="15" w:type="dxa"/>
              <w:left w:w="15" w:type="dxa"/>
              <w:right w:w="15" w:type="dxa"/>
            </w:tcMar>
            <w:vAlign w:val="bottom"/>
          </w:tcPr>
          <w:p w14:paraId="747F8608" w14:textId="42397F3A" w:rsidR="626714C6" w:rsidRDefault="626714C6" w:rsidP="626714C6">
            <w:pPr>
              <w:spacing w:after="0"/>
            </w:pPr>
            <w:r w:rsidRPr="626714C6">
              <w:rPr>
                <w:rFonts w:ascii="Aptos Narrow" w:eastAsia="Aptos Narrow" w:hAnsi="Aptos Narrow" w:cs="Aptos Narrow"/>
                <w:color w:val="000000" w:themeColor="text1"/>
                <w:szCs w:val="22"/>
              </w:rPr>
              <w:t>Gloucester Township Public Schools</w:t>
            </w:r>
          </w:p>
        </w:tc>
      </w:tr>
      <w:tr w:rsidR="626714C6" w14:paraId="6F70826E" w14:textId="77777777" w:rsidTr="626714C6">
        <w:trPr>
          <w:trHeight w:val="285"/>
        </w:trPr>
        <w:tc>
          <w:tcPr>
            <w:tcW w:w="1580" w:type="dxa"/>
            <w:shd w:val="clear" w:color="auto" w:fill="FFFFFF" w:themeFill="background1"/>
            <w:tcMar>
              <w:top w:w="15" w:type="dxa"/>
              <w:left w:w="15" w:type="dxa"/>
              <w:right w:w="15" w:type="dxa"/>
            </w:tcMar>
            <w:vAlign w:val="bottom"/>
          </w:tcPr>
          <w:p w14:paraId="3B1D181C" w14:textId="33D9066E" w:rsidR="626714C6" w:rsidRDefault="626714C6" w:rsidP="626714C6">
            <w:pPr>
              <w:spacing w:after="0"/>
              <w:jc w:val="right"/>
            </w:pPr>
            <w:r w:rsidRPr="626714C6">
              <w:rPr>
                <w:rFonts w:ascii="Aptos Narrow" w:eastAsia="Aptos Narrow" w:hAnsi="Aptos Narrow" w:cs="Aptos Narrow"/>
                <w:color w:val="000000" w:themeColor="text1"/>
                <w:szCs w:val="22"/>
              </w:rPr>
              <w:t>2060</w:t>
            </w:r>
          </w:p>
        </w:tc>
        <w:tc>
          <w:tcPr>
            <w:tcW w:w="5468" w:type="dxa"/>
            <w:shd w:val="clear" w:color="auto" w:fill="FFFFFF" w:themeFill="background1"/>
            <w:tcMar>
              <w:top w:w="15" w:type="dxa"/>
              <w:left w:w="15" w:type="dxa"/>
              <w:right w:w="15" w:type="dxa"/>
            </w:tcMar>
            <w:vAlign w:val="bottom"/>
          </w:tcPr>
          <w:p w14:paraId="10B37E0E" w14:textId="5F6C6BC1" w:rsidR="626714C6" w:rsidRDefault="626714C6" w:rsidP="626714C6">
            <w:pPr>
              <w:spacing w:after="0"/>
            </w:pPr>
            <w:r w:rsidRPr="626714C6">
              <w:rPr>
                <w:rFonts w:ascii="Aptos Narrow" w:eastAsia="Aptos Narrow" w:hAnsi="Aptos Narrow" w:cs="Aptos Narrow"/>
                <w:color w:val="000000" w:themeColor="text1"/>
                <w:szCs w:val="22"/>
              </w:rPr>
              <w:t>Harrison Public Schools</w:t>
            </w:r>
          </w:p>
        </w:tc>
      </w:tr>
      <w:tr w:rsidR="626714C6" w14:paraId="5577E6A0" w14:textId="77777777" w:rsidTr="626714C6">
        <w:trPr>
          <w:trHeight w:val="285"/>
        </w:trPr>
        <w:tc>
          <w:tcPr>
            <w:tcW w:w="1580" w:type="dxa"/>
            <w:shd w:val="clear" w:color="auto" w:fill="FFFFFF" w:themeFill="background1"/>
            <w:tcMar>
              <w:top w:w="15" w:type="dxa"/>
              <w:left w:w="15" w:type="dxa"/>
              <w:right w:w="15" w:type="dxa"/>
            </w:tcMar>
            <w:vAlign w:val="bottom"/>
          </w:tcPr>
          <w:p w14:paraId="611EFC9D" w14:textId="721BA2CA" w:rsidR="626714C6" w:rsidRDefault="626714C6" w:rsidP="626714C6">
            <w:pPr>
              <w:spacing w:after="0"/>
              <w:jc w:val="right"/>
            </w:pPr>
            <w:r w:rsidRPr="626714C6">
              <w:rPr>
                <w:rFonts w:ascii="Aptos Narrow" w:eastAsia="Aptos Narrow" w:hAnsi="Aptos Narrow" w:cs="Aptos Narrow"/>
                <w:color w:val="000000" w:themeColor="text1"/>
                <w:szCs w:val="22"/>
              </w:rPr>
              <w:t>6086</w:t>
            </w:r>
          </w:p>
        </w:tc>
        <w:tc>
          <w:tcPr>
            <w:tcW w:w="5468" w:type="dxa"/>
            <w:shd w:val="clear" w:color="auto" w:fill="FFFFFF" w:themeFill="background1"/>
            <w:tcMar>
              <w:top w:w="15" w:type="dxa"/>
              <w:left w:w="15" w:type="dxa"/>
              <w:right w:w="15" w:type="dxa"/>
            </w:tcMar>
            <w:vAlign w:val="bottom"/>
          </w:tcPr>
          <w:p w14:paraId="32DD83D7" w14:textId="23D33256" w:rsidR="626714C6" w:rsidRDefault="626714C6" w:rsidP="626714C6">
            <w:pPr>
              <w:spacing w:after="0"/>
            </w:pPr>
            <w:r w:rsidRPr="626714C6">
              <w:rPr>
                <w:rFonts w:ascii="Aptos Narrow" w:eastAsia="Aptos Narrow" w:hAnsi="Aptos Narrow" w:cs="Aptos Narrow"/>
                <w:color w:val="000000" w:themeColor="text1"/>
                <w:szCs w:val="22"/>
              </w:rPr>
              <w:t>Hope Community Charter School</w:t>
            </w:r>
          </w:p>
        </w:tc>
      </w:tr>
      <w:tr w:rsidR="626714C6" w14:paraId="6D0D6512" w14:textId="77777777" w:rsidTr="626714C6">
        <w:trPr>
          <w:trHeight w:val="285"/>
        </w:trPr>
        <w:tc>
          <w:tcPr>
            <w:tcW w:w="1580" w:type="dxa"/>
            <w:shd w:val="clear" w:color="auto" w:fill="FFFFFF" w:themeFill="background1"/>
            <w:tcMar>
              <w:top w:w="15" w:type="dxa"/>
              <w:left w:w="15" w:type="dxa"/>
              <w:right w:w="15" w:type="dxa"/>
            </w:tcMar>
            <w:vAlign w:val="bottom"/>
          </w:tcPr>
          <w:p w14:paraId="4B965EC6" w14:textId="2803A445" w:rsidR="626714C6" w:rsidRDefault="626714C6" w:rsidP="626714C6">
            <w:pPr>
              <w:spacing w:after="0"/>
              <w:jc w:val="right"/>
            </w:pPr>
            <w:r w:rsidRPr="626714C6">
              <w:rPr>
                <w:rFonts w:ascii="Aptos Narrow" w:eastAsia="Aptos Narrow" w:hAnsi="Aptos Narrow" w:cs="Aptos Narrow"/>
                <w:color w:val="000000" w:themeColor="text1"/>
                <w:szCs w:val="22"/>
              </w:rPr>
              <w:t>6105</w:t>
            </w:r>
          </w:p>
        </w:tc>
        <w:tc>
          <w:tcPr>
            <w:tcW w:w="5468" w:type="dxa"/>
            <w:shd w:val="clear" w:color="auto" w:fill="FFFFFF" w:themeFill="background1"/>
            <w:tcMar>
              <w:top w:w="15" w:type="dxa"/>
              <w:left w:w="15" w:type="dxa"/>
              <w:right w:w="15" w:type="dxa"/>
            </w:tcMar>
            <w:vAlign w:val="bottom"/>
          </w:tcPr>
          <w:p w14:paraId="22BE739E" w14:textId="0018E35B" w:rsidR="626714C6" w:rsidRDefault="626714C6" w:rsidP="626714C6">
            <w:pPr>
              <w:spacing w:after="0"/>
            </w:pPr>
            <w:r w:rsidRPr="626714C6">
              <w:rPr>
                <w:rFonts w:ascii="Aptos Narrow" w:eastAsia="Aptos Narrow" w:hAnsi="Aptos Narrow" w:cs="Aptos Narrow"/>
                <w:color w:val="000000" w:themeColor="text1"/>
                <w:szCs w:val="22"/>
              </w:rPr>
              <w:t>Hudson Arts and Science Charter School</w:t>
            </w:r>
          </w:p>
        </w:tc>
      </w:tr>
      <w:tr w:rsidR="626714C6" w14:paraId="709C6D11" w14:textId="77777777" w:rsidTr="626714C6">
        <w:trPr>
          <w:trHeight w:val="285"/>
        </w:trPr>
        <w:tc>
          <w:tcPr>
            <w:tcW w:w="1580" w:type="dxa"/>
            <w:shd w:val="clear" w:color="auto" w:fill="FFFFFF" w:themeFill="background1"/>
            <w:tcMar>
              <w:top w:w="15" w:type="dxa"/>
              <w:left w:w="15" w:type="dxa"/>
              <w:right w:w="15" w:type="dxa"/>
            </w:tcMar>
            <w:vAlign w:val="bottom"/>
          </w:tcPr>
          <w:p w14:paraId="5DE66EC4" w14:textId="30D71931" w:rsidR="626714C6" w:rsidRDefault="626714C6" w:rsidP="626714C6">
            <w:pPr>
              <w:spacing w:after="0"/>
              <w:jc w:val="right"/>
            </w:pPr>
            <w:r w:rsidRPr="626714C6">
              <w:rPr>
                <w:rFonts w:ascii="Aptos Narrow" w:eastAsia="Aptos Narrow" w:hAnsi="Aptos Narrow" w:cs="Aptos Narrow"/>
                <w:color w:val="000000" w:themeColor="text1"/>
                <w:szCs w:val="22"/>
              </w:rPr>
              <w:t>2360</w:t>
            </w:r>
          </w:p>
        </w:tc>
        <w:tc>
          <w:tcPr>
            <w:tcW w:w="5468" w:type="dxa"/>
            <w:shd w:val="clear" w:color="auto" w:fill="FFFFFF" w:themeFill="background1"/>
            <w:tcMar>
              <w:top w:w="15" w:type="dxa"/>
              <w:left w:w="15" w:type="dxa"/>
              <w:right w:w="15" w:type="dxa"/>
            </w:tcMar>
            <w:vAlign w:val="bottom"/>
          </w:tcPr>
          <w:p w14:paraId="5E53A301" w14:textId="700D83CD" w:rsidR="626714C6" w:rsidRDefault="626714C6" w:rsidP="626714C6">
            <w:pPr>
              <w:spacing w:after="0"/>
            </w:pPr>
            <w:r w:rsidRPr="626714C6">
              <w:rPr>
                <w:rFonts w:ascii="Aptos Narrow" w:eastAsia="Aptos Narrow" w:hAnsi="Aptos Narrow" w:cs="Aptos Narrow"/>
                <w:color w:val="000000" w:themeColor="text1"/>
                <w:szCs w:val="22"/>
              </w:rPr>
              <w:t>Jackson Township School District</w:t>
            </w:r>
          </w:p>
        </w:tc>
      </w:tr>
      <w:tr w:rsidR="626714C6" w14:paraId="6E68FFE9" w14:textId="77777777" w:rsidTr="626714C6">
        <w:trPr>
          <w:trHeight w:val="285"/>
        </w:trPr>
        <w:tc>
          <w:tcPr>
            <w:tcW w:w="1580" w:type="dxa"/>
            <w:shd w:val="clear" w:color="auto" w:fill="FFFFFF" w:themeFill="background1"/>
            <w:tcMar>
              <w:top w:w="15" w:type="dxa"/>
              <w:left w:w="15" w:type="dxa"/>
              <w:right w:w="15" w:type="dxa"/>
            </w:tcMar>
            <w:vAlign w:val="bottom"/>
          </w:tcPr>
          <w:p w14:paraId="6B9C6CB3" w14:textId="7CE1C9C3" w:rsidR="626714C6" w:rsidRDefault="626714C6" w:rsidP="626714C6">
            <w:pPr>
              <w:spacing w:after="0"/>
              <w:jc w:val="right"/>
            </w:pPr>
            <w:r w:rsidRPr="626714C6">
              <w:rPr>
                <w:rFonts w:ascii="Aptos Narrow" w:eastAsia="Aptos Narrow" w:hAnsi="Aptos Narrow" w:cs="Aptos Narrow"/>
                <w:color w:val="000000" w:themeColor="text1"/>
                <w:szCs w:val="22"/>
              </w:rPr>
              <w:t>2400</w:t>
            </w:r>
          </w:p>
        </w:tc>
        <w:tc>
          <w:tcPr>
            <w:tcW w:w="5468" w:type="dxa"/>
            <w:shd w:val="clear" w:color="auto" w:fill="FFFFFF" w:themeFill="background1"/>
            <w:tcMar>
              <w:top w:w="15" w:type="dxa"/>
              <w:left w:w="15" w:type="dxa"/>
              <w:right w:w="15" w:type="dxa"/>
            </w:tcMar>
            <w:vAlign w:val="bottom"/>
          </w:tcPr>
          <w:p w14:paraId="23B66510" w14:textId="06510F29" w:rsidR="626714C6" w:rsidRDefault="626714C6" w:rsidP="626714C6">
            <w:pPr>
              <w:spacing w:after="0"/>
            </w:pPr>
            <w:r w:rsidRPr="626714C6">
              <w:rPr>
                <w:rFonts w:ascii="Aptos Narrow" w:eastAsia="Aptos Narrow" w:hAnsi="Aptos Narrow" w:cs="Aptos Narrow"/>
                <w:color w:val="000000" w:themeColor="text1"/>
                <w:szCs w:val="22"/>
              </w:rPr>
              <w:t>Keansburg School District</w:t>
            </w:r>
          </w:p>
        </w:tc>
      </w:tr>
      <w:tr w:rsidR="626714C6" w14:paraId="684A35F5" w14:textId="77777777" w:rsidTr="626714C6">
        <w:trPr>
          <w:trHeight w:val="285"/>
        </w:trPr>
        <w:tc>
          <w:tcPr>
            <w:tcW w:w="1580" w:type="dxa"/>
            <w:shd w:val="clear" w:color="auto" w:fill="FFFFFF" w:themeFill="background1"/>
            <w:tcMar>
              <w:top w:w="15" w:type="dxa"/>
              <w:left w:w="15" w:type="dxa"/>
              <w:right w:w="15" w:type="dxa"/>
            </w:tcMar>
            <w:vAlign w:val="bottom"/>
          </w:tcPr>
          <w:p w14:paraId="4CA9C431" w14:textId="1406A886" w:rsidR="626714C6" w:rsidRDefault="626714C6" w:rsidP="626714C6">
            <w:pPr>
              <w:spacing w:after="0"/>
              <w:jc w:val="right"/>
            </w:pPr>
            <w:r w:rsidRPr="626714C6">
              <w:rPr>
                <w:rFonts w:ascii="Aptos Narrow" w:eastAsia="Aptos Narrow" w:hAnsi="Aptos Narrow" w:cs="Aptos Narrow"/>
                <w:color w:val="000000" w:themeColor="text1"/>
                <w:szCs w:val="22"/>
              </w:rPr>
              <w:t>2430</w:t>
            </w:r>
          </w:p>
        </w:tc>
        <w:tc>
          <w:tcPr>
            <w:tcW w:w="5468" w:type="dxa"/>
            <w:shd w:val="clear" w:color="auto" w:fill="FFFFFF" w:themeFill="background1"/>
            <w:tcMar>
              <w:top w:w="15" w:type="dxa"/>
              <w:left w:w="15" w:type="dxa"/>
              <w:right w:w="15" w:type="dxa"/>
            </w:tcMar>
            <w:vAlign w:val="bottom"/>
          </w:tcPr>
          <w:p w14:paraId="0DD61C5F" w14:textId="074422B1" w:rsidR="626714C6" w:rsidRDefault="626714C6" w:rsidP="626714C6">
            <w:pPr>
              <w:spacing w:after="0"/>
            </w:pPr>
            <w:r w:rsidRPr="626714C6">
              <w:rPr>
                <w:rFonts w:ascii="Aptos Narrow" w:eastAsia="Aptos Narrow" w:hAnsi="Aptos Narrow" w:cs="Aptos Narrow"/>
                <w:color w:val="000000" w:themeColor="text1"/>
                <w:szCs w:val="22"/>
              </w:rPr>
              <w:t>Keyport School District</w:t>
            </w:r>
          </w:p>
        </w:tc>
      </w:tr>
      <w:tr w:rsidR="626714C6" w14:paraId="5EB37A37" w14:textId="77777777" w:rsidTr="626714C6">
        <w:trPr>
          <w:trHeight w:val="285"/>
        </w:trPr>
        <w:tc>
          <w:tcPr>
            <w:tcW w:w="1580" w:type="dxa"/>
            <w:shd w:val="clear" w:color="auto" w:fill="FFFFFF" w:themeFill="background1"/>
            <w:tcMar>
              <w:top w:w="15" w:type="dxa"/>
              <w:left w:w="15" w:type="dxa"/>
              <w:right w:w="15" w:type="dxa"/>
            </w:tcMar>
            <w:vAlign w:val="bottom"/>
          </w:tcPr>
          <w:p w14:paraId="690499C1" w14:textId="5B6D3FAA" w:rsidR="626714C6" w:rsidRDefault="626714C6" w:rsidP="626714C6">
            <w:pPr>
              <w:spacing w:after="0"/>
              <w:jc w:val="right"/>
            </w:pPr>
            <w:r w:rsidRPr="626714C6">
              <w:rPr>
                <w:rFonts w:ascii="Aptos Narrow" w:eastAsia="Aptos Narrow" w:hAnsi="Aptos Narrow" w:cs="Aptos Narrow"/>
                <w:color w:val="000000" w:themeColor="text1"/>
                <w:szCs w:val="22"/>
              </w:rPr>
              <w:t>7109</w:t>
            </w:r>
          </w:p>
        </w:tc>
        <w:tc>
          <w:tcPr>
            <w:tcW w:w="5468" w:type="dxa"/>
            <w:shd w:val="clear" w:color="auto" w:fill="FFFFFF" w:themeFill="background1"/>
            <w:tcMar>
              <w:top w:w="15" w:type="dxa"/>
              <w:left w:w="15" w:type="dxa"/>
              <w:right w:w="15" w:type="dxa"/>
            </w:tcMar>
            <w:vAlign w:val="bottom"/>
          </w:tcPr>
          <w:p w14:paraId="044A5E48" w14:textId="46A97AB0" w:rsidR="626714C6" w:rsidRDefault="626714C6" w:rsidP="626714C6">
            <w:pPr>
              <w:spacing w:after="0"/>
            </w:pPr>
            <w:r w:rsidRPr="626714C6">
              <w:rPr>
                <w:rFonts w:ascii="Aptos Narrow" w:eastAsia="Aptos Narrow" w:hAnsi="Aptos Narrow" w:cs="Aptos Narrow"/>
                <w:color w:val="000000" w:themeColor="text1"/>
                <w:szCs w:val="22"/>
              </w:rPr>
              <w:t>LEAP Academy University Charter School</w:t>
            </w:r>
          </w:p>
        </w:tc>
      </w:tr>
      <w:tr w:rsidR="626714C6" w14:paraId="58BB4F03" w14:textId="77777777" w:rsidTr="626714C6">
        <w:trPr>
          <w:trHeight w:val="285"/>
        </w:trPr>
        <w:tc>
          <w:tcPr>
            <w:tcW w:w="1580" w:type="dxa"/>
            <w:shd w:val="clear" w:color="auto" w:fill="FFFFFF" w:themeFill="background1"/>
            <w:tcMar>
              <w:top w:w="15" w:type="dxa"/>
              <w:left w:w="15" w:type="dxa"/>
              <w:right w:w="15" w:type="dxa"/>
            </w:tcMar>
            <w:vAlign w:val="bottom"/>
          </w:tcPr>
          <w:p w14:paraId="63B5C7B6" w14:textId="2FA27BD8" w:rsidR="626714C6" w:rsidRDefault="626714C6" w:rsidP="626714C6">
            <w:pPr>
              <w:spacing w:after="0"/>
              <w:jc w:val="right"/>
            </w:pPr>
            <w:r w:rsidRPr="626714C6">
              <w:rPr>
                <w:rFonts w:ascii="Aptos Narrow" w:eastAsia="Aptos Narrow" w:hAnsi="Aptos Narrow" w:cs="Aptos Narrow"/>
                <w:color w:val="000000" w:themeColor="text1"/>
                <w:szCs w:val="22"/>
              </w:rPr>
              <w:t>3000</w:t>
            </w:r>
          </w:p>
        </w:tc>
        <w:tc>
          <w:tcPr>
            <w:tcW w:w="5468" w:type="dxa"/>
            <w:shd w:val="clear" w:color="auto" w:fill="FFFFFF" w:themeFill="background1"/>
            <w:tcMar>
              <w:top w:w="15" w:type="dxa"/>
              <w:left w:w="15" w:type="dxa"/>
              <w:right w:w="15" w:type="dxa"/>
            </w:tcMar>
            <w:vAlign w:val="bottom"/>
          </w:tcPr>
          <w:p w14:paraId="59C98FA7" w14:textId="360A8296" w:rsidR="626714C6" w:rsidRDefault="626714C6" w:rsidP="626714C6">
            <w:pPr>
              <w:spacing w:after="0"/>
            </w:pPr>
            <w:r w:rsidRPr="626714C6">
              <w:rPr>
                <w:rFonts w:ascii="Aptos Narrow" w:eastAsia="Aptos Narrow" w:hAnsi="Aptos Narrow" w:cs="Aptos Narrow"/>
                <w:color w:val="000000" w:themeColor="text1"/>
                <w:szCs w:val="22"/>
              </w:rPr>
              <w:t>Manville School District</w:t>
            </w:r>
          </w:p>
        </w:tc>
      </w:tr>
      <w:tr w:rsidR="626714C6" w14:paraId="22CDAF93" w14:textId="77777777" w:rsidTr="626714C6">
        <w:trPr>
          <w:trHeight w:val="285"/>
        </w:trPr>
        <w:tc>
          <w:tcPr>
            <w:tcW w:w="1580" w:type="dxa"/>
            <w:shd w:val="clear" w:color="auto" w:fill="FFFFFF" w:themeFill="background1"/>
            <w:tcMar>
              <w:top w:w="15" w:type="dxa"/>
              <w:left w:w="15" w:type="dxa"/>
              <w:right w:w="15" w:type="dxa"/>
            </w:tcMar>
            <w:vAlign w:val="bottom"/>
          </w:tcPr>
          <w:p w14:paraId="7A09EF1C" w14:textId="69B43AFD" w:rsidR="626714C6" w:rsidRDefault="626714C6" w:rsidP="626714C6">
            <w:pPr>
              <w:spacing w:after="0"/>
              <w:jc w:val="right"/>
            </w:pPr>
            <w:r w:rsidRPr="626714C6">
              <w:rPr>
                <w:rFonts w:ascii="Aptos Narrow" w:eastAsia="Aptos Narrow" w:hAnsi="Aptos Narrow" w:cs="Aptos Narrow"/>
                <w:color w:val="000000" w:themeColor="text1"/>
                <w:szCs w:val="22"/>
              </w:rPr>
              <w:t>7210</w:t>
            </w:r>
          </w:p>
        </w:tc>
        <w:tc>
          <w:tcPr>
            <w:tcW w:w="5468" w:type="dxa"/>
            <w:shd w:val="clear" w:color="auto" w:fill="FFFFFF" w:themeFill="background1"/>
            <w:tcMar>
              <w:top w:w="15" w:type="dxa"/>
              <w:left w:w="15" w:type="dxa"/>
              <w:right w:w="15" w:type="dxa"/>
            </w:tcMar>
            <w:vAlign w:val="bottom"/>
          </w:tcPr>
          <w:p w14:paraId="0CBAD523" w14:textId="59E26713" w:rsidR="626714C6" w:rsidRDefault="626714C6" w:rsidP="626714C6">
            <w:pPr>
              <w:spacing w:after="0"/>
            </w:pPr>
            <w:r w:rsidRPr="626714C6">
              <w:rPr>
                <w:rFonts w:ascii="Aptos Narrow" w:eastAsia="Aptos Narrow" w:hAnsi="Aptos Narrow" w:cs="Aptos Narrow"/>
                <w:color w:val="000000" w:themeColor="text1"/>
                <w:szCs w:val="22"/>
              </w:rPr>
              <w:t>Marion P. Thomas Charter School</w:t>
            </w:r>
          </w:p>
        </w:tc>
      </w:tr>
      <w:tr w:rsidR="626714C6" w14:paraId="1C0EF4A4" w14:textId="77777777" w:rsidTr="626714C6">
        <w:trPr>
          <w:trHeight w:val="285"/>
        </w:trPr>
        <w:tc>
          <w:tcPr>
            <w:tcW w:w="1580" w:type="dxa"/>
            <w:shd w:val="clear" w:color="auto" w:fill="FFFFFF" w:themeFill="background1"/>
            <w:tcMar>
              <w:top w:w="15" w:type="dxa"/>
              <w:left w:w="15" w:type="dxa"/>
              <w:right w:w="15" w:type="dxa"/>
            </w:tcMar>
            <w:vAlign w:val="bottom"/>
          </w:tcPr>
          <w:p w14:paraId="4BA46553" w14:textId="0FC66192" w:rsidR="626714C6" w:rsidRDefault="626714C6" w:rsidP="626714C6">
            <w:pPr>
              <w:spacing w:after="0"/>
              <w:jc w:val="right"/>
            </w:pPr>
            <w:r w:rsidRPr="626714C6">
              <w:rPr>
                <w:rFonts w:ascii="Aptos Narrow" w:eastAsia="Aptos Narrow" w:hAnsi="Aptos Narrow" w:cs="Aptos Narrow"/>
                <w:color w:val="000000" w:themeColor="text1"/>
                <w:szCs w:val="22"/>
              </w:rPr>
              <w:t>3140</w:t>
            </w:r>
          </w:p>
        </w:tc>
        <w:tc>
          <w:tcPr>
            <w:tcW w:w="5468" w:type="dxa"/>
            <w:shd w:val="clear" w:color="auto" w:fill="FFFFFF" w:themeFill="background1"/>
            <w:tcMar>
              <w:top w:w="15" w:type="dxa"/>
              <w:left w:w="15" w:type="dxa"/>
              <w:right w:w="15" w:type="dxa"/>
            </w:tcMar>
            <w:vAlign w:val="bottom"/>
          </w:tcPr>
          <w:p w14:paraId="6B3883C0" w14:textId="0A25E126" w:rsidR="626714C6" w:rsidRDefault="626714C6" w:rsidP="626714C6">
            <w:pPr>
              <w:spacing w:after="0"/>
            </w:pPr>
            <w:r w:rsidRPr="626714C6">
              <w:rPr>
                <w:rFonts w:ascii="Aptos Narrow" w:eastAsia="Aptos Narrow" w:hAnsi="Aptos Narrow" w:cs="Aptos Narrow"/>
                <w:color w:val="000000" w:themeColor="text1"/>
                <w:szCs w:val="22"/>
              </w:rPr>
              <w:t>Middlesex Borough School District</w:t>
            </w:r>
          </w:p>
        </w:tc>
      </w:tr>
      <w:tr w:rsidR="626714C6" w14:paraId="6F719412" w14:textId="77777777" w:rsidTr="626714C6">
        <w:trPr>
          <w:trHeight w:val="285"/>
        </w:trPr>
        <w:tc>
          <w:tcPr>
            <w:tcW w:w="1580" w:type="dxa"/>
            <w:shd w:val="clear" w:color="auto" w:fill="FFFFFF" w:themeFill="background1"/>
            <w:tcMar>
              <w:top w:w="15" w:type="dxa"/>
              <w:left w:w="15" w:type="dxa"/>
              <w:right w:w="15" w:type="dxa"/>
            </w:tcMar>
            <w:vAlign w:val="bottom"/>
          </w:tcPr>
          <w:p w14:paraId="42E3632A" w14:textId="40F04BA5" w:rsidR="626714C6" w:rsidRDefault="626714C6" w:rsidP="626714C6">
            <w:pPr>
              <w:spacing w:after="0"/>
              <w:jc w:val="right"/>
            </w:pPr>
            <w:r w:rsidRPr="626714C6">
              <w:rPr>
                <w:rFonts w:ascii="Aptos Narrow" w:eastAsia="Aptos Narrow" w:hAnsi="Aptos Narrow" w:cs="Aptos Narrow"/>
                <w:color w:val="000000" w:themeColor="text1"/>
                <w:szCs w:val="22"/>
              </w:rPr>
              <w:t>7896</w:t>
            </w:r>
          </w:p>
        </w:tc>
        <w:tc>
          <w:tcPr>
            <w:tcW w:w="5468" w:type="dxa"/>
            <w:shd w:val="clear" w:color="auto" w:fill="FFFFFF" w:themeFill="background1"/>
            <w:tcMar>
              <w:top w:w="15" w:type="dxa"/>
              <w:left w:w="15" w:type="dxa"/>
              <w:right w:w="15" w:type="dxa"/>
            </w:tcMar>
            <w:vAlign w:val="bottom"/>
          </w:tcPr>
          <w:p w14:paraId="0AE73CA9" w14:textId="61BAA9F4" w:rsidR="626714C6" w:rsidRDefault="626714C6" w:rsidP="626714C6">
            <w:pPr>
              <w:spacing w:after="0"/>
            </w:pPr>
            <w:r w:rsidRPr="626714C6">
              <w:rPr>
                <w:rFonts w:ascii="Aptos Narrow" w:eastAsia="Aptos Narrow" w:hAnsi="Aptos Narrow" w:cs="Aptos Narrow"/>
                <w:color w:val="000000" w:themeColor="text1"/>
                <w:szCs w:val="22"/>
              </w:rPr>
              <w:t>Middlesex County STEM Charter School</w:t>
            </w:r>
          </w:p>
        </w:tc>
      </w:tr>
      <w:tr w:rsidR="626714C6" w14:paraId="76C88576" w14:textId="77777777" w:rsidTr="626714C6">
        <w:trPr>
          <w:trHeight w:val="285"/>
        </w:trPr>
        <w:tc>
          <w:tcPr>
            <w:tcW w:w="1580" w:type="dxa"/>
            <w:shd w:val="clear" w:color="auto" w:fill="FFFFFF" w:themeFill="background1"/>
            <w:tcMar>
              <w:top w:w="15" w:type="dxa"/>
              <w:left w:w="15" w:type="dxa"/>
              <w:right w:w="15" w:type="dxa"/>
            </w:tcMar>
            <w:vAlign w:val="bottom"/>
          </w:tcPr>
          <w:p w14:paraId="3EBB9EBC" w14:textId="5AAF83C3" w:rsidR="626714C6" w:rsidRDefault="626714C6" w:rsidP="626714C6">
            <w:pPr>
              <w:spacing w:after="0"/>
              <w:jc w:val="right"/>
            </w:pPr>
            <w:r w:rsidRPr="626714C6">
              <w:rPr>
                <w:rFonts w:ascii="Aptos Narrow" w:eastAsia="Aptos Narrow" w:hAnsi="Aptos Narrow" w:cs="Aptos Narrow"/>
                <w:color w:val="000000" w:themeColor="text1"/>
                <w:szCs w:val="22"/>
              </w:rPr>
              <w:t>3430</w:t>
            </w:r>
          </w:p>
        </w:tc>
        <w:tc>
          <w:tcPr>
            <w:tcW w:w="5468" w:type="dxa"/>
            <w:shd w:val="clear" w:color="auto" w:fill="FFFFFF" w:themeFill="background1"/>
            <w:tcMar>
              <w:top w:w="15" w:type="dxa"/>
              <w:left w:w="15" w:type="dxa"/>
              <w:right w:w="15" w:type="dxa"/>
            </w:tcMar>
            <w:vAlign w:val="bottom"/>
          </w:tcPr>
          <w:p w14:paraId="71CD478E" w14:textId="6B43F308" w:rsidR="626714C6" w:rsidRDefault="626714C6" w:rsidP="626714C6">
            <w:pPr>
              <w:spacing w:after="0"/>
            </w:pPr>
            <w:r w:rsidRPr="626714C6">
              <w:rPr>
                <w:rFonts w:ascii="Aptos Narrow" w:eastAsia="Aptos Narrow" w:hAnsi="Aptos Narrow" w:cs="Aptos Narrow"/>
                <w:color w:val="000000" w:themeColor="text1"/>
                <w:szCs w:val="22"/>
              </w:rPr>
              <w:t>Mount Holly Township Public School District</w:t>
            </w:r>
          </w:p>
        </w:tc>
      </w:tr>
      <w:tr w:rsidR="626714C6" w14:paraId="2DC2A1D3" w14:textId="77777777" w:rsidTr="626714C6">
        <w:trPr>
          <w:trHeight w:val="285"/>
        </w:trPr>
        <w:tc>
          <w:tcPr>
            <w:tcW w:w="1580" w:type="dxa"/>
            <w:shd w:val="clear" w:color="auto" w:fill="FFFFFF" w:themeFill="background1"/>
            <w:tcMar>
              <w:top w:w="15" w:type="dxa"/>
              <w:left w:w="15" w:type="dxa"/>
              <w:right w:w="15" w:type="dxa"/>
            </w:tcMar>
            <w:vAlign w:val="bottom"/>
          </w:tcPr>
          <w:p w14:paraId="7EEF62B4" w14:textId="23A096D8" w:rsidR="626714C6" w:rsidRDefault="626714C6" w:rsidP="626714C6">
            <w:pPr>
              <w:spacing w:after="0"/>
              <w:jc w:val="right"/>
            </w:pPr>
            <w:r w:rsidRPr="626714C6">
              <w:rPr>
                <w:rFonts w:ascii="Aptos Narrow" w:eastAsia="Aptos Narrow" w:hAnsi="Aptos Narrow" w:cs="Aptos Narrow"/>
                <w:color w:val="000000" w:themeColor="text1"/>
                <w:szCs w:val="22"/>
              </w:rPr>
              <w:t>3530</w:t>
            </w:r>
          </w:p>
        </w:tc>
        <w:tc>
          <w:tcPr>
            <w:tcW w:w="5468" w:type="dxa"/>
            <w:shd w:val="clear" w:color="auto" w:fill="FFFFFF" w:themeFill="background1"/>
            <w:tcMar>
              <w:top w:w="15" w:type="dxa"/>
              <w:left w:w="15" w:type="dxa"/>
              <w:right w:w="15" w:type="dxa"/>
            </w:tcMar>
            <w:vAlign w:val="bottom"/>
          </w:tcPr>
          <w:p w14:paraId="765ED23D" w14:textId="3D03AFCE" w:rsidR="626714C6" w:rsidRDefault="626714C6" w:rsidP="626714C6">
            <w:pPr>
              <w:spacing w:after="0"/>
            </w:pPr>
            <w:r w:rsidRPr="626714C6">
              <w:rPr>
                <w:rFonts w:ascii="Aptos Narrow" w:eastAsia="Aptos Narrow" w:hAnsi="Aptos Narrow" w:cs="Aptos Narrow"/>
                <w:color w:val="000000" w:themeColor="text1"/>
                <w:szCs w:val="22"/>
              </w:rPr>
              <w:t>New Brunswick School District</w:t>
            </w:r>
          </w:p>
        </w:tc>
      </w:tr>
      <w:tr w:rsidR="626714C6" w14:paraId="01A8A0BA" w14:textId="77777777" w:rsidTr="626714C6">
        <w:trPr>
          <w:trHeight w:val="285"/>
        </w:trPr>
        <w:tc>
          <w:tcPr>
            <w:tcW w:w="1580" w:type="dxa"/>
            <w:shd w:val="clear" w:color="auto" w:fill="FFFFFF" w:themeFill="background1"/>
            <w:tcMar>
              <w:top w:w="15" w:type="dxa"/>
              <w:left w:w="15" w:type="dxa"/>
              <w:right w:w="15" w:type="dxa"/>
            </w:tcMar>
            <w:vAlign w:val="bottom"/>
          </w:tcPr>
          <w:p w14:paraId="25D712B8" w14:textId="3868317D" w:rsidR="626714C6" w:rsidRDefault="626714C6" w:rsidP="626714C6">
            <w:pPr>
              <w:spacing w:after="0"/>
              <w:jc w:val="right"/>
            </w:pPr>
            <w:r w:rsidRPr="626714C6">
              <w:rPr>
                <w:rFonts w:ascii="Aptos Narrow" w:eastAsia="Aptos Narrow" w:hAnsi="Aptos Narrow" w:cs="Aptos Narrow"/>
                <w:color w:val="000000" w:themeColor="text1"/>
                <w:szCs w:val="22"/>
              </w:rPr>
              <w:t>3680</w:t>
            </w:r>
          </w:p>
        </w:tc>
        <w:tc>
          <w:tcPr>
            <w:tcW w:w="5468" w:type="dxa"/>
            <w:shd w:val="clear" w:color="auto" w:fill="FFFFFF" w:themeFill="background1"/>
            <w:tcMar>
              <w:top w:w="15" w:type="dxa"/>
              <w:left w:w="15" w:type="dxa"/>
              <w:right w:w="15" w:type="dxa"/>
            </w:tcMar>
            <w:vAlign w:val="bottom"/>
          </w:tcPr>
          <w:p w14:paraId="26C83AC8" w14:textId="62F2F2EA" w:rsidR="626714C6" w:rsidRDefault="626714C6" w:rsidP="626714C6">
            <w:pPr>
              <w:spacing w:after="0"/>
            </w:pPr>
            <w:r w:rsidRPr="626714C6">
              <w:rPr>
                <w:rFonts w:ascii="Aptos Narrow" w:eastAsia="Aptos Narrow" w:hAnsi="Aptos Narrow" w:cs="Aptos Narrow"/>
                <w:color w:val="000000" w:themeColor="text1"/>
                <w:szCs w:val="22"/>
              </w:rPr>
              <w:t>North Wildwood School District</w:t>
            </w:r>
          </w:p>
        </w:tc>
      </w:tr>
      <w:tr w:rsidR="626714C6" w14:paraId="2F89E447" w14:textId="77777777" w:rsidTr="626714C6">
        <w:trPr>
          <w:trHeight w:val="285"/>
        </w:trPr>
        <w:tc>
          <w:tcPr>
            <w:tcW w:w="1580" w:type="dxa"/>
            <w:shd w:val="clear" w:color="auto" w:fill="FFFFFF" w:themeFill="background1"/>
            <w:tcMar>
              <w:top w:w="15" w:type="dxa"/>
              <w:left w:w="15" w:type="dxa"/>
              <w:right w:w="15" w:type="dxa"/>
            </w:tcMar>
            <w:vAlign w:val="bottom"/>
          </w:tcPr>
          <w:p w14:paraId="0559456D" w14:textId="6D26E4CB" w:rsidR="626714C6" w:rsidRDefault="626714C6" w:rsidP="626714C6">
            <w:pPr>
              <w:spacing w:after="0"/>
              <w:jc w:val="right"/>
            </w:pPr>
            <w:r w:rsidRPr="626714C6">
              <w:rPr>
                <w:rFonts w:ascii="Aptos Narrow" w:eastAsia="Aptos Narrow" w:hAnsi="Aptos Narrow" w:cs="Aptos Narrow"/>
                <w:color w:val="000000" w:themeColor="text1"/>
                <w:szCs w:val="22"/>
              </w:rPr>
              <w:t>3880</w:t>
            </w:r>
          </w:p>
        </w:tc>
        <w:tc>
          <w:tcPr>
            <w:tcW w:w="5468" w:type="dxa"/>
            <w:shd w:val="clear" w:color="auto" w:fill="FFFFFF" w:themeFill="background1"/>
            <w:tcMar>
              <w:top w:w="15" w:type="dxa"/>
              <w:left w:w="15" w:type="dxa"/>
              <w:right w:w="15" w:type="dxa"/>
            </w:tcMar>
            <w:vAlign w:val="bottom"/>
          </w:tcPr>
          <w:p w14:paraId="24F08090" w14:textId="3D45F894" w:rsidR="626714C6" w:rsidRDefault="626714C6" w:rsidP="626714C6">
            <w:pPr>
              <w:spacing w:after="0" w:line="259" w:lineRule="auto"/>
            </w:pPr>
            <w:r w:rsidRPr="626714C6">
              <w:rPr>
                <w:rFonts w:ascii="Aptos Narrow" w:eastAsia="Aptos Narrow" w:hAnsi="Aptos Narrow" w:cs="Aptos Narrow"/>
                <w:color w:val="000000" w:themeColor="text1"/>
                <w:szCs w:val="22"/>
              </w:rPr>
              <w:t>O</w:t>
            </w:r>
            <w:r w:rsidR="65BBB68A" w:rsidRPr="626714C6">
              <w:rPr>
                <w:rFonts w:ascii="Aptos Narrow" w:eastAsia="Aptos Narrow" w:hAnsi="Aptos Narrow" w:cs="Aptos Narrow"/>
                <w:color w:val="000000" w:themeColor="text1"/>
                <w:szCs w:val="22"/>
              </w:rPr>
              <w:t>range Board of Education</w:t>
            </w:r>
            <w:r w:rsidRPr="626714C6">
              <w:rPr>
                <w:rFonts w:ascii="Aptos Narrow" w:eastAsia="Aptos Narrow" w:hAnsi="Aptos Narrow" w:cs="Aptos Narrow"/>
                <w:color w:val="000000" w:themeColor="text1"/>
                <w:szCs w:val="22"/>
              </w:rPr>
              <w:t xml:space="preserve"> School District</w:t>
            </w:r>
          </w:p>
        </w:tc>
      </w:tr>
      <w:tr w:rsidR="626714C6" w14:paraId="249BF9D2" w14:textId="77777777" w:rsidTr="626714C6">
        <w:trPr>
          <w:trHeight w:val="285"/>
        </w:trPr>
        <w:tc>
          <w:tcPr>
            <w:tcW w:w="1580" w:type="dxa"/>
            <w:shd w:val="clear" w:color="auto" w:fill="FFFFFF" w:themeFill="background1"/>
            <w:tcMar>
              <w:top w:w="15" w:type="dxa"/>
              <w:left w:w="15" w:type="dxa"/>
              <w:right w:w="15" w:type="dxa"/>
            </w:tcMar>
            <w:vAlign w:val="bottom"/>
          </w:tcPr>
          <w:p w14:paraId="1BB61B87" w14:textId="6307960E" w:rsidR="626714C6" w:rsidRDefault="626714C6" w:rsidP="626714C6">
            <w:pPr>
              <w:spacing w:after="0"/>
              <w:jc w:val="right"/>
            </w:pPr>
            <w:r w:rsidRPr="626714C6">
              <w:rPr>
                <w:rFonts w:ascii="Aptos Narrow" w:eastAsia="Aptos Narrow" w:hAnsi="Aptos Narrow" w:cs="Aptos Narrow"/>
                <w:color w:val="000000" w:themeColor="text1"/>
                <w:szCs w:val="22"/>
              </w:rPr>
              <w:t>6080</w:t>
            </w:r>
          </w:p>
        </w:tc>
        <w:tc>
          <w:tcPr>
            <w:tcW w:w="5468" w:type="dxa"/>
            <w:shd w:val="clear" w:color="auto" w:fill="FFFFFF" w:themeFill="background1"/>
            <w:tcMar>
              <w:top w:w="15" w:type="dxa"/>
              <w:left w:w="15" w:type="dxa"/>
              <w:right w:w="15" w:type="dxa"/>
            </w:tcMar>
            <w:vAlign w:val="bottom"/>
          </w:tcPr>
          <w:p w14:paraId="4353E600" w14:textId="00811490" w:rsidR="626714C6" w:rsidRDefault="626714C6" w:rsidP="626714C6">
            <w:pPr>
              <w:spacing w:after="0"/>
            </w:pPr>
            <w:r w:rsidRPr="626714C6">
              <w:rPr>
                <w:rFonts w:ascii="Aptos Narrow" w:eastAsia="Aptos Narrow" w:hAnsi="Aptos Narrow" w:cs="Aptos Narrow"/>
                <w:color w:val="000000" w:themeColor="text1"/>
                <w:szCs w:val="22"/>
              </w:rPr>
              <w:t>Passaic Arts and Science Charter School</w:t>
            </w:r>
          </w:p>
        </w:tc>
      </w:tr>
      <w:tr w:rsidR="626714C6" w14:paraId="096E54E3" w14:textId="77777777" w:rsidTr="626714C6">
        <w:trPr>
          <w:trHeight w:val="285"/>
        </w:trPr>
        <w:tc>
          <w:tcPr>
            <w:tcW w:w="1580" w:type="dxa"/>
            <w:shd w:val="clear" w:color="auto" w:fill="FFFFFF" w:themeFill="background1"/>
            <w:tcMar>
              <w:top w:w="15" w:type="dxa"/>
              <w:left w:w="15" w:type="dxa"/>
              <w:right w:w="15" w:type="dxa"/>
            </w:tcMar>
            <w:vAlign w:val="bottom"/>
          </w:tcPr>
          <w:p w14:paraId="65E53D1A" w14:textId="58BA64B8" w:rsidR="626714C6" w:rsidRDefault="626714C6" w:rsidP="626714C6">
            <w:pPr>
              <w:spacing w:after="0"/>
              <w:jc w:val="right"/>
            </w:pPr>
            <w:r w:rsidRPr="626714C6">
              <w:rPr>
                <w:rFonts w:ascii="Aptos Narrow" w:eastAsia="Aptos Narrow" w:hAnsi="Aptos Narrow" w:cs="Aptos Narrow"/>
                <w:color w:val="000000" w:themeColor="text1"/>
                <w:szCs w:val="22"/>
              </w:rPr>
              <w:t>6096</w:t>
            </w:r>
          </w:p>
        </w:tc>
        <w:tc>
          <w:tcPr>
            <w:tcW w:w="5468" w:type="dxa"/>
            <w:shd w:val="clear" w:color="auto" w:fill="FFFFFF" w:themeFill="background1"/>
            <w:tcMar>
              <w:top w:w="15" w:type="dxa"/>
              <w:left w:w="15" w:type="dxa"/>
              <w:right w:w="15" w:type="dxa"/>
            </w:tcMar>
            <w:vAlign w:val="bottom"/>
          </w:tcPr>
          <w:p w14:paraId="306534A9" w14:textId="3353275B" w:rsidR="626714C6" w:rsidRDefault="626714C6" w:rsidP="626714C6">
            <w:pPr>
              <w:spacing w:after="0"/>
            </w:pPr>
            <w:r w:rsidRPr="626714C6">
              <w:rPr>
                <w:rFonts w:ascii="Aptos Narrow" w:eastAsia="Aptos Narrow" w:hAnsi="Aptos Narrow" w:cs="Aptos Narrow"/>
                <w:color w:val="000000" w:themeColor="text1"/>
                <w:szCs w:val="22"/>
              </w:rPr>
              <w:t>Paterson Arts and Science Charter School</w:t>
            </w:r>
          </w:p>
        </w:tc>
      </w:tr>
      <w:tr w:rsidR="626714C6" w14:paraId="38CED678" w14:textId="77777777" w:rsidTr="626714C6">
        <w:trPr>
          <w:trHeight w:val="285"/>
        </w:trPr>
        <w:tc>
          <w:tcPr>
            <w:tcW w:w="1580" w:type="dxa"/>
            <w:shd w:val="clear" w:color="auto" w:fill="FFFFFF" w:themeFill="background1"/>
            <w:tcMar>
              <w:top w:w="15" w:type="dxa"/>
              <w:left w:w="15" w:type="dxa"/>
              <w:right w:w="15" w:type="dxa"/>
            </w:tcMar>
            <w:vAlign w:val="bottom"/>
          </w:tcPr>
          <w:p w14:paraId="0ADA39C4" w14:textId="2253A866" w:rsidR="626714C6" w:rsidRDefault="626714C6" w:rsidP="626714C6">
            <w:pPr>
              <w:spacing w:after="0"/>
              <w:jc w:val="right"/>
            </w:pPr>
            <w:r w:rsidRPr="626714C6">
              <w:rPr>
                <w:rFonts w:ascii="Aptos Narrow" w:eastAsia="Aptos Narrow" w:hAnsi="Aptos Narrow" w:cs="Aptos Narrow"/>
                <w:color w:val="000000" w:themeColor="text1"/>
                <w:szCs w:val="22"/>
              </w:rPr>
              <w:t>7503</w:t>
            </w:r>
          </w:p>
        </w:tc>
        <w:tc>
          <w:tcPr>
            <w:tcW w:w="5468" w:type="dxa"/>
            <w:shd w:val="clear" w:color="auto" w:fill="FFFFFF" w:themeFill="background1"/>
            <w:tcMar>
              <w:top w:w="15" w:type="dxa"/>
              <w:left w:w="15" w:type="dxa"/>
              <w:right w:w="15" w:type="dxa"/>
            </w:tcMar>
            <w:vAlign w:val="bottom"/>
          </w:tcPr>
          <w:p w14:paraId="28C34461" w14:textId="6550F7E1" w:rsidR="626714C6" w:rsidRDefault="626714C6" w:rsidP="626714C6">
            <w:pPr>
              <w:spacing w:after="0"/>
            </w:pPr>
            <w:r w:rsidRPr="626714C6">
              <w:rPr>
                <w:rFonts w:ascii="Aptos Narrow" w:eastAsia="Aptos Narrow" w:hAnsi="Aptos Narrow" w:cs="Aptos Narrow"/>
                <w:color w:val="000000" w:themeColor="text1"/>
                <w:szCs w:val="22"/>
              </w:rPr>
              <w:t>Paterson Charter School for Science and Technology</w:t>
            </w:r>
          </w:p>
        </w:tc>
      </w:tr>
      <w:tr w:rsidR="626714C6" w14:paraId="2C9DF80B" w14:textId="77777777" w:rsidTr="626714C6">
        <w:trPr>
          <w:trHeight w:val="285"/>
        </w:trPr>
        <w:tc>
          <w:tcPr>
            <w:tcW w:w="1580" w:type="dxa"/>
            <w:shd w:val="clear" w:color="auto" w:fill="FFFFFF" w:themeFill="background1"/>
            <w:tcMar>
              <w:top w:w="15" w:type="dxa"/>
              <w:left w:w="15" w:type="dxa"/>
              <w:right w:w="15" w:type="dxa"/>
            </w:tcMar>
            <w:vAlign w:val="bottom"/>
          </w:tcPr>
          <w:p w14:paraId="7A88173A" w14:textId="6FCFC896" w:rsidR="626714C6" w:rsidRDefault="626714C6" w:rsidP="626714C6">
            <w:pPr>
              <w:spacing w:after="0"/>
              <w:jc w:val="right"/>
            </w:pPr>
            <w:r w:rsidRPr="626714C6">
              <w:rPr>
                <w:rFonts w:ascii="Aptos Narrow" w:eastAsia="Aptos Narrow" w:hAnsi="Aptos Narrow" w:cs="Aptos Narrow"/>
                <w:color w:val="000000" w:themeColor="text1"/>
                <w:szCs w:val="22"/>
              </w:rPr>
              <w:t>6094</w:t>
            </w:r>
          </w:p>
        </w:tc>
        <w:tc>
          <w:tcPr>
            <w:tcW w:w="5468" w:type="dxa"/>
            <w:shd w:val="clear" w:color="auto" w:fill="FFFFFF" w:themeFill="background1"/>
            <w:tcMar>
              <w:top w:w="15" w:type="dxa"/>
              <w:left w:w="15" w:type="dxa"/>
              <w:right w:w="15" w:type="dxa"/>
            </w:tcMar>
            <w:vAlign w:val="bottom"/>
          </w:tcPr>
          <w:p w14:paraId="6D5502C7" w14:textId="6CA54581" w:rsidR="626714C6" w:rsidRDefault="626714C6" w:rsidP="626714C6">
            <w:pPr>
              <w:spacing w:after="0"/>
            </w:pPr>
            <w:r w:rsidRPr="626714C6">
              <w:rPr>
                <w:rFonts w:ascii="Aptos Narrow" w:eastAsia="Aptos Narrow" w:hAnsi="Aptos Narrow" w:cs="Aptos Narrow"/>
                <w:color w:val="000000" w:themeColor="text1"/>
                <w:szCs w:val="22"/>
              </w:rPr>
              <w:t>Philip's Academy Charter School</w:t>
            </w:r>
          </w:p>
        </w:tc>
      </w:tr>
      <w:tr w:rsidR="626714C6" w14:paraId="2FF6E257" w14:textId="77777777" w:rsidTr="626714C6">
        <w:trPr>
          <w:trHeight w:val="285"/>
        </w:trPr>
        <w:tc>
          <w:tcPr>
            <w:tcW w:w="1580" w:type="dxa"/>
            <w:shd w:val="clear" w:color="auto" w:fill="FFFFFF" w:themeFill="background1"/>
            <w:tcMar>
              <w:top w:w="15" w:type="dxa"/>
              <w:left w:w="15" w:type="dxa"/>
              <w:right w:w="15" w:type="dxa"/>
            </w:tcMar>
            <w:vAlign w:val="bottom"/>
          </w:tcPr>
          <w:p w14:paraId="70D89802" w14:textId="359F006C" w:rsidR="626714C6" w:rsidRDefault="626714C6" w:rsidP="626714C6">
            <w:pPr>
              <w:spacing w:after="0"/>
              <w:jc w:val="right"/>
            </w:pPr>
            <w:r w:rsidRPr="626714C6">
              <w:rPr>
                <w:rFonts w:ascii="Aptos Narrow" w:eastAsia="Aptos Narrow" w:hAnsi="Aptos Narrow" w:cs="Aptos Narrow"/>
                <w:color w:val="000000" w:themeColor="text1"/>
                <w:szCs w:val="22"/>
              </w:rPr>
              <w:t>4280</w:t>
            </w:r>
          </w:p>
        </w:tc>
        <w:tc>
          <w:tcPr>
            <w:tcW w:w="5468" w:type="dxa"/>
            <w:shd w:val="clear" w:color="auto" w:fill="FFFFFF" w:themeFill="background1"/>
            <w:tcMar>
              <w:top w:w="15" w:type="dxa"/>
              <w:left w:w="15" w:type="dxa"/>
              <w:right w:w="15" w:type="dxa"/>
            </w:tcMar>
            <w:vAlign w:val="bottom"/>
          </w:tcPr>
          <w:p w14:paraId="371FDDE8" w14:textId="3B235BB7" w:rsidR="626714C6" w:rsidRDefault="626714C6" w:rsidP="626714C6">
            <w:pPr>
              <w:spacing w:after="0"/>
            </w:pPr>
            <w:r w:rsidRPr="626714C6">
              <w:rPr>
                <w:rFonts w:ascii="Aptos Narrow" w:eastAsia="Aptos Narrow" w:hAnsi="Aptos Narrow" w:cs="Aptos Narrow"/>
                <w:color w:val="000000" w:themeColor="text1"/>
                <w:szCs w:val="22"/>
              </w:rPr>
              <w:t>Quinton Township School District</w:t>
            </w:r>
          </w:p>
        </w:tc>
      </w:tr>
      <w:tr w:rsidR="626714C6" w14:paraId="00287C07" w14:textId="77777777" w:rsidTr="626714C6">
        <w:trPr>
          <w:trHeight w:val="285"/>
        </w:trPr>
        <w:tc>
          <w:tcPr>
            <w:tcW w:w="1580" w:type="dxa"/>
            <w:shd w:val="clear" w:color="auto" w:fill="FFFFFF" w:themeFill="background1"/>
            <w:tcMar>
              <w:top w:w="15" w:type="dxa"/>
              <w:left w:w="15" w:type="dxa"/>
              <w:right w:w="15" w:type="dxa"/>
            </w:tcMar>
            <w:vAlign w:val="bottom"/>
          </w:tcPr>
          <w:p w14:paraId="582CEE79" w14:textId="04A288B8" w:rsidR="626714C6" w:rsidRDefault="626714C6" w:rsidP="626714C6">
            <w:pPr>
              <w:spacing w:after="0"/>
              <w:jc w:val="right"/>
            </w:pPr>
            <w:r w:rsidRPr="626714C6">
              <w:rPr>
                <w:rFonts w:ascii="Aptos Narrow" w:eastAsia="Aptos Narrow" w:hAnsi="Aptos Narrow" w:cs="Aptos Narrow"/>
                <w:color w:val="000000" w:themeColor="text1"/>
                <w:szCs w:val="22"/>
              </w:rPr>
              <w:t>7720</w:t>
            </w:r>
          </w:p>
        </w:tc>
        <w:tc>
          <w:tcPr>
            <w:tcW w:w="5468" w:type="dxa"/>
            <w:shd w:val="clear" w:color="auto" w:fill="FFFFFF" w:themeFill="background1"/>
            <w:tcMar>
              <w:top w:w="15" w:type="dxa"/>
              <w:left w:w="15" w:type="dxa"/>
              <w:right w:w="15" w:type="dxa"/>
            </w:tcMar>
            <w:vAlign w:val="bottom"/>
          </w:tcPr>
          <w:p w14:paraId="344378E8" w14:textId="4C475CC9" w:rsidR="626714C6" w:rsidRDefault="626714C6" w:rsidP="626714C6">
            <w:pPr>
              <w:spacing w:after="0"/>
            </w:pPr>
            <w:r w:rsidRPr="626714C6">
              <w:rPr>
                <w:rFonts w:ascii="Aptos Narrow" w:eastAsia="Aptos Narrow" w:hAnsi="Aptos Narrow" w:cs="Aptos Narrow"/>
                <w:color w:val="000000" w:themeColor="text1"/>
                <w:szCs w:val="22"/>
              </w:rPr>
              <w:t>Red Bank Charter School</w:t>
            </w:r>
          </w:p>
        </w:tc>
      </w:tr>
      <w:tr w:rsidR="626714C6" w14:paraId="76B4BDB3" w14:textId="77777777" w:rsidTr="626714C6">
        <w:trPr>
          <w:trHeight w:val="285"/>
        </w:trPr>
        <w:tc>
          <w:tcPr>
            <w:tcW w:w="1580" w:type="dxa"/>
            <w:shd w:val="clear" w:color="auto" w:fill="FFFFFF" w:themeFill="background1"/>
            <w:tcMar>
              <w:top w:w="15" w:type="dxa"/>
              <w:left w:w="15" w:type="dxa"/>
              <w:right w:w="15" w:type="dxa"/>
            </w:tcMar>
            <w:vAlign w:val="bottom"/>
          </w:tcPr>
          <w:p w14:paraId="087FF135" w14:textId="1FCC07B6" w:rsidR="626714C6" w:rsidRDefault="626714C6" w:rsidP="626714C6">
            <w:pPr>
              <w:spacing w:after="0"/>
              <w:jc w:val="right"/>
            </w:pPr>
            <w:r w:rsidRPr="626714C6">
              <w:rPr>
                <w:rFonts w:ascii="Aptos Narrow" w:eastAsia="Aptos Narrow" w:hAnsi="Aptos Narrow" w:cs="Aptos Narrow"/>
                <w:color w:val="000000" w:themeColor="text1"/>
                <w:szCs w:val="22"/>
              </w:rPr>
              <w:t>4630</w:t>
            </w:r>
          </w:p>
        </w:tc>
        <w:tc>
          <w:tcPr>
            <w:tcW w:w="5468" w:type="dxa"/>
            <w:shd w:val="clear" w:color="auto" w:fill="FFFFFF" w:themeFill="background1"/>
            <w:tcMar>
              <w:top w:w="15" w:type="dxa"/>
              <w:left w:w="15" w:type="dxa"/>
              <w:right w:w="15" w:type="dxa"/>
            </w:tcMar>
            <w:vAlign w:val="bottom"/>
          </w:tcPr>
          <w:p w14:paraId="66F4AE54" w14:textId="37F951DD" w:rsidR="626714C6" w:rsidRDefault="626714C6" w:rsidP="626714C6">
            <w:pPr>
              <w:spacing w:after="0"/>
            </w:pPr>
            <w:r w:rsidRPr="626714C6">
              <w:rPr>
                <w:rFonts w:ascii="Aptos Narrow" w:eastAsia="Aptos Narrow" w:hAnsi="Aptos Narrow" w:cs="Aptos Narrow"/>
                <w:color w:val="000000" w:themeColor="text1"/>
                <w:szCs w:val="22"/>
              </w:rPr>
              <w:t>Salem City School District</w:t>
            </w:r>
          </w:p>
        </w:tc>
      </w:tr>
      <w:tr w:rsidR="626714C6" w14:paraId="7D46D315" w14:textId="77777777" w:rsidTr="626714C6">
        <w:trPr>
          <w:trHeight w:val="285"/>
        </w:trPr>
        <w:tc>
          <w:tcPr>
            <w:tcW w:w="1580" w:type="dxa"/>
            <w:shd w:val="clear" w:color="auto" w:fill="FFFFFF" w:themeFill="background1"/>
            <w:tcMar>
              <w:top w:w="15" w:type="dxa"/>
              <w:left w:w="15" w:type="dxa"/>
              <w:right w:w="15" w:type="dxa"/>
            </w:tcMar>
            <w:vAlign w:val="bottom"/>
          </w:tcPr>
          <w:p w14:paraId="4385E3FC" w14:textId="3ADA4F09" w:rsidR="626714C6" w:rsidRDefault="626714C6" w:rsidP="626714C6">
            <w:pPr>
              <w:spacing w:after="0"/>
              <w:jc w:val="right"/>
            </w:pPr>
            <w:r w:rsidRPr="626714C6">
              <w:rPr>
                <w:rFonts w:ascii="Aptos Narrow" w:eastAsia="Aptos Narrow" w:hAnsi="Aptos Narrow" w:cs="Aptos Narrow"/>
                <w:color w:val="000000" w:themeColor="text1"/>
                <w:szCs w:val="22"/>
              </w:rPr>
              <w:lastRenderedPageBreak/>
              <w:t>4830</w:t>
            </w:r>
          </w:p>
        </w:tc>
        <w:tc>
          <w:tcPr>
            <w:tcW w:w="5468" w:type="dxa"/>
            <w:shd w:val="clear" w:color="auto" w:fill="FFFFFF" w:themeFill="background1"/>
            <w:tcMar>
              <w:top w:w="15" w:type="dxa"/>
              <w:left w:w="15" w:type="dxa"/>
              <w:right w:w="15" w:type="dxa"/>
            </w:tcMar>
            <w:vAlign w:val="bottom"/>
          </w:tcPr>
          <w:p w14:paraId="6A615C88" w14:textId="5D61A2A6" w:rsidR="626714C6" w:rsidRDefault="626714C6" w:rsidP="626714C6">
            <w:pPr>
              <w:spacing w:after="0"/>
            </w:pPr>
            <w:r w:rsidRPr="626714C6">
              <w:rPr>
                <w:rFonts w:ascii="Aptos Narrow" w:eastAsia="Aptos Narrow" w:hAnsi="Aptos Narrow" w:cs="Aptos Narrow"/>
                <w:color w:val="000000" w:themeColor="text1"/>
                <w:szCs w:val="22"/>
              </w:rPr>
              <w:t>South Amboy School District</w:t>
            </w:r>
          </w:p>
        </w:tc>
      </w:tr>
      <w:tr w:rsidR="626714C6" w14:paraId="6D7BCD2E" w14:textId="77777777" w:rsidTr="626714C6">
        <w:trPr>
          <w:trHeight w:val="285"/>
        </w:trPr>
        <w:tc>
          <w:tcPr>
            <w:tcW w:w="1580" w:type="dxa"/>
            <w:shd w:val="clear" w:color="auto" w:fill="FFFFFF" w:themeFill="background1"/>
            <w:tcMar>
              <w:top w:w="15" w:type="dxa"/>
              <w:left w:w="15" w:type="dxa"/>
              <w:right w:w="15" w:type="dxa"/>
            </w:tcMar>
            <w:vAlign w:val="bottom"/>
          </w:tcPr>
          <w:p w14:paraId="15069E61" w14:textId="44757F4C" w:rsidR="626714C6" w:rsidRDefault="626714C6" w:rsidP="626714C6">
            <w:pPr>
              <w:spacing w:after="0"/>
              <w:jc w:val="right"/>
            </w:pPr>
            <w:r w:rsidRPr="626714C6">
              <w:rPr>
                <w:rFonts w:ascii="Aptos Narrow" w:eastAsia="Aptos Narrow" w:hAnsi="Aptos Narrow" w:cs="Aptos Narrow"/>
                <w:color w:val="000000" w:themeColor="text1"/>
                <w:szCs w:val="22"/>
              </w:rPr>
              <w:t>4920</w:t>
            </w:r>
          </w:p>
        </w:tc>
        <w:tc>
          <w:tcPr>
            <w:tcW w:w="5468" w:type="dxa"/>
            <w:shd w:val="clear" w:color="auto" w:fill="FFFFFF" w:themeFill="background1"/>
            <w:tcMar>
              <w:top w:w="15" w:type="dxa"/>
              <w:left w:w="15" w:type="dxa"/>
              <w:right w:w="15" w:type="dxa"/>
            </w:tcMar>
            <w:vAlign w:val="bottom"/>
          </w:tcPr>
          <w:p w14:paraId="018FFBC8" w14:textId="706F7CA1" w:rsidR="626714C6" w:rsidRDefault="626714C6" w:rsidP="626714C6">
            <w:pPr>
              <w:spacing w:after="0"/>
            </w:pPr>
            <w:r w:rsidRPr="626714C6">
              <w:rPr>
                <w:rFonts w:ascii="Aptos Narrow" w:eastAsia="Aptos Narrow" w:hAnsi="Aptos Narrow" w:cs="Aptos Narrow"/>
                <w:color w:val="000000" w:themeColor="text1"/>
                <w:szCs w:val="22"/>
              </w:rPr>
              <w:t>South River Public School District</w:t>
            </w:r>
          </w:p>
        </w:tc>
      </w:tr>
      <w:tr w:rsidR="626714C6" w14:paraId="0ECF04BD" w14:textId="77777777" w:rsidTr="626714C6">
        <w:trPr>
          <w:trHeight w:val="285"/>
        </w:trPr>
        <w:tc>
          <w:tcPr>
            <w:tcW w:w="1580" w:type="dxa"/>
            <w:shd w:val="clear" w:color="auto" w:fill="FFFFFF" w:themeFill="background1"/>
            <w:tcMar>
              <w:top w:w="15" w:type="dxa"/>
              <w:left w:w="15" w:type="dxa"/>
              <w:right w:w="15" w:type="dxa"/>
            </w:tcMar>
            <w:vAlign w:val="bottom"/>
          </w:tcPr>
          <w:p w14:paraId="1A5052B7" w14:textId="6BDBAE5D" w:rsidR="626714C6" w:rsidRDefault="626714C6" w:rsidP="626714C6">
            <w:pPr>
              <w:spacing w:after="0"/>
              <w:jc w:val="right"/>
            </w:pPr>
            <w:r w:rsidRPr="626714C6">
              <w:rPr>
                <w:rFonts w:ascii="Aptos Narrow" w:eastAsia="Aptos Narrow" w:hAnsi="Aptos Narrow" w:cs="Aptos Narrow"/>
                <w:color w:val="000000" w:themeColor="text1"/>
                <w:szCs w:val="22"/>
              </w:rPr>
              <w:t>5190</w:t>
            </w:r>
          </w:p>
        </w:tc>
        <w:tc>
          <w:tcPr>
            <w:tcW w:w="5468" w:type="dxa"/>
            <w:shd w:val="clear" w:color="auto" w:fill="FFFFFF" w:themeFill="background1"/>
            <w:tcMar>
              <w:top w:w="15" w:type="dxa"/>
              <w:left w:w="15" w:type="dxa"/>
              <w:right w:w="15" w:type="dxa"/>
            </w:tcMar>
            <w:vAlign w:val="bottom"/>
          </w:tcPr>
          <w:p w14:paraId="6F3BFB26" w14:textId="0A050B94" w:rsidR="626714C6" w:rsidRDefault="626714C6" w:rsidP="626714C6">
            <w:pPr>
              <w:spacing w:after="0"/>
            </w:pPr>
            <w:r w:rsidRPr="626714C6">
              <w:rPr>
                <w:rFonts w:ascii="Aptos Narrow" w:eastAsia="Aptos Narrow" w:hAnsi="Aptos Narrow" w:cs="Aptos Narrow"/>
                <w:color w:val="000000" w:themeColor="text1"/>
                <w:szCs w:val="22"/>
              </w:rPr>
              <w:t>Toms River Regional School District</w:t>
            </w:r>
          </w:p>
        </w:tc>
      </w:tr>
      <w:tr w:rsidR="626714C6" w14:paraId="1E034E08" w14:textId="77777777" w:rsidTr="626714C6">
        <w:trPr>
          <w:trHeight w:val="300"/>
        </w:trPr>
        <w:tc>
          <w:tcPr>
            <w:tcW w:w="1580" w:type="dxa"/>
            <w:shd w:val="clear" w:color="auto" w:fill="FFFFFF" w:themeFill="background1"/>
            <w:tcMar>
              <w:top w:w="15" w:type="dxa"/>
              <w:left w:w="15" w:type="dxa"/>
              <w:right w:w="15" w:type="dxa"/>
            </w:tcMar>
            <w:vAlign w:val="bottom"/>
          </w:tcPr>
          <w:p w14:paraId="14A976D6" w14:textId="4B749FE7" w:rsidR="626714C6" w:rsidRDefault="626714C6" w:rsidP="626714C6">
            <w:pPr>
              <w:spacing w:after="0"/>
              <w:jc w:val="right"/>
            </w:pPr>
            <w:r w:rsidRPr="626714C6">
              <w:rPr>
                <w:rFonts w:ascii="Aptos Narrow" w:eastAsia="Aptos Narrow" w:hAnsi="Aptos Narrow" w:cs="Aptos Narrow"/>
                <w:color w:val="000000" w:themeColor="text1"/>
                <w:szCs w:val="22"/>
              </w:rPr>
              <w:t>5860</w:t>
            </w:r>
          </w:p>
        </w:tc>
        <w:tc>
          <w:tcPr>
            <w:tcW w:w="5468" w:type="dxa"/>
            <w:shd w:val="clear" w:color="auto" w:fill="FFFFFF" w:themeFill="background1"/>
            <w:tcMar>
              <w:top w:w="15" w:type="dxa"/>
              <w:left w:w="15" w:type="dxa"/>
              <w:right w:w="15" w:type="dxa"/>
            </w:tcMar>
            <w:vAlign w:val="bottom"/>
          </w:tcPr>
          <w:p w14:paraId="13E9FA9F" w14:textId="7992ABF2" w:rsidR="626714C6" w:rsidRDefault="626714C6" w:rsidP="626714C6">
            <w:pPr>
              <w:spacing w:after="0"/>
            </w:pPr>
            <w:r w:rsidRPr="626714C6">
              <w:rPr>
                <w:rFonts w:ascii="Aptos Narrow" w:eastAsia="Aptos Narrow" w:hAnsi="Aptos Narrow" w:cs="Aptos Narrow"/>
                <w:color w:val="000000" w:themeColor="text1"/>
                <w:szCs w:val="22"/>
              </w:rPr>
              <w:t>Woodbury City Public School District</w:t>
            </w:r>
          </w:p>
        </w:tc>
      </w:tr>
    </w:tbl>
    <w:p w14:paraId="22DAC589" w14:textId="6ECE1A90" w:rsidR="00016E08" w:rsidRDefault="00016E08" w:rsidP="6FD357A7">
      <w:pPr>
        <w:spacing w:after="0"/>
        <w:rPr>
          <w:rFonts w:cs="Calibri"/>
        </w:rPr>
      </w:pPr>
    </w:p>
    <w:p w14:paraId="43622490" w14:textId="77777777" w:rsidR="00016E08" w:rsidRDefault="00016E08" w:rsidP="003C0571">
      <w:pPr>
        <w:spacing w:after="0"/>
        <w:rPr>
          <w:rFonts w:cs="Calibri"/>
          <w:szCs w:val="22"/>
        </w:rPr>
      </w:pPr>
    </w:p>
    <w:p w14:paraId="5FBBBAC5" w14:textId="77777777" w:rsidR="003C0571" w:rsidRDefault="003C0571" w:rsidP="003C0571">
      <w:pPr>
        <w:spacing w:after="0"/>
        <w:rPr>
          <w:rFonts w:cs="Calibri"/>
          <w:szCs w:val="22"/>
        </w:rPr>
      </w:pPr>
    </w:p>
    <w:p w14:paraId="3FF8F501" w14:textId="28210395" w:rsidR="003C0571" w:rsidRDefault="003C0571" w:rsidP="003C0571">
      <w:pPr>
        <w:spacing w:after="0"/>
        <w:rPr>
          <w:rFonts w:cs="Calibri"/>
          <w:szCs w:val="22"/>
        </w:rPr>
      </w:pPr>
    </w:p>
    <w:p w14:paraId="75C6B8E5" w14:textId="1DF31965" w:rsidR="001E7FE2" w:rsidRPr="00FB5CAC" w:rsidRDefault="001E7FE2">
      <w:pPr>
        <w:spacing w:after="0"/>
        <w:rPr>
          <w:b/>
          <w:bCs/>
          <w:szCs w:val="28"/>
        </w:rPr>
      </w:pPr>
      <w:r>
        <w:br w:type="page"/>
      </w:r>
    </w:p>
    <w:p w14:paraId="6ED9C990" w14:textId="1A31D431" w:rsidR="00DB5205" w:rsidRPr="003B6598" w:rsidRDefault="00D71051" w:rsidP="003B6598">
      <w:pPr>
        <w:pStyle w:val="Heading2"/>
        <w:rPr>
          <w:rFonts w:cs="Calibri"/>
        </w:rPr>
      </w:pPr>
      <w:bookmarkStart w:id="54" w:name="_Toc233917955"/>
      <w:r>
        <w:lastRenderedPageBreak/>
        <w:t xml:space="preserve">Appendix </w:t>
      </w:r>
      <w:r w:rsidR="003B6598">
        <w:t>B</w:t>
      </w:r>
      <w:r>
        <w:t xml:space="preserve"> </w:t>
      </w:r>
      <w:r w:rsidR="00373B89">
        <w:t>–</w:t>
      </w:r>
      <w:r>
        <w:t xml:space="preserve"> </w:t>
      </w:r>
      <w:r w:rsidR="003B6598">
        <w:t>Schedule</w:t>
      </w:r>
      <w:bookmarkEnd w:id="54"/>
    </w:p>
    <w:p w14:paraId="200C8498" w14:textId="77777777" w:rsidR="00C84BCC" w:rsidRPr="00DB5205" w:rsidRDefault="00C84BCC" w:rsidP="00D86872">
      <w:pPr>
        <w:pStyle w:val="NoSpacing"/>
        <w:tabs>
          <w:tab w:val="left" w:pos="270"/>
        </w:tabs>
        <w:spacing w:before="120" w:after="120"/>
        <w:ind w:left="180"/>
        <w:contextualSpacing/>
        <w:rPr>
          <w:rFonts w:asciiTheme="minorHAnsi" w:hAnsiTheme="minorHAnsi" w:cstheme="minorHAnsi"/>
          <w:sz w:val="22"/>
          <w:szCs w:val="22"/>
        </w:rPr>
      </w:pPr>
      <w:r w:rsidRPr="00DB5205">
        <w:rPr>
          <w:rFonts w:asciiTheme="minorHAnsi" w:hAnsiTheme="minorHAnsi" w:cstheme="minorHAnsi"/>
          <w:sz w:val="22"/>
          <w:szCs w:val="22"/>
        </w:rPr>
        <w:t xml:space="preserve">1. Daily/Weekly Schedule </w:t>
      </w:r>
    </w:p>
    <w:p w14:paraId="1B478A45" w14:textId="77777777" w:rsidR="00C84BCC" w:rsidRPr="00DB5205" w:rsidRDefault="00C84BCC" w:rsidP="00E42340">
      <w:pPr>
        <w:pStyle w:val="NoSpacing"/>
        <w:numPr>
          <w:ilvl w:val="0"/>
          <w:numId w:val="22"/>
        </w:numPr>
        <w:tabs>
          <w:tab w:val="left" w:pos="720"/>
        </w:tabs>
        <w:spacing w:before="120" w:after="120"/>
        <w:ind w:left="720"/>
        <w:contextualSpacing/>
        <w:rPr>
          <w:rFonts w:asciiTheme="minorHAnsi" w:hAnsiTheme="minorHAnsi" w:cstheme="minorHAnsi"/>
          <w:sz w:val="22"/>
          <w:szCs w:val="22"/>
        </w:rPr>
      </w:pPr>
      <w:r w:rsidRPr="00DB5205">
        <w:rPr>
          <w:rFonts w:asciiTheme="minorHAnsi" w:hAnsiTheme="minorHAnsi" w:cstheme="minorHAnsi"/>
          <w:sz w:val="22"/>
          <w:szCs w:val="22"/>
        </w:rPr>
        <w:t xml:space="preserve">Schedule - A sample schedule document is a required upload separate from this document. Propose a sample school day/week schedule for the literacy coach, showing where there is dedicated time for preparation activities, interactions with teachers and supporting classroom instruction. </w:t>
      </w:r>
    </w:p>
    <w:p w14:paraId="49D61255" w14:textId="77777777" w:rsidR="00F649DC" w:rsidRPr="00DB5205" w:rsidRDefault="00F649DC" w:rsidP="00F649DC">
      <w:pPr>
        <w:pStyle w:val="NoSpacing"/>
        <w:tabs>
          <w:tab w:val="left" w:pos="720"/>
        </w:tabs>
        <w:spacing w:before="120" w:after="120"/>
        <w:ind w:left="720"/>
        <w:contextualSpacing/>
        <w:rPr>
          <w:rFonts w:asciiTheme="minorHAnsi" w:hAnsiTheme="minorHAnsi" w:cstheme="minorHAnsi"/>
          <w:sz w:val="22"/>
          <w:szCs w:val="22"/>
        </w:rPr>
      </w:pPr>
    </w:p>
    <w:p w14:paraId="794B2F10" w14:textId="54B3B3F8" w:rsidR="00F649DC" w:rsidRPr="00526025" w:rsidRDefault="00C84BCC" w:rsidP="00E42340">
      <w:pPr>
        <w:pStyle w:val="NoSpacing"/>
        <w:numPr>
          <w:ilvl w:val="0"/>
          <w:numId w:val="22"/>
        </w:numPr>
        <w:tabs>
          <w:tab w:val="left" w:pos="720"/>
        </w:tabs>
        <w:spacing w:before="120" w:after="120"/>
        <w:ind w:left="720"/>
        <w:contextualSpacing/>
        <w:rPr>
          <w:rFonts w:asciiTheme="minorHAnsi" w:hAnsiTheme="minorHAnsi" w:cstheme="minorHAnsi"/>
          <w:sz w:val="22"/>
          <w:szCs w:val="22"/>
        </w:rPr>
      </w:pPr>
      <w:r w:rsidRPr="00526025">
        <w:rPr>
          <w:rFonts w:asciiTheme="minorHAnsi" w:hAnsiTheme="minorHAnsi" w:cstheme="minorHAnsi"/>
          <w:sz w:val="22"/>
          <w:szCs w:val="22"/>
        </w:rPr>
        <w:t>Activities – The instructional and preparation activities serve to describe the uploaded schedule in greater detail.  Approximate % of time dedicated to instructional and preparation activities as shown in the sample schedule. Add bullets as needed.</w:t>
      </w:r>
    </w:p>
    <w:p w14:paraId="1B17C0C6" w14:textId="77777777" w:rsidR="00F649DC" w:rsidRPr="00DB5205" w:rsidRDefault="00F649DC" w:rsidP="00E42340">
      <w:pPr>
        <w:pStyle w:val="NoSpacing"/>
        <w:numPr>
          <w:ilvl w:val="0"/>
          <w:numId w:val="22"/>
        </w:numPr>
        <w:tabs>
          <w:tab w:val="left" w:pos="720"/>
        </w:tabs>
        <w:spacing w:before="120" w:after="120"/>
        <w:ind w:left="720"/>
        <w:contextualSpacing/>
        <w:rPr>
          <w:rFonts w:asciiTheme="minorHAnsi" w:hAnsiTheme="minorHAnsi" w:cstheme="minorHAnsi"/>
          <w:sz w:val="22"/>
          <w:szCs w:val="22"/>
        </w:rPr>
      </w:pPr>
    </w:p>
    <w:tbl>
      <w:tblPr>
        <w:tblStyle w:val="TableGrid"/>
        <w:tblW w:w="9445" w:type="dxa"/>
        <w:tblInd w:w="720" w:type="dxa"/>
        <w:tblLook w:val="04A0" w:firstRow="1" w:lastRow="0" w:firstColumn="1" w:lastColumn="0" w:noHBand="0" w:noVBand="1"/>
      </w:tblPr>
      <w:tblGrid>
        <w:gridCol w:w="4623"/>
        <w:gridCol w:w="4822"/>
      </w:tblGrid>
      <w:tr w:rsidR="006504D7" w:rsidRPr="00DB5205" w14:paraId="09A4E3D0" w14:textId="77777777" w:rsidTr="009B7C4F">
        <w:trPr>
          <w:trHeight w:val="300"/>
        </w:trPr>
        <w:tc>
          <w:tcPr>
            <w:tcW w:w="4623" w:type="dxa"/>
          </w:tcPr>
          <w:p w14:paraId="13AA1866" w14:textId="77777777" w:rsidR="00C84BCC" w:rsidRPr="00DB5205" w:rsidRDefault="00C84BCC" w:rsidP="00153F46">
            <w:pPr>
              <w:pStyle w:val="NoSpacing"/>
              <w:tabs>
                <w:tab w:val="left" w:pos="720"/>
              </w:tabs>
              <w:spacing w:after="120"/>
              <w:ind w:left="0"/>
              <w:contextualSpacing/>
              <w:rPr>
                <w:rFonts w:asciiTheme="minorHAnsi" w:hAnsiTheme="minorHAnsi" w:cstheme="minorHAnsi"/>
                <w:b/>
                <w:bCs/>
                <w:sz w:val="22"/>
                <w:szCs w:val="22"/>
              </w:rPr>
            </w:pPr>
            <w:r w:rsidRPr="00DB5205">
              <w:rPr>
                <w:rFonts w:asciiTheme="minorHAnsi" w:hAnsiTheme="minorHAnsi" w:cstheme="minorHAnsi"/>
                <w:b/>
                <w:bCs/>
                <w:sz w:val="22"/>
                <w:szCs w:val="22"/>
              </w:rPr>
              <w:t xml:space="preserve">Instructional activities </w:t>
            </w:r>
          </w:p>
        </w:tc>
        <w:tc>
          <w:tcPr>
            <w:tcW w:w="4822" w:type="dxa"/>
          </w:tcPr>
          <w:p w14:paraId="7F76BFB1" w14:textId="77777777" w:rsidR="00C84BCC" w:rsidRPr="00DB5205" w:rsidRDefault="00C84BCC" w:rsidP="00153F46">
            <w:pPr>
              <w:pStyle w:val="NoSpacing"/>
              <w:tabs>
                <w:tab w:val="left" w:pos="720"/>
              </w:tabs>
              <w:spacing w:after="120"/>
              <w:ind w:left="0"/>
              <w:contextualSpacing/>
              <w:rPr>
                <w:rFonts w:asciiTheme="minorHAnsi" w:hAnsiTheme="minorHAnsi" w:cstheme="minorHAnsi"/>
                <w:b/>
                <w:bCs/>
                <w:sz w:val="22"/>
                <w:szCs w:val="22"/>
              </w:rPr>
            </w:pPr>
            <w:r w:rsidRPr="00DB5205">
              <w:rPr>
                <w:rFonts w:asciiTheme="minorHAnsi" w:hAnsiTheme="minorHAnsi" w:cstheme="minorHAnsi"/>
                <w:b/>
                <w:bCs/>
                <w:sz w:val="22"/>
                <w:szCs w:val="22"/>
              </w:rPr>
              <w:t xml:space="preserve">Preparation activities </w:t>
            </w:r>
          </w:p>
        </w:tc>
      </w:tr>
      <w:tr w:rsidR="006504D7" w:rsidRPr="00DB5205" w14:paraId="24766DDC" w14:textId="77777777" w:rsidTr="009B7C4F">
        <w:trPr>
          <w:trHeight w:val="300"/>
        </w:trPr>
        <w:tc>
          <w:tcPr>
            <w:tcW w:w="4623" w:type="dxa"/>
          </w:tcPr>
          <w:p w14:paraId="15C45571" w14:textId="77777777" w:rsidR="00C84BCC" w:rsidRPr="00DB5205" w:rsidRDefault="00C84BCC" w:rsidP="00E42340">
            <w:pPr>
              <w:pStyle w:val="NoSpacing"/>
              <w:numPr>
                <w:ilvl w:val="0"/>
                <w:numId w:val="23"/>
              </w:numPr>
              <w:tabs>
                <w:tab w:val="left" w:pos="241"/>
              </w:tabs>
              <w:spacing w:after="120"/>
              <w:ind w:hanging="659"/>
              <w:contextualSpacing/>
              <w:rPr>
                <w:rFonts w:asciiTheme="minorHAnsi" w:hAnsiTheme="minorHAnsi" w:cstheme="minorHAnsi"/>
                <w:sz w:val="22"/>
                <w:szCs w:val="22"/>
              </w:rPr>
            </w:pPr>
            <w:r w:rsidRPr="00DB5205">
              <w:rPr>
                <w:rFonts w:asciiTheme="minorHAnsi" w:hAnsiTheme="minorHAnsi" w:cstheme="minorHAnsi"/>
                <w:sz w:val="22"/>
                <w:szCs w:val="22"/>
              </w:rPr>
              <w:t>Ex. - assisting teachers to analyze data</w:t>
            </w:r>
          </w:p>
          <w:p w14:paraId="280E9057" w14:textId="77777777" w:rsidR="00C84BCC" w:rsidRPr="00DB5205" w:rsidRDefault="00C84BCC" w:rsidP="00E42340">
            <w:pPr>
              <w:pStyle w:val="NoSpacing"/>
              <w:numPr>
                <w:ilvl w:val="0"/>
                <w:numId w:val="23"/>
              </w:numPr>
              <w:tabs>
                <w:tab w:val="left" w:pos="241"/>
              </w:tabs>
              <w:spacing w:after="120"/>
              <w:ind w:hanging="659"/>
              <w:contextualSpacing/>
              <w:rPr>
                <w:rFonts w:asciiTheme="minorHAnsi" w:hAnsiTheme="minorHAnsi" w:cstheme="minorHAnsi"/>
                <w:sz w:val="22"/>
                <w:szCs w:val="22"/>
              </w:rPr>
            </w:pPr>
            <w:r w:rsidRPr="00DB5205">
              <w:rPr>
                <w:rFonts w:asciiTheme="minorHAnsi" w:hAnsiTheme="minorHAnsi" w:cstheme="minorHAnsi"/>
                <w:sz w:val="22"/>
                <w:szCs w:val="22"/>
              </w:rPr>
              <w:t>Ex. - coaching activities</w:t>
            </w:r>
          </w:p>
          <w:p w14:paraId="51C42D99" w14:textId="77777777" w:rsidR="00C84BCC" w:rsidRPr="00DB5205" w:rsidRDefault="00C84BCC" w:rsidP="00E42340">
            <w:pPr>
              <w:pStyle w:val="NoSpacing"/>
              <w:numPr>
                <w:ilvl w:val="0"/>
                <w:numId w:val="23"/>
              </w:numPr>
              <w:tabs>
                <w:tab w:val="left" w:pos="241"/>
              </w:tabs>
              <w:spacing w:after="120"/>
              <w:ind w:hanging="659"/>
              <w:contextualSpacing/>
              <w:rPr>
                <w:rFonts w:asciiTheme="minorHAnsi" w:hAnsiTheme="minorHAnsi" w:cstheme="minorHAnsi"/>
                <w:sz w:val="22"/>
                <w:szCs w:val="22"/>
              </w:rPr>
            </w:pPr>
            <w:r w:rsidRPr="00DB5205">
              <w:rPr>
                <w:rFonts w:asciiTheme="minorHAnsi" w:hAnsiTheme="minorHAnsi" w:cstheme="minorHAnsi"/>
                <w:sz w:val="22"/>
                <w:szCs w:val="22"/>
              </w:rPr>
              <w:t>Ex. - facilitating grade-level &amp; PLC meetings</w:t>
            </w:r>
          </w:p>
        </w:tc>
        <w:tc>
          <w:tcPr>
            <w:tcW w:w="4822" w:type="dxa"/>
          </w:tcPr>
          <w:p w14:paraId="6E16382C" w14:textId="77777777" w:rsidR="00C84BCC" w:rsidRPr="00DB5205" w:rsidRDefault="00C84BCC" w:rsidP="00E42340">
            <w:pPr>
              <w:pStyle w:val="NoSpacing"/>
              <w:numPr>
                <w:ilvl w:val="0"/>
                <w:numId w:val="23"/>
              </w:numPr>
              <w:tabs>
                <w:tab w:val="left" w:pos="210"/>
              </w:tabs>
              <w:spacing w:after="120"/>
              <w:ind w:hanging="690"/>
              <w:contextualSpacing/>
              <w:rPr>
                <w:rFonts w:asciiTheme="minorHAnsi" w:hAnsiTheme="minorHAnsi" w:cstheme="minorHAnsi"/>
                <w:sz w:val="22"/>
                <w:szCs w:val="22"/>
              </w:rPr>
            </w:pPr>
            <w:r w:rsidRPr="00DB5205">
              <w:rPr>
                <w:rFonts w:asciiTheme="minorHAnsi" w:hAnsiTheme="minorHAnsi" w:cstheme="minorHAnsi"/>
                <w:sz w:val="22"/>
                <w:szCs w:val="22"/>
              </w:rPr>
              <w:t>Ex. - professional development (PD) sessions</w:t>
            </w:r>
          </w:p>
          <w:p w14:paraId="6575D7E8" w14:textId="77777777" w:rsidR="00C84BCC" w:rsidRPr="00DB5205" w:rsidRDefault="00C84BCC" w:rsidP="00E42340">
            <w:pPr>
              <w:pStyle w:val="NoSpacing"/>
              <w:numPr>
                <w:ilvl w:val="0"/>
                <w:numId w:val="23"/>
              </w:numPr>
              <w:tabs>
                <w:tab w:val="left" w:pos="210"/>
              </w:tabs>
              <w:spacing w:after="120"/>
              <w:ind w:hanging="690"/>
              <w:contextualSpacing/>
              <w:rPr>
                <w:rFonts w:asciiTheme="minorHAnsi" w:hAnsiTheme="minorHAnsi" w:cstheme="minorHAnsi"/>
                <w:sz w:val="22"/>
                <w:szCs w:val="22"/>
              </w:rPr>
            </w:pPr>
            <w:r w:rsidRPr="00DB5205">
              <w:rPr>
                <w:rFonts w:asciiTheme="minorHAnsi" w:hAnsiTheme="minorHAnsi" w:cstheme="minorHAnsi"/>
                <w:sz w:val="22"/>
                <w:szCs w:val="22"/>
              </w:rPr>
              <w:t>Ex. - monthly LLT meeting</w:t>
            </w:r>
          </w:p>
          <w:p w14:paraId="74E8DD15" w14:textId="77777777" w:rsidR="00C84BCC" w:rsidRPr="00DB5205" w:rsidRDefault="00C84BCC" w:rsidP="00E42340">
            <w:pPr>
              <w:pStyle w:val="NoSpacing"/>
              <w:numPr>
                <w:ilvl w:val="0"/>
                <w:numId w:val="23"/>
              </w:numPr>
              <w:tabs>
                <w:tab w:val="left" w:pos="210"/>
              </w:tabs>
              <w:spacing w:after="120"/>
              <w:ind w:hanging="690"/>
              <w:contextualSpacing/>
              <w:rPr>
                <w:rFonts w:asciiTheme="minorHAnsi" w:hAnsiTheme="minorHAnsi" w:cstheme="minorHAnsi"/>
                <w:sz w:val="22"/>
                <w:szCs w:val="22"/>
              </w:rPr>
            </w:pPr>
            <w:r w:rsidRPr="00DB5205">
              <w:rPr>
                <w:rFonts w:asciiTheme="minorHAnsi" w:hAnsiTheme="minorHAnsi" w:cstheme="minorHAnsi"/>
                <w:sz w:val="22"/>
                <w:szCs w:val="22"/>
              </w:rPr>
              <w:t>Ex. - literacy programs/plans</w:t>
            </w:r>
          </w:p>
        </w:tc>
      </w:tr>
    </w:tbl>
    <w:p w14:paraId="6E6154E1" w14:textId="489BAF3A" w:rsidR="00C84BCC" w:rsidRPr="00DB5205" w:rsidRDefault="00C84BCC" w:rsidP="00AB01C6">
      <w:pPr>
        <w:pStyle w:val="NoSpacing"/>
        <w:tabs>
          <w:tab w:val="left" w:pos="720"/>
        </w:tabs>
        <w:spacing w:before="120" w:after="120"/>
        <w:ind w:left="720" w:hanging="540"/>
        <w:contextualSpacing/>
        <w:rPr>
          <w:rFonts w:asciiTheme="minorHAnsi" w:hAnsiTheme="minorHAnsi" w:cstheme="minorHAnsi"/>
          <w:sz w:val="22"/>
          <w:szCs w:val="22"/>
        </w:rPr>
      </w:pPr>
      <w:r w:rsidRPr="00DB5205">
        <w:rPr>
          <w:rFonts w:asciiTheme="minorHAnsi" w:hAnsiTheme="minorHAnsi" w:cstheme="minorHAnsi"/>
          <w:sz w:val="22"/>
          <w:szCs w:val="22"/>
        </w:rPr>
        <w:t xml:space="preserve">2. Literacy Coach as PD Facilitator </w:t>
      </w:r>
      <w:r w:rsidR="00AB01C6">
        <w:rPr>
          <w:rFonts w:asciiTheme="minorHAnsi" w:hAnsiTheme="minorHAnsi" w:cstheme="minorHAnsi"/>
          <w:sz w:val="22"/>
          <w:szCs w:val="22"/>
        </w:rPr>
        <w:br/>
      </w:r>
      <w:r w:rsidRPr="00DB5205">
        <w:rPr>
          <w:rFonts w:asciiTheme="minorHAnsi" w:hAnsiTheme="minorHAnsi" w:cstheme="minorHAnsi"/>
          <w:sz w:val="22"/>
          <w:szCs w:val="22"/>
        </w:rPr>
        <w:t xml:space="preserve">Propose a schedule for the literacy coach to facilitate PD sessions for teachers and staff throughout the school year. Include the anticipated type, location, attendees, length of sessions and frequency of sessions. Include how the anticipated schedule fits into the school year calendar and/or school day. The LLT may revise the sessions based on the actual needs including specific evidence-based literacy topics, and this would be reflected in the reporting process. Add rows as needed. </w:t>
      </w:r>
    </w:p>
    <w:p w14:paraId="6E1A60A9" w14:textId="77777777" w:rsidR="005B42D0" w:rsidRPr="00DB5205" w:rsidRDefault="005B42D0" w:rsidP="00153F46">
      <w:pPr>
        <w:pStyle w:val="NoSpacing"/>
        <w:tabs>
          <w:tab w:val="left" w:pos="720"/>
        </w:tabs>
        <w:spacing w:before="120" w:after="120"/>
        <w:ind w:left="180"/>
        <w:contextualSpacing/>
        <w:rPr>
          <w:rFonts w:asciiTheme="minorHAnsi" w:hAnsiTheme="minorHAnsi" w:cstheme="minorHAnsi"/>
          <w:sz w:val="22"/>
          <w:szCs w:val="22"/>
        </w:rPr>
      </w:pPr>
    </w:p>
    <w:tbl>
      <w:tblPr>
        <w:tblStyle w:val="TableGridLight"/>
        <w:tblW w:w="9450" w:type="dxa"/>
        <w:tblInd w:w="715" w:type="dxa"/>
        <w:tblLook w:val="04A0" w:firstRow="1" w:lastRow="0" w:firstColumn="1" w:lastColumn="0" w:noHBand="0" w:noVBand="1"/>
      </w:tblPr>
      <w:tblGrid>
        <w:gridCol w:w="360"/>
        <w:gridCol w:w="1350"/>
        <w:gridCol w:w="1620"/>
        <w:gridCol w:w="1440"/>
        <w:gridCol w:w="1350"/>
        <w:gridCol w:w="897"/>
        <w:gridCol w:w="1222"/>
        <w:gridCol w:w="1211"/>
      </w:tblGrid>
      <w:tr w:rsidR="006504D7" w:rsidRPr="00DB5205" w14:paraId="34BF3470" w14:textId="77777777" w:rsidTr="009A6D94">
        <w:trPr>
          <w:trHeight w:val="300"/>
        </w:trPr>
        <w:tc>
          <w:tcPr>
            <w:tcW w:w="360" w:type="dxa"/>
          </w:tcPr>
          <w:p w14:paraId="27023247" w14:textId="77777777" w:rsidR="00C84BCC" w:rsidRPr="00DB5205" w:rsidRDefault="00C84BCC" w:rsidP="00153F46">
            <w:pPr>
              <w:pStyle w:val="NoSpacing"/>
              <w:tabs>
                <w:tab w:val="left" w:pos="720"/>
              </w:tabs>
              <w:spacing w:before="120" w:after="120"/>
              <w:contextualSpacing/>
              <w:rPr>
                <w:rFonts w:asciiTheme="minorHAnsi" w:hAnsiTheme="minorHAnsi" w:cstheme="minorHAnsi"/>
                <w:b/>
                <w:bCs/>
                <w:sz w:val="22"/>
                <w:szCs w:val="22"/>
              </w:rPr>
            </w:pPr>
            <w:r w:rsidRPr="00DB5205">
              <w:rPr>
                <w:rFonts w:asciiTheme="minorHAnsi" w:hAnsiTheme="minorHAnsi" w:cstheme="minorHAnsi"/>
                <w:b/>
                <w:bCs/>
                <w:sz w:val="22"/>
                <w:szCs w:val="22"/>
              </w:rPr>
              <w:t>#</w:t>
            </w:r>
          </w:p>
        </w:tc>
        <w:tc>
          <w:tcPr>
            <w:tcW w:w="1350" w:type="dxa"/>
          </w:tcPr>
          <w:p w14:paraId="1A4F8F0F" w14:textId="77777777" w:rsidR="00C84BCC" w:rsidRPr="00DB5205" w:rsidRDefault="00C84BCC" w:rsidP="00153F46">
            <w:pPr>
              <w:pStyle w:val="NoSpacing"/>
              <w:tabs>
                <w:tab w:val="left" w:pos="720"/>
              </w:tabs>
              <w:spacing w:before="120" w:after="120"/>
              <w:contextualSpacing/>
              <w:rPr>
                <w:rFonts w:asciiTheme="minorHAnsi" w:hAnsiTheme="minorHAnsi" w:cstheme="minorHAnsi"/>
                <w:b/>
                <w:bCs/>
                <w:sz w:val="22"/>
                <w:szCs w:val="22"/>
              </w:rPr>
            </w:pPr>
            <w:r w:rsidRPr="00DB5205">
              <w:rPr>
                <w:rFonts w:asciiTheme="minorHAnsi" w:hAnsiTheme="minorHAnsi" w:cstheme="minorHAnsi"/>
                <w:b/>
                <w:bCs/>
                <w:sz w:val="22"/>
                <w:szCs w:val="22"/>
              </w:rPr>
              <w:t>Type</w:t>
            </w:r>
          </w:p>
        </w:tc>
        <w:tc>
          <w:tcPr>
            <w:tcW w:w="1620" w:type="dxa"/>
          </w:tcPr>
          <w:p w14:paraId="792FEDF0" w14:textId="77777777" w:rsidR="00C84BCC" w:rsidRPr="00DB5205" w:rsidRDefault="00C84BCC" w:rsidP="00153F46">
            <w:pPr>
              <w:pStyle w:val="NoSpacing"/>
              <w:tabs>
                <w:tab w:val="left" w:pos="720"/>
              </w:tabs>
              <w:spacing w:before="120" w:after="120"/>
              <w:contextualSpacing/>
              <w:rPr>
                <w:rFonts w:asciiTheme="minorHAnsi" w:hAnsiTheme="minorHAnsi" w:cstheme="minorHAnsi"/>
                <w:b/>
                <w:bCs/>
                <w:sz w:val="22"/>
                <w:szCs w:val="22"/>
              </w:rPr>
            </w:pPr>
            <w:r w:rsidRPr="00DB5205">
              <w:rPr>
                <w:rFonts w:asciiTheme="minorHAnsi" w:hAnsiTheme="minorHAnsi" w:cstheme="minorHAnsi"/>
                <w:b/>
                <w:bCs/>
                <w:sz w:val="22"/>
                <w:szCs w:val="22"/>
              </w:rPr>
              <w:t>Topic(s)</w:t>
            </w:r>
          </w:p>
        </w:tc>
        <w:tc>
          <w:tcPr>
            <w:tcW w:w="1440" w:type="dxa"/>
          </w:tcPr>
          <w:p w14:paraId="3EC818EF" w14:textId="77777777" w:rsidR="00C84BCC" w:rsidRPr="00DB5205" w:rsidRDefault="00C84BCC" w:rsidP="00153F46">
            <w:pPr>
              <w:pStyle w:val="NoSpacing"/>
              <w:tabs>
                <w:tab w:val="left" w:pos="720"/>
              </w:tabs>
              <w:spacing w:before="120" w:after="120"/>
              <w:contextualSpacing/>
              <w:rPr>
                <w:rFonts w:asciiTheme="minorHAnsi" w:hAnsiTheme="minorHAnsi" w:cstheme="minorHAnsi"/>
                <w:b/>
                <w:bCs/>
                <w:sz w:val="22"/>
                <w:szCs w:val="22"/>
              </w:rPr>
            </w:pPr>
            <w:r w:rsidRPr="00DB5205">
              <w:rPr>
                <w:rFonts w:asciiTheme="minorHAnsi" w:hAnsiTheme="minorHAnsi" w:cstheme="minorHAnsi"/>
                <w:b/>
                <w:bCs/>
                <w:sz w:val="22"/>
                <w:szCs w:val="22"/>
              </w:rPr>
              <w:t>Location</w:t>
            </w:r>
          </w:p>
        </w:tc>
        <w:tc>
          <w:tcPr>
            <w:tcW w:w="1350" w:type="dxa"/>
          </w:tcPr>
          <w:p w14:paraId="1D714F56" w14:textId="77777777" w:rsidR="00C84BCC" w:rsidRPr="00DB5205" w:rsidRDefault="00C84BCC" w:rsidP="00153F46">
            <w:pPr>
              <w:pStyle w:val="NoSpacing"/>
              <w:tabs>
                <w:tab w:val="left" w:pos="720"/>
              </w:tabs>
              <w:spacing w:before="120" w:after="120"/>
              <w:contextualSpacing/>
              <w:rPr>
                <w:rFonts w:asciiTheme="minorHAnsi" w:hAnsiTheme="minorHAnsi" w:cstheme="minorHAnsi"/>
                <w:b/>
                <w:bCs/>
                <w:sz w:val="22"/>
                <w:szCs w:val="22"/>
              </w:rPr>
            </w:pPr>
            <w:r w:rsidRPr="00DB5205">
              <w:rPr>
                <w:rFonts w:asciiTheme="minorHAnsi" w:hAnsiTheme="minorHAnsi" w:cstheme="minorHAnsi"/>
                <w:b/>
                <w:bCs/>
                <w:sz w:val="22"/>
                <w:szCs w:val="22"/>
              </w:rPr>
              <w:t>Attendees</w:t>
            </w:r>
          </w:p>
        </w:tc>
        <w:tc>
          <w:tcPr>
            <w:tcW w:w="897" w:type="dxa"/>
          </w:tcPr>
          <w:p w14:paraId="1EFD46CC" w14:textId="77777777" w:rsidR="00C84BCC" w:rsidRPr="00DB5205" w:rsidRDefault="00C84BCC" w:rsidP="00153F46">
            <w:pPr>
              <w:pStyle w:val="NoSpacing"/>
              <w:tabs>
                <w:tab w:val="left" w:pos="720"/>
              </w:tabs>
              <w:spacing w:before="120" w:after="120"/>
              <w:contextualSpacing/>
              <w:rPr>
                <w:rFonts w:asciiTheme="minorHAnsi" w:hAnsiTheme="minorHAnsi" w:cstheme="minorHAnsi"/>
                <w:b/>
                <w:bCs/>
                <w:sz w:val="22"/>
                <w:szCs w:val="22"/>
              </w:rPr>
            </w:pPr>
            <w:r w:rsidRPr="00DB5205">
              <w:rPr>
                <w:rFonts w:asciiTheme="minorHAnsi" w:hAnsiTheme="minorHAnsi" w:cstheme="minorHAnsi"/>
                <w:b/>
                <w:bCs/>
                <w:sz w:val="22"/>
                <w:szCs w:val="22"/>
              </w:rPr>
              <w:t>Length</w:t>
            </w:r>
          </w:p>
        </w:tc>
        <w:tc>
          <w:tcPr>
            <w:tcW w:w="1222" w:type="dxa"/>
          </w:tcPr>
          <w:p w14:paraId="7591CE8E" w14:textId="77777777" w:rsidR="00C84BCC" w:rsidRPr="00DB5205" w:rsidRDefault="00C84BCC" w:rsidP="00153F46">
            <w:pPr>
              <w:pStyle w:val="NoSpacing"/>
              <w:tabs>
                <w:tab w:val="left" w:pos="720"/>
              </w:tabs>
              <w:spacing w:before="120" w:after="120"/>
              <w:contextualSpacing/>
              <w:rPr>
                <w:rFonts w:asciiTheme="minorHAnsi" w:hAnsiTheme="minorHAnsi" w:cstheme="minorHAnsi"/>
                <w:b/>
                <w:bCs/>
                <w:sz w:val="22"/>
                <w:szCs w:val="22"/>
              </w:rPr>
            </w:pPr>
            <w:r w:rsidRPr="00DB5205">
              <w:rPr>
                <w:rFonts w:asciiTheme="minorHAnsi" w:hAnsiTheme="minorHAnsi" w:cstheme="minorHAnsi"/>
                <w:b/>
                <w:bCs/>
                <w:sz w:val="22"/>
                <w:szCs w:val="22"/>
              </w:rPr>
              <w:t>Frequency</w:t>
            </w:r>
          </w:p>
        </w:tc>
        <w:tc>
          <w:tcPr>
            <w:tcW w:w="1211" w:type="dxa"/>
          </w:tcPr>
          <w:p w14:paraId="75AE249B" w14:textId="77777777" w:rsidR="00C84BCC" w:rsidRPr="00DB5205" w:rsidRDefault="00C84BCC" w:rsidP="00153F46">
            <w:pPr>
              <w:pStyle w:val="NoSpacing"/>
              <w:tabs>
                <w:tab w:val="left" w:pos="720"/>
              </w:tabs>
              <w:spacing w:before="120" w:after="120"/>
              <w:contextualSpacing/>
              <w:rPr>
                <w:rFonts w:asciiTheme="minorHAnsi" w:hAnsiTheme="minorHAnsi" w:cstheme="minorHAnsi"/>
                <w:b/>
                <w:bCs/>
                <w:sz w:val="22"/>
                <w:szCs w:val="22"/>
              </w:rPr>
            </w:pPr>
            <w:r w:rsidRPr="00DB5205">
              <w:rPr>
                <w:rFonts w:asciiTheme="minorHAnsi" w:hAnsiTheme="minorHAnsi" w:cstheme="minorHAnsi"/>
                <w:b/>
                <w:bCs/>
                <w:sz w:val="22"/>
                <w:szCs w:val="22"/>
              </w:rPr>
              <w:t>Schedule</w:t>
            </w:r>
          </w:p>
        </w:tc>
      </w:tr>
      <w:tr w:rsidR="006504D7" w:rsidRPr="00DB5205" w14:paraId="292636C7" w14:textId="77777777" w:rsidTr="009A6D94">
        <w:trPr>
          <w:trHeight w:val="300"/>
        </w:trPr>
        <w:tc>
          <w:tcPr>
            <w:tcW w:w="360" w:type="dxa"/>
          </w:tcPr>
          <w:p w14:paraId="264B7658"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1</w:t>
            </w:r>
          </w:p>
        </w:tc>
        <w:tc>
          <w:tcPr>
            <w:tcW w:w="1350" w:type="dxa"/>
          </w:tcPr>
          <w:p w14:paraId="3807D6A6"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Ex. - PLC</w:t>
            </w:r>
          </w:p>
        </w:tc>
        <w:tc>
          <w:tcPr>
            <w:tcW w:w="1620" w:type="dxa"/>
          </w:tcPr>
          <w:p w14:paraId="1FC27F7D"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EBLI Topic TBD</w:t>
            </w:r>
          </w:p>
        </w:tc>
        <w:tc>
          <w:tcPr>
            <w:tcW w:w="1440" w:type="dxa"/>
          </w:tcPr>
          <w:p w14:paraId="03A1A871"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Conference room A</w:t>
            </w:r>
          </w:p>
        </w:tc>
        <w:tc>
          <w:tcPr>
            <w:tcW w:w="1350" w:type="dxa"/>
          </w:tcPr>
          <w:p w14:paraId="6BC7BC35"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1st grade teachers</w:t>
            </w:r>
          </w:p>
        </w:tc>
        <w:tc>
          <w:tcPr>
            <w:tcW w:w="897" w:type="dxa"/>
          </w:tcPr>
          <w:p w14:paraId="688C3031"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½ hour</w:t>
            </w:r>
          </w:p>
        </w:tc>
        <w:tc>
          <w:tcPr>
            <w:tcW w:w="1222" w:type="dxa"/>
          </w:tcPr>
          <w:p w14:paraId="6521BA37"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weekly</w:t>
            </w:r>
          </w:p>
        </w:tc>
        <w:tc>
          <w:tcPr>
            <w:tcW w:w="1211" w:type="dxa"/>
          </w:tcPr>
          <w:p w14:paraId="59F1B7D4"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common prep pd.</w:t>
            </w:r>
          </w:p>
        </w:tc>
      </w:tr>
      <w:tr w:rsidR="006504D7" w:rsidRPr="00DB5205" w14:paraId="40C7237D" w14:textId="77777777" w:rsidTr="009A6D94">
        <w:trPr>
          <w:trHeight w:val="300"/>
        </w:trPr>
        <w:tc>
          <w:tcPr>
            <w:tcW w:w="360" w:type="dxa"/>
          </w:tcPr>
          <w:p w14:paraId="3A104650"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2</w:t>
            </w:r>
          </w:p>
        </w:tc>
        <w:tc>
          <w:tcPr>
            <w:tcW w:w="1350" w:type="dxa"/>
          </w:tcPr>
          <w:p w14:paraId="1D66329F"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Ex. - Workshop</w:t>
            </w:r>
          </w:p>
        </w:tc>
        <w:tc>
          <w:tcPr>
            <w:tcW w:w="1620" w:type="dxa"/>
          </w:tcPr>
          <w:p w14:paraId="74B0C324"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EBLI Topic TBD</w:t>
            </w:r>
          </w:p>
        </w:tc>
        <w:tc>
          <w:tcPr>
            <w:tcW w:w="1440" w:type="dxa"/>
          </w:tcPr>
          <w:p w14:paraId="3C3B43EC"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MPR</w:t>
            </w:r>
          </w:p>
        </w:tc>
        <w:tc>
          <w:tcPr>
            <w:tcW w:w="1350" w:type="dxa"/>
          </w:tcPr>
          <w:p w14:paraId="48A99AB6"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K-3 teachers</w:t>
            </w:r>
          </w:p>
        </w:tc>
        <w:tc>
          <w:tcPr>
            <w:tcW w:w="897" w:type="dxa"/>
          </w:tcPr>
          <w:p w14:paraId="2DA11A20"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2 hours</w:t>
            </w:r>
          </w:p>
        </w:tc>
        <w:tc>
          <w:tcPr>
            <w:tcW w:w="1222" w:type="dxa"/>
          </w:tcPr>
          <w:p w14:paraId="18740795"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once</w:t>
            </w:r>
          </w:p>
        </w:tc>
        <w:tc>
          <w:tcPr>
            <w:tcW w:w="1211" w:type="dxa"/>
          </w:tcPr>
          <w:p w14:paraId="36539D52"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r w:rsidRPr="00DB5205">
              <w:rPr>
                <w:rFonts w:asciiTheme="minorHAnsi" w:hAnsiTheme="minorHAnsi" w:cstheme="minorHAnsi"/>
                <w:sz w:val="22"/>
                <w:szCs w:val="22"/>
              </w:rPr>
              <w:t xml:space="preserve">fall </w:t>
            </w:r>
            <w:proofErr w:type="gramStart"/>
            <w:r w:rsidRPr="00DB5205">
              <w:rPr>
                <w:rFonts w:asciiTheme="minorHAnsi" w:hAnsiTheme="minorHAnsi" w:cstheme="minorHAnsi"/>
                <w:sz w:val="22"/>
                <w:szCs w:val="22"/>
              </w:rPr>
              <w:t>PD day</w:t>
            </w:r>
            <w:proofErr w:type="gramEnd"/>
            <w:r w:rsidRPr="00DB5205">
              <w:rPr>
                <w:rFonts w:asciiTheme="minorHAnsi" w:hAnsiTheme="minorHAnsi" w:cstheme="minorHAnsi"/>
                <w:sz w:val="22"/>
                <w:szCs w:val="22"/>
              </w:rPr>
              <w:t xml:space="preserve"> </w:t>
            </w:r>
          </w:p>
        </w:tc>
      </w:tr>
    </w:tbl>
    <w:p w14:paraId="32A93DF0" w14:textId="6A6F75EB" w:rsidR="003B6598" w:rsidRDefault="003B6598" w:rsidP="00153F46">
      <w:pPr>
        <w:pStyle w:val="NoSpacing"/>
        <w:tabs>
          <w:tab w:val="left" w:pos="720"/>
        </w:tabs>
        <w:spacing w:before="120" w:after="120"/>
        <w:contextualSpacing/>
        <w:rPr>
          <w:rFonts w:asciiTheme="minorHAnsi" w:hAnsiTheme="minorHAnsi" w:cstheme="minorHAnsi"/>
          <w:sz w:val="22"/>
          <w:szCs w:val="22"/>
        </w:rPr>
      </w:pPr>
    </w:p>
    <w:p w14:paraId="48674013" w14:textId="56FCB848" w:rsidR="003B6598" w:rsidRDefault="003B6598" w:rsidP="626714C6">
      <w:pPr>
        <w:pStyle w:val="NoSpacing"/>
        <w:spacing w:before="120"/>
        <w:contextualSpacing/>
        <w:rPr>
          <w:rFonts w:asciiTheme="minorHAnsi" w:hAnsiTheme="minorHAnsi" w:cstheme="minorBidi"/>
        </w:rPr>
        <w:sectPr w:rsidR="003B6598" w:rsidSect="00230089">
          <w:pgSz w:w="12240" w:h="15840" w:code="1"/>
          <w:pgMar w:top="1440" w:right="1080" w:bottom="720" w:left="1080" w:header="720" w:footer="720" w:gutter="0"/>
          <w:cols w:space="720"/>
          <w:formProt w:val="0"/>
          <w:docGrid w:linePitch="360"/>
        </w:sectPr>
      </w:pPr>
    </w:p>
    <w:p w14:paraId="4A6813FD" w14:textId="46C4744E" w:rsidR="00731D97" w:rsidRPr="0063159F" w:rsidRDefault="005D0498" w:rsidP="005D0498">
      <w:pPr>
        <w:pStyle w:val="Heading2"/>
        <w:rPr>
          <w:rFonts w:ascii="Aptos" w:hAnsi="Aptos" w:cs="Segoe UI"/>
          <w:color w:val="F5F5F5"/>
          <w:sz w:val="18"/>
          <w:szCs w:val="18"/>
        </w:rPr>
      </w:pPr>
      <w:r>
        <w:rPr>
          <w:rFonts w:ascii="Aptos" w:hAnsi="Aptos"/>
          <w:b w:val="0"/>
          <w:bCs w:val="0"/>
          <w:sz w:val="32"/>
          <w:szCs w:val="32"/>
          <w:lang w:val="en"/>
        </w:rPr>
        <w:lastRenderedPageBreak/>
        <w:t xml:space="preserve"> </w:t>
      </w:r>
      <w:bookmarkStart w:id="55" w:name="_Toc233917956"/>
      <w:r w:rsidRPr="0063159F">
        <w:rPr>
          <w:rFonts w:ascii="Aptos" w:hAnsi="Aptos"/>
        </w:rPr>
        <w:t xml:space="preserve">Appendix C: </w:t>
      </w:r>
      <w:r w:rsidR="00731D97" w:rsidRPr="0063159F">
        <w:rPr>
          <w:rFonts w:ascii="Aptos" w:hAnsi="Aptos"/>
        </w:rPr>
        <w:t>Literacy Program Analysis Tool</w:t>
      </w:r>
      <w:bookmarkEnd w:id="55"/>
      <w:r w:rsidR="00731D97" w:rsidRPr="0063159F">
        <w:rPr>
          <w:rFonts w:ascii="Aptos" w:hAnsi="Aptos"/>
          <w:color w:val="FFFFFF"/>
          <w:sz w:val="32"/>
          <w:szCs w:val="32"/>
        </w:rPr>
        <w:t> </w:t>
      </w:r>
    </w:p>
    <w:p w14:paraId="15D39D57"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p w14:paraId="7247D092"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b/>
          <w:bCs/>
          <w:color w:val="auto"/>
          <w:szCs w:val="22"/>
        </w:rPr>
        <w:t>Directions</w:t>
      </w:r>
      <w:r w:rsidRPr="00731D97">
        <w:rPr>
          <w:rFonts w:ascii="Roboto" w:hAnsi="Roboto" w:cs="Segoe UI"/>
          <w:color w:val="auto"/>
          <w:szCs w:val="22"/>
        </w:rPr>
        <w:t>: This tool is intended to support your district in reflecting on current practices as part of NJDOE coaching-related initiatives. There are no “right” or “wrong” answers—your honest reflections will help us understand your district’s unique strengths and areas for growth. The information you provide will guide the NJDOE in offering targeted technical assistance, resources, and support tailored to your needs. You will also </w:t>
      </w:r>
      <w:proofErr w:type="gramStart"/>
      <w:r w:rsidRPr="00731D97">
        <w:rPr>
          <w:rFonts w:ascii="Roboto" w:hAnsi="Roboto" w:cs="Segoe UI"/>
          <w:color w:val="auto"/>
          <w:szCs w:val="22"/>
        </w:rPr>
        <w:t>have the opportunity to</w:t>
      </w:r>
      <w:proofErr w:type="gramEnd"/>
      <w:r w:rsidRPr="00731D97">
        <w:rPr>
          <w:rFonts w:ascii="Roboto" w:hAnsi="Roboto" w:cs="Segoe UI"/>
          <w:color w:val="auto"/>
          <w:szCs w:val="22"/>
        </w:rPr>
        <w:t> revisit and update this plan as your district continues to receive guidance, ensuring it evolves alongside your progress. We encourage you to approach this as a true reflection of your district’s journey to make this process meaningful and impactful.</w:t>
      </w:r>
      <w:r w:rsidRPr="00731D97">
        <w:rPr>
          <w:rFonts w:ascii="Roboto" w:hAnsi="Roboto" w:cs="Segoe UI"/>
          <w:color w:val="auto"/>
          <w:szCs w:val="22"/>
          <w:bdr w:val="none" w:sz="0" w:space="0" w:color="auto" w:frame="1"/>
          <w:shd w:val="clear" w:color="auto" w:fill="C6C6C6"/>
        </w:rPr>
        <w:t> </w:t>
      </w:r>
    </w:p>
    <w:p w14:paraId="48195332"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10553"/>
      </w:tblGrid>
      <w:tr w:rsidR="00731D97" w:rsidRPr="00731D97" w14:paraId="7510F9C0" w14:textId="77777777">
        <w:trPr>
          <w:trHeight w:val="360"/>
        </w:trPr>
        <w:tc>
          <w:tcPr>
            <w:tcW w:w="3255" w:type="dxa"/>
            <w:tcBorders>
              <w:top w:val="single" w:sz="6" w:space="0" w:color="000000"/>
              <w:left w:val="single" w:sz="6" w:space="0" w:color="000000"/>
              <w:bottom w:val="single" w:sz="6" w:space="0" w:color="000000"/>
              <w:right w:val="nil"/>
            </w:tcBorders>
            <w:shd w:val="clear" w:color="auto" w:fill="CFE2F3"/>
            <w:vAlign w:val="bottom"/>
            <w:hideMark/>
          </w:tcPr>
          <w:p w14:paraId="0E997D35"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b/>
                <w:bCs/>
                <w:color w:val="auto"/>
                <w:szCs w:val="22"/>
                <w:lang w:val="en"/>
              </w:rPr>
              <w:t>Universal Screening </w:t>
            </w:r>
            <w:r w:rsidRPr="00731D97">
              <w:rPr>
                <w:rFonts w:ascii="Roboto" w:hAnsi="Roboto"/>
                <w:color w:val="auto"/>
                <w:szCs w:val="22"/>
              </w:rPr>
              <w:t> </w:t>
            </w:r>
          </w:p>
          <w:p w14:paraId="31651E24"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color w:val="auto"/>
                <w:szCs w:val="22"/>
              </w:rPr>
              <w:t> </w:t>
            </w:r>
          </w:p>
        </w:tc>
        <w:tc>
          <w:tcPr>
            <w:tcW w:w="11145" w:type="dxa"/>
            <w:tcBorders>
              <w:top w:val="single" w:sz="6" w:space="0" w:color="000000"/>
              <w:left w:val="nil"/>
              <w:bottom w:val="single" w:sz="6" w:space="0" w:color="000000"/>
              <w:right w:val="single" w:sz="6" w:space="0" w:color="000000"/>
            </w:tcBorders>
            <w:shd w:val="clear" w:color="auto" w:fill="CFE2F3"/>
            <w:hideMark/>
          </w:tcPr>
          <w:p w14:paraId="0F421449"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color w:val="auto"/>
                <w:sz w:val="20"/>
                <w:szCs w:val="20"/>
              </w:rPr>
              <w:t xml:space="preserve">Early reading screening is a critical </w:t>
            </w:r>
            <w:proofErr w:type="gramStart"/>
            <w:r w:rsidRPr="00731D97">
              <w:rPr>
                <w:rFonts w:ascii="Roboto" w:hAnsi="Roboto"/>
                <w:color w:val="auto"/>
                <w:sz w:val="20"/>
                <w:szCs w:val="20"/>
              </w:rPr>
              <w:t>prevention step</w:t>
            </w:r>
            <w:proofErr w:type="gramEnd"/>
            <w:r w:rsidRPr="00731D97">
              <w:rPr>
                <w:rFonts w:ascii="Roboto" w:hAnsi="Roboto"/>
                <w:color w:val="auto"/>
                <w:sz w:val="20"/>
                <w:szCs w:val="20"/>
              </w:rPr>
              <w:t xml:space="preserve"> for reducing long-term reading difficulties and informing special education decisions. Universal screening data help determine whether core instruction enables most students to meet benchmarks and identify those who may need additional support to address skill gaps early (Gaab &amp; </w:t>
            </w:r>
            <w:proofErr w:type="spellStart"/>
            <w:r w:rsidRPr="00731D97">
              <w:rPr>
                <w:rFonts w:ascii="Roboto" w:hAnsi="Roboto"/>
                <w:color w:val="auto"/>
                <w:sz w:val="20"/>
                <w:szCs w:val="20"/>
              </w:rPr>
              <w:t>Petscher</w:t>
            </w:r>
            <w:proofErr w:type="spellEnd"/>
            <w:r w:rsidRPr="00731D97">
              <w:rPr>
                <w:rFonts w:ascii="Roboto" w:hAnsi="Roboto"/>
                <w:color w:val="auto"/>
                <w:sz w:val="20"/>
                <w:szCs w:val="20"/>
              </w:rPr>
              <w:t>, 2022). Establishing clear universal screening processes is essential for evaluating core effectiveness and determining students’ risk status. Reviewing current or proposed assessments ensures appropriate tools are in place, while training key personnel promotes consistent, efficient implementation. Systematic analysis of screening data guides instructional next steps, strengthens core instruction, and reduces the number of students requiring tiered interventions (Gersten et al., 2009). </w:t>
            </w:r>
          </w:p>
        </w:tc>
      </w:tr>
    </w:tbl>
    <w:p w14:paraId="274A34A9"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p w14:paraId="64D2FF40"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gridCol w:w="4316"/>
      </w:tblGrid>
      <w:tr w:rsidR="00731D97" w:rsidRPr="00731D97" w14:paraId="79071B39" w14:textId="77777777">
        <w:trPr>
          <w:trHeight w:val="405"/>
        </w:trPr>
        <w:tc>
          <w:tcPr>
            <w:tcW w:w="14400" w:type="dxa"/>
            <w:gridSpan w:val="2"/>
            <w:tcBorders>
              <w:top w:val="single" w:sz="6" w:space="0" w:color="000000"/>
              <w:left w:val="single" w:sz="6" w:space="0" w:color="000000"/>
              <w:bottom w:val="single" w:sz="6" w:space="0" w:color="000000"/>
              <w:right w:val="single" w:sz="6" w:space="0" w:color="000000"/>
            </w:tcBorders>
            <w:shd w:val="clear" w:color="auto" w:fill="CFE2F3"/>
            <w:hideMark/>
          </w:tcPr>
          <w:p w14:paraId="0D971B83" w14:textId="77777777" w:rsidR="00731D97" w:rsidRPr="00731D97" w:rsidRDefault="00731D97" w:rsidP="00731D97">
            <w:pPr>
              <w:spacing w:after="0"/>
              <w:jc w:val="center"/>
              <w:textAlignment w:val="baseline"/>
              <w:rPr>
                <w:rFonts w:ascii="Times New Roman" w:hAnsi="Times New Roman"/>
                <w:color w:val="auto"/>
                <w:sz w:val="24"/>
                <w:szCs w:val="24"/>
              </w:rPr>
            </w:pPr>
            <w:r w:rsidRPr="00731D97">
              <w:rPr>
                <w:rFonts w:ascii="Roboto" w:hAnsi="Roboto"/>
                <w:b/>
                <w:bCs/>
                <w:color w:val="auto"/>
                <w:szCs w:val="22"/>
                <w:lang w:val="en"/>
              </w:rPr>
              <w:t>Universal Screening</w:t>
            </w:r>
            <w:r w:rsidRPr="00731D97">
              <w:rPr>
                <w:rFonts w:ascii="Roboto" w:hAnsi="Roboto"/>
                <w:color w:val="auto"/>
                <w:szCs w:val="22"/>
              </w:rPr>
              <w:t> </w:t>
            </w:r>
          </w:p>
        </w:tc>
      </w:tr>
      <w:tr w:rsidR="00731D97" w:rsidRPr="00731D97" w14:paraId="48544001" w14:textId="77777777">
        <w:trPr>
          <w:trHeight w:val="300"/>
        </w:trPr>
        <w:tc>
          <w:tcPr>
            <w:tcW w:w="8175" w:type="dxa"/>
            <w:tcBorders>
              <w:top w:val="single" w:sz="6" w:space="0" w:color="000000"/>
              <w:left w:val="single" w:sz="6" w:space="0" w:color="000000"/>
              <w:bottom w:val="single" w:sz="6" w:space="0" w:color="000000"/>
              <w:right w:val="single" w:sz="6" w:space="0" w:color="000000"/>
            </w:tcBorders>
            <w:hideMark/>
          </w:tcPr>
          <w:p w14:paraId="20AC411C" w14:textId="77777777" w:rsidR="00731D97" w:rsidRPr="00731D97" w:rsidRDefault="00731D97" w:rsidP="00731D97">
            <w:pPr>
              <w:spacing w:after="0"/>
              <w:ind w:left="720" w:hanging="360"/>
              <w:jc w:val="center"/>
              <w:textAlignment w:val="baseline"/>
              <w:rPr>
                <w:rFonts w:ascii="Times New Roman" w:hAnsi="Times New Roman"/>
                <w:color w:val="auto"/>
                <w:sz w:val="24"/>
                <w:szCs w:val="24"/>
              </w:rPr>
            </w:pPr>
            <w:r w:rsidRPr="00731D97">
              <w:rPr>
                <w:rFonts w:ascii="Roboto" w:hAnsi="Roboto"/>
                <w:b/>
                <w:bCs/>
                <w:color w:val="auto"/>
                <w:szCs w:val="22"/>
                <w:lang w:val="en"/>
              </w:rPr>
              <w:t>Indicators</w:t>
            </w:r>
            <w:r w:rsidRPr="00731D97">
              <w:rPr>
                <w:rFonts w:ascii="Roboto" w:hAnsi="Roboto"/>
                <w:color w:val="auto"/>
                <w:szCs w:val="22"/>
              </w:rPr>
              <w:t> </w:t>
            </w:r>
          </w:p>
        </w:tc>
        <w:tc>
          <w:tcPr>
            <w:tcW w:w="6210" w:type="dxa"/>
            <w:tcBorders>
              <w:top w:val="single" w:sz="6" w:space="0" w:color="000000"/>
              <w:left w:val="single" w:sz="6" w:space="0" w:color="000000"/>
              <w:bottom w:val="single" w:sz="6" w:space="0" w:color="000000"/>
              <w:right w:val="single" w:sz="6" w:space="0" w:color="000000"/>
            </w:tcBorders>
            <w:hideMark/>
          </w:tcPr>
          <w:p w14:paraId="0B4A9C20" w14:textId="77777777" w:rsidR="00731D97" w:rsidRPr="00731D97" w:rsidRDefault="00731D97" w:rsidP="00731D97">
            <w:pPr>
              <w:spacing w:after="0"/>
              <w:jc w:val="center"/>
              <w:textAlignment w:val="baseline"/>
              <w:rPr>
                <w:rFonts w:ascii="Times New Roman" w:hAnsi="Times New Roman"/>
                <w:color w:val="auto"/>
                <w:sz w:val="24"/>
                <w:szCs w:val="24"/>
              </w:rPr>
            </w:pPr>
            <w:r w:rsidRPr="00731D97">
              <w:rPr>
                <w:rFonts w:ascii="Roboto" w:hAnsi="Roboto"/>
                <w:b/>
                <w:bCs/>
                <w:color w:val="auto"/>
                <w:szCs w:val="22"/>
                <w:lang w:val="en"/>
              </w:rPr>
              <w:t>Evidence</w:t>
            </w:r>
            <w:r w:rsidRPr="00731D97">
              <w:rPr>
                <w:rFonts w:ascii="Roboto" w:hAnsi="Roboto"/>
                <w:color w:val="auto"/>
                <w:szCs w:val="22"/>
              </w:rPr>
              <w:t> </w:t>
            </w:r>
          </w:p>
        </w:tc>
      </w:tr>
      <w:tr w:rsidR="00731D97" w:rsidRPr="00731D97" w14:paraId="23EDACE0" w14:textId="77777777">
        <w:trPr>
          <w:trHeight w:val="300"/>
        </w:trPr>
        <w:tc>
          <w:tcPr>
            <w:tcW w:w="8175" w:type="dxa"/>
            <w:tcBorders>
              <w:top w:val="single" w:sz="6" w:space="0" w:color="000000"/>
              <w:left w:val="single" w:sz="6" w:space="0" w:color="000000"/>
              <w:bottom w:val="single" w:sz="6" w:space="0" w:color="000000"/>
              <w:right w:val="single" w:sz="6" w:space="0" w:color="000000"/>
            </w:tcBorders>
            <w:hideMark/>
          </w:tcPr>
          <w:p w14:paraId="63285209" w14:textId="77777777" w:rsidR="00731D97" w:rsidRPr="00731D97" w:rsidRDefault="00731D97" w:rsidP="00BA542F">
            <w:pPr>
              <w:spacing w:after="0"/>
              <w:ind w:left="720" w:hanging="462"/>
              <w:textAlignment w:val="baseline"/>
              <w:rPr>
                <w:rFonts w:ascii="Times New Roman" w:hAnsi="Times New Roman"/>
                <w:color w:val="auto"/>
                <w:sz w:val="24"/>
                <w:szCs w:val="24"/>
              </w:rPr>
            </w:pPr>
            <w:r w:rsidRPr="00731D97">
              <w:rPr>
                <w:rFonts w:ascii="Roboto" w:hAnsi="Roboto"/>
                <w:b/>
                <w:bCs/>
                <w:color w:val="auto"/>
                <w:szCs w:val="22"/>
                <w:lang w:val="en"/>
              </w:rPr>
              <w:t>Alignment to Research-Based Criteria</w:t>
            </w:r>
            <w:r w:rsidRPr="00731D97">
              <w:rPr>
                <w:rFonts w:ascii="Roboto" w:hAnsi="Roboto"/>
                <w:color w:val="auto"/>
                <w:szCs w:val="22"/>
              </w:rPr>
              <w:t> </w:t>
            </w:r>
          </w:p>
          <w:p w14:paraId="1CDFFDC9" w14:textId="77777777" w:rsidR="00731D97" w:rsidRPr="00731D97" w:rsidRDefault="00731D97" w:rsidP="00BA542F">
            <w:pPr>
              <w:numPr>
                <w:ilvl w:val="0"/>
                <w:numId w:val="30"/>
              </w:numPr>
              <w:spacing w:after="0"/>
              <w:ind w:hanging="462"/>
              <w:textAlignment w:val="baseline"/>
              <w:rPr>
                <w:rFonts w:ascii="Roboto" w:hAnsi="Roboto"/>
                <w:color w:val="auto"/>
                <w:szCs w:val="22"/>
              </w:rPr>
            </w:pPr>
            <w:r w:rsidRPr="00731D97">
              <w:rPr>
                <w:rFonts w:ascii="Roboto" w:hAnsi="Roboto"/>
                <w:color w:val="auto"/>
                <w:szCs w:val="22"/>
              </w:rPr>
              <w:t>Screening assessments are aligned to research-based criteria. See </w:t>
            </w:r>
            <w:hyperlink r:id="rId45" w:tgtFrame="_blank" w:history="1">
              <w:r w:rsidRPr="00731D97">
                <w:rPr>
                  <w:rFonts w:ascii="Roboto" w:hAnsi="Roboto"/>
                  <w:color w:val="0000FF"/>
                  <w:szCs w:val="22"/>
                  <w:u w:val="single"/>
                </w:rPr>
                <w:t>https://www.nj.gov/education/lear/documents/NJ_Literacy_Framework.pdf</w:t>
              </w:r>
            </w:hyperlink>
            <w:r w:rsidRPr="00731D97">
              <w:rPr>
                <w:rFonts w:ascii="Roboto" w:hAnsi="Roboto"/>
                <w:color w:val="auto"/>
                <w:szCs w:val="22"/>
              </w:rPr>
              <w:t>. </w:t>
            </w:r>
            <w:r w:rsidRPr="00731D97">
              <w:rPr>
                <w:rFonts w:ascii="Roboto" w:hAnsi="Roboto"/>
                <w:b/>
                <w:bCs/>
                <w:color w:val="auto"/>
                <w:szCs w:val="22"/>
              </w:rPr>
              <w:t>Please name the screening assessments being used at each grade level in the evidence box. </w:t>
            </w:r>
            <w:r w:rsidRPr="00731D97">
              <w:rPr>
                <w:rFonts w:ascii="Roboto" w:hAnsi="Roboto"/>
                <w:color w:val="auto"/>
                <w:szCs w:val="22"/>
              </w:rPr>
              <w:t> </w:t>
            </w:r>
          </w:p>
        </w:tc>
        <w:tc>
          <w:tcPr>
            <w:tcW w:w="6210" w:type="dxa"/>
            <w:tcBorders>
              <w:top w:val="single" w:sz="6" w:space="0" w:color="000000"/>
              <w:left w:val="single" w:sz="6" w:space="0" w:color="000000"/>
              <w:bottom w:val="single" w:sz="6" w:space="0" w:color="000000"/>
              <w:right w:val="single" w:sz="6" w:space="0" w:color="000000"/>
            </w:tcBorders>
            <w:hideMark/>
          </w:tcPr>
          <w:p w14:paraId="5817CBAE"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color w:val="auto"/>
                <w:szCs w:val="22"/>
              </w:rPr>
              <w:t> </w:t>
            </w:r>
          </w:p>
        </w:tc>
      </w:tr>
      <w:tr w:rsidR="00731D97" w:rsidRPr="00731D97" w14:paraId="1EA0415F" w14:textId="77777777">
        <w:trPr>
          <w:trHeight w:val="300"/>
        </w:trPr>
        <w:tc>
          <w:tcPr>
            <w:tcW w:w="8175" w:type="dxa"/>
            <w:tcBorders>
              <w:top w:val="single" w:sz="6" w:space="0" w:color="000000"/>
              <w:left w:val="single" w:sz="6" w:space="0" w:color="000000"/>
              <w:bottom w:val="single" w:sz="6" w:space="0" w:color="000000"/>
              <w:right w:val="single" w:sz="6" w:space="0" w:color="000000"/>
            </w:tcBorders>
            <w:hideMark/>
          </w:tcPr>
          <w:p w14:paraId="700DDEF8" w14:textId="77777777" w:rsidR="00731D97" w:rsidRPr="00731D97" w:rsidRDefault="00731D97" w:rsidP="00BA542F">
            <w:pPr>
              <w:spacing w:after="0"/>
              <w:ind w:left="720" w:hanging="462"/>
              <w:textAlignment w:val="baseline"/>
              <w:rPr>
                <w:rFonts w:ascii="Times New Roman" w:hAnsi="Times New Roman"/>
                <w:color w:val="auto"/>
                <w:sz w:val="24"/>
                <w:szCs w:val="24"/>
              </w:rPr>
            </w:pPr>
            <w:r w:rsidRPr="00731D97">
              <w:rPr>
                <w:rFonts w:ascii="Roboto" w:hAnsi="Roboto"/>
                <w:b/>
                <w:bCs/>
                <w:color w:val="auto"/>
                <w:szCs w:val="22"/>
                <w:lang w:val="en"/>
              </w:rPr>
              <w:t>Data Analysis &amp; Decision-Making</w:t>
            </w:r>
            <w:r w:rsidRPr="00731D97">
              <w:rPr>
                <w:rFonts w:ascii="Roboto" w:hAnsi="Roboto"/>
                <w:color w:val="auto"/>
                <w:szCs w:val="22"/>
              </w:rPr>
              <w:t> </w:t>
            </w:r>
          </w:p>
          <w:p w14:paraId="5F2FC8E0" w14:textId="77777777" w:rsidR="00731D97" w:rsidRPr="00731D97" w:rsidRDefault="00731D97" w:rsidP="00BA542F">
            <w:pPr>
              <w:numPr>
                <w:ilvl w:val="0"/>
                <w:numId w:val="31"/>
              </w:numPr>
              <w:spacing w:after="0"/>
              <w:ind w:hanging="462"/>
              <w:textAlignment w:val="baseline"/>
              <w:rPr>
                <w:rFonts w:ascii="Roboto" w:hAnsi="Roboto"/>
                <w:color w:val="auto"/>
                <w:szCs w:val="22"/>
              </w:rPr>
            </w:pPr>
            <w:r w:rsidRPr="00731D97">
              <w:rPr>
                <w:rFonts w:ascii="Roboto" w:hAnsi="Roboto"/>
                <w:color w:val="auto"/>
                <w:szCs w:val="22"/>
              </w:rPr>
              <w:t>Screening is analyzed at each benchmark period to determine (a) the health of core instruction and (b) the need for class-wide intervention. </w:t>
            </w:r>
          </w:p>
        </w:tc>
        <w:tc>
          <w:tcPr>
            <w:tcW w:w="6210" w:type="dxa"/>
            <w:tcBorders>
              <w:top w:val="single" w:sz="6" w:space="0" w:color="000000"/>
              <w:left w:val="single" w:sz="6" w:space="0" w:color="000000"/>
              <w:bottom w:val="single" w:sz="6" w:space="0" w:color="000000"/>
              <w:right w:val="single" w:sz="6" w:space="0" w:color="000000"/>
            </w:tcBorders>
            <w:hideMark/>
          </w:tcPr>
          <w:p w14:paraId="473A3216" w14:textId="77777777" w:rsidR="00731D97" w:rsidRPr="00731D97" w:rsidRDefault="00731D97" w:rsidP="00731D97">
            <w:pPr>
              <w:spacing w:after="0"/>
              <w:ind w:left="720" w:hanging="360"/>
              <w:textAlignment w:val="baseline"/>
              <w:rPr>
                <w:rFonts w:ascii="Times New Roman" w:hAnsi="Times New Roman"/>
                <w:color w:val="auto"/>
                <w:sz w:val="24"/>
                <w:szCs w:val="24"/>
              </w:rPr>
            </w:pPr>
            <w:r w:rsidRPr="00731D97">
              <w:rPr>
                <w:rFonts w:ascii="Roboto" w:hAnsi="Roboto"/>
                <w:color w:val="auto"/>
                <w:szCs w:val="22"/>
              </w:rPr>
              <w:t> </w:t>
            </w:r>
          </w:p>
        </w:tc>
      </w:tr>
      <w:tr w:rsidR="00731D97" w:rsidRPr="00731D97" w14:paraId="7F31D05F" w14:textId="77777777">
        <w:trPr>
          <w:trHeight w:val="300"/>
        </w:trPr>
        <w:tc>
          <w:tcPr>
            <w:tcW w:w="8175" w:type="dxa"/>
            <w:tcBorders>
              <w:top w:val="single" w:sz="6" w:space="0" w:color="000000"/>
              <w:left w:val="single" w:sz="6" w:space="0" w:color="000000"/>
              <w:bottom w:val="single" w:sz="6" w:space="0" w:color="000000"/>
              <w:right w:val="single" w:sz="6" w:space="0" w:color="000000"/>
            </w:tcBorders>
            <w:hideMark/>
          </w:tcPr>
          <w:p w14:paraId="04F8A904" w14:textId="77777777" w:rsidR="00731D97" w:rsidRPr="00731D97" w:rsidRDefault="00731D97" w:rsidP="00BA542F">
            <w:pPr>
              <w:spacing w:after="0"/>
              <w:ind w:left="720" w:hanging="462"/>
              <w:textAlignment w:val="baseline"/>
              <w:rPr>
                <w:rFonts w:ascii="Times New Roman" w:hAnsi="Times New Roman"/>
                <w:color w:val="auto"/>
                <w:sz w:val="24"/>
                <w:szCs w:val="24"/>
              </w:rPr>
            </w:pPr>
            <w:r w:rsidRPr="00731D97">
              <w:rPr>
                <w:rFonts w:ascii="Roboto" w:hAnsi="Roboto"/>
                <w:b/>
                <w:bCs/>
                <w:color w:val="auto"/>
                <w:szCs w:val="22"/>
                <w:lang w:val="en"/>
              </w:rPr>
              <w:t>Developing District Guidelines</w:t>
            </w:r>
            <w:r w:rsidRPr="00731D97">
              <w:rPr>
                <w:rFonts w:ascii="Roboto" w:hAnsi="Roboto"/>
                <w:color w:val="auto"/>
                <w:szCs w:val="22"/>
              </w:rPr>
              <w:t> </w:t>
            </w:r>
          </w:p>
          <w:p w14:paraId="5278A737" w14:textId="77777777" w:rsidR="00731D97" w:rsidRPr="00731D97" w:rsidRDefault="00731D97" w:rsidP="00BA542F">
            <w:pPr>
              <w:numPr>
                <w:ilvl w:val="0"/>
                <w:numId w:val="32"/>
              </w:numPr>
              <w:spacing w:after="0"/>
              <w:ind w:hanging="462"/>
              <w:textAlignment w:val="baseline"/>
              <w:rPr>
                <w:rFonts w:ascii="Roboto" w:hAnsi="Roboto"/>
                <w:color w:val="auto"/>
                <w:szCs w:val="22"/>
              </w:rPr>
            </w:pPr>
            <w:r w:rsidRPr="00731D97">
              <w:rPr>
                <w:rFonts w:ascii="Roboto" w:hAnsi="Roboto"/>
                <w:color w:val="auto"/>
                <w:szCs w:val="22"/>
                <w:lang w:val="en"/>
              </w:rPr>
              <w:t xml:space="preserve">District universal </w:t>
            </w:r>
            <w:proofErr w:type="gramStart"/>
            <w:r w:rsidRPr="00731D97">
              <w:rPr>
                <w:rFonts w:ascii="Roboto" w:hAnsi="Roboto"/>
                <w:color w:val="auto"/>
                <w:szCs w:val="22"/>
                <w:lang w:val="en"/>
              </w:rPr>
              <w:t>screening guidelines</w:t>
            </w:r>
            <w:proofErr w:type="gramEnd"/>
            <w:r w:rsidRPr="00731D97">
              <w:rPr>
                <w:rFonts w:ascii="Roboto" w:hAnsi="Roboto"/>
                <w:color w:val="auto"/>
                <w:szCs w:val="22"/>
                <w:lang w:val="en"/>
              </w:rPr>
              <w:t xml:space="preserve"> are developed to standardize administration, scoring, and data-based decision-making processes.</w:t>
            </w:r>
            <w:r w:rsidRPr="00731D97">
              <w:rPr>
                <w:rFonts w:ascii="Roboto" w:hAnsi="Roboto"/>
                <w:color w:val="auto"/>
                <w:szCs w:val="22"/>
              </w:rPr>
              <w:t> </w:t>
            </w:r>
          </w:p>
        </w:tc>
        <w:tc>
          <w:tcPr>
            <w:tcW w:w="6210" w:type="dxa"/>
            <w:tcBorders>
              <w:top w:val="single" w:sz="6" w:space="0" w:color="000000"/>
              <w:left w:val="single" w:sz="6" w:space="0" w:color="000000"/>
              <w:bottom w:val="single" w:sz="6" w:space="0" w:color="000000"/>
              <w:right w:val="single" w:sz="6" w:space="0" w:color="000000"/>
            </w:tcBorders>
            <w:hideMark/>
          </w:tcPr>
          <w:p w14:paraId="79B3BBA0" w14:textId="77777777" w:rsidR="00731D97" w:rsidRPr="00731D97" w:rsidRDefault="00731D97" w:rsidP="00731D97">
            <w:pPr>
              <w:spacing w:after="0"/>
              <w:ind w:left="720" w:hanging="360"/>
              <w:textAlignment w:val="baseline"/>
              <w:rPr>
                <w:rFonts w:ascii="Times New Roman" w:hAnsi="Times New Roman"/>
                <w:color w:val="auto"/>
                <w:sz w:val="24"/>
                <w:szCs w:val="24"/>
              </w:rPr>
            </w:pPr>
            <w:r w:rsidRPr="00731D97">
              <w:rPr>
                <w:rFonts w:ascii="Roboto" w:hAnsi="Roboto"/>
                <w:color w:val="auto"/>
                <w:szCs w:val="22"/>
              </w:rPr>
              <w:t> </w:t>
            </w:r>
          </w:p>
        </w:tc>
      </w:tr>
      <w:tr w:rsidR="00731D97" w:rsidRPr="00731D97" w14:paraId="171B7CB3" w14:textId="77777777">
        <w:trPr>
          <w:trHeight w:val="300"/>
        </w:trPr>
        <w:tc>
          <w:tcPr>
            <w:tcW w:w="8175" w:type="dxa"/>
            <w:tcBorders>
              <w:top w:val="single" w:sz="6" w:space="0" w:color="000000"/>
              <w:left w:val="single" w:sz="6" w:space="0" w:color="000000"/>
              <w:bottom w:val="single" w:sz="6" w:space="0" w:color="000000"/>
              <w:right w:val="single" w:sz="6" w:space="0" w:color="000000"/>
            </w:tcBorders>
            <w:hideMark/>
          </w:tcPr>
          <w:p w14:paraId="3513D867" w14:textId="77777777" w:rsidR="00731D97" w:rsidRPr="00731D97" w:rsidRDefault="00731D97" w:rsidP="00BA542F">
            <w:pPr>
              <w:spacing w:after="0"/>
              <w:ind w:left="720" w:hanging="462"/>
              <w:textAlignment w:val="baseline"/>
              <w:rPr>
                <w:rFonts w:ascii="Times New Roman" w:hAnsi="Times New Roman"/>
                <w:color w:val="auto"/>
                <w:sz w:val="24"/>
                <w:szCs w:val="24"/>
              </w:rPr>
            </w:pPr>
            <w:r w:rsidRPr="00731D97">
              <w:rPr>
                <w:rFonts w:ascii="Roboto" w:hAnsi="Roboto"/>
                <w:b/>
                <w:bCs/>
                <w:color w:val="auto"/>
                <w:szCs w:val="22"/>
                <w:lang w:val="en"/>
              </w:rPr>
              <w:t>Checking Implementation Fidelity</w:t>
            </w:r>
            <w:r w:rsidRPr="00731D97">
              <w:rPr>
                <w:rFonts w:ascii="Roboto" w:hAnsi="Roboto"/>
                <w:color w:val="auto"/>
                <w:szCs w:val="22"/>
              </w:rPr>
              <w:t> </w:t>
            </w:r>
          </w:p>
          <w:p w14:paraId="5561C60D" w14:textId="07CA57A3" w:rsidR="00731D97" w:rsidRPr="00731D97" w:rsidRDefault="00731D97" w:rsidP="00BA542F">
            <w:pPr>
              <w:numPr>
                <w:ilvl w:val="0"/>
                <w:numId w:val="33"/>
              </w:numPr>
              <w:spacing w:after="0"/>
              <w:ind w:hanging="462"/>
              <w:textAlignment w:val="baseline"/>
              <w:rPr>
                <w:rFonts w:ascii="Roboto" w:hAnsi="Roboto"/>
                <w:color w:val="auto"/>
                <w:szCs w:val="22"/>
              </w:rPr>
            </w:pPr>
            <w:r w:rsidRPr="00731D97">
              <w:rPr>
                <w:rFonts w:ascii="Roboto" w:hAnsi="Roboto"/>
                <w:color w:val="auto"/>
                <w:szCs w:val="22"/>
              </w:rPr>
              <w:t xml:space="preserve">Fidelity of universal screening administration and scoring is regularly checked to determine alignment to district universal screening guidelines. When needed, a plan </w:t>
            </w:r>
            <w:r w:rsidRPr="00731D97">
              <w:rPr>
                <w:rFonts w:ascii="Roboto" w:hAnsi="Roboto"/>
                <w:color w:val="auto"/>
                <w:szCs w:val="22"/>
              </w:rPr>
              <w:lastRenderedPageBreak/>
              <w:t>for improving fidelity is developed (e.g., providing training or coaching on scoring, revising universal screening instructional guidelines). </w:t>
            </w:r>
          </w:p>
        </w:tc>
        <w:tc>
          <w:tcPr>
            <w:tcW w:w="6210" w:type="dxa"/>
            <w:tcBorders>
              <w:top w:val="single" w:sz="6" w:space="0" w:color="000000"/>
              <w:left w:val="single" w:sz="6" w:space="0" w:color="000000"/>
              <w:bottom w:val="single" w:sz="6" w:space="0" w:color="000000"/>
              <w:right w:val="single" w:sz="6" w:space="0" w:color="000000"/>
            </w:tcBorders>
            <w:hideMark/>
          </w:tcPr>
          <w:p w14:paraId="22F7CA60" w14:textId="77777777" w:rsidR="00731D97" w:rsidRPr="00731D97" w:rsidRDefault="00731D97" w:rsidP="00731D97">
            <w:pPr>
              <w:spacing w:after="0"/>
              <w:ind w:left="720" w:hanging="360"/>
              <w:textAlignment w:val="baseline"/>
              <w:rPr>
                <w:rFonts w:ascii="Times New Roman" w:hAnsi="Times New Roman"/>
                <w:color w:val="auto"/>
                <w:sz w:val="24"/>
                <w:szCs w:val="24"/>
              </w:rPr>
            </w:pPr>
            <w:r w:rsidRPr="00731D97">
              <w:rPr>
                <w:rFonts w:ascii="Roboto" w:hAnsi="Roboto"/>
                <w:color w:val="auto"/>
                <w:szCs w:val="22"/>
              </w:rPr>
              <w:lastRenderedPageBreak/>
              <w:t> </w:t>
            </w:r>
          </w:p>
        </w:tc>
      </w:tr>
    </w:tbl>
    <w:p w14:paraId="148B9EDF"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p w14:paraId="4B5A7B32"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8"/>
        <w:gridCol w:w="10546"/>
      </w:tblGrid>
      <w:tr w:rsidR="00731D97" w:rsidRPr="00731D97" w14:paraId="60C071FE" w14:textId="77777777">
        <w:trPr>
          <w:trHeight w:val="360"/>
        </w:trPr>
        <w:tc>
          <w:tcPr>
            <w:tcW w:w="3255" w:type="dxa"/>
            <w:tcBorders>
              <w:top w:val="single" w:sz="6" w:space="0" w:color="000000"/>
              <w:left w:val="single" w:sz="6" w:space="0" w:color="000000"/>
              <w:bottom w:val="single" w:sz="6" w:space="0" w:color="000000"/>
              <w:right w:val="nil"/>
            </w:tcBorders>
            <w:shd w:val="clear" w:color="auto" w:fill="CFE2F3"/>
            <w:vAlign w:val="bottom"/>
            <w:hideMark/>
          </w:tcPr>
          <w:p w14:paraId="6935111E"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b/>
                <w:bCs/>
                <w:color w:val="auto"/>
                <w:szCs w:val="22"/>
                <w:lang w:val="en"/>
              </w:rPr>
              <w:t>Tier 1 Core Literacy Instruction</w:t>
            </w:r>
            <w:r w:rsidRPr="00731D97">
              <w:rPr>
                <w:rFonts w:ascii="Roboto" w:hAnsi="Roboto"/>
                <w:color w:val="auto"/>
                <w:szCs w:val="22"/>
              </w:rPr>
              <w:t> </w:t>
            </w:r>
          </w:p>
          <w:p w14:paraId="33DE9194"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color w:val="auto"/>
                <w:szCs w:val="22"/>
              </w:rPr>
              <w:t> </w:t>
            </w:r>
          </w:p>
        </w:tc>
        <w:tc>
          <w:tcPr>
            <w:tcW w:w="11145" w:type="dxa"/>
            <w:tcBorders>
              <w:top w:val="single" w:sz="6" w:space="0" w:color="000000"/>
              <w:left w:val="nil"/>
              <w:bottom w:val="single" w:sz="6" w:space="0" w:color="000000"/>
              <w:right w:val="single" w:sz="6" w:space="0" w:color="000000"/>
            </w:tcBorders>
            <w:shd w:val="clear" w:color="auto" w:fill="CFE2F3"/>
            <w:hideMark/>
          </w:tcPr>
          <w:p w14:paraId="7C83A0E5"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color w:val="auto"/>
                <w:sz w:val="20"/>
                <w:szCs w:val="20"/>
              </w:rPr>
              <w:t>Effective, evidence-based Tier 1 instruction meets the literacy needs of most students in a grade or classroom (approximately 80% or more), enabling them to reach benchmark expectations for foundational early reading skills and reducing the need for intervention (Brown &amp; Stollar, 2025). Research on the Simple View of Reading (Gough &amp; </w:t>
            </w:r>
            <w:proofErr w:type="spellStart"/>
            <w:r w:rsidRPr="00731D97">
              <w:rPr>
                <w:rFonts w:ascii="Roboto" w:hAnsi="Roboto"/>
                <w:color w:val="auto"/>
                <w:sz w:val="20"/>
                <w:szCs w:val="20"/>
              </w:rPr>
              <w:t>Tunmer</w:t>
            </w:r>
            <w:proofErr w:type="spellEnd"/>
            <w:r w:rsidRPr="00731D97">
              <w:rPr>
                <w:rFonts w:ascii="Roboto" w:hAnsi="Roboto"/>
                <w:color w:val="auto"/>
                <w:sz w:val="20"/>
                <w:szCs w:val="20"/>
              </w:rPr>
              <w:t>, 1989; Catts, </w:t>
            </w:r>
            <w:proofErr w:type="spellStart"/>
            <w:r w:rsidRPr="00731D97">
              <w:rPr>
                <w:rFonts w:ascii="Roboto" w:hAnsi="Roboto"/>
                <w:color w:val="auto"/>
                <w:sz w:val="20"/>
                <w:szCs w:val="20"/>
              </w:rPr>
              <w:t>Adlof</w:t>
            </w:r>
            <w:proofErr w:type="spellEnd"/>
            <w:r w:rsidRPr="00731D97">
              <w:rPr>
                <w:rFonts w:ascii="Roboto" w:hAnsi="Roboto"/>
                <w:color w:val="auto"/>
                <w:sz w:val="20"/>
                <w:szCs w:val="20"/>
              </w:rPr>
              <w:t>, &amp; </w:t>
            </w:r>
            <w:proofErr w:type="spellStart"/>
            <w:r w:rsidRPr="00731D97">
              <w:rPr>
                <w:rFonts w:ascii="Roboto" w:hAnsi="Roboto"/>
                <w:color w:val="auto"/>
                <w:sz w:val="20"/>
                <w:szCs w:val="20"/>
              </w:rPr>
              <w:t>Weismer</w:t>
            </w:r>
            <w:proofErr w:type="spellEnd"/>
            <w:r w:rsidRPr="00731D97">
              <w:rPr>
                <w:rFonts w:ascii="Roboto" w:hAnsi="Roboto"/>
                <w:color w:val="auto"/>
                <w:sz w:val="20"/>
                <w:szCs w:val="20"/>
              </w:rPr>
              <w:t>, 2006) emphasizes that reading comprehension depends on the interaction between word recognition/decoding and language comprehension; both are essential for </w:t>
            </w:r>
            <w:proofErr w:type="gramStart"/>
            <w:r w:rsidRPr="00731D97">
              <w:rPr>
                <w:rFonts w:ascii="Roboto" w:hAnsi="Roboto"/>
                <w:color w:val="auto"/>
                <w:sz w:val="20"/>
                <w:szCs w:val="20"/>
              </w:rPr>
              <w:t>meaning-making</w:t>
            </w:r>
            <w:proofErr w:type="gramEnd"/>
            <w:r w:rsidRPr="00731D97">
              <w:rPr>
                <w:rFonts w:ascii="Roboto" w:hAnsi="Roboto"/>
                <w:color w:val="auto"/>
                <w:sz w:val="20"/>
                <w:szCs w:val="20"/>
              </w:rPr>
              <w:t>. Accordingly, Tier 1 instruction should provide explicit, systematic, and appropriately sequenced teaching of cumulative skills across all components of reading at each grade level. </w:t>
            </w:r>
          </w:p>
        </w:tc>
      </w:tr>
    </w:tbl>
    <w:p w14:paraId="51E20067"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p w14:paraId="6636552B"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65"/>
        <w:gridCol w:w="1999"/>
      </w:tblGrid>
      <w:tr w:rsidR="00731D97" w:rsidRPr="00731D97" w14:paraId="1A839050" w14:textId="77777777">
        <w:trPr>
          <w:trHeight w:val="405"/>
        </w:trPr>
        <w:tc>
          <w:tcPr>
            <w:tcW w:w="14400" w:type="dxa"/>
            <w:gridSpan w:val="2"/>
            <w:tcBorders>
              <w:top w:val="single" w:sz="6" w:space="0" w:color="000000"/>
              <w:left w:val="single" w:sz="6" w:space="0" w:color="000000"/>
              <w:bottom w:val="single" w:sz="6" w:space="0" w:color="000000"/>
              <w:right w:val="single" w:sz="6" w:space="0" w:color="000000"/>
            </w:tcBorders>
            <w:shd w:val="clear" w:color="auto" w:fill="CFE2F3"/>
            <w:hideMark/>
          </w:tcPr>
          <w:p w14:paraId="4D6E4616" w14:textId="77777777" w:rsidR="00731D97" w:rsidRPr="00731D97" w:rsidRDefault="00731D97" w:rsidP="00731D97">
            <w:pPr>
              <w:spacing w:after="0"/>
              <w:jc w:val="center"/>
              <w:textAlignment w:val="baseline"/>
              <w:rPr>
                <w:rFonts w:ascii="Times New Roman" w:hAnsi="Times New Roman"/>
                <w:color w:val="auto"/>
                <w:sz w:val="24"/>
                <w:szCs w:val="24"/>
              </w:rPr>
            </w:pPr>
            <w:r w:rsidRPr="00731D97">
              <w:rPr>
                <w:rFonts w:ascii="Roboto" w:hAnsi="Roboto"/>
                <w:b/>
                <w:bCs/>
                <w:color w:val="auto"/>
                <w:szCs w:val="22"/>
                <w:lang w:val="en"/>
              </w:rPr>
              <w:t>Tier 1 Core Instruction</w:t>
            </w:r>
            <w:r w:rsidRPr="00731D97">
              <w:rPr>
                <w:rFonts w:ascii="Roboto" w:hAnsi="Roboto"/>
                <w:color w:val="auto"/>
                <w:szCs w:val="22"/>
              </w:rPr>
              <w:t> </w:t>
            </w:r>
          </w:p>
        </w:tc>
      </w:tr>
      <w:tr w:rsidR="00731D97" w:rsidRPr="00731D97" w14:paraId="5FC9CD3B" w14:textId="77777777">
        <w:trPr>
          <w:trHeight w:val="300"/>
        </w:trPr>
        <w:tc>
          <w:tcPr>
            <w:tcW w:w="8175" w:type="dxa"/>
            <w:tcBorders>
              <w:top w:val="single" w:sz="6" w:space="0" w:color="000000"/>
              <w:left w:val="single" w:sz="6" w:space="0" w:color="000000"/>
              <w:bottom w:val="single" w:sz="6" w:space="0" w:color="000000"/>
              <w:right w:val="single" w:sz="6" w:space="0" w:color="000000"/>
            </w:tcBorders>
            <w:hideMark/>
          </w:tcPr>
          <w:p w14:paraId="44440A21" w14:textId="77777777" w:rsidR="00731D97" w:rsidRPr="00731D97" w:rsidRDefault="00731D97" w:rsidP="00731D97">
            <w:pPr>
              <w:spacing w:after="0"/>
              <w:ind w:left="720" w:hanging="360"/>
              <w:jc w:val="center"/>
              <w:textAlignment w:val="baseline"/>
              <w:rPr>
                <w:rFonts w:ascii="Times New Roman" w:hAnsi="Times New Roman"/>
                <w:color w:val="auto"/>
                <w:sz w:val="24"/>
                <w:szCs w:val="24"/>
              </w:rPr>
            </w:pPr>
            <w:r w:rsidRPr="00731D97">
              <w:rPr>
                <w:rFonts w:ascii="Roboto" w:hAnsi="Roboto"/>
                <w:b/>
                <w:bCs/>
                <w:color w:val="auto"/>
                <w:szCs w:val="22"/>
                <w:lang w:val="en"/>
              </w:rPr>
              <w:t>Indicators</w:t>
            </w:r>
            <w:r w:rsidRPr="00731D97">
              <w:rPr>
                <w:rFonts w:ascii="Roboto" w:hAnsi="Roboto"/>
                <w:color w:val="auto"/>
                <w:szCs w:val="22"/>
              </w:rPr>
              <w:t> </w:t>
            </w:r>
          </w:p>
        </w:tc>
        <w:tc>
          <w:tcPr>
            <w:tcW w:w="6210" w:type="dxa"/>
            <w:tcBorders>
              <w:top w:val="single" w:sz="6" w:space="0" w:color="000000"/>
              <w:left w:val="single" w:sz="6" w:space="0" w:color="000000"/>
              <w:bottom w:val="single" w:sz="6" w:space="0" w:color="000000"/>
              <w:right w:val="single" w:sz="6" w:space="0" w:color="000000"/>
            </w:tcBorders>
            <w:hideMark/>
          </w:tcPr>
          <w:p w14:paraId="01456F41" w14:textId="77777777" w:rsidR="00731D97" w:rsidRPr="00731D97" w:rsidRDefault="00731D97" w:rsidP="00731D97">
            <w:pPr>
              <w:spacing w:after="0"/>
              <w:jc w:val="center"/>
              <w:textAlignment w:val="baseline"/>
              <w:rPr>
                <w:rFonts w:ascii="Times New Roman" w:hAnsi="Times New Roman"/>
                <w:color w:val="auto"/>
                <w:sz w:val="24"/>
                <w:szCs w:val="24"/>
              </w:rPr>
            </w:pPr>
            <w:r w:rsidRPr="00731D97">
              <w:rPr>
                <w:rFonts w:ascii="Roboto" w:hAnsi="Roboto"/>
                <w:b/>
                <w:bCs/>
                <w:color w:val="auto"/>
                <w:szCs w:val="22"/>
                <w:lang w:val="en"/>
              </w:rPr>
              <w:t>Evidence</w:t>
            </w:r>
            <w:r w:rsidRPr="00731D97">
              <w:rPr>
                <w:rFonts w:ascii="Roboto" w:hAnsi="Roboto"/>
                <w:color w:val="auto"/>
                <w:szCs w:val="22"/>
              </w:rPr>
              <w:t> </w:t>
            </w:r>
          </w:p>
        </w:tc>
      </w:tr>
      <w:tr w:rsidR="00731D97" w:rsidRPr="00731D97" w14:paraId="1D5B0D01" w14:textId="77777777">
        <w:trPr>
          <w:trHeight w:val="300"/>
        </w:trPr>
        <w:tc>
          <w:tcPr>
            <w:tcW w:w="8175" w:type="dxa"/>
            <w:tcBorders>
              <w:top w:val="single" w:sz="6" w:space="0" w:color="000000"/>
              <w:left w:val="single" w:sz="6" w:space="0" w:color="000000"/>
              <w:bottom w:val="single" w:sz="6" w:space="0" w:color="000000"/>
              <w:right w:val="single" w:sz="6" w:space="0" w:color="000000"/>
            </w:tcBorders>
            <w:hideMark/>
          </w:tcPr>
          <w:p w14:paraId="5BD32840" w14:textId="77777777" w:rsidR="00731D97" w:rsidRPr="00731D97" w:rsidRDefault="00731D97" w:rsidP="00B23192">
            <w:pPr>
              <w:numPr>
                <w:ilvl w:val="0"/>
                <w:numId w:val="34"/>
              </w:numPr>
              <w:spacing w:after="0"/>
              <w:ind w:left="708" w:hanging="642"/>
              <w:textAlignment w:val="baseline"/>
              <w:rPr>
                <w:rFonts w:ascii="Roboto" w:hAnsi="Roboto"/>
                <w:color w:val="auto"/>
                <w:szCs w:val="22"/>
              </w:rPr>
            </w:pPr>
            <w:r w:rsidRPr="00731D97">
              <w:rPr>
                <w:rFonts w:ascii="Roboto" w:hAnsi="Roboto"/>
                <w:color w:val="auto"/>
                <w:szCs w:val="22"/>
              </w:rPr>
              <w:t>Universal screening data is used to determine priority grades and areas of instruction (e.g., language comprehension and word recognition) for analysis and refinement.  </w:t>
            </w:r>
          </w:p>
        </w:tc>
        <w:tc>
          <w:tcPr>
            <w:tcW w:w="6210" w:type="dxa"/>
            <w:tcBorders>
              <w:top w:val="single" w:sz="6" w:space="0" w:color="000000"/>
              <w:left w:val="single" w:sz="6" w:space="0" w:color="000000"/>
              <w:bottom w:val="single" w:sz="6" w:space="0" w:color="000000"/>
              <w:right w:val="single" w:sz="6" w:space="0" w:color="000000"/>
            </w:tcBorders>
            <w:hideMark/>
          </w:tcPr>
          <w:p w14:paraId="4EBC000F"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color w:val="auto"/>
                <w:szCs w:val="22"/>
              </w:rPr>
              <w:t> </w:t>
            </w:r>
          </w:p>
        </w:tc>
      </w:tr>
      <w:tr w:rsidR="00731D97" w:rsidRPr="00731D97" w14:paraId="0A0DD9DC" w14:textId="77777777">
        <w:trPr>
          <w:trHeight w:val="300"/>
        </w:trPr>
        <w:tc>
          <w:tcPr>
            <w:tcW w:w="8175" w:type="dxa"/>
            <w:tcBorders>
              <w:top w:val="single" w:sz="6" w:space="0" w:color="000000"/>
              <w:left w:val="single" w:sz="6" w:space="0" w:color="000000"/>
              <w:bottom w:val="single" w:sz="6" w:space="0" w:color="000000"/>
              <w:right w:val="single" w:sz="6" w:space="0" w:color="000000"/>
            </w:tcBorders>
            <w:hideMark/>
          </w:tcPr>
          <w:p w14:paraId="490E92C4" w14:textId="77777777" w:rsidR="00731D97" w:rsidRPr="00731D97" w:rsidRDefault="00731D97" w:rsidP="00B23192">
            <w:pPr>
              <w:spacing w:after="0"/>
              <w:ind w:left="708" w:hanging="642"/>
              <w:textAlignment w:val="baseline"/>
              <w:rPr>
                <w:rFonts w:ascii="Times New Roman" w:hAnsi="Times New Roman"/>
                <w:color w:val="auto"/>
                <w:sz w:val="24"/>
                <w:szCs w:val="24"/>
              </w:rPr>
            </w:pPr>
            <w:r w:rsidRPr="00731D97">
              <w:rPr>
                <w:rFonts w:ascii="Roboto" w:hAnsi="Roboto"/>
                <w:b/>
                <w:bCs/>
                <w:color w:val="auto"/>
                <w:szCs w:val="22"/>
                <w:lang w:val="en"/>
              </w:rPr>
              <w:t>Alignment to Research-Based Criteria</w:t>
            </w:r>
            <w:r w:rsidRPr="00731D97">
              <w:rPr>
                <w:rFonts w:ascii="Roboto" w:hAnsi="Roboto"/>
                <w:color w:val="auto"/>
                <w:szCs w:val="22"/>
              </w:rPr>
              <w:t> </w:t>
            </w:r>
          </w:p>
          <w:p w14:paraId="4F2133E8" w14:textId="77777777" w:rsidR="00731D97" w:rsidRPr="00731D97" w:rsidRDefault="00731D97" w:rsidP="00B23192">
            <w:pPr>
              <w:numPr>
                <w:ilvl w:val="0"/>
                <w:numId w:val="35"/>
              </w:numPr>
              <w:spacing w:after="0"/>
              <w:ind w:left="708" w:hanging="642"/>
              <w:textAlignment w:val="baseline"/>
              <w:rPr>
                <w:rFonts w:ascii="Roboto" w:hAnsi="Roboto"/>
                <w:color w:val="auto"/>
                <w:szCs w:val="22"/>
              </w:rPr>
            </w:pPr>
            <w:r w:rsidRPr="00731D97">
              <w:rPr>
                <w:rFonts w:ascii="Roboto" w:hAnsi="Roboto"/>
                <w:color w:val="auto"/>
                <w:szCs w:val="22"/>
              </w:rPr>
              <w:t>Current and/or prospective tier 1 core instructional materials are analyzed using the</w:t>
            </w:r>
            <w:hyperlink r:id="rId46" w:tgtFrame="_blank" w:history="1">
              <w:r w:rsidRPr="00731D97">
                <w:rPr>
                  <w:rFonts w:ascii="Roboto" w:hAnsi="Roboto"/>
                  <w:color w:val="0000FF"/>
                  <w:szCs w:val="22"/>
                  <w:u w:val="single"/>
                </w:rPr>
                <w:t> New Jersey Literacy Framework: A guide to High-Quality Instructional Materials</w:t>
              </w:r>
            </w:hyperlink>
            <w:r w:rsidRPr="00731D97">
              <w:rPr>
                <w:rFonts w:ascii="Roboto" w:hAnsi="Roboto"/>
                <w:color w:val="auto"/>
                <w:szCs w:val="22"/>
              </w:rPr>
              <w:t> and </w:t>
            </w:r>
            <w:hyperlink r:id="rId47" w:tgtFrame="_blank" w:history="1">
              <w:r w:rsidRPr="00731D97">
                <w:rPr>
                  <w:rFonts w:ascii="Roboto" w:hAnsi="Roboto"/>
                  <w:i/>
                  <w:iCs/>
                  <w:color w:val="0000FF"/>
                  <w:szCs w:val="22"/>
                  <w:u w:val="single"/>
                </w:rPr>
                <w:t>NJTSS-ER Instructional Materials Analysis Tool</w:t>
              </w:r>
            </w:hyperlink>
            <w:hyperlink r:id="rId48" w:tgtFrame="_blank" w:history="1">
              <w:r w:rsidRPr="00731D97">
                <w:rPr>
                  <w:rFonts w:ascii="Roboto" w:hAnsi="Roboto"/>
                  <w:color w:val="0000FF"/>
                  <w:szCs w:val="22"/>
                  <w:u w:val="single"/>
                </w:rPr>
                <w:t> </w:t>
              </w:r>
            </w:hyperlink>
            <w:r w:rsidRPr="00731D97">
              <w:rPr>
                <w:rFonts w:ascii="Roboto" w:hAnsi="Roboto"/>
                <w:color w:val="auto"/>
                <w:szCs w:val="22"/>
              </w:rPr>
              <w:t>to determine alignment to evidence-based criteria and an action plan for addressing areas in need of refinement is developed. </w:t>
            </w:r>
          </w:p>
          <w:p w14:paraId="47D128CB" w14:textId="77777777" w:rsidR="00731D97" w:rsidRPr="00731D97" w:rsidRDefault="00731D97" w:rsidP="00B23192">
            <w:pPr>
              <w:numPr>
                <w:ilvl w:val="0"/>
                <w:numId w:val="36"/>
              </w:numPr>
              <w:spacing w:after="0"/>
              <w:ind w:left="708" w:hanging="642"/>
              <w:textAlignment w:val="baseline"/>
              <w:rPr>
                <w:rFonts w:ascii="Roboto" w:hAnsi="Roboto"/>
                <w:color w:val="auto"/>
                <w:szCs w:val="22"/>
              </w:rPr>
            </w:pPr>
            <w:r w:rsidRPr="00731D97">
              <w:rPr>
                <w:rFonts w:ascii="Roboto" w:hAnsi="Roboto"/>
                <w:color w:val="auto"/>
                <w:szCs w:val="22"/>
              </w:rPr>
              <w:t>High quality instructional materials that are aligned to NJ Learning Standards and evidence-based and include scaffolds to meet the needs of a full range of students, such as multilingual learners, gifted learners, and those with learning differences are selected for whole-group instruction and small-group differentiation. See </w:t>
            </w:r>
            <w:hyperlink r:id="rId49" w:tgtFrame="_blank" w:history="1">
              <w:r w:rsidRPr="00731D97">
                <w:rPr>
                  <w:rFonts w:ascii="Roboto" w:hAnsi="Roboto"/>
                  <w:color w:val="0000FF"/>
                  <w:szCs w:val="22"/>
                  <w:u w:val="single"/>
                </w:rPr>
                <w:t>https://www.nj.gov/education/lear/documents/NewJersey_LiteracyFramework_Guide_to_HQIM.pdf</w:t>
              </w:r>
            </w:hyperlink>
            <w:r w:rsidRPr="00731D97">
              <w:rPr>
                <w:rFonts w:ascii="Roboto" w:hAnsi="Roboto"/>
                <w:color w:val="auto"/>
                <w:szCs w:val="22"/>
              </w:rPr>
              <w:t>. </w:t>
            </w:r>
            <w:r w:rsidRPr="00731D97">
              <w:rPr>
                <w:rFonts w:ascii="Roboto" w:hAnsi="Roboto"/>
                <w:b/>
                <w:bCs/>
                <w:color w:val="auto"/>
                <w:szCs w:val="22"/>
              </w:rPr>
              <w:t>Please name the HQIM being used at each grade level. </w:t>
            </w:r>
            <w:r w:rsidRPr="00731D97">
              <w:rPr>
                <w:rFonts w:ascii="Roboto" w:hAnsi="Roboto"/>
                <w:color w:val="auto"/>
                <w:szCs w:val="22"/>
              </w:rPr>
              <w:t> </w:t>
            </w:r>
          </w:p>
        </w:tc>
        <w:tc>
          <w:tcPr>
            <w:tcW w:w="6210" w:type="dxa"/>
            <w:tcBorders>
              <w:top w:val="single" w:sz="6" w:space="0" w:color="000000"/>
              <w:left w:val="single" w:sz="6" w:space="0" w:color="000000"/>
              <w:bottom w:val="single" w:sz="6" w:space="0" w:color="000000"/>
              <w:right w:val="single" w:sz="6" w:space="0" w:color="000000"/>
            </w:tcBorders>
            <w:hideMark/>
          </w:tcPr>
          <w:p w14:paraId="3E16C199" w14:textId="77777777" w:rsidR="00731D97" w:rsidRPr="00731D97" w:rsidRDefault="00731D97" w:rsidP="00731D97">
            <w:pPr>
              <w:spacing w:after="0"/>
              <w:ind w:left="720" w:hanging="360"/>
              <w:textAlignment w:val="baseline"/>
              <w:rPr>
                <w:rFonts w:ascii="Times New Roman" w:hAnsi="Times New Roman"/>
                <w:color w:val="auto"/>
                <w:sz w:val="24"/>
                <w:szCs w:val="24"/>
              </w:rPr>
            </w:pPr>
            <w:r w:rsidRPr="00731D97">
              <w:rPr>
                <w:rFonts w:ascii="Roboto" w:hAnsi="Roboto"/>
                <w:color w:val="auto"/>
                <w:szCs w:val="22"/>
              </w:rPr>
              <w:t> </w:t>
            </w:r>
          </w:p>
        </w:tc>
      </w:tr>
      <w:tr w:rsidR="00731D97" w:rsidRPr="00731D97" w14:paraId="297C9FD8" w14:textId="77777777">
        <w:trPr>
          <w:trHeight w:val="300"/>
        </w:trPr>
        <w:tc>
          <w:tcPr>
            <w:tcW w:w="8175" w:type="dxa"/>
            <w:tcBorders>
              <w:top w:val="single" w:sz="6" w:space="0" w:color="000000"/>
              <w:left w:val="single" w:sz="6" w:space="0" w:color="000000"/>
              <w:bottom w:val="single" w:sz="6" w:space="0" w:color="000000"/>
              <w:right w:val="single" w:sz="6" w:space="0" w:color="000000"/>
            </w:tcBorders>
            <w:hideMark/>
          </w:tcPr>
          <w:p w14:paraId="506B8724" w14:textId="77777777" w:rsidR="00731D97" w:rsidRPr="00731D97" w:rsidRDefault="00731D97" w:rsidP="00B23192">
            <w:pPr>
              <w:spacing w:after="0"/>
              <w:ind w:left="708" w:hanging="642"/>
              <w:textAlignment w:val="baseline"/>
              <w:rPr>
                <w:rFonts w:ascii="Times New Roman" w:hAnsi="Times New Roman"/>
                <w:color w:val="auto"/>
                <w:sz w:val="24"/>
                <w:szCs w:val="24"/>
              </w:rPr>
            </w:pPr>
            <w:r w:rsidRPr="00731D97">
              <w:rPr>
                <w:rFonts w:ascii="Roboto" w:hAnsi="Roboto"/>
                <w:b/>
                <w:bCs/>
                <w:color w:val="auto"/>
                <w:szCs w:val="22"/>
                <w:lang w:val="en"/>
              </w:rPr>
              <w:t>Developing District Guidelines</w:t>
            </w:r>
            <w:r w:rsidRPr="00731D97">
              <w:rPr>
                <w:rFonts w:ascii="Roboto" w:hAnsi="Roboto"/>
                <w:color w:val="auto"/>
                <w:szCs w:val="22"/>
              </w:rPr>
              <w:t> </w:t>
            </w:r>
          </w:p>
          <w:p w14:paraId="482C4F16" w14:textId="77777777" w:rsidR="00731D97" w:rsidRPr="00731D97" w:rsidRDefault="00731D97" w:rsidP="00B23192">
            <w:pPr>
              <w:numPr>
                <w:ilvl w:val="0"/>
                <w:numId w:val="37"/>
              </w:numPr>
              <w:spacing w:after="0"/>
              <w:ind w:left="708" w:hanging="642"/>
              <w:textAlignment w:val="baseline"/>
              <w:rPr>
                <w:rFonts w:ascii="Roboto" w:hAnsi="Roboto"/>
                <w:color w:val="auto"/>
                <w:szCs w:val="22"/>
              </w:rPr>
            </w:pPr>
            <w:r w:rsidRPr="00731D97">
              <w:rPr>
                <w:rFonts w:ascii="Roboto" w:hAnsi="Roboto"/>
                <w:color w:val="auto"/>
                <w:szCs w:val="22"/>
                <w:lang w:val="en"/>
              </w:rPr>
              <w:t>Grade-level, tier 1 instructional guidelines are developed that articulate specific use of instructional materials in classroom instruction for the purpose of addressing areas identified as in need of adjustment (e.g., adjustments to lesson structure, expectations for instruction, the addition of supplements for extra practice or application, and/or ELA time block adjustments for skill development) for whole group and small group instruction. </w:t>
            </w:r>
            <w:r w:rsidRPr="00731D97">
              <w:rPr>
                <w:rFonts w:ascii="Roboto" w:hAnsi="Roboto"/>
                <w:color w:val="auto"/>
                <w:szCs w:val="22"/>
              </w:rPr>
              <w:t> </w:t>
            </w:r>
          </w:p>
        </w:tc>
        <w:tc>
          <w:tcPr>
            <w:tcW w:w="6210" w:type="dxa"/>
            <w:tcBorders>
              <w:top w:val="single" w:sz="6" w:space="0" w:color="000000"/>
              <w:left w:val="single" w:sz="6" w:space="0" w:color="000000"/>
              <w:bottom w:val="single" w:sz="6" w:space="0" w:color="000000"/>
              <w:right w:val="single" w:sz="6" w:space="0" w:color="000000"/>
            </w:tcBorders>
            <w:hideMark/>
          </w:tcPr>
          <w:p w14:paraId="66E2E51E" w14:textId="77777777" w:rsidR="00731D97" w:rsidRPr="00731D97" w:rsidRDefault="00731D97" w:rsidP="00731D97">
            <w:pPr>
              <w:spacing w:after="0"/>
              <w:ind w:left="720" w:hanging="360"/>
              <w:textAlignment w:val="baseline"/>
              <w:rPr>
                <w:rFonts w:ascii="Times New Roman" w:hAnsi="Times New Roman"/>
                <w:color w:val="auto"/>
                <w:sz w:val="24"/>
                <w:szCs w:val="24"/>
              </w:rPr>
            </w:pPr>
            <w:r w:rsidRPr="00731D97">
              <w:rPr>
                <w:rFonts w:ascii="Roboto" w:hAnsi="Roboto"/>
                <w:color w:val="auto"/>
                <w:szCs w:val="22"/>
              </w:rPr>
              <w:t> </w:t>
            </w:r>
          </w:p>
        </w:tc>
      </w:tr>
      <w:tr w:rsidR="00731D97" w:rsidRPr="00731D97" w14:paraId="0BE3FADB" w14:textId="77777777">
        <w:trPr>
          <w:trHeight w:val="960"/>
        </w:trPr>
        <w:tc>
          <w:tcPr>
            <w:tcW w:w="8175" w:type="dxa"/>
            <w:tcBorders>
              <w:top w:val="single" w:sz="6" w:space="0" w:color="000000"/>
              <w:left w:val="single" w:sz="6" w:space="0" w:color="000000"/>
              <w:bottom w:val="single" w:sz="6" w:space="0" w:color="000000"/>
              <w:right w:val="single" w:sz="6" w:space="0" w:color="000000"/>
            </w:tcBorders>
            <w:hideMark/>
          </w:tcPr>
          <w:p w14:paraId="2D0CE32F" w14:textId="77777777" w:rsidR="00731D97" w:rsidRPr="00731D97" w:rsidRDefault="00731D97" w:rsidP="00B23192">
            <w:pPr>
              <w:spacing w:after="0"/>
              <w:ind w:left="708" w:hanging="642"/>
              <w:textAlignment w:val="baseline"/>
              <w:rPr>
                <w:rFonts w:ascii="Times New Roman" w:hAnsi="Times New Roman"/>
                <w:color w:val="auto"/>
                <w:sz w:val="24"/>
                <w:szCs w:val="24"/>
              </w:rPr>
            </w:pPr>
            <w:r w:rsidRPr="00731D97">
              <w:rPr>
                <w:rFonts w:ascii="Roboto" w:hAnsi="Roboto"/>
                <w:b/>
                <w:bCs/>
                <w:color w:val="auto"/>
                <w:szCs w:val="22"/>
                <w:lang w:val="en"/>
              </w:rPr>
              <w:t>Checking Implementation Fidelity</w:t>
            </w:r>
            <w:r w:rsidRPr="00731D97">
              <w:rPr>
                <w:rFonts w:ascii="Roboto" w:hAnsi="Roboto"/>
                <w:color w:val="auto"/>
                <w:szCs w:val="22"/>
              </w:rPr>
              <w:t> </w:t>
            </w:r>
          </w:p>
          <w:p w14:paraId="62744103" w14:textId="77777777" w:rsidR="00731D97" w:rsidRPr="00731D97" w:rsidRDefault="00731D97" w:rsidP="00B23192">
            <w:pPr>
              <w:numPr>
                <w:ilvl w:val="0"/>
                <w:numId w:val="38"/>
              </w:numPr>
              <w:spacing w:after="0"/>
              <w:ind w:left="708" w:hanging="642"/>
              <w:textAlignment w:val="baseline"/>
              <w:rPr>
                <w:rFonts w:ascii="Roboto" w:hAnsi="Roboto"/>
                <w:color w:val="auto"/>
                <w:szCs w:val="22"/>
              </w:rPr>
            </w:pPr>
            <w:r w:rsidRPr="00731D97">
              <w:rPr>
                <w:rFonts w:ascii="Roboto" w:hAnsi="Roboto"/>
                <w:color w:val="auto"/>
                <w:szCs w:val="22"/>
              </w:rPr>
              <w:t>Fidelity of tier 1 instruction is regularly checked and reviewed to determine alignment with district tier 1 instructional guidelines and evidence-based practices. When needed, a plan for improving fidelity is developed (e.g., providing training or coaching on scoring, revising tier 1 instructional guidelines). </w:t>
            </w:r>
          </w:p>
        </w:tc>
        <w:tc>
          <w:tcPr>
            <w:tcW w:w="6210" w:type="dxa"/>
            <w:tcBorders>
              <w:top w:val="single" w:sz="6" w:space="0" w:color="000000"/>
              <w:left w:val="single" w:sz="6" w:space="0" w:color="000000"/>
              <w:bottom w:val="single" w:sz="6" w:space="0" w:color="000000"/>
              <w:right w:val="single" w:sz="6" w:space="0" w:color="000000"/>
            </w:tcBorders>
            <w:hideMark/>
          </w:tcPr>
          <w:p w14:paraId="20EF001C" w14:textId="77777777" w:rsidR="00731D97" w:rsidRPr="00731D97" w:rsidRDefault="00731D97" w:rsidP="00731D97">
            <w:pPr>
              <w:spacing w:after="0"/>
              <w:ind w:left="720" w:hanging="360"/>
              <w:textAlignment w:val="baseline"/>
              <w:rPr>
                <w:rFonts w:ascii="Times New Roman" w:hAnsi="Times New Roman"/>
                <w:color w:val="auto"/>
                <w:sz w:val="24"/>
                <w:szCs w:val="24"/>
              </w:rPr>
            </w:pPr>
            <w:r w:rsidRPr="00731D97">
              <w:rPr>
                <w:rFonts w:ascii="Roboto" w:hAnsi="Roboto"/>
                <w:color w:val="auto"/>
                <w:szCs w:val="22"/>
              </w:rPr>
              <w:t> </w:t>
            </w:r>
          </w:p>
        </w:tc>
      </w:tr>
      <w:tr w:rsidR="00731D97" w:rsidRPr="00731D97" w14:paraId="01DD6E36" w14:textId="77777777">
        <w:trPr>
          <w:trHeight w:val="300"/>
        </w:trPr>
        <w:tc>
          <w:tcPr>
            <w:tcW w:w="8175" w:type="dxa"/>
            <w:tcBorders>
              <w:top w:val="single" w:sz="6" w:space="0" w:color="000000"/>
              <w:left w:val="single" w:sz="6" w:space="0" w:color="000000"/>
              <w:bottom w:val="single" w:sz="6" w:space="0" w:color="000000"/>
              <w:right w:val="single" w:sz="6" w:space="0" w:color="000000"/>
            </w:tcBorders>
            <w:hideMark/>
          </w:tcPr>
          <w:p w14:paraId="441B5E61" w14:textId="77777777" w:rsidR="00731D97" w:rsidRPr="00731D97" w:rsidRDefault="00731D97" w:rsidP="00B23192">
            <w:pPr>
              <w:spacing w:after="0"/>
              <w:ind w:left="708" w:hanging="642"/>
              <w:textAlignment w:val="baseline"/>
              <w:rPr>
                <w:rFonts w:ascii="Times New Roman" w:hAnsi="Times New Roman"/>
                <w:color w:val="auto"/>
                <w:sz w:val="24"/>
                <w:szCs w:val="24"/>
              </w:rPr>
            </w:pPr>
            <w:r w:rsidRPr="00731D97">
              <w:rPr>
                <w:rFonts w:ascii="Roboto" w:hAnsi="Roboto"/>
                <w:b/>
                <w:bCs/>
                <w:color w:val="auto"/>
                <w:szCs w:val="22"/>
                <w:lang w:val="en"/>
              </w:rPr>
              <w:lastRenderedPageBreak/>
              <w:t>Data Analysis &amp; Decision-Making</w:t>
            </w:r>
            <w:r w:rsidRPr="00731D97">
              <w:rPr>
                <w:rFonts w:ascii="Roboto" w:hAnsi="Roboto"/>
                <w:color w:val="auto"/>
                <w:szCs w:val="22"/>
              </w:rPr>
              <w:t> </w:t>
            </w:r>
          </w:p>
          <w:p w14:paraId="69007944" w14:textId="77777777" w:rsidR="00731D97" w:rsidRPr="00731D97" w:rsidRDefault="00731D97" w:rsidP="00B23192">
            <w:pPr>
              <w:numPr>
                <w:ilvl w:val="0"/>
                <w:numId w:val="39"/>
              </w:numPr>
              <w:spacing w:after="0"/>
              <w:ind w:left="708" w:hanging="642"/>
              <w:textAlignment w:val="baseline"/>
              <w:rPr>
                <w:rFonts w:ascii="Roboto" w:hAnsi="Roboto"/>
                <w:color w:val="auto"/>
                <w:szCs w:val="22"/>
              </w:rPr>
            </w:pPr>
            <w:r w:rsidRPr="00731D97">
              <w:rPr>
                <w:rFonts w:ascii="Roboto" w:hAnsi="Roboto"/>
                <w:color w:val="auto"/>
                <w:szCs w:val="22"/>
              </w:rPr>
              <w:t>Curriculum-embedded assessment data is analyzed to determine mastery of grade level skills across classrooms and to guide skills-based, small group differentiated instruction. </w:t>
            </w:r>
          </w:p>
          <w:p w14:paraId="52391139" w14:textId="77777777" w:rsidR="00731D97" w:rsidRPr="00731D97" w:rsidRDefault="00731D97" w:rsidP="00B23192">
            <w:pPr>
              <w:numPr>
                <w:ilvl w:val="0"/>
                <w:numId w:val="40"/>
              </w:numPr>
              <w:spacing w:after="0"/>
              <w:ind w:left="708" w:hanging="642"/>
              <w:textAlignment w:val="baseline"/>
              <w:rPr>
                <w:rFonts w:ascii="Roboto" w:hAnsi="Roboto"/>
                <w:color w:val="auto"/>
                <w:szCs w:val="22"/>
              </w:rPr>
            </w:pPr>
            <w:r w:rsidRPr="00731D97">
              <w:rPr>
                <w:rFonts w:ascii="Roboto" w:hAnsi="Roboto"/>
                <w:color w:val="auto"/>
                <w:szCs w:val="22"/>
              </w:rPr>
              <w:t>Universal screening data is reviewed at every benchmark </w:t>
            </w:r>
            <w:proofErr w:type="gramStart"/>
            <w:r w:rsidRPr="00731D97">
              <w:rPr>
                <w:rFonts w:ascii="Roboto" w:hAnsi="Roboto"/>
                <w:color w:val="auto"/>
                <w:szCs w:val="22"/>
              </w:rPr>
              <w:t>period  to</w:t>
            </w:r>
            <w:proofErr w:type="gramEnd"/>
            <w:r w:rsidRPr="00731D97">
              <w:rPr>
                <w:rFonts w:ascii="Roboto" w:hAnsi="Roboto"/>
                <w:color w:val="auto"/>
                <w:szCs w:val="22"/>
              </w:rPr>
              <w:t> monitor the effectiveness of refinements made to core instruction. </w:t>
            </w:r>
          </w:p>
        </w:tc>
        <w:tc>
          <w:tcPr>
            <w:tcW w:w="6210" w:type="dxa"/>
            <w:tcBorders>
              <w:top w:val="single" w:sz="6" w:space="0" w:color="000000"/>
              <w:left w:val="single" w:sz="6" w:space="0" w:color="000000"/>
              <w:bottom w:val="single" w:sz="6" w:space="0" w:color="000000"/>
              <w:right w:val="single" w:sz="6" w:space="0" w:color="000000"/>
            </w:tcBorders>
            <w:hideMark/>
          </w:tcPr>
          <w:p w14:paraId="7256AAA5" w14:textId="77777777" w:rsidR="00731D97" w:rsidRPr="00731D97" w:rsidRDefault="00731D97" w:rsidP="00731D97">
            <w:pPr>
              <w:spacing w:after="0"/>
              <w:ind w:left="720" w:hanging="360"/>
              <w:textAlignment w:val="baseline"/>
              <w:rPr>
                <w:rFonts w:ascii="Times New Roman" w:hAnsi="Times New Roman"/>
                <w:color w:val="auto"/>
                <w:sz w:val="24"/>
                <w:szCs w:val="24"/>
              </w:rPr>
            </w:pPr>
            <w:r w:rsidRPr="00731D97">
              <w:rPr>
                <w:rFonts w:ascii="Roboto" w:hAnsi="Roboto"/>
                <w:color w:val="auto"/>
                <w:szCs w:val="22"/>
              </w:rPr>
              <w:t> </w:t>
            </w:r>
          </w:p>
        </w:tc>
      </w:tr>
    </w:tbl>
    <w:p w14:paraId="26D9C13F"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p w14:paraId="0AD74723"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0"/>
        <w:gridCol w:w="10544"/>
      </w:tblGrid>
      <w:tr w:rsidR="00731D97" w:rsidRPr="00731D97" w14:paraId="2CC49412" w14:textId="77777777">
        <w:trPr>
          <w:trHeight w:val="360"/>
        </w:trPr>
        <w:tc>
          <w:tcPr>
            <w:tcW w:w="3255" w:type="dxa"/>
            <w:tcBorders>
              <w:top w:val="single" w:sz="6" w:space="0" w:color="000000"/>
              <w:left w:val="single" w:sz="6" w:space="0" w:color="000000"/>
              <w:bottom w:val="single" w:sz="6" w:space="0" w:color="000000"/>
              <w:right w:val="nil"/>
            </w:tcBorders>
            <w:shd w:val="clear" w:color="auto" w:fill="CFE2F3"/>
            <w:vAlign w:val="bottom"/>
            <w:hideMark/>
          </w:tcPr>
          <w:p w14:paraId="7FD0CB80"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b/>
                <w:bCs/>
                <w:color w:val="auto"/>
                <w:szCs w:val="22"/>
                <w:lang w:val="en"/>
              </w:rPr>
              <w:t>Tier 2 &amp; 3 Intervention and Progress Monitoring </w:t>
            </w:r>
            <w:r w:rsidRPr="00731D97">
              <w:rPr>
                <w:rFonts w:ascii="Roboto" w:hAnsi="Roboto"/>
                <w:color w:val="auto"/>
                <w:szCs w:val="22"/>
              </w:rPr>
              <w:t> </w:t>
            </w:r>
          </w:p>
        </w:tc>
        <w:tc>
          <w:tcPr>
            <w:tcW w:w="11145" w:type="dxa"/>
            <w:tcBorders>
              <w:top w:val="single" w:sz="6" w:space="0" w:color="000000"/>
              <w:left w:val="nil"/>
              <w:bottom w:val="single" w:sz="6" w:space="0" w:color="000000"/>
              <w:right w:val="single" w:sz="6" w:space="0" w:color="000000"/>
            </w:tcBorders>
            <w:shd w:val="clear" w:color="auto" w:fill="CFE2F3"/>
            <w:hideMark/>
          </w:tcPr>
          <w:p w14:paraId="081BD9C6"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color w:val="auto"/>
                <w:sz w:val="20"/>
                <w:szCs w:val="20"/>
              </w:rPr>
              <w:t xml:space="preserve">While Tier 1 core instruction is designed to help </w:t>
            </w:r>
            <w:proofErr w:type="gramStart"/>
            <w:r w:rsidRPr="00731D97">
              <w:rPr>
                <w:rFonts w:ascii="Roboto" w:hAnsi="Roboto"/>
                <w:color w:val="auto"/>
                <w:sz w:val="20"/>
                <w:szCs w:val="20"/>
              </w:rPr>
              <w:t>the majority of</w:t>
            </w:r>
            <w:proofErr w:type="gramEnd"/>
            <w:r w:rsidRPr="00731D97">
              <w:rPr>
                <w:rFonts w:ascii="Roboto" w:hAnsi="Roboto"/>
                <w:color w:val="auto"/>
                <w:sz w:val="20"/>
                <w:szCs w:val="20"/>
              </w:rPr>
              <w:t xml:space="preserve"> students (e.g., about 80%) achieve grade-level early reading proficiency, some students require additional support. For these students, Tier 2 and Tier 3 interventions provide targeted, skill-specific instruction based on assessment data. These supports are delivered in small-group or individual settings in addition to core instruction to address skill gaps. </w:t>
            </w:r>
          </w:p>
          <w:p w14:paraId="2F7E468A"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color w:val="auto"/>
                <w:sz w:val="20"/>
                <w:szCs w:val="20"/>
              </w:rPr>
              <w:t> </w:t>
            </w:r>
          </w:p>
          <w:p w14:paraId="1A64EC29"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color w:val="auto"/>
                <w:sz w:val="20"/>
                <w:szCs w:val="20"/>
              </w:rPr>
              <w:t>Universal screening and diagnostic data are used to identify intervention needs early, before gaps become more significant. Importantly, these data are not used to track students into fixed instructional groups (e.g., “Tier 2 students”). Instead, intervention is temporary and responsive; students exit Tier 2 or Tier 3 once they meet grade-level benchmarks and demonstrate an adequate rate of progress without supplemental support. </w:t>
            </w:r>
          </w:p>
        </w:tc>
      </w:tr>
    </w:tbl>
    <w:p w14:paraId="0C7152B4"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p w14:paraId="727E86E6"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4"/>
        <w:gridCol w:w="1340"/>
      </w:tblGrid>
      <w:tr w:rsidR="00731D97" w:rsidRPr="00731D97" w14:paraId="4D604BC8" w14:textId="77777777" w:rsidTr="1BB52233">
        <w:trPr>
          <w:trHeight w:val="405"/>
        </w:trPr>
        <w:tc>
          <w:tcPr>
            <w:tcW w:w="144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E2F3"/>
            <w:hideMark/>
          </w:tcPr>
          <w:p w14:paraId="7B0A18A4" w14:textId="77777777" w:rsidR="00731D97" w:rsidRPr="00731D97" w:rsidRDefault="00731D97" w:rsidP="00731D97">
            <w:pPr>
              <w:spacing w:after="0"/>
              <w:jc w:val="center"/>
              <w:textAlignment w:val="baseline"/>
              <w:rPr>
                <w:rFonts w:ascii="Times New Roman" w:hAnsi="Times New Roman"/>
                <w:color w:val="auto"/>
                <w:sz w:val="24"/>
                <w:szCs w:val="24"/>
              </w:rPr>
            </w:pPr>
            <w:r w:rsidRPr="00731D97">
              <w:rPr>
                <w:rFonts w:ascii="Roboto" w:hAnsi="Roboto"/>
                <w:b/>
                <w:bCs/>
                <w:color w:val="auto"/>
                <w:szCs w:val="22"/>
                <w:lang w:val="en"/>
              </w:rPr>
              <w:t>Tier 2 &amp; 3 Intervention and Progress Monitoring</w:t>
            </w:r>
            <w:r w:rsidRPr="00731D97">
              <w:rPr>
                <w:rFonts w:ascii="Roboto" w:hAnsi="Roboto"/>
                <w:color w:val="auto"/>
                <w:szCs w:val="22"/>
              </w:rPr>
              <w:t> </w:t>
            </w:r>
          </w:p>
        </w:tc>
      </w:tr>
      <w:tr w:rsidR="00731D97" w:rsidRPr="00731D97" w14:paraId="58616066" w14:textId="77777777" w:rsidTr="1BB52233">
        <w:trPr>
          <w:trHeight w:val="300"/>
        </w:trPr>
        <w:tc>
          <w:tcPr>
            <w:tcW w:w="81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480968" w14:textId="77777777" w:rsidR="00731D97" w:rsidRPr="00731D97" w:rsidRDefault="00731D97" w:rsidP="00731D97">
            <w:pPr>
              <w:spacing w:after="0"/>
              <w:ind w:left="720" w:hanging="360"/>
              <w:jc w:val="center"/>
              <w:textAlignment w:val="baseline"/>
              <w:rPr>
                <w:rFonts w:ascii="Times New Roman" w:hAnsi="Times New Roman"/>
                <w:color w:val="auto"/>
                <w:sz w:val="24"/>
                <w:szCs w:val="24"/>
              </w:rPr>
            </w:pPr>
            <w:r w:rsidRPr="00731D97">
              <w:rPr>
                <w:rFonts w:ascii="Roboto" w:hAnsi="Roboto"/>
                <w:b/>
                <w:bCs/>
                <w:color w:val="auto"/>
                <w:szCs w:val="22"/>
                <w:lang w:val="en"/>
              </w:rPr>
              <w:t>Indicators</w:t>
            </w:r>
            <w:r w:rsidRPr="00731D97">
              <w:rPr>
                <w:rFonts w:ascii="Roboto" w:hAnsi="Roboto"/>
                <w:color w:val="auto"/>
                <w:szCs w:val="22"/>
              </w:rPr>
              <w:t> </w:t>
            </w:r>
          </w:p>
        </w:tc>
        <w:tc>
          <w:tcPr>
            <w:tcW w:w="62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9D94C7" w14:textId="77777777" w:rsidR="00731D97" w:rsidRPr="00731D97" w:rsidRDefault="00731D97" w:rsidP="00731D97">
            <w:pPr>
              <w:spacing w:after="0"/>
              <w:jc w:val="center"/>
              <w:textAlignment w:val="baseline"/>
              <w:rPr>
                <w:rFonts w:ascii="Times New Roman" w:hAnsi="Times New Roman"/>
                <w:color w:val="auto"/>
                <w:sz w:val="24"/>
                <w:szCs w:val="24"/>
              </w:rPr>
            </w:pPr>
            <w:r w:rsidRPr="00731D97">
              <w:rPr>
                <w:rFonts w:ascii="Roboto" w:hAnsi="Roboto"/>
                <w:b/>
                <w:bCs/>
                <w:color w:val="auto"/>
                <w:szCs w:val="22"/>
                <w:lang w:val="en"/>
              </w:rPr>
              <w:t>Evidence</w:t>
            </w:r>
            <w:r w:rsidRPr="00731D97">
              <w:rPr>
                <w:rFonts w:ascii="Roboto" w:hAnsi="Roboto"/>
                <w:color w:val="auto"/>
                <w:szCs w:val="22"/>
              </w:rPr>
              <w:t> </w:t>
            </w:r>
          </w:p>
        </w:tc>
      </w:tr>
      <w:tr w:rsidR="00731D97" w:rsidRPr="00731D97" w14:paraId="3D8C2E1E" w14:textId="77777777" w:rsidTr="1BB52233">
        <w:trPr>
          <w:trHeight w:val="300"/>
        </w:trPr>
        <w:tc>
          <w:tcPr>
            <w:tcW w:w="81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C068B0" w14:textId="77777777" w:rsidR="00731D97" w:rsidRDefault="00731D97" w:rsidP="00D014CE">
            <w:pPr>
              <w:numPr>
                <w:ilvl w:val="0"/>
                <w:numId w:val="41"/>
              </w:numPr>
              <w:spacing w:after="0"/>
              <w:ind w:left="708" w:hanging="540"/>
              <w:textAlignment w:val="baseline"/>
              <w:rPr>
                <w:rFonts w:ascii="Roboto" w:hAnsi="Roboto"/>
                <w:color w:val="auto"/>
                <w:szCs w:val="22"/>
              </w:rPr>
            </w:pPr>
            <w:r w:rsidRPr="00731D97">
              <w:rPr>
                <w:rFonts w:ascii="Roboto" w:hAnsi="Roboto"/>
                <w:color w:val="auto"/>
                <w:szCs w:val="22"/>
              </w:rPr>
              <w:t>Universal screening data, rather than teacher recommendation, is primarily used to determine students requiring tier 2 and 3 intervention support.  </w:t>
            </w:r>
          </w:p>
          <w:p w14:paraId="2ABC0C30" w14:textId="77777777" w:rsidR="00D014CE" w:rsidRPr="00731D97" w:rsidRDefault="00D014CE" w:rsidP="00D014CE">
            <w:pPr>
              <w:spacing w:after="0"/>
              <w:ind w:left="708" w:hanging="540"/>
              <w:textAlignment w:val="baseline"/>
              <w:rPr>
                <w:rFonts w:ascii="Roboto" w:hAnsi="Roboto"/>
                <w:color w:val="auto"/>
                <w:szCs w:val="22"/>
              </w:rPr>
            </w:pPr>
          </w:p>
        </w:tc>
        <w:tc>
          <w:tcPr>
            <w:tcW w:w="62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2C4CD5" w14:textId="77777777" w:rsidR="00731D97" w:rsidRPr="00731D97" w:rsidRDefault="00731D97" w:rsidP="00731D97">
            <w:pPr>
              <w:spacing w:after="0"/>
              <w:textAlignment w:val="baseline"/>
              <w:rPr>
                <w:rFonts w:ascii="Times New Roman" w:hAnsi="Times New Roman"/>
                <w:color w:val="auto"/>
                <w:sz w:val="24"/>
                <w:szCs w:val="24"/>
              </w:rPr>
            </w:pPr>
            <w:r w:rsidRPr="00731D97">
              <w:rPr>
                <w:rFonts w:ascii="Roboto" w:hAnsi="Roboto"/>
                <w:color w:val="auto"/>
                <w:szCs w:val="22"/>
              </w:rPr>
              <w:t> </w:t>
            </w:r>
          </w:p>
        </w:tc>
      </w:tr>
      <w:tr w:rsidR="00731D97" w:rsidRPr="00731D97" w14:paraId="54B1C171" w14:textId="77777777" w:rsidTr="1BB52233">
        <w:trPr>
          <w:trHeight w:val="300"/>
        </w:trPr>
        <w:tc>
          <w:tcPr>
            <w:tcW w:w="81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D20B37" w14:textId="77777777" w:rsidR="00731D97" w:rsidRPr="00731D97" w:rsidRDefault="00731D97" w:rsidP="00D014CE">
            <w:pPr>
              <w:spacing w:after="0"/>
              <w:ind w:left="708" w:hanging="540"/>
              <w:textAlignment w:val="baseline"/>
              <w:rPr>
                <w:rFonts w:ascii="Times New Roman" w:hAnsi="Times New Roman"/>
                <w:color w:val="auto"/>
                <w:sz w:val="24"/>
                <w:szCs w:val="24"/>
              </w:rPr>
            </w:pPr>
            <w:r w:rsidRPr="00731D97">
              <w:rPr>
                <w:rFonts w:ascii="Roboto" w:hAnsi="Roboto"/>
                <w:b/>
                <w:bCs/>
                <w:color w:val="auto"/>
                <w:szCs w:val="22"/>
                <w:lang w:val="en"/>
              </w:rPr>
              <w:t>Alignment to Research-Based Criteria</w:t>
            </w:r>
            <w:r w:rsidRPr="00731D97">
              <w:rPr>
                <w:rFonts w:ascii="Roboto" w:hAnsi="Roboto"/>
                <w:color w:val="auto"/>
                <w:szCs w:val="22"/>
              </w:rPr>
              <w:t> </w:t>
            </w:r>
          </w:p>
          <w:p w14:paraId="2605206A" w14:textId="77777777" w:rsidR="00731D97" w:rsidRPr="00731D97" w:rsidRDefault="00731D97" w:rsidP="00D014CE">
            <w:pPr>
              <w:numPr>
                <w:ilvl w:val="0"/>
                <w:numId w:val="42"/>
              </w:numPr>
              <w:spacing w:after="0"/>
              <w:ind w:left="708" w:hanging="540"/>
              <w:textAlignment w:val="baseline"/>
              <w:rPr>
                <w:rFonts w:ascii="Roboto" w:hAnsi="Roboto"/>
                <w:color w:val="auto"/>
                <w:szCs w:val="22"/>
              </w:rPr>
            </w:pPr>
            <w:r w:rsidRPr="00731D97">
              <w:rPr>
                <w:rFonts w:ascii="Roboto" w:hAnsi="Roboto"/>
                <w:color w:val="auto"/>
                <w:szCs w:val="22"/>
              </w:rPr>
              <w:t>Current and/or prospective intervention instructional materials are analyzed using the</w:t>
            </w:r>
            <w:hyperlink r:id="rId50" w:tgtFrame="_blank" w:history="1">
              <w:r w:rsidRPr="00731D97">
                <w:rPr>
                  <w:rFonts w:ascii="Roboto" w:hAnsi="Roboto"/>
                  <w:color w:val="0000FF"/>
                  <w:szCs w:val="22"/>
                  <w:u w:val="single"/>
                </w:rPr>
                <w:t> New Jersey Literacy Framework: A guide to High-Quality Instructional Materials</w:t>
              </w:r>
            </w:hyperlink>
            <w:r w:rsidRPr="00731D97">
              <w:rPr>
                <w:rFonts w:ascii="Roboto" w:hAnsi="Roboto"/>
                <w:color w:val="auto"/>
                <w:szCs w:val="22"/>
              </w:rPr>
              <w:t> and </w:t>
            </w:r>
            <w:hyperlink r:id="rId51" w:tgtFrame="_blank" w:history="1">
              <w:r w:rsidRPr="00731D97">
                <w:rPr>
                  <w:rFonts w:ascii="Roboto" w:hAnsi="Roboto"/>
                  <w:i/>
                  <w:iCs/>
                  <w:color w:val="0000FF"/>
                  <w:szCs w:val="22"/>
                  <w:u w:val="single"/>
                </w:rPr>
                <w:t>NJTSS-ER Instructional Materials Analysis Tool</w:t>
              </w:r>
            </w:hyperlink>
            <w:hyperlink r:id="rId52" w:tgtFrame="_blank" w:history="1">
              <w:r w:rsidRPr="00731D97">
                <w:rPr>
                  <w:rFonts w:ascii="Roboto" w:hAnsi="Roboto"/>
                  <w:color w:val="0000FF"/>
                  <w:szCs w:val="22"/>
                  <w:u w:val="single"/>
                </w:rPr>
                <w:t> </w:t>
              </w:r>
            </w:hyperlink>
            <w:r w:rsidRPr="00731D97">
              <w:rPr>
                <w:rFonts w:ascii="Roboto" w:hAnsi="Roboto"/>
                <w:color w:val="auto"/>
                <w:szCs w:val="22"/>
              </w:rPr>
              <w:t>to determine alignment to evidence-based criteria and an action plan for addressing areas in need of refinement is developed. </w:t>
            </w:r>
          </w:p>
          <w:p w14:paraId="2DB93769" w14:textId="77777777" w:rsidR="00731D97" w:rsidRPr="00731D97" w:rsidRDefault="00731D97" w:rsidP="00D014CE">
            <w:pPr>
              <w:numPr>
                <w:ilvl w:val="0"/>
                <w:numId w:val="43"/>
              </w:numPr>
              <w:spacing w:after="0"/>
              <w:ind w:left="708" w:hanging="540"/>
              <w:textAlignment w:val="baseline"/>
              <w:rPr>
                <w:rFonts w:ascii="Roboto" w:hAnsi="Roboto"/>
                <w:color w:val="auto"/>
                <w:szCs w:val="22"/>
              </w:rPr>
            </w:pPr>
            <w:r w:rsidRPr="00731D97">
              <w:rPr>
                <w:rFonts w:ascii="Roboto" w:hAnsi="Roboto"/>
                <w:color w:val="auto"/>
                <w:szCs w:val="22"/>
              </w:rPr>
              <w:t>Tier 2 &amp; 3 interventions build on the same key elements of research-based practices in tier 1, while providing additional, evidence-based support, including clear learning objectives and well-designed lessons delivered in small groups or individually by trained teachers, interventionists, or other early reading specialists. Interventions </w:t>
            </w:r>
            <w:proofErr w:type="spellStart"/>
            <w:r w:rsidRPr="00731D97">
              <w:rPr>
                <w:rFonts w:ascii="Roboto" w:hAnsi="Roboto"/>
                <w:color w:val="auto"/>
                <w:szCs w:val="22"/>
              </w:rPr>
              <w:t>inlucde</w:t>
            </w:r>
            <w:proofErr w:type="spellEnd"/>
            <w:r w:rsidRPr="00731D97">
              <w:rPr>
                <w:rFonts w:ascii="Roboto" w:hAnsi="Roboto"/>
                <w:color w:val="auto"/>
                <w:szCs w:val="22"/>
              </w:rPr>
              <w:t> scaffolds to meet the needs of a full range of students, such as multilingual learners, gifted learners, and those with learning differences. </w:t>
            </w:r>
            <w:r w:rsidRPr="00731D97">
              <w:rPr>
                <w:rFonts w:ascii="Roboto" w:hAnsi="Roboto"/>
                <w:b/>
                <w:bCs/>
                <w:color w:val="auto"/>
                <w:szCs w:val="22"/>
              </w:rPr>
              <w:t> </w:t>
            </w:r>
            <w:r w:rsidRPr="00731D97">
              <w:rPr>
                <w:rFonts w:ascii="Roboto" w:hAnsi="Roboto"/>
                <w:color w:val="auto"/>
                <w:szCs w:val="22"/>
              </w:rPr>
              <w:t>See </w:t>
            </w:r>
            <w:hyperlink r:id="rId53" w:tgtFrame="_blank" w:history="1">
              <w:r w:rsidRPr="00731D97">
                <w:rPr>
                  <w:rFonts w:ascii="Roboto" w:hAnsi="Roboto"/>
                  <w:color w:val="0000FF"/>
                  <w:szCs w:val="22"/>
                  <w:u w:val="single"/>
                </w:rPr>
                <w:t>https://www.nj.gov/education/lear/documents/NewJersey_LiteracyFramework_Guide_to_HQIM.pdf</w:t>
              </w:r>
            </w:hyperlink>
            <w:r w:rsidRPr="00731D97">
              <w:rPr>
                <w:rFonts w:ascii="Roboto" w:hAnsi="Roboto"/>
                <w:color w:val="auto"/>
                <w:szCs w:val="22"/>
              </w:rPr>
              <w:t>.</w:t>
            </w:r>
            <w:r w:rsidRPr="00731D97">
              <w:rPr>
                <w:rFonts w:ascii="Roboto" w:hAnsi="Roboto"/>
                <w:b/>
                <w:bCs/>
                <w:color w:val="auto"/>
                <w:szCs w:val="22"/>
              </w:rPr>
              <w:t> </w:t>
            </w:r>
            <w:r w:rsidRPr="00731D97">
              <w:rPr>
                <w:rFonts w:ascii="Roboto" w:hAnsi="Roboto"/>
                <w:color w:val="auto"/>
                <w:szCs w:val="22"/>
              </w:rPr>
              <w:t> </w:t>
            </w:r>
          </w:p>
          <w:p w14:paraId="358F73C3" w14:textId="77777777" w:rsidR="00731D97" w:rsidRPr="00731D97" w:rsidRDefault="00731D97" w:rsidP="00D014CE">
            <w:pPr>
              <w:spacing w:after="0"/>
              <w:ind w:left="708" w:hanging="540"/>
              <w:textAlignment w:val="baseline"/>
              <w:rPr>
                <w:rFonts w:ascii="Times New Roman" w:hAnsi="Times New Roman"/>
                <w:color w:val="auto"/>
                <w:sz w:val="24"/>
                <w:szCs w:val="24"/>
              </w:rPr>
            </w:pPr>
            <w:r w:rsidRPr="00731D97">
              <w:rPr>
                <w:rFonts w:ascii="Roboto" w:hAnsi="Roboto"/>
                <w:color w:val="auto"/>
                <w:szCs w:val="22"/>
              </w:rPr>
              <w:t> </w:t>
            </w:r>
          </w:p>
          <w:p w14:paraId="73ED4BBB" w14:textId="103AF0DC" w:rsidR="00731D97" w:rsidRDefault="00731D97" w:rsidP="1BB52233">
            <w:pPr>
              <w:spacing w:after="0"/>
              <w:ind w:left="708" w:hanging="540"/>
              <w:textAlignment w:val="baseline"/>
              <w:rPr>
                <w:rFonts w:ascii="Roboto" w:hAnsi="Roboto"/>
                <w:color w:val="auto"/>
              </w:rPr>
            </w:pPr>
            <w:r w:rsidRPr="1BB52233">
              <w:rPr>
                <w:rFonts w:ascii="Roboto" w:hAnsi="Roboto"/>
                <w:b/>
                <w:bCs/>
                <w:color w:val="auto"/>
              </w:rPr>
              <w:t>Please name the HQIM being used for tier 2 and 3 </w:t>
            </w:r>
            <w:proofErr w:type="gramStart"/>
            <w:r w:rsidRPr="1BB52233">
              <w:rPr>
                <w:rFonts w:ascii="Roboto" w:hAnsi="Roboto"/>
                <w:b/>
                <w:bCs/>
                <w:color w:val="auto"/>
              </w:rPr>
              <w:t>intervention</w:t>
            </w:r>
            <w:proofErr w:type="gramEnd"/>
            <w:r w:rsidRPr="1BB52233">
              <w:rPr>
                <w:rFonts w:ascii="Roboto" w:hAnsi="Roboto"/>
                <w:b/>
                <w:bCs/>
                <w:color w:val="auto"/>
              </w:rPr>
              <w:t xml:space="preserve"> being used at each grade level. </w:t>
            </w:r>
            <w:r w:rsidRPr="1BB52233">
              <w:rPr>
                <w:rFonts w:ascii="Roboto" w:hAnsi="Roboto"/>
                <w:color w:val="auto"/>
              </w:rPr>
              <w:t> </w:t>
            </w:r>
          </w:p>
          <w:p w14:paraId="5B58D7A8" w14:textId="77777777" w:rsidR="00B23192" w:rsidRPr="00731D97" w:rsidRDefault="00B23192" w:rsidP="00D014CE">
            <w:pPr>
              <w:spacing w:after="0"/>
              <w:ind w:left="708" w:hanging="540"/>
              <w:textAlignment w:val="baseline"/>
              <w:rPr>
                <w:rFonts w:ascii="Times New Roman" w:hAnsi="Times New Roman"/>
                <w:color w:val="auto"/>
                <w:sz w:val="24"/>
                <w:szCs w:val="24"/>
              </w:rPr>
            </w:pPr>
          </w:p>
        </w:tc>
        <w:tc>
          <w:tcPr>
            <w:tcW w:w="62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561D5F" w14:textId="77777777" w:rsidR="00731D97" w:rsidRPr="00731D97" w:rsidRDefault="00731D97" w:rsidP="00731D97">
            <w:pPr>
              <w:spacing w:after="0"/>
              <w:ind w:left="720" w:hanging="360"/>
              <w:textAlignment w:val="baseline"/>
              <w:rPr>
                <w:rFonts w:ascii="Times New Roman" w:hAnsi="Times New Roman"/>
                <w:color w:val="auto"/>
                <w:sz w:val="24"/>
                <w:szCs w:val="24"/>
              </w:rPr>
            </w:pPr>
            <w:r w:rsidRPr="00731D97">
              <w:rPr>
                <w:rFonts w:ascii="Roboto" w:hAnsi="Roboto"/>
                <w:color w:val="auto"/>
                <w:szCs w:val="22"/>
              </w:rPr>
              <w:t> </w:t>
            </w:r>
          </w:p>
        </w:tc>
      </w:tr>
      <w:tr w:rsidR="00731D97" w:rsidRPr="00731D97" w14:paraId="132C067A" w14:textId="77777777" w:rsidTr="1BB52233">
        <w:trPr>
          <w:trHeight w:val="300"/>
        </w:trPr>
        <w:tc>
          <w:tcPr>
            <w:tcW w:w="81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56F6AD" w14:textId="77777777" w:rsidR="00731D97" w:rsidRPr="00731D97" w:rsidRDefault="00731D97" w:rsidP="00D014CE">
            <w:pPr>
              <w:spacing w:after="0"/>
              <w:ind w:left="618" w:hanging="450"/>
              <w:textAlignment w:val="baseline"/>
              <w:rPr>
                <w:rFonts w:ascii="Times New Roman" w:hAnsi="Times New Roman"/>
                <w:color w:val="auto"/>
                <w:sz w:val="24"/>
                <w:szCs w:val="24"/>
              </w:rPr>
            </w:pPr>
            <w:r w:rsidRPr="00731D97">
              <w:rPr>
                <w:rFonts w:ascii="Roboto" w:hAnsi="Roboto"/>
                <w:b/>
                <w:bCs/>
                <w:color w:val="auto"/>
                <w:szCs w:val="22"/>
                <w:lang w:val="en"/>
              </w:rPr>
              <w:t>Developing District Guidelines</w:t>
            </w:r>
            <w:r w:rsidRPr="00731D97">
              <w:rPr>
                <w:rFonts w:ascii="Roboto" w:hAnsi="Roboto"/>
                <w:color w:val="auto"/>
                <w:szCs w:val="22"/>
              </w:rPr>
              <w:t> </w:t>
            </w:r>
          </w:p>
          <w:p w14:paraId="1D421089" w14:textId="77777777" w:rsidR="00731D97" w:rsidRPr="00731D97" w:rsidRDefault="00731D97" w:rsidP="00D014CE">
            <w:pPr>
              <w:numPr>
                <w:ilvl w:val="0"/>
                <w:numId w:val="44"/>
              </w:numPr>
              <w:spacing w:after="0"/>
              <w:ind w:left="618" w:hanging="450"/>
              <w:textAlignment w:val="baseline"/>
              <w:rPr>
                <w:rFonts w:ascii="Roboto" w:hAnsi="Roboto"/>
                <w:color w:val="auto"/>
                <w:szCs w:val="22"/>
              </w:rPr>
            </w:pPr>
            <w:r w:rsidRPr="00731D97">
              <w:rPr>
                <w:rFonts w:ascii="Roboto" w:hAnsi="Roboto"/>
                <w:color w:val="auto"/>
                <w:szCs w:val="22"/>
                <w:lang w:val="en"/>
              </w:rPr>
              <w:lastRenderedPageBreak/>
              <w:t>Intervention and progress monitoring guidelines are developed to operationalize delivery of high-quality, intervention instruction and progress monitoring protocols. </w:t>
            </w:r>
            <w:r w:rsidRPr="00731D97">
              <w:rPr>
                <w:rFonts w:ascii="Roboto" w:hAnsi="Roboto"/>
                <w:color w:val="auto"/>
                <w:szCs w:val="22"/>
              </w:rPr>
              <w:t> </w:t>
            </w:r>
          </w:p>
        </w:tc>
        <w:tc>
          <w:tcPr>
            <w:tcW w:w="62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810867" w14:textId="77777777" w:rsidR="00731D97" w:rsidRPr="00731D97" w:rsidRDefault="00731D97" w:rsidP="00731D97">
            <w:pPr>
              <w:spacing w:after="0"/>
              <w:ind w:left="720" w:hanging="360"/>
              <w:textAlignment w:val="baseline"/>
              <w:rPr>
                <w:rFonts w:ascii="Times New Roman" w:hAnsi="Times New Roman"/>
                <w:color w:val="auto"/>
                <w:sz w:val="24"/>
                <w:szCs w:val="24"/>
              </w:rPr>
            </w:pPr>
            <w:r w:rsidRPr="00731D97">
              <w:rPr>
                <w:rFonts w:ascii="Roboto" w:hAnsi="Roboto"/>
                <w:color w:val="auto"/>
                <w:szCs w:val="22"/>
              </w:rPr>
              <w:lastRenderedPageBreak/>
              <w:t> </w:t>
            </w:r>
          </w:p>
        </w:tc>
      </w:tr>
      <w:tr w:rsidR="00731D97" w:rsidRPr="00731D97" w14:paraId="3FB9B3E2" w14:textId="77777777" w:rsidTr="1BB52233">
        <w:trPr>
          <w:trHeight w:val="960"/>
        </w:trPr>
        <w:tc>
          <w:tcPr>
            <w:tcW w:w="81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012C7F" w14:textId="77777777" w:rsidR="00731D97" w:rsidRPr="00731D97" w:rsidRDefault="00731D97" w:rsidP="00D014CE">
            <w:pPr>
              <w:spacing w:after="0"/>
              <w:ind w:left="618" w:hanging="450"/>
              <w:textAlignment w:val="baseline"/>
              <w:rPr>
                <w:rFonts w:ascii="Times New Roman" w:hAnsi="Times New Roman"/>
                <w:color w:val="auto"/>
                <w:sz w:val="24"/>
                <w:szCs w:val="24"/>
              </w:rPr>
            </w:pPr>
            <w:r w:rsidRPr="00731D97">
              <w:rPr>
                <w:rFonts w:ascii="Roboto" w:hAnsi="Roboto"/>
                <w:b/>
                <w:bCs/>
                <w:color w:val="auto"/>
                <w:szCs w:val="22"/>
                <w:lang w:val="en"/>
              </w:rPr>
              <w:t>Checking Implementation Fidelity</w:t>
            </w:r>
            <w:r w:rsidRPr="00731D97">
              <w:rPr>
                <w:rFonts w:ascii="Roboto" w:hAnsi="Roboto"/>
                <w:color w:val="auto"/>
                <w:szCs w:val="22"/>
              </w:rPr>
              <w:t> </w:t>
            </w:r>
          </w:p>
          <w:p w14:paraId="1714C421" w14:textId="77777777" w:rsidR="00731D97" w:rsidRPr="00731D97" w:rsidRDefault="00731D97" w:rsidP="00D014CE">
            <w:pPr>
              <w:numPr>
                <w:ilvl w:val="0"/>
                <w:numId w:val="45"/>
              </w:numPr>
              <w:spacing w:after="0"/>
              <w:ind w:left="618" w:hanging="450"/>
              <w:textAlignment w:val="baseline"/>
              <w:rPr>
                <w:rFonts w:ascii="Roboto" w:hAnsi="Roboto"/>
                <w:color w:val="auto"/>
                <w:szCs w:val="22"/>
              </w:rPr>
            </w:pPr>
            <w:r w:rsidRPr="00731D97">
              <w:rPr>
                <w:rFonts w:ascii="Roboto" w:hAnsi="Roboto"/>
                <w:color w:val="auto"/>
                <w:szCs w:val="22"/>
              </w:rPr>
              <w:t>Fidelity of tier 2 and 3 intervention is regularly checked and reviewed to determine alignment with district intervention and progress monitoring guidelines and evidence-based practices. When needed, a plan for improving fidelity is developed (e.g., providing training or coaching on scoring, revising intervention and progress monitoring guidelines). </w:t>
            </w:r>
          </w:p>
        </w:tc>
        <w:tc>
          <w:tcPr>
            <w:tcW w:w="62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B4DE1D" w14:textId="77777777" w:rsidR="00731D97" w:rsidRPr="00731D97" w:rsidRDefault="00731D97" w:rsidP="00731D97">
            <w:pPr>
              <w:spacing w:after="0"/>
              <w:ind w:left="720" w:hanging="360"/>
              <w:textAlignment w:val="baseline"/>
              <w:rPr>
                <w:rFonts w:ascii="Times New Roman" w:hAnsi="Times New Roman"/>
                <w:color w:val="auto"/>
                <w:sz w:val="24"/>
                <w:szCs w:val="24"/>
              </w:rPr>
            </w:pPr>
            <w:r w:rsidRPr="00731D97">
              <w:rPr>
                <w:rFonts w:ascii="Roboto" w:hAnsi="Roboto"/>
                <w:color w:val="auto"/>
                <w:szCs w:val="22"/>
              </w:rPr>
              <w:t> </w:t>
            </w:r>
          </w:p>
        </w:tc>
      </w:tr>
      <w:tr w:rsidR="00731D97" w:rsidRPr="00731D97" w14:paraId="0D22E060" w14:textId="77777777" w:rsidTr="1BB52233">
        <w:trPr>
          <w:trHeight w:val="300"/>
        </w:trPr>
        <w:tc>
          <w:tcPr>
            <w:tcW w:w="81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36CB87" w14:textId="77777777" w:rsidR="00731D97" w:rsidRPr="00731D97" w:rsidRDefault="00731D97" w:rsidP="00D014CE">
            <w:pPr>
              <w:spacing w:after="0"/>
              <w:ind w:left="618" w:hanging="450"/>
              <w:textAlignment w:val="baseline"/>
              <w:rPr>
                <w:rFonts w:ascii="Times New Roman" w:hAnsi="Times New Roman"/>
                <w:color w:val="auto"/>
                <w:sz w:val="24"/>
                <w:szCs w:val="24"/>
              </w:rPr>
            </w:pPr>
            <w:r w:rsidRPr="00731D97">
              <w:rPr>
                <w:rFonts w:ascii="Roboto" w:hAnsi="Roboto"/>
                <w:b/>
                <w:bCs/>
                <w:color w:val="auto"/>
                <w:szCs w:val="22"/>
                <w:lang w:val="en"/>
              </w:rPr>
              <w:t>Data Analysis </w:t>
            </w:r>
            <w:r w:rsidRPr="00731D97">
              <w:rPr>
                <w:rFonts w:ascii="Roboto" w:hAnsi="Roboto"/>
                <w:color w:val="auto"/>
                <w:szCs w:val="22"/>
              </w:rPr>
              <w:t> </w:t>
            </w:r>
          </w:p>
          <w:p w14:paraId="1B2ADF80" w14:textId="77777777" w:rsidR="00731D97" w:rsidRPr="00731D97" w:rsidRDefault="00731D97" w:rsidP="00D014CE">
            <w:pPr>
              <w:numPr>
                <w:ilvl w:val="0"/>
                <w:numId w:val="46"/>
              </w:numPr>
              <w:spacing w:after="0"/>
              <w:ind w:left="618" w:hanging="450"/>
              <w:textAlignment w:val="baseline"/>
              <w:rPr>
                <w:rFonts w:ascii="Roboto" w:hAnsi="Roboto"/>
                <w:color w:val="auto"/>
                <w:szCs w:val="22"/>
              </w:rPr>
            </w:pPr>
            <w:r w:rsidRPr="00731D97">
              <w:rPr>
                <w:rFonts w:ascii="Roboto" w:hAnsi="Roboto"/>
                <w:color w:val="auto"/>
                <w:szCs w:val="22"/>
              </w:rPr>
              <w:t>A systematic, ongoing process for collecting and analyzing skill-specific mastery and general outcome progress monitoring data informs decisions about lesson planning, instructional delivery, student grouping, and whether to continue, adjust, or discontinue interventions based on students’ skill mastery and progress toward goals. </w:t>
            </w:r>
          </w:p>
        </w:tc>
        <w:tc>
          <w:tcPr>
            <w:tcW w:w="62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CCE2BA" w14:textId="77777777" w:rsidR="00731D97" w:rsidRPr="00731D97" w:rsidRDefault="00731D97" w:rsidP="00731D97">
            <w:pPr>
              <w:spacing w:after="0"/>
              <w:ind w:left="720" w:hanging="360"/>
              <w:textAlignment w:val="baseline"/>
              <w:rPr>
                <w:rFonts w:ascii="Times New Roman" w:hAnsi="Times New Roman"/>
                <w:color w:val="auto"/>
                <w:sz w:val="24"/>
                <w:szCs w:val="24"/>
              </w:rPr>
            </w:pPr>
            <w:r w:rsidRPr="00731D97">
              <w:rPr>
                <w:rFonts w:ascii="Roboto" w:hAnsi="Roboto"/>
                <w:color w:val="auto"/>
                <w:szCs w:val="22"/>
              </w:rPr>
              <w:t> </w:t>
            </w:r>
          </w:p>
        </w:tc>
      </w:tr>
    </w:tbl>
    <w:p w14:paraId="0E067E72"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 w:val="16"/>
          <w:szCs w:val="16"/>
          <w:bdr w:val="none" w:sz="0" w:space="0" w:color="auto" w:frame="1"/>
          <w:shd w:val="clear" w:color="auto" w:fill="C6C6C6"/>
        </w:rPr>
        <w:t> </w:t>
      </w:r>
    </w:p>
    <w:p w14:paraId="2A2D9E67" w14:textId="77777777" w:rsidR="00731D97" w:rsidRPr="00731D97" w:rsidRDefault="00731D97" w:rsidP="00731D97">
      <w:pPr>
        <w:spacing w:after="0"/>
        <w:textAlignment w:val="baseline"/>
        <w:rPr>
          <w:rFonts w:ascii="Segoe UI" w:hAnsi="Segoe UI" w:cs="Segoe UI"/>
          <w:color w:val="auto"/>
          <w:sz w:val="18"/>
          <w:szCs w:val="18"/>
        </w:rPr>
      </w:pPr>
      <w:r w:rsidRPr="00731D97">
        <w:rPr>
          <w:rFonts w:ascii="Roboto" w:hAnsi="Roboto" w:cs="Segoe UI"/>
          <w:color w:val="auto"/>
          <w:szCs w:val="22"/>
          <w:bdr w:val="none" w:sz="0" w:space="0" w:color="auto" w:frame="1"/>
          <w:shd w:val="clear" w:color="auto" w:fill="C6C6C6"/>
        </w:rPr>
        <w:t> </w:t>
      </w:r>
    </w:p>
    <w:p w14:paraId="216CEA91" w14:textId="77777777" w:rsidR="00C84BCC" w:rsidRPr="00DB5205" w:rsidRDefault="00C84BCC" w:rsidP="00153F46">
      <w:pPr>
        <w:pStyle w:val="NoSpacing"/>
        <w:tabs>
          <w:tab w:val="left" w:pos="720"/>
        </w:tabs>
        <w:spacing w:before="120" w:after="120"/>
        <w:contextualSpacing/>
        <w:rPr>
          <w:rFonts w:asciiTheme="minorHAnsi" w:hAnsiTheme="minorHAnsi" w:cstheme="minorHAnsi"/>
          <w:sz w:val="22"/>
          <w:szCs w:val="22"/>
        </w:rPr>
      </w:pPr>
    </w:p>
    <w:sectPr w:rsidR="00C84BCC" w:rsidRPr="00DB5205" w:rsidSect="003B6598">
      <w:pgSz w:w="15840" w:h="12240" w:orient="landscape" w:code="1"/>
      <w:pgMar w:top="1080" w:right="1440" w:bottom="1080"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AE83F" w14:textId="77777777" w:rsidR="004F6A2C" w:rsidRDefault="004F6A2C" w:rsidP="0094623B">
      <w:r>
        <w:separator/>
      </w:r>
    </w:p>
  </w:endnote>
  <w:endnote w:type="continuationSeparator" w:id="0">
    <w:p w14:paraId="24C6A999" w14:textId="77777777" w:rsidR="004F6A2C" w:rsidRDefault="004F6A2C" w:rsidP="0094623B">
      <w:r>
        <w:continuationSeparator/>
      </w:r>
    </w:p>
  </w:endnote>
  <w:endnote w:type="continuationNotice" w:id="1">
    <w:p w14:paraId="67E4AE3A" w14:textId="77777777" w:rsidR="004F6A2C" w:rsidRDefault="004F6A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ot;Segoe UI&quot;">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293620"/>
      <w:docPartObj>
        <w:docPartGallery w:val="Page Numbers (Bottom of Page)"/>
        <w:docPartUnique/>
      </w:docPartObj>
    </w:sdtPr>
    <w:sdtEndPr/>
    <w:sdtContent>
      <w:sdt>
        <w:sdtPr>
          <w:id w:val="1728636285"/>
          <w:docPartObj>
            <w:docPartGallery w:val="Page Numbers (Top of Page)"/>
            <w:docPartUnique/>
          </w:docPartObj>
        </w:sdtPr>
        <w:sdtEndPr/>
        <w:sdtContent>
          <w:p w14:paraId="303FB5BE" w14:textId="53FF756E" w:rsidR="00083AA4" w:rsidRPr="00083AA4" w:rsidRDefault="00083AA4" w:rsidP="00B66C8F">
            <w:pPr>
              <w:pStyle w:val="Footer"/>
              <w:jc w:val="center"/>
            </w:pPr>
            <w:r w:rsidRPr="00B66C8F">
              <w:rPr>
                <w:szCs w:val="22"/>
              </w:rPr>
              <w:t xml:space="preserve">Page </w:t>
            </w:r>
            <w:r w:rsidRPr="00B66C8F">
              <w:rPr>
                <w:b/>
                <w:bCs/>
                <w:szCs w:val="22"/>
              </w:rPr>
              <w:fldChar w:fldCharType="begin"/>
            </w:r>
            <w:r w:rsidRPr="00B66C8F">
              <w:rPr>
                <w:b/>
                <w:bCs/>
                <w:szCs w:val="22"/>
              </w:rPr>
              <w:instrText xml:space="preserve"> PAGE </w:instrText>
            </w:r>
            <w:r w:rsidRPr="00B66C8F">
              <w:rPr>
                <w:b/>
                <w:bCs/>
                <w:szCs w:val="22"/>
              </w:rPr>
              <w:fldChar w:fldCharType="separate"/>
            </w:r>
            <w:r w:rsidRPr="00B66C8F">
              <w:rPr>
                <w:b/>
                <w:bCs/>
                <w:noProof/>
                <w:szCs w:val="22"/>
              </w:rPr>
              <w:t>2</w:t>
            </w:r>
            <w:r w:rsidRPr="00B66C8F">
              <w:rPr>
                <w:b/>
                <w:bCs/>
                <w:szCs w:val="22"/>
              </w:rPr>
              <w:fldChar w:fldCharType="end"/>
            </w:r>
            <w:r w:rsidRPr="00B66C8F">
              <w:rPr>
                <w:szCs w:val="22"/>
              </w:rPr>
              <w:t xml:space="preserve"> of </w:t>
            </w:r>
            <w:r w:rsidRPr="00B66C8F">
              <w:rPr>
                <w:b/>
                <w:bCs/>
                <w:szCs w:val="22"/>
              </w:rPr>
              <w:fldChar w:fldCharType="begin"/>
            </w:r>
            <w:r w:rsidRPr="00B66C8F">
              <w:rPr>
                <w:b/>
                <w:bCs/>
                <w:szCs w:val="22"/>
              </w:rPr>
              <w:instrText xml:space="preserve"> NUMPAGES  </w:instrText>
            </w:r>
            <w:r w:rsidRPr="00B66C8F">
              <w:rPr>
                <w:b/>
                <w:bCs/>
                <w:szCs w:val="22"/>
              </w:rPr>
              <w:fldChar w:fldCharType="separate"/>
            </w:r>
            <w:r w:rsidRPr="00B66C8F">
              <w:rPr>
                <w:b/>
                <w:bCs/>
                <w:noProof/>
                <w:szCs w:val="22"/>
              </w:rPr>
              <w:t>2</w:t>
            </w:r>
            <w:r w:rsidRPr="00B66C8F">
              <w:rPr>
                <w:b/>
                <w:bCs/>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440106"/>
      <w:docPartObj>
        <w:docPartGallery w:val="Page Numbers (Bottom of Page)"/>
        <w:docPartUnique/>
      </w:docPartObj>
    </w:sdtPr>
    <w:sdtEndPr/>
    <w:sdtContent>
      <w:sdt>
        <w:sdtPr>
          <w:id w:val="-2136400558"/>
          <w:docPartObj>
            <w:docPartGallery w:val="Page Numbers (Top of Page)"/>
            <w:docPartUnique/>
          </w:docPartObj>
        </w:sdtPr>
        <w:sdtEndPr/>
        <w:sdtContent>
          <w:p w14:paraId="18E25AF1" w14:textId="77777777" w:rsidR="0081722B" w:rsidRPr="00083AA4" w:rsidRDefault="0081722B" w:rsidP="00B66C8F">
            <w:pPr>
              <w:pStyle w:val="Footer"/>
              <w:jc w:val="center"/>
            </w:pPr>
            <w:r w:rsidRPr="00B66C8F">
              <w:rPr>
                <w:szCs w:val="22"/>
              </w:rPr>
              <w:t xml:space="preserve">Page </w:t>
            </w:r>
            <w:r w:rsidRPr="00B66C8F">
              <w:rPr>
                <w:b/>
                <w:bCs/>
                <w:szCs w:val="22"/>
              </w:rPr>
              <w:fldChar w:fldCharType="begin"/>
            </w:r>
            <w:r w:rsidRPr="00B66C8F">
              <w:rPr>
                <w:b/>
                <w:bCs/>
                <w:szCs w:val="22"/>
              </w:rPr>
              <w:instrText xml:space="preserve"> PAGE </w:instrText>
            </w:r>
            <w:r w:rsidRPr="00B66C8F">
              <w:rPr>
                <w:b/>
                <w:bCs/>
                <w:szCs w:val="22"/>
              </w:rPr>
              <w:fldChar w:fldCharType="separate"/>
            </w:r>
            <w:r w:rsidRPr="00B66C8F">
              <w:rPr>
                <w:b/>
                <w:bCs/>
                <w:noProof/>
                <w:szCs w:val="22"/>
              </w:rPr>
              <w:t>2</w:t>
            </w:r>
            <w:r w:rsidRPr="00B66C8F">
              <w:rPr>
                <w:b/>
                <w:bCs/>
                <w:szCs w:val="22"/>
              </w:rPr>
              <w:fldChar w:fldCharType="end"/>
            </w:r>
            <w:r w:rsidRPr="00B66C8F">
              <w:rPr>
                <w:szCs w:val="22"/>
              </w:rPr>
              <w:t xml:space="preserve"> of </w:t>
            </w:r>
            <w:r w:rsidRPr="00B66C8F">
              <w:rPr>
                <w:b/>
                <w:bCs/>
                <w:szCs w:val="22"/>
              </w:rPr>
              <w:fldChar w:fldCharType="begin"/>
            </w:r>
            <w:r w:rsidRPr="00B66C8F">
              <w:rPr>
                <w:b/>
                <w:bCs/>
                <w:szCs w:val="22"/>
              </w:rPr>
              <w:instrText xml:space="preserve"> NUMPAGES  </w:instrText>
            </w:r>
            <w:r w:rsidRPr="00B66C8F">
              <w:rPr>
                <w:b/>
                <w:bCs/>
                <w:szCs w:val="22"/>
              </w:rPr>
              <w:fldChar w:fldCharType="separate"/>
            </w:r>
            <w:r w:rsidRPr="00B66C8F">
              <w:rPr>
                <w:b/>
                <w:bCs/>
                <w:noProof/>
                <w:szCs w:val="22"/>
              </w:rPr>
              <w:t>2</w:t>
            </w:r>
            <w:r w:rsidRPr="00B66C8F">
              <w:rPr>
                <w:b/>
                <w:bCs/>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073250"/>
      <w:docPartObj>
        <w:docPartGallery w:val="Page Numbers (Bottom of Page)"/>
        <w:docPartUnique/>
      </w:docPartObj>
    </w:sdtPr>
    <w:sdtEndPr/>
    <w:sdtContent>
      <w:sdt>
        <w:sdtPr>
          <w:id w:val="-1540737078"/>
          <w:docPartObj>
            <w:docPartGallery w:val="Page Numbers (Top of Page)"/>
            <w:docPartUnique/>
          </w:docPartObj>
        </w:sdtPr>
        <w:sdtEndPr/>
        <w:sdtContent>
          <w:p w14:paraId="45B1EE68" w14:textId="77777777" w:rsidR="0081722B" w:rsidRPr="00083AA4" w:rsidRDefault="0081722B" w:rsidP="00B66C8F">
            <w:pPr>
              <w:pStyle w:val="Footer"/>
              <w:jc w:val="center"/>
            </w:pPr>
            <w:r w:rsidRPr="00B66C8F">
              <w:rPr>
                <w:szCs w:val="22"/>
              </w:rPr>
              <w:t xml:space="preserve">Page </w:t>
            </w:r>
            <w:r w:rsidRPr="00B66C8F">
              <w:rPr>
                <w:b/>
                <w:bCs/>
                <w:szCs w:val="22"/>
              </w:rPr>
              <w:fldChar w:fldCharType="begin"/>
            </w:r>
            <w:r w:rsidRPr="00B66C8F">
              <w:rPr>
                <w:b/>
                <w:bCs/>
                <w:szCs w:val="22"/>
              </w:rPr>
              <w:instrText xml:space="preserve"> PAGE </w:instrText>
            </w:r>
            <w:r w:rsidRPr="00B66C8F">
              <w:rPr>
                <w:b/>
                <w:bCs/>
                <w:szCs w:val="22"/>
              </w:rPr>
              <w:fldChar w:fldCharType="separate"/>
            </w:r>
            <w:r w:rsidRPr="00B66C8F">
              <w:rPr>
                <w:b/>
                <w:bCs/>
                <w:noProof/>
                <w:szCs w:val="22"/>
              </w:rPr>
              <w:t>2</w:t>
            </w:r>
            <w:r w:rsidRPr="00B66C8F">
              <w:rPr>
                <w:b/>
                <w:bCs/>
                <w:szCs w:val="22"/>
              </w:rPr>
              <w:fldChar w:fldCharType="end"/>
            </w:r>
            <w:r w:rsidRPr="00B66C8F">
              <w:rPr>
                <w:szCs w:val="22"/>
              </w:rPr>
              <w:t xml:space="preserve"> of </w:t>
            </w:r>
            <w:r w:rsidRPr="00B66C8F">
              <w:rPr>
                <w:b/>
                <w:bCs/>
                <w:szCs w:val="22"/>
              </w:rPr>
              <w:fldChar w:fldCharType="begin"/>
            </w:r>
            <w:r w:rsidRPr="00B66C8F">
              <w:rPr>
                <w:b/>
                <w:bCs/>
                <w:szCs w:val="22"/>
              </w:rPr>
              <w:instrText xml:space="preserve"> NUMPAGES  </w:instrText>
            </w:r>
            <w:r w:rsidRPr="00B66C8F">
              <w:rPr>
                <w:b/>
                <w:bCs/>
                <w:szCs w:val="22"/>
              </w:rPr>
              <w:fldChar w:fldCharType="separate"/>
            </w:r>
            <w:r w:rsidRPr="00B66C8F">
              <w:rPr>
                <w:b/>
                <w:bCs/>
                <w:noProof/>
                <w:szCs w:val="22"/>
              </w:rPr>
              <w:t>2</w:t>
            </w:r>
            <w:r w:rsidRPr="00B66C8F">
              <w:rPr>
                <w:b/>
                <w:bCs/>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F050C" w14:textId="77777777" w:rsidR="004F6A2C" w:rsidRDefault="004F6A2C" w:rsidP="0094623B">
      <w:r>
        <w:separator/>
      </w:r>
    </w:p>
  </w:footnote>
  <w:footnote w:type="continuationSeparator" w:id="0">
    <w:p w14:paraId="5AC22A88" w14:textId="77777777" w:rsidR="004F6A2C" w:rsidRDefault="004F6A2C" w:rsidP="0094623B">
      <w:r>
        <w:continuationSeparator/>
      </w:r>
    </w:p>
  </w:footnote>
  <w:footnote w:type="continuationNotice" w:id="1">
    <w:p w14:paraId="559F1439" w14:textId="77777777" w:rsidR="004F6A2C" w:rsidRDefault="004F6A2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8730" w14:textId="77777777" w:rsidR="000347C1" w:rsidRDefault="00034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0A1"/>
    <w:multiLevelType w:val="multilevel"/>
    <w:tmpl w:val="93E4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B4184F"/>
    <w:multiLevelType w:val="multilevel"/>
    <w:tmpl w:val="709A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E31C08"/>
    <w:multiLevelType w:val="multilevel"/>
    <w:tmpl w:val="1E70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C870A3"/>
    <w:multiLevelType w:val="hybridMultilevel"/>
    <w:tmpl w:val="BA783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371F1"/>
    <w:multiLevelType w:val="multilevel"/>
    <w:tmpl w:val="139C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A53C4A"/>
    <w:multiLevelType w:val="multilevel"/>
    <w:tmpl w:val="3B8E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AD540D"/>
    <w:multiLevelType w:val="multilevel"/>
    <w:tmpl w:val="98BE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D46B54"/>
    <w:multiLevelType w:val="multilevel"/>
    <w:tmpl w:val="96EA392E"/>
    <w:lvl w:ilvl="0">
      <w:start w:val="1"/>
      <w:numFmt w:val="decimal"/>
      <w:lvlText w:val="%1."/>
      <w:lvlJc w:val="left"/>
      <w:pPr>
        <w:ind w:left="108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8" w15:restartNumberingAfterBreak="0">
    <w:nsid w:val="1BA24F78"/>
    <w:multiLevelType w:val="hybridMultilevel"/>
    <w:tmpl w:val="3536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31A61"/>
    <w:multiLevelType w:val="multilevel"/>
    <w:tmpl w:val="6758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4B642B"/>
    <w:multiLevelType w:val="hybridMultilevel"/>
    <w:tmpl w:val="D74E66CC"/>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1EEE42CF"/>
    <w:multiLevelType w:val="hybridMultilevel"/>
    <w:tmpl w:val="6CC08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AD0360C"/>
    <w:multiLevelType w:val="multilevel"/>
    <w:tmpl w:val="7090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ED06D4"/>
    <w:multiLevelType w:val="multilevel"/>
    <w:tmpl w:val="47DC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2C685B"/>
    <w:multiLevelType w:val="multilevel"/>
    <w:tmpl w:val="6F6C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9F5E32"/>
    <w:multiLevelType w:val="multilevel"/>
    <w:tmpl w:val="B71A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551B76"/>
    <w:multiLevelType w:val="hybridMultilevel"/>
    <w:tmpl w:val="7CFA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86E06"/>
    <w:multiLevelType w:val="hybridMultilevel"/>
    <w:tmpl w:val="AF68A88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304E3B"/>
    <w:multiLevelType w:val="hybridMultilevel"/>
    <w:tmpl w:val="DDE43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750EF1"/>
    <w:multiLevelType w:val="hybridMultilevel"/>
    <w:tmpl w:val="F0F45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8D4F2D"/>
    <w:multiLevelType w:val="hybridMultilevel"/>
    <w:tmpl w:val="8B20E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F178A5"/>
    <w:multiLevelType w:val="hybridMultilevel"/>
    <w:tmpl w:val="238E84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F232B5F"/>
    <w:multiLevelType w:val="hybridMultilevel"/>
    <w:tmpl w:val="4AB204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2344D5"/>
    <w:multiLevelType w:val="hybridMultilevel"/>
    <w:tmpl w:val="EA7A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494AD4"/>
    <w:multiLevelType w:val="multilevel"/>
    <w:tmpl w:val="F41C6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0316D8"/>
    <w:multiLevelType w:val="multilevel"/>
    <w:tmpl w:val="2B1C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8C333F"/>
    <w:multiLevelType w:val="multilevel"/>
    <w:tmpl w:val="6794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48252E"/>
    <w:multiLevelType w:val="hybridMultilevel"/>
    <w:tmpl w:val="58ECCFF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D63080"/>
    <w:multiLevelType w:val="hybridMultilevel"/>
    <w:tmpl w:val="8C24BC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BA92B36"/>
    <w:multiLevelType w:val="multilevel"/>
    <w:tmpl w:val="0248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8C3691"/>
    <w:multiLevelType w:val="multilevel"/>
    <w:tmpl w:val="1920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B2116B"/>
    <w:multiLevelType w:val="hybridMultilevel"/>
    <w:tmpl w:val="F19A2058"/>
    <w:lvl w:ilvl="0" w:tplc="13F26D3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5F9112BB"/>
    <w:multiLevelType w:val="hybridMultilevel"/>
    <w:tmpl w:val="4B963FF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D7075E"/>
    <w:multiLevelType w:val="hybridMultilevel"/>
    <w:tmpl w:val="74DECFC4"/>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17F0E80"/>
    <w:multiLevelType w:val="hybridMultilevel"/>
    <w:tmpl w:val="F5C4F85E"/>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639B6B8D"/>
    <w:multiLevelType w:val="hybridMultilevel"/>
    <w:tmpl w:val="EFD8E6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F26106"/>
    <w:multiLevelType w:val="hybridMultilevel"/>
    <w:tmpl w:val="E896558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8462513"/>
    <w:multiLevelType w:val="hybridMultilevel"/>
    <w:tmpl w:val="E4AE6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187325"/>
    <w:multiLevelType w:val="hybridMultilevel"/>
    <w:tmpl w:val="1714B23A"/>
    <w:lvl w:ilvl="0" w:tplc="FFFFFFFF">
      <w:start w:val="1"/>
      <w:numFmt w:val="upperLetter"/>
      <w:lvlText w:val="%1."/>
      <w:lvlJc w:val="left"/>
      <w:pPr>
        <w:ind w:left="720" w:hanging="360"/>
      </w:pPr>
    </w:lvl>
    <w:lvl w:ilvl="1" w:tplc="0409000F">
      <w:start w:val="1"/>
      <w:numFmt w:val="decimal"/>
      <w:lvlText w:val="%2."/>
      <w:lvlJc w:val="left"/>
      <w:pPr>
        <w:ind w:left="1080" w:hanging="360"/>
      </w:pPr>
    </w:lvl>
    <w:lvl w:ilvl="2" w:tplc="04090019">
      <w:start w:val="1"/>
      <w:numFmt w:val="lowerLetter"/>
      <w:lvlText w:val="%3."/>
      <w:lvlJc w:val="left"/>
      <w:pPr>
        <w:ind w:left="180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BB262D4"/>
    <w:multiLevelType w:val="multilevel"/>
    <w:tmpl w:val="8EE8EBE2"/>
    <w:styleLink w:val="Style3"/>
    <w:lvl w:ilvl="0">
      <w:start w:val="1"/>
      <w:numFmt w:val="upperRoman"/>
      <w:lvlText w:val="Section %1."/>
      <w:lvlJc w:val="left"/>
      <w:pPr>
        <w:ind w:left="0" w:firstLine="0"/>
      </w:pPr>
      <w:rPr>
        <w:rFonts w:ascii="Calibri" w:hAnsi="Calibri"/>
        <w:b w:val="0"/>
        <w:i w:val="0"/>
        <w:sz w:val="24"/>
      </w:rPr>
    </w:lvl>
    <w:lvl w:ilvl="1">
      <w:start w:val="1"/>
      <w:numFmt w:val="decimal"/>
      <w:lvlText w:val="%1. %2. "/>
      <w:lvlJc w:val="left"/>
      <w:pPr>
        <w:ind w:left="0" w:firstLine="0"/>
      </w:pPr>
      <w:rPr>
        <w:rFonts w:ascii="Calibri" w:hAnsi="Calibri" w:hint="default"/>
        <w:b w:val="0"/>
        <w:sz w:val="22"/>
      </w:rPr>
    </w:lvl>
    <w:lvl w:ilvl="2">
      <w:start w:val="1"/>
      <w:numFmt w:val="lowerLetter"/>
      <w:lvlText w:val="%1. %2. %3. "/>
      <w:lvlJc w:val="left"/>
      <w:pPr>
        <w:ind w:left="2160" w:hanging="1080"/>
      </w:pPr>
      <w:rPr>
        <w:rFonts w:hint="default"/>
        <w:b w:val="0"/>
        <w:sz w:val="24"/>
      </w:rPr>
    </w:lvl>
    <w:lvl w:ilvl="3">
      <w:start w:val="1"/>
      <w:numFmt w:val="decimal"/>
      <w:lvlText w:val="%1.%2.%3.%4."/>
      <w:lvlJc w:val="left"/>
      <w:pPr>
        <w:ind w:left="2520" w:hanging="720"/>
      </w:pPr>
      <w:rPr>
        <w:rFonts w:ascii="Calibri" w:hAnsi="Calibri" w:hint="default"/>
        <w:b w:val="0"/>
        <w:i w:val="0"/>
        <w:sz w:val="22"/>
      </w:rPr>
    </w:lvl>
    <w:lvl w:ilvl="4">
      <w:start w:val="1"/>
      <w:numFmt w:val="lowerLetter"/>
      <w:lvlText w:val="%1.%2.%3.%4(%5)"/>
      <w:lvlJc w:val="left"/>
      <w:pPr>
        <w:ind w:left="2880" w:firstLine="0"/>
      </w:pPr>
      <w:rPr>
        <w:rFonts w:asciiTheme="majorHAnsi" w:hAnsiTheme="majorHAnsi" w:hint="default"/>
        <w:b/>
        <w:i w:val="0"/>
        <w:color w:val="auto"/>
        <w:sz w:val="22"/>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0" w15:restartNumberingAfterBreak="0">
    <w:nsid w:val="769E601E"/>
    <w:multiLevelType w:val="multilevel"/>
    <w:tmpl w:val="6FDA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187B77"/>
    <w:multiLevelType w:val="hybridMultilevel"/>
    <w:tmpl w:val="C27C97CC"/>
    <w:lvl w:ilvl="0" w:tplc="C1BE1A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D172F1D"/>
    <w:multiLevelType w:val="hybridMultilevel"/>
    <w:tmpl w:val="378A1EBE"/>
    <w:lvl w:ilvl="0" w:tplc="5B18203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405AF9"/>
    <w:multiLevelType w:val="hybridMultilevel"/>
    <w:tmpl w:val="8CBA55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F070AFB"/>
    <w:multiLevelType w:val="hybridMultilevel"/>
    <w:tmpl w:val="127C878E"/>
    <w:lvl w:ilvl="0" w:tplc="04090015">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FAC4CFE"/>
    <w:multiLevelType w:val="multilevel"/>
    <w:tmpl w:val="E38C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2578591">
    <w:abstractNumId w:val="3"/>
  </w:num>
  <w:num w:numId="2" w16cid:durableId="1628898959">
    <w:abstractNumId w:val="39"/>
  </w:num>
  <w:num w:numId="3" w16cid:durableId="1688022781">
    <w:abstractNumId w:val="19"/>
  </w:num>
  <w:num w:numId="4" w16cid:durableId="1134566120">
    <w:abstractNumId w:val="11"/>
  </w:num>
  <w:num w:numId="5" w16cid:durableId="340549891">
    <w:abstractNumId w:val="22"/>
  </w:num>
  <w:num w:numId="6" w16cid:durableId="636760850">
    <w:abstractNumId w:val="28"/>
  </w:num>
  <w:num w:numId="7" w16cid:durableId="108814351">
    <w:abstractNumId w:val="43"/>
  </w:num>
  <w:num w:numId="8" w16cid:durableId="158081247">
    <w:abstractNumId w:val="18"/>
  </w:num>
  <w:num w:numId="9" w16cid:durableId="1667856823">
    <w:abstractNumId w:val="33"/>
  </w:num>
  <w:num w:numId="10" w16cid:durableId="1187137364">
    <w:abstractNumId w:val="7"/>
  </w:num>
  <w:num w:numId="11" w16cid:durableId="299041530">
    <w:abstractNumId w:val="23"/>
  </w:num>
  <w:num w:numId="12" w16cid:durableId="433594291">
    <w:abstractNumId w:val="20"/>
  </w:num>
  <w:num w:numId="13" w16cid:durableId="1221870064">
    <w:abstractNumId w:val="36"/>
  </w:num>
  <w:num w:numId="14" w16cid:durableId="2001038392">
    <w:abstractNumId w:val="34"/>
  </w:num>
  <w:num w:numId="15" w16cid:durableId="1680038882">
    <w:abstractNumId w:val="17"/>
  </w:num>
  <w:num w:numId="16" w16cid:durableId="648485135">
    <w:abstractNumId w:val="38"/>
  </w:num>
  <w:num w:numId="17" w16cid:durableId="928730256">
    <w:abstractNumId w:val="35"/>
  </w:num>
  <w:num w:numId="18" w16cid:durableId="68424430">
    <w:abstractNumId w:val="10"/>
  </w:num>
  <w:num w:numId="19" w16cid:durableId="1770617694">
    <w:abstractNumId w:val="44"/>
  </w:num>
  <w:num w:numId="20" w16cid:durableId="1630355882">
    <w:abstractNumId w:val="37"/>
  </w:num>
  <w:num w:numId="21" w16cid:durableId="1493452615">
    <w:abstractNumId w:val="16"/>
  </w:num>
  <w:num w:numId="22" w16cid:durableId="1326280822">
    <w:abstractNumId w:val="27"/>
  </w:num>
  <w:num w:numId="23" w16cid:durableId="1083795136">
    <w:abstractNumId w:val="8"/>
  </w:num>
  <w:num w:numId="24" w16cid:durableId="341786858">
    <w:abstractNumId w:val="32"/>
  </w:num>
  <w:num w:numId="25" w16cid:durableId="1650356396">
    <w:abstractNumId w:val="21"/>
  </w:num>
  <w:num w:numId="26" w16cid:durableId="82529518">
    <w:abstractNumId w:val="31"/>
  </w:num>
  <w:num w:numId="27" w16cid:durableId="1960648946">
    <w:abstractNumId w:val="42"/>
  </w:num>
  <w:num w:numId="28" w16cid:durableId="1185942182">
    <w:abstractNumId w:val="24"/>
  </w:num>
  <w:num w:numId="29" w16cid:durableId="852304062">
    <w:abstractNumId w:val="41"/>
  </w:num>
  <w:num w:numId="30" w16cid:durableId="784613133">
    <w:abstractNumId w:val="1"/>
  </w:num>
  <w:num w:numId="31" w16cid:durableId="1579632537">
    <w:abstractNumId w:val="6"/>
  </w:num>
  <w:num w:numId="32" w16cid:durableId="780801410">
    <w:abstractNumId w:val="45"/>
  </w:num>
  <w:num w:numId="33" w16cid:durableId="566649049">
    <w:abstractNumId w:val="30"/>
  </w:num>
  <w:num w:numId="34" w16cid:durableId="997998762">
    <w:abstractNumId w:val="9"/>
  </w:num>
  <w:num w:numId="35" w16cid:durableId="1319647910">
    <w:abstractNumId w:val="2"/>
  </w:num>
  <w:num w:numId="36" w16cid:durableId="2116435613">
    <w:abstractNumId w:val="14"/>
  </w:num>
  <w:num w:numId="37" w16cid:durableId="81267580">
    <w:abstractNumId w:val="29"/>
  </w:num>
  <w:num w:numId="38" w16cid:durableId="575558400">
    <w:abstractNumId w:val="15"/>
  </w:num>
  <w:num w:numId="39" w16cid:durableId="46297385">
    <w:abstractNumId w:val="0"/>
  </w:num>
  <w:num w:numId="40" w16cid:durableId="1510607211">
    <w:abstractNumId w:val="4"/>
  </w:num>
  <w:num w:numId="41" w16cid:durableId="524516709">
    <w:abstractNumId w:val="25"/>
  </w:num>
  <w:num w:numId="42" w16cid:durableId="1439596395">
    <w:abstractNumId w:val="26"/>
  </w:num>
  <w:num w:numId="43" w16cid:durableId="777407690">
    <w:abstractNumId w:val="40"/>
  </w:num>
  <w:num w:numId="44" w16cid:durableId="1339428791">
    <w:abstractNumId w:val="12"/>
  </w:num>
  <w:num w:numId="45" w16cid:durableId="1914385245">
    <w:abstractNumId w:val="5"/>
  </w:num>
  <w:num w:numId="46" w16cid:durableId="1900549194">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B0C"/>
    <w:rsid w:val="0000056F"/>
    <w:rsid w:val="000017E3"/>
    <w:rsid w:val="00001F42"/>
    <w:rsid w:val="000027E9"/>
    <w:rsid w:val="00002CD0"/>
    <w:rsid w:val="00003B8F"/>
    <w:rsid w:val="00004ABD"/>
    <w:rsid w:val="00004F07"/>
    <w:rsid w:val="00005749"/>
    <w:rsid w:val="00005C45"/>
    <w:rsid w:val="00005EF1"/>
    <w:rsid w:val="00006025"/>
    <w:rsid w:val="00007265"/>
    <w:rsid w:val="00010B52"/>
    <w:rsid w:val="00010DA3"/>
    <w:rsid w:val="00010E70"/>
    <w:rsid w:val="00011260"/>
    <w:rsid w:val="00011E89"/>
    <w:rsid w:val="000121C4"/>
    <w:rsid w:val="000123C9"/>
    <w:rsid w:val="000125B8"/>
    <w:rsid w:val="00012786"/>
    <w:rsid w:val="00013389"/>
    <w:rsid w:val="0001582E"/>
    <w:rsid w:val="00015C29"/>
    <w:rsid w:val="00016E08"/>
    <w:rsid w:val="00020A20"/>
    <w:rsid w:val="00020EDF"/>
    <w:rsid w:val="00020F46"/>
    <w:rsid w:val="00023C42"/>
    <w:rsid w:val="00024CDB"/>
    <w:rsid w:val="00025546"/>
    <w:rsid w:val="00025551"/>
    <w:rsid w:val="00027813"/>
    <w:rsid w:val="000307CA"/>
    <w:rsid w:val="00031DDA"/>
    <w:rsid w:val="00031DDC"/>
    <w:rsid w:val="0003207E"/>
    <w:rsid w:val="00032CE4"/>
    <w:rsid w:val="0003435D"/>
    <w:rsid w:val="000347C1"/>
    <w:rsid w:val="00034904"/>
    <w:rsid w:val="000352B2"/>
    <w:rsid w:val="0003551F"/>
    <w:rsid w:val="0003589F"/>
    <w:rsid w:val="00035C73"/>
    <w:rsid w:val="0003612C"/>
    <w:rsid w:val="00036273"/>
    <w:rsid w:val="00036F4E"/>
    <w:rsid w:val="00037626"/>
    <w:rsid w:val="00037A34"/>
    <w:rsid w:val="00041174"/>
    <w:rsid w:val="0004370C"/>
    <w:rsid w:val="00043901"/>
    <w:rsid w:val="00044FC8"/>
    <w:rsid w:val="0004511A"/>
    <w:rsid w:val="00045624"/>
    <w:rsid w:val="000469DC"/>
    <w:rsid w:val="00046DB9"/>
    <w:rsid w:val="00047138"/>
    <w:rsid w:val="00050B9F"/>
    <w:rsid w:val="00050D15"/>
    <w:rsid w:val="0005120F"/>
    <w:rsid w:val="00051BEC"/>
    <w:rsid w:val="00052249"/>
    <w:rsid w:val="000533C4"/>
    <w:rsid w:val="00053AD2"/>
    <w:rsid w:val="00054043"/>
    <w:rsid w:val="00054129"/>
    <w:rsid w:val="0005415D"/>
    <w:rsid w:val="00054242"/>
    <w:rsid w:val="0005471C"/>
    <w:rsid w:val="00054B68"/>
    <w:rsid w:val="00055347"/>
    <w:rsid w:val="00055403"/>
    <w:rsid w:val="00055CEB"/>
    <w:rsid w:val="00060971"/>
    <w:rsid w:val="00061AED"/>
    <w:rsid w:val="00062290"/>
    <w:rsid w:val="000635D2"/>
    <w:rsid w:val="00063F48"/>
    <w:rsid w:val="000656E5"/>
    <w:rsid w:val="000658BC"/>
    <w:rsid w:val="00066E0C"/>
    <w:rsid w:val="00067103"/>
    <w:rsid w:val="00067D73"/>
    <w:rsid w:val="000702C8"/>
    <w:rsid w:val="00071BE3"/>
    <w:rsid w:val="000733F6"/>
    <w:rsid w:val="00073505"/>
    <w:rsid w:val="00073D19"/>
    <w:rsid w:val="00074768"/>
    <w:rsid w:val="0007505C"/>
    <w:rsid w:val="00075448"/>
    <w:rsid w:val="00075620"/>
    <w:rsid w:val="0007599D"/>
    <w:rsid w:val="00075C53"/>
    <w:rsid w:val="00076AC1"/>
    <w:rsid w:val="0008077B"/>
    <w:rsid w:val="00082464"/>
    <w:rsid w:val="0008335B"/>
    <w:rsid w:val="0008347E"/>
    <w:rsid w:val="00083AA4"/>
    <w:rsid w:val="0008419A"/>
    <w:rsid w:val="0008466A"/>
    <w:rsid w:val="00085397"/>
    <w:rsid w:val="000862AB"/>
    <w:rsid w:val="0008641C"/>
    <w:rsid w:val="000864EC"/>
    <w:rsid w:val="00086BB8"/>
    <w:rsid w:val="00087AFB"/>
    <w:rsid w:val="00090245"/>
    <w:rsid w:val="000903A9"/>
    <w:rsid w:val="00090508"/>
    <w:rsid w:val="00092997"/>
    <w:rsid w:val="00092D1A"/>
    <w:rsid w:val="000935B7"/>
    <w:rsid w:val="0009490E"/>
    <w:rsid w:val="0009533B"/>
    <w:rsid w:val="00095E4F"/>
    <w:rsid w:val="00096B1E"/>
    <w:rsid w:val="00096C24"/>
    <w:rsid w:val="0009736D"/>
    <w:rsid w:val="000975C9"/>
    <w:rsid w:val="000A00D4"/>
    <w:rsid w:val="000A017B"/>
    <w:rsid w:val="000A1027"/>
    <w:rsid w:val="000A197C"/>
    <w:rsid w:val="000A366D"/>
    <w:rsid w:val="000A460E"/>
    <w:rsid w:val="000A5145"/>
    <w:rsid w:val="000A6078"/>
    <w:rsid w:val="000A6FE6"/>
    <w:rsid w:val="000A7260"/>
    <w:rsid w:val="000A7593"/>
    <w:rsid w:val="000A7B50"/>
    <w:rsid w:val="000B08B8"/>
    <w:rsid w:val="000B1D54"/>
    <w:rsid w:val="000B2695"/>
    <w:rsid w:val="000B290E"/>
    <w:rsid w:val="000B34D8"/>
    <w:rsid w:val="000B3B23"/>
    <w:rsid w:val="000B4A95"/>
    <w:rsid w:val="000B509D"/>
    <w:rsid w:val="000B5F93"/>
    <w:rsid w:val="000B691E"/>
    <w:rsid w:val="000B69B1"/>
    <w:rsid w:val="000B69FB"/>
    <w:rsid w:val="000C0E0E"/>
    <w:rsid w:val="000C1916"/>
    <w:rsid w:val="000C2168"/>
    <w:rsid w:val="000C3243"/>
    <w:rsid w:val="000C3A88"/>
    <w:rsid w:val="000C3B92"/>
    <w:rsid w:val="000C46DC"/>
    <w:rsid w:val="000C5227"/>
    <w:rsid w:val="000C573B"/>
    <w:rsid w:val="000C609D"/>
    <w:rsid w:val="000C64AE"/>
    <w:rsid w:val="000C715F"/>
    <w:rsid w:val="000C7EEC"/>
    <w:rsid w:val="000D0157"/>
    <w:rsid w:val="000D0206"/>
    <w:rsid w:val="000D0522"/>
    <w:rsid w:val="000D1198"/>
    <w:rsid w:val="000D13F0"/>
    <w:rsid w:val="000D21A3"/>
    <w:rsid w:val="000D2D24"/>
    <w:rsid w:val="000D3163"/>
    <w:rsid w:val="000D34E0"/>
    <w:rsid w:val="000D3A1D"/>
    <w:rsid w:val="000D6E0B"/>
    <w:rsid w:val="000D7C6B"/>
    <w:rsid w:val="000E0066"/>
    <w:rsid w:val="000E0DC8"/>
    <w:rsid w:val="000E19F1"/>
    <w:rsid w:val="000E21B8"/>
    <w:rsid w:val="000E2203"/>
    <w:rsid w:val="000E276E"/>
    <w:rsid w:val="000E2790"/>
    <w:rsid w:val="000E2D0C"/>
    <w:rsid w:val="000E4444"/>
    <w:rsid w:val="000E44B2"/>
    <w:rsid w:val="000E4DBF"/>
    <w:rsid w:val="000E577B"/>
    <w:rsid w:val="000E6AEC"/>
    <w:rsid w:val="000E7517"/>
    <w:rsid w:val="000F066A"/>
    <w:rsid w:val="000F0D38"/>
    <w:rsid w:val="000F14B0"/>
    <w:rsid w:val="000F15D1"/>
    <w:rsid w:val="000F185D"/>
    <w:rsid w:val="000F260A"/>
    <w:rsid w:val="000F2CEA"/>
    <w:rsid w:val="000F3249"/>
    <w:rsid w:val="000F3688"/>
    <w:rsid w:val="000F3884"/>
    <w:rsid w:val="000F3979"/>
    <w:rsid w:val="000F44B6"/>
    <w:rsid w:val="000F5180"/>
    <w:rsid w:val="000F5527"/>
    <w:rsid w:val="000F5C86"/>
    <w:rsid w:val="000F73A0"/>
    <w:rsid w:val="000F7B43"/>
    <w:rsid w:val="001006AD"/>
    <w:rsid w:val="00100E29"/>
    <w:rsid w:val="0010159F"/>
    <w:rsid w:val="0010162D"/>
    <w:rsid w:val="001016F9"/>
    <w:rsid w:val="001019AF"/>
    <w:rsid w:val="00102D44"/>
    <w:rsid w:val="001033EC"/>
    <w:rsid w:val="0010375E"/>
    <w:rsid w:val="00103D31"/>
    <w:rsid w:val="00103FDB"/>
    <w:rsid w:val="00104178"/>
    <w:rsid w:val="00104AA6"/>
    <w:rsid w:val="0010544C"/>
    <w:rsid w:val="00105450"/>
    <w:rsid w:val="0010562B"/>
    <w:rsid w:val="00105A49"/>
    <w:rsid w:val="001062E7"/>
    <w:rsid w:val="00106715"/>
    <w:rsid w:val="001078C6"/>
    <w:rsid w:val="00107D8A"/>
    <w:rsid w:val="00107F5D"/>
    <w:rsid w:val="00110C92"/>
    <w:rsid w:val="00110EFF"/>
    <w:rsid w:val="001124F1"/>
    <w:rsid w:val="00112E24"/>
    <w:rsid w:val="00113887"/>
    <w:rsid w:val="00113927"/>
    <w:rsid w:val="0011429E"/>
    <w:rsid w:val="00114628"/>
    <w:rsid w:val="001147E7"/>
    <w:rsid w:val="001153D7"/>
    <w:rsid w:val="001154F6"/>
    <w:rsid w:val="00116AFE"/>
    <w:rsid w:val="00117304"/>
    <w:rsid w:val="00117EB8"/>
    <w:rsid w:val="00120B15"/>
    <w:rsid w:val="00121660"/>
    <w:rsid w:val="00121A21"/>
    <w:rsid w:val="00121FEF"/>
    <w:rsid w:val="00122869"/>
    <w:rsid w:val="00122895"/>
    <w:rsid w:val="00122DA2"/>
    <w:rsid w:val="00122F42"/>
    <w:rsid w:val="001243B9"/>
    <w:rsid w:val="0012489E"/>
    <w:rsid w:val="00124A77"/>
    <w:rsid w:val="00124B5D"/>
    <w:rsid w:val="00125247"/>
    <w:rsid w:val="00125C19"/>
    <w:rsid w:val="001263F7"/>
    <w:rsid w:val="00126488"/>
    <w:rsid w:val="001269C5"/>
    <w:rsid w:val="00127894"/>
    <w:rsid w:val="00127A27"/>
    <w:rsid w:val="00130A0F"/>
    <w:rsid w:val="00131347"/>
    <w:rsid w:val="00131833"/>
    <w:rsid w:val="00131EBF"/>
    <w:rsid w:val="001326FD"/>
    <w:rsid w:val="00132FFA"/>
    <w:rsid w:val="00133483"/>
    <w:rsid w:val="0013517E"/>
    <w:rsid w:val="0013524E"/>
    <w:rsid w:val="0013535E"/>
    <w:rsid w:val="0013614C"/>
    <w:rsid w:val="00136D40"/>
    <w:rsid w:val="001374B4"/>
    <w:rsid w:val="00137540"/>
    <w:rsid w:val="001375B5"/>
    <w:rsid w:val="00137EE0"/>
    <w:rsid w:val="00140ED4"/>
    <w:rsid w:val="001414FA"/>
    <w:rsid w:val="001435DF"/>
    <w:rsid w:val="00143771"/>
    <w:rsid w:val="00143988"/>
    <w:rsid w:val="00145BE9"/>
    <w:rsid w:val="00146066"/>
    <w:rsid w:val="0014666A"/>
    <w:rsid w:val="00146B4C"/>
    <w:rsid w:val="0015020F"/>
    <w:rsid w:val="0015116C"/>
    <w:rsid w:val="0015176E"/>
    <w:rsid w:val="00152720"/>
    <w:rsid w:val="00153507"/>
    <w:rsid w:val="00153F46"/>
    <w:rsid w:val="00155253"/>
    <w:rsid w:val="00155554"/>
    <w:rsid w:val="001557BA"/>
    <w:rsid w:val="001558BC"/>
    <w:rsid w:val="00156F4F"/>
    <w:rsid w:val="00157953"/>
    <w:rsid w:val="0016094C"/>
    <w:rsid w:val="00163092"/>
    <w:rsid w:val="001636BD"/>
    <w:rsid w:val="001639CE"/>
    <w:rsid w:val="00163CA3"/>
    <w:rsid w:val="00163E59"/>
    <w:rsid w:val="00163FD6"/>
    <w:rsid w:val="00165502"/>
    <w:rsid w:val="00165589"/>
    <w:rsid w:val="001655DE"/>
    <w:rsid w:val="001668DA"/>
    <w:rsid w:val="00170608"/>
    <w:rsid w:val="00170BE1"/>
    <w:rsid w:val="001716A9"/>
    <w:rsid w:val="00171B21"/>
    <w:rsid w:val="00172051"/>
    <w:rsid w:val="00173CF5"/>
    <w:rsid w:val="00173D7C"/>
    <w:rsid w:val="0017403D"/>
    <w:rsid w:val="00174597"/>
    <w:rsid w:val="001745DD"/>
    <w:rsid w:val="0017481D"/>
    <w:rsid w:val="00174F3A"/>
    <w:rsid w:val="001759AB"/>
    <w:rsid w:val="00176600"/>
    <w:rsid w:val="0017668E"/>
    <w:rsid w:val="00177F15"/>
    <w:rsid w:val="00177F92"/>
    <w:rsid w:val="0018011A"/>
    <w:rsid w:val="001806FA"/>
    <w:rsid w:val="001808A5"/>
    <w:rsid w:val="0018096C"/>
    <w:rsid w:val="00180EC9"/>
    <w:rsid w:val="0018148B"/>
    <w:rsid w:val="001818AB"/>
    <w:rsid w:val="00181A99"/>
    <w:rsid w:val="001824F1"/>
    <w:rsid w:val="0018320F"/>
    <w:rsid w:val="00183640"/>
    <w:rsid w:val="00184073"/>
    <w:rsid w:val="0018428D"/>
    <w:rsid w:val="001846E5"/>
    <w:rsid w:val="00185459"/>
    <w:rsid w:val="001855AA"/>
    <w:rsid w:val="00185DEE"/>
    <w:rsid w:val="00187D7F"/>
    <w:rsid w:val="001901AC"/>
    <w:rsid w:val="0019027F"/>
    <w:rsid w:val="00190D29"/>
    <w:rsid w:val="00190FD8"/>
    <w:rsid w:val="0019135A"/>
    <w:rsid w:val="00191696"/>
    <w:rsid w:val="0019208A"/>
    <w:rsid w:val="00192322"/>
    <w:rsid w:val="001931F1"/>
    <w:rsid w:val="00193450"/>
    <w:rsid w:val="001934AC"/>
    <w:rsid w:val="00193CFB"/>
    <w:rsid w:val="00194014"/>
    <w:rsid w:val="00194970"/>
    <w:rsid w:val="00194CDB"/>
    <w:rsid w:val="00194EB3"/>
    <w:rsid w:val="001951AE"/>
    <w:rsid w:val="00195D45"/>
    <w:rsid w:val="001966CE"/>
    <w:rsid w:val="00196777"/>
    <w:rsid w:val="0019713E"/>
    <w:rsid w:val="00197602"/>
    <w:rsid w:val="00197A29"/>
    <w:rsid w:val="001A09FC"/>
    <w:rsid w:val="001A12C4"/>
    <w:rsid w:val="001A1EFD"/>
    <w:rsid w:val="001A1FA8"/>
    <w:rsid w:val="001A204C"/>
    <w:rsid w:val="001A23A0"/>
    <w:rsid w:val="001A33CF"/>
    <w:rsid w:val="001A3A04"/>
    <w:rsid w:val="001A565D"/>
    <w:rsid w:val="001A570F"/>
    <w:rsid w:val="001A59AD"/>
    <w:rsid w:val="001A5DCE"/>
    <w:rsid w:val="001A616B"/>
    <w:rsid w:val="001A6A0C"/>
    <w:rsid w:val="001A6D35"/>
    <w:rsid w:val="001A71AE"/>
    <w:rsid w:val="001A77D8"/>
    <w:rsid w:val="001B093B"/>
    <w:rsid w:val="001B0C57"/>
    <w:rsid w:val="001B18E2"/>
    <w:rsid w:val="001B20CD"/>
    <w:rsid w:val="001B2435"/>
    <w:rsid w:val="001B2B09"/>
    <w:rsid w:val="001B322B"/>
    <w:rsid w:val="001B3A9B"/>
    <w:rsid w:val="001B3E21"/>
    <w:rsid w:val="001B45BC"/>
    <w:rsid w:val="001B5462"/>
    <w:rsid w:val="001B54EA"/>
    <w:rsid w:val="001B5C3D"/>
    <w:rsid w:val="001B637D"/>
    <w:rsid w:val="001B7237"/>
    <w:rsid w:val="001C07FF"/>
    <w:rsid w:val="001C080B"/>
    <w:rsid w:val="001C0A5F"/>
    <w:rsid w:val="001C0E0F"/>
    <w:rsid w:val="001C208F"/>
    <w:rsid w:val="001C2340"/>
    <w:rsid w:val="001C24BD"/>
    <w:rsid w:val="001C285B"/>
    <w:rsid w:val="001C294C"/>
    <w:rsid w:val="001C3A18"/>
    <w:rsid w:val="001C43B8"/>
    <w:rsid w:val="001C4846"/>
    <w:rsid w:val="001C6194"/>
    <w:rsid w:val="001C6768"/>
    <w:rsid w:val="001C6A38"/>
    <w:rsid w:val="001C6E79"/>
    <w:rsid w:val="001C73CF"/>
    <w:rsid w:val="001C7824"/>
    <w:rsid w:val="001C7E4C"/>
    <w:rsid w:val="001D07FB"/>
    <w:rsid w:val="001D0DB8"/>
    <w:rsid w:val="001D2480"/>
    <w:rsid w:val="001D270A"/>
    <w:rsid w:val="001D2739"/>
    <w:rsid w:val="001D2AEA"/>
    <w:rsid w:val="001D2EB0"/>
    <w:rsid w:val="001D33C1"/>
    <w:rsid w:val="001D33F1"/>
    <w:rsid w:val="001D45D9"/>
    <w:rsid w:val="001D5D06"/>
    <w:rsid w:val="001D77AE"/>
    <w:rsid w:val="001D7FE9"/>
    <w:rsid w:val="001E077C"/>
    <w:rsid w:val="001E1127"/>
    <w:rsid w:val="001E13FC"/>
    <w:rsid w:val="001E155E"/>
    <w:rsid w:val="001E205F"/>
    <w:rsid w:val="001E22E5"/>
    <w:rsid w:val="001E2C41"/>
    <w:rsid w:val="001E2E91"/>
    <w:rsid w:val="001E3670"/>
    <w:rsid w:val="001E3762"/>
    <w:rsid w:val="001E3F69"/>
    <w:rsid w:val="001E3F85"/>
    <w:rsid w:val="001E4986"/>
    <w:rsid w:val="001E5924"/>
    <w:rsid w:val="001E5A7F"/>
    <w:rsid w:val="001E5B0B"/>
    <w:rsid w:val="001E600A"/>
    <w:rsid w:val="001E611D"/>
    <w:rsid w:val="001E69DF"/>
    <w:rsid w:val="001E7FE2"/>
    <w:rsid w:val="001F0D55"/>
    <w:rsid w:val="001F16D0"/>
    <w:rsid w:val="001F2524"/>
    <w:rsid w:val="001F3121"/>
    <w:rsid w:val="001F64F0"/>
    <w:rsid w:val="001F6D70"/>
    <w:rsid w:val="001F773E"/>
    <w:rsid w:val="001F7E11"/>
    <w:rsid w:val="001F7E54"/>
    <w:rsid w:val="00200822"/>
    <w:rsid w:val="00202458"/>
    <w:rsid w:val="00202865"/>
    <w:rsid w:val="002033E1"/>
    <w:rsid w:val="00203D61"/>
    <w:rsid w:val="00203F86"/>
    <w:rsid w:val="00205B7F"/>
    <w:rsid w:val="00205C65"/>
    <w:rsid w:val="00205C98"/>
    <w:rsid w:val="00205DEB"/>
    <w:rsid w:val="002072C2"/>
    <w:rsid w:val="00207C87"/>
    <w:rsid w:val="00207D7E"/>
    <w:rsid w:val="00207E6C"/>
    <w:rsid w:val="0021010B"/>
    <w:rsid w:val="002103D0"/>
    <w:rsid w:val="002104F7"/>
    <w:rsid w:val="00210F1A"/>
    <w:rsid w:val="00211627"/>
    <w:rsid w:val="002135B7"/>
    <w:rsid w:val="002137E9"/>
    <w:rsid w:val="00213AAE"/>
    <w:rsid w:val="00215902"/>
    <w:rsid w:val="0021637F"/>
    <w:rsid w:val="00217010"/>
    <w:rsid w:val="00217357"/>
    <w:rsid w:val="00217D01"/>
    <w:rsid w:val="0022029D"/>
    <w:rsid w:val="002208F1"/>
    <w:rsid w:val="0022091E"/>
    <w:rsid w:val="00220AD0"/>
    <w:rsid w:val="00220C7C"/>
    <w:rsid w:val="00220D54"/>
    <w:rsid w:val="00220FEC"/>
    <w:rsid w:val="002212E3"/>
    <w:rsid w:val="00222BB2"/>
    <w:rsid w:val="00222D8F"/>
    <w:rsid w:val="00223B47"/>
    <w:rsid w:val="00224F92"/>
    <w:rsid w:val="0022619E"/>
    <w:rsid w:val="002269B6"/>
    <w:rsid w:val="00227349"/>
    <w:rsid w:val="0022787C"/>
    <w:rsid w:val="00230089"/>
    <w:rsid w:val="002312F2"/>
    <w:rsid w:val="0023189D"/>
    <w:rsid w:val="00232577"/>
    <w:rsid w:val="00232CC3"/>
    <w:rsid w:val="00232D5D"/>
    <w:rsid w:val="002341B8"/>
    <w:rsid w:val="00234561"/>
    <w:rsid w:val="002357E6"/>
    <w:rsid w:val="00235AE3"/>
    <w:rsid w:val="00235B44"/>
    <w:rsid w:val="00235BF1"/>
    <w:rsid w:val="00236BFF"/>
    <w:rsid w:val="00236FFF"/>
    <w:rsid w:val="002377D5"/>
    <w:rsid w:val="00237C31"/>
    <w:rsid w:val="00237CD9"/>
    <w:rsid w:val="00237E53"/>
    <w:rsid w:val="0024183E"/>
    <w:rsid w:val="00241BBB"/>
    <w:rsid w:val="0024448D"/>
    <w:rsid w:val="0024606A"/>
    <w:rsid w:val="00246DAA"/>
    <w:rsid w:val="002475F3"/>
    <w:rsid w:val="002506F9"/>
    <w:rsid w:val="00250E6E"/>
    <w:rsid w:val="00251565"/>
    <w:rsid w:val="00251617"/>
    <w:rsid w:val="00252609"/>
    <w:rsid w:val="002529DD"/>
    <w:rsid w:val="00253646"/>
    <w:rsid w:val="0025467F"/>
    <w:rsid w:val="002554F3"/>
    <w:rsid w:val="00256258"/>
    <w:rsid w:val="00257D98"/>
    <w:rsid w:val="0026006C"/>
    <w:rsid w:val="00260871"/>
    <w:rsid w:val="00260F48"/>
    <w:rsid w:val="00261836"/>
    <w:rsid w:val="00262BAA"/>
    <w:rsid w:val="00262D23"/>
    <w:rsid w:val="00263D7C"/>
    <w:rsid w:val="00264389"/>
    <w:rsid w:val="0026461D"/>
    <w:rsid w:val="00264FD2"/>
    <w:rsid w:val="00267E46"/>
    <w:rsid w:val="00270E96"/>
    <w:rsid w:val="002716C8"/>
    <w:rsid w:val="00271995"/>
    <w:rsid w:val="00271B80"/>
    <w:rsid w:val="00271B83"/>
    <w:rsid w:val="00272EB6"/>
    <w:rsid w:val="00274204"/>
    <w:rsid w:val="0027519C"/>
    <w:rsid w:val="00275493"/>
    <w:rsid w:val="00275ABA"/>
    <w:rsid w:val="00275BC3"/>
    <w:rsid w:val="0027718C"/>
    <w:rsid w:val="002774E7"/>
    <w:rsid w:val="00280657"/>
    <w:rsid w:val="00280776"/>
    <w:rsid w:val="00280870"/>
    <w:rsid w:val="002810F0"/>
    <w:rsid w:val="002821B1"/>
    <w:rsid w:val="00282420"/>
    <w:rsid w:val="002824DA"/>
    <w:rsid w:val="0028434F"/>
    <w:rsid w:val="00284EC6"/>
    <w:rsid w:val="00286007"/>
    <w:rsid w:val="0028615C"/>
    <w:rsid w:val="002864A0"/>
    <w:rsid w:val="00286727"/>
    <w:rsid w:val="002874BA"/>
    <w:rsid w:val="002908C2"/>
    <w:rsid w:val="00292F31"/>
    <w:rsid w:val="00293073"/>
    <w:rsid w:val="00293336"/>
    <w:rsid w:val="00294CDA"/>
    <w:rsid w:val="00295FED"/>
    <w:rsid w:val="0029600F"/>
    <w:rsid w:val="00296261"/>
    <w:rsid w:val="002964C7"/>
    <w:rsid w:val="00296F5C"/>
    <w:rsid w:val="0029739A"/>
    <w:rsid w:val="002A1417"/>
    <w:rsid w:val="002A176B"/>
    <w:rsid w:val="002A2112"/>
    <w:rsid w:val="002A27DA"/>
    <w:rsid w:val="002A3464"/>
    <w:rsid w:val="002A3AC2"/>
    <w:rsid w:val="002A3B29"/>
    <w:rsid w:val="002A455D"/>
    <w:rsid w:val="002A47CE"/>
    <w:rsid w:val="002A55F2"/>
    <w:rsid w:val="002A689B"/>
    <w:rsid w:val="002A6DC9"/>
    <w:rsid w:val="002B0741"/>
    <w:rsid w:val="002B075D"/>
    <w:rsid w:val="002B0ECB"/>
    <w:rsid w:val="002B1383"/>
    <w:rsid w:val="002B13E0"/>
    <w:rsid w:val="002B1567"/>
    <w:rsid w:val="002B1927"/>
    <w:rsid w:val="002B1AC5"/>
    <w:rsid w:val="002B2D51"/>
    <w:rsid w:val="002B3412"/>
    <w:rsid w:val="002B6D2E"/>
    <w:rsid w:val="002B708B"/>
    <w:rsid w:val="002B7179"/>
    <w:rsid w:val="002B7FCB"/>
    <w:rsid w:val="002C0004"/>
    <w:rsid w:val="002C0582"/>
    <w:rsid w:val="002C0BA6"/>
    <w:rsid w:val="002C1280"/>
    <w:rsid w:val="002C1762"/>
    <w:rsid w:val="002C2F28"/>
    <w:rsid w:val="002C5532"/>
    <w:rsid w:val="002C5BB9"/>
    <w:rsid w:val="002C78C8"/>
    <w:rsid w:val="002C7DF4"/>
    <w:rsid w:val="002D0617"/>
    <w:rsid w:val="002D10CA"/>
    <w:rsid w:val="002D1FC5"/>
    <w:rsid w:val="002D2BCC"/>
    <w:rsid w:val="002D4729"/>
    <w:rsid w:val="002D5DE7"/>
    <w:rsid w:val="002D5F0E"/>
    <w:rsid w:val="002D76E7"/>
    <w:rsid w:val="002E0B74"/>
    <w:rsid w:val="002E1096"/>
    <w:rsid w:val="002E1489"/>
    <w:rsid w:val="002E2E47"/>
    <w:rsid w:val="002E4521"/>
    <w:rsid w:val="002E4E3F"/>
    <w:rsid w:val="002E4F98"/>
    <w:rsid w:val="002E5043"/>
    <w:rsid w:val="002E5413"/>
    <w:rsid w:val="002E7213"/>
    <w:rsid w:val="002E72E3"/>
    <w:rsid w:val="002E73E0"/>
    <w:rsid w:val="002E7C47"/>
    <w:rsid w:val="002F05DD"/>
    <w:rsid w:val="002F0641"/>
    <w:rsid w:val="002F195B"/>
    <w:rsid w:val="002F1BFF"/>
    <w:rsid w:val="002F1D53"/>
    <w:rsid w:val="002F2B8B"/>
    <w:rsid w:val="002F52C4"/>
    <w:rsid w:val="002F52D7"/>
    <w:rsid w:val="002F73CE"/>
    <w:rsid w:val="002F7E6C"/>
    <w:rsid w:val="00301EE9"/>
    <w:rsid w:val="00302D64"/>
    <w:rsid w:val="00304274"/>
    <w:rsid w:val="00304294"/>
    <w:rsid w:val="00304908"/>
    <w:rsid w:val="003052DA"/>
    <w:rsid w:val="00305DC1"/>
    <w:rsid w:val="0030613C"/>
    <w:rsid w:val="00307301"/>
    <w:rsid w:val="00307709"/>
    <w:rsid w:val="00307869"/>
    <w:rsid w:val="0030791D"/>
    <w:rsid w:val="00310B0C"/>
    <w:rsid w:val="00311407"/>
    <w:rsid w:val="003117E5"/>
    <w:rsid w:val="00311A80"/>
    <w:rsid w:val="0031292A"/>
    <w:rsid w:val="00313302"/>
    <w:rsid w:val="00313FD9"/>
    <w:rsid w:val="00314253"/>
    <w:rsid w:val="00315AD5"/>
    <w:rsid w:val="003163CA"/>
    <w:rsid w:val="00317164"/>
    <w:rsid w:val="0031776B"/>
    <w:rsid w:val="00317942"/>
    <w:rsid w:val="003179CC"/>
    <w:rsid w:val="00320855"/>
    <w:rsid w:val="00321509"/>
    <w:rsid w:val="00322311"/>
    <w:rsid w:val="0032259A"/>
    <w:rsid w:val="003227BE"/>
    <w:rsid w:val="00322EC9"/>
    <w:rsid w:val="00322F93"/>
    <w:rsid w:val="0032331B"/>
    <w:rsid w:val="00323C9D"/>
    <w:rsid w:val="00324446"/>
    <w:rsid w:val="003249B8"/>
    <w:rsid w:val="00324EAA"/>
    <w:rsid w:val="00325589"/>
    <w:rsid w:val="00325FC8"/>
    <w:rsid w:val="0032639D"/>
    <w:rsid w:val="0032644D"/>
    <w:rsid w:val="0032668B"/>
    <w:rsid w:val="00327BFA"/>
    <w:rsid w:val="003309AB"/>
    <w:rsid w:val="00330D06"/>
    <w:rsid w:val="003318CF"/>
    <w:rsid w:val="00332B9F"/>
    <w:rsid w:val="00332CDC"/>
    <w:rsid w:val="00332E83"/>
    <w:rsid w:val="003342C7"/>
    <w:rsid w:val="00334847"/>
    <w:rsid w:val="0033646B"/>
    <w:rsid w:val="00337302"/>
    <w:rsid w:val="003408C3"/>
    <w:rsid w:val="00341BC5"/>
    <w:rsid w:val="00341D33"/>
    <w:rsid w:val="00341FF4"/>
    <w:rsid w:val="003420E8"/>
    <w:rsid w:val="00342240"/>
    <w:rsid w:val="00342B29"/>
    <w:rsid w:val="00342C7F"/>
    <w:rsid w:val="00344561"/>
    <w:rsid w:val="00344882"/>
    <w:rsid w:val="00345BA9"/>
    <w:rsid w:val="00346576"/>
    <w:rsid w:val="00347186"/>
    <w:rsid w:val="00347235"/>
    <w:rsid w:val="00347729"/>
    <w:rsid w:val="00347C51"/>
    <w:rsid w:val="00350612"/>
    <w:rsid w:val="0035133F"/>
    <w:rsid w:val="00351CD7"/>
    <w:rsid w:val="00351E5A"/>
    <w:rsid w:val="003521C2"/>
    <w:rsid w:val="003527CC"/>
    <w:rsid w:val="00352F79"/>
    <w:rsid w:val="0035426C"/>
    <w:rsid w:val="00354B53"/>
    <w:rsid w:val="00354BAE"/>
    <w:rsid w:val="00355801"/>
    <w:rsid w:val="00355F79"/>
    <w:rsid w:val="00360AE3"/>
    <w:rsid w:val="00360BAF"/>
    <w:rsid w:val="00361C7B"/>
    <w:rsid w:val="00362EEB"/>
    <w:rsid w:val="00363C29"/>
    <w:rsid w:val="00365097"/>
    <w:rsid w:val="00365663"/>
    <w:rsid w:val="003662ED"/>
    <w:rsid w:val="00366762"/>
    <w:rsid w:val="003669C0"/>
    <w:rsid w:val="00366DE0"/>
    <w:rsid w:val="00370000"/>
    <w:rsid w:val="003706D1"/>
    <w:rsid w:val="00370757"/>
    <w:rsid w:val="00372816"/>
    <w:rsid w:val="003730E7"/>
    <w:rsid w:val="00373A04"/>
    <w:rsid w:val="00373B89"/>
    <w:rsid w:val="0037458C"/>
    <w:rsid w:val="00375251"/>
    <w:rsid w:val="0037570C"/>
    <w:rsid w:val="00375902"/>
    <w:rsid w:val="00380D1A"/>
    <w:rsid w:val="00380DFA"/>
    <w:rsid w:val="00383D6F"/>
    <w:rsid w:val="003840E9"/>
    <w:rsid w:val="00385347"/>
    <w:rsid w:val="003861C7"/>
    <w:rsid w:val="00386989"/>
    <w:rsid w:val="00391059"/>
    <w:rsid w:val="003910B7"/>
    <w:rsid w:val="003912CD"/>
    <w:rsid w:val="00392F06"/>
    <w:rsid w:val="003943A6"/>
    <w:rsid w:val="00394AC1"/>
    <w:rsid w:val="00394FFE"/>
    <w:rsid w:val="00395479"/>
    <w:rsid w:val="003955E9"/>
    <w:rsid w:val="003962A6"/>
    <w:rsid w:val="003962DC"/>
    <w:rsid w:val="0039696D"/>
    <w:rsid w:val="00396FD0"/>
    <w:rsid w:val="0039772A"/>
    <w:rsid w:val="003A102C"/>
    <w:rsid w:val="003A120B"/>
    <w:rsid w:val="003A1F00"/>
    <w:rsid w:val="003A1FE9"/>
    <w:rsid w:val="003A260B"/>
    <w:rsid w:val="003A3785"/>
    <w:rsid w:val="003A4ABF"/>
    <w:rsid w:val="003A50A1"/>
    <w:rsid w:val="003A6D9F"/>
    <w:rsid w:val="003A70A4"/>
    <w:rsid w:val="003A7819"/>
    <w:rsid w:val="003B0120"/>
    <w:rsid w:val="003B03DC"/>
    <w:rsid w:val="003B0505"/>
    <w:rsid w:val="003B0F97"/>
    <w:rsid w:val="003B0FC6"/>
    <w:rsid w:val="003B1FF5"/>
    <w:rsid w:val="003B21B5"/>
    <w:rsid w:val="003B2582"/>
    <w:rsid w:val="003B2A99"/>
    <w:rsid w:val="003B2DC5"/>
    <w:rsid w:val="003B2EF5"/>
    <w:rsid w:val="003B3B9D"/>
    <w:rsid w:val="003B3C62"/>
    <w:rsid w:val="003B44AD"/>
    <w:rsid w:val="003B46F2"/>
    <w:rsid w:val="003B4A6D"/>
    <w:rsid w:val="003B57DF"/>
    <w:rsid w:val="003B6598"/>
    <w:rsid w:val="003B686F"/>
    <w:rsid w:val="003B75B2"/>
    <w:rsid w:val="003B775B"/>
    <w:rsid w:val="003B7A85"/>
    <w:rsid w:val="003C0571"/>
    <w:rsid w:val="003C0A6C"/>
    <w:rsid w:val="003C175A"/>
    <w:rsid w:val="003C1C92"/>
    <w:rsid w:val="003C21D2"/>
    <w:rsid w:val="003C254D"/>
    <w:rsid w:val="003C2F57"/>
    <w:rsid w:val="003C495E"/>
    <w:rsid w:val="003C4A58"/>
    <w:rsid w:val="003C4D1E"/>
    <w:rsid w:val="003C50A2"/>
    <w:rsid w:val="003C5900"/>
    <w:rsid w:val="003C609E"/>
    <w:rsid w:val="003C6489"/>
    <w:rsid w:val="003C6949"/>
    <w:rsid w:val="003C6DB6"/>
    <w:rsid w:val="003C7A35"/>
    <w:rsid w:val="003C7A68"/>
    <w:rsid w:val="003C7EF0"/>
    <w:rsid w:val="003D00FB"/>
    <w:rsid w:val="003D01C5"/>
    <w:rsid w:val="003D01FA"/>
    <w:rsid w:val="003D0477"/>
    <w:rsid w:val="003D0537"/>
    <w:rsid w:val="003D08F2"/>
    <w:rsid w:val="003D0C02"/>
    <w:rsid w:val="003D1602"/>
    <w:rsid w:val="003D2438"/>
    <w:rsid w:val="003D24B2"/>
    <w:rsid w:val="003D4092"/>
    <w:rsid w:val="003D4636"/>
    <w:rsid w:val="003D4F1B"/>
    <w:rsid w:val="003D5BB4"/>
    <w:rsid w:val="003D632F"/>
    <w:rsid w:val="003D6957"/>
    <w:rsid w:val="003D6BAE"/>
    <w:rsid w:val="003D7374"/>
    <w:rsid w:val="003D7C5A"/>
    <w:rsid w:val="003E109F"/>
    <w:rsid w:val="003E2243"/>
    <w:rsid w:val="003E2445"/>
    <w:rsid w:val="003E2901"/>
    <w:rsid w:val="003E2A06"/>
    <w:rsid w:val="003E2EA4"/>
    <w:rsid w:val="003E2F7D"/>
    <w:rsid w:val="003E3303"/>
    <w:rsid w:val="003E34E7"/>
    <w:rsid w:val="003E3EF0"/>
    <w:rsid w:val="003E45FD"/>
    <w:rsid w:val="003E467A"/>
    <w:rsid w:val="003E4889"/>
    <w:rsid w:val="003E529E"/>
    <w:rsid w:val="003E55D6"/>
    <w:rsid w:val="003E6DB8"/>
    <w:rsid w:val="003F0684"/>
    <w:rsid w:val="003F0E6C"/>
    <w:rsid w:val="003F0EB2"/>
    <w:rsid w:val="003F13ED"/>
    <w:rsid w:val="003F1BA5"/>
    <w:rsid w:val="003F2168"/>
    <w:rsid w:val="003F267E"/>
    <w:rsid w:val="003F28AA"/>
    <w:rsid w:val="003F3C18"/>
    <w:rsid w:val="003F3F4B"/>
    <w:rsid w:val="003F4ACB"/>
    <w:rsid w:val="003F5A64"/>
    <w:rsid w:val="003F6034"/>
    <w:rsid w:val="00400BAF"/>
    <w:rsid w:val="00401A7F"/>
    <w:rsid w:val="004021BD"/>
    <w:rsid w:val="00403C1B"/>
    <w:rsid w:val="00403CC0"/>
    <w:rsid w:val="00405898"/>
    <w:rsid w:val="00406644"/>
    <w:rsid w:val="00407705"/>
    <w:rsid w:val="00407B4B"/>
    <w:rsid w:val="00410419"/>
    <w:rsid w:val="00411066"/>
    <w:rsid w:val="0041167E"/>
    <w:rsid w:val="004117F4"/>
    <w:rsid w:val="004121CB"/>
    <w:rsid w:val="00412B29"/>
    <w:rsid w:val="00412C3C"/>
    <w:rsid w:val="00413F87"/>
    <w:rsid w:val="00414050"/>
    <w:rsid w:val="004143C8"/>
    <w:rsid w:val="00414B11"/>
    <w:rsid w:val="004152A4"/>
    <w:rsid w:val="004153A8"/>
    <w:rsid w:val="0041577A"/>
    <w:rsid w:val="00417BD7"/>
    <w:rsid w:val="00417DBD"/>
    <w:rsid w:val="00420D16"/>
    <w:rsid w:val="00421147"/>
    <w:rsid w:val="00421892"/>
    <w:rsid w:val="00421CB9"/>
    <w:rsid w:val="00421D66"/>
    <w:rsid w:val="0042228A"/>
    <w:rsid w:val="00422408"/>
    <w:rsid w:val="00422DB0"/>
    <w:rsid w:val="00423482"/>
    <w:rsid w:val="0042369D"/>
    <w:rsid w:val="0042396A"/>
    <w:rsid w:val="00423D01"/>
    <w:rsid w:val="0042414F"/>
    <w:rsid w:val="004242CF"/>
    <w:rsid w:val="004245EA"/>
    <w:rsid w:val="00424D6B"/>
    <w:rsid w:val="0042684C"/>
    <w:rsid w:val="00426D1B"/>
    <w:rsid w:val="00427A35"/>
    <w:rsid w:val="004301DF"/>
    <w:rsid w:val="00430362"/>
    <w:rsid w:val="00432172"/>
    <w:rsid w:val="00432223"/>
    <w:rsid w:val="00432650"/>
    <w:rsid w:val="00432968"/>
    <w:rsid w:val="00432DE7"/>
    <w:rsid w:val="0043401E"/>
    <w:rsid w:val="00434105"/>
    <w:rsid w:val="004342F7"/>
    <w:rsid w:val="00434403"/>
    <w:rsid w:val="00434A48"/>
    <w:rsid w:val="00435177"/>
    <w:rsid w:val="0043541D"/>
    <w:rsid w:val="00435F5C"/>
    <w:rsid w:val="004376BF"/>
    <w:rsid w:val="00440009"/>
    <w:rsid w:val="00440B92"/>
    <w:rsid w:val="004411B3"/>
    <w:rsid w:val="00441793"/>
    <w:rsid w:val="00441EB2"/>
    <w:rsid w:val="004437E4"/>
    <w:rsid w:val="00445170"/>
    <w:rsid w:val="004451A6"/>
    <w:rsid w:val="0044633E"/>
    <w:rsid w:val="00446921"/>
    <w:rsid w:val="0044746A"/>
    <w:rsid w:val="004478E4"/>
    <w:rsid w:val="004479B6"/>
    <w:rsid w:val="00447B80"/>
    <w:rsid w:val="00447EA5"/>
    <w:rsid w:val="00450C67"/>
    <w:rsid w:val="00450E9F"/>
    <w:rsid w:val="00451868"/>
    <w:rsid w:val="00452A0B"/>
    <w:rsid w:val="00452A0D"/>
    <w:rsid w:val="00452DBB"/>
    <w:rsid w:val="00452FEF"/>
    <w:rsid w:val="00454D8B"/>
    <w:rsid w:val="00455BEC"/>
    <w:rsid w:val="004568BD"/>
    <w:rsid w:val="004574CA"/>
    <w:rsid w:val="00460A7D"/>
    <w:rsid w:val="00461AED"/>
    <w:rsid w:val="004625F3"/>
    <w:rsid w:val="0046347F"/>
    <w:rsid w:val="004643B0"/>
    <w:rsid w:val="0046481D"/>
    <w:rsid w:val="004652B7"/>
    <w:rsid w:val="00465F62"/>
    <w:rsid w:val="00466C0B"/>
    <w:rsid w:val="00466D9A"/>
    <w:rsid w:val="00466F8B"/>
    <w:rsid w:val="00467348"/>
    <w:rsid w:val="00467DED"/>
    <w:rsid w:val="0047016E"/>
    <w:rsid w:val="0047182D"/>
    <w:rsid w:val="00471B27"/>
    <w:rsid w:val="00472DED"/>
    <w:rsid w:val="00473D2F"/>
    <w:rsid w:val="00474066"/>
    <w:rsid w:val="004746A4"/>
    <w:rsid w:val="00474BE5"/>
    <w:rsid w:val="00474FD0"/>
    <w:rsid w:val="0047504C"/>
    <w:rsid w:val="00475119"/>
    <w:rsid w:val="00480BBC"/>
    <w:rsid w:val="00480E01"/>
    <w:rsid w:val="00483230"/>
    <w:rsid w:val="0048396B"/>
    <w:rsid w:val="00484699"/>
    <w:rsid w:val="00485796"/>
    <w:rsid w:val="0048600E"/>
    <w:rsid w:val="00486268"/>
    <w:rsid w:val="004862C7"/>
    <w:rsid w:val="00487AB0"/>
    <w:rsid w:val="00487E87"/>
    <w:rsid w:val="0049009B"/>
    <w:rsid w:val="00490AF3"/>
    <w:rsid w:val="00490CF0"/>
    <w:rsid w:val="0049228A"/>
    <w:rsid w:val="0049239D"/>
    <w:rsid w:val="004925EA"/>
    <w:rsid w:val="0049397B"/>
    <w:rsid w:val="00493AAE"/>
    <w:rsid w:val="00493C80"/>
    <w:rsid w:val="00493D2D"/>
    <w:rsid w:val="0049418B"/>
    <w:rsid w:val="00494BD4"/>
    <w:rsid w:val="00494D7B"/>
    <w:rsid w:val="004959EA"/>
    <w:rsid w:val="00495B41"/>
    <w:rsid w:val="00496374"/>
    <w:rsid w:val="00496D4B"/>
    <w:rsid w:val="00497138"/>
    <w:rsid w:val="004971D3"/>
    <w:rsid w:val="004A0B93"/>
    <w:rsid w:val="004A26C2"/>
    <w:rsid w:val="004A3CF0"/>
    <w:rsid w:val="004A431E"/>
    <w:rsid w:val="004A579E"/>
    <w:rsid w:val="004A5D79"/>
    <w:rsid w:val="004A5F3C"/>
    <w:rsid w:val="004A7718"/>
    <w:rsid w:val="004A7AE3"/>
    <w:rsid w:val="004B0529"/>
    <w:rsid w:val="004B11EF"/>
    <w:rsid w:val="004B1EEC"/>
    <w:rsid w:val="004B2479"/>
    <w:rsid w:val="004B32B3"/>
    <w:rsid w:val="004B3526"/>
    <w:rsid w:val="004B3931"/>
    <w:rsid w:val="004B4A61"/>
    <w:rsid w:val="004B59BB"/>
    <w:rsid w:val="004B5A75"/>
    <w:rsid w:val="004B723B"/>
    <w:rsid w:val="004C0192"/>
    <w:rsid w:val="004C0CBA"/>
    <w:rsid w:val="004C148F"/>
    <w:rsid w:val="004C170A"/>
    <w:rsid w:val="004C176A"/>
    <w:rsid w:val="004C17AA"/>
    <w:rsid w:val="004C1AAF"/>
    <w:rsid w:val="004C1B78"/>
    <w:rsid w:val="004C21C4"/>
    <w:rsid w:val="004C3D74"/>
    <w:rsid w:val="004C4217"/>
    <w:rsid w:val="004C4737"/>
    <w:rsid w:val="004C6088"/>
    <w:rsid w:val="004C6261"/>
    <w:rsid w:val="004D0BAF"/>
    <w:rsid w:val="004D1F2A"/>
    <w:rsid w:val="004D2DF7"/>
    <w:rsid w:val="004D343D"/>
    <w:rsid w:val="004D3BB6"/>
    <w:rsid w:val="004D459B"/>
    <w:rsid w:val="004D4FEC"/>
    <w:rsid w:val="004D68A0"/>
    <w:rsid w:val="004D695A"/>
    <w:rsid w:val="004D6DA9"/>
    <w:rsid w:val="004D75A8"/>
    <w:rsid w:val="004D7B63"/>
    <w:rsid w:val="004E0AA3"/>
    <w:rsid w:val="004E2618"/>
    <w:rsid w:val="004E28EA"/>
    <w:rsid w:val="004E2D95"/>
    <w:rsid w:val="004E2EA8"/>
    <w:rsid w:val="004E2F60"/>
    <w:rsid w:val="004E35D6"/>
    <w:rsid w:val="004E4D51"/>
    <w:rsid w:val="004E58AC"/>
    <w:rsid w:val="004E5B28"/>
    <w:rsid w:val="004E5EF5"/>
    <w:rsid w:val="004E6389"/>
    <w:rsid w:val="004E6596"/>
    <w:rsid w:val="004E754C"/>
    <w:rsid w:val="004E78D3"/>
    <w:rsid w:val="004E7DEF"/>
    <w:rsid w:val="004E7F8D"/>
    <w:rsid w:val="004F1D60"/>
    <w:rsid w:val="004F25A1"/>
    <w:rsid w:val="004F2874"/>
    <w:rsid w:val="004F32C8"/>
    <w:rsid w:val="004F3C68"/>
    <w:rsid w:val="004F4112"/>
    <w:rsid w:val="004F6A2C"/>
    <w:rsid w:val="004F7116"/>
    <w:rsid w:val="004F7D80"/>
    <w:rsid w:val="00500851"/>
    <w:rsid w:val="0050183F"/>
    <w:rsid w:val="00502367"/>
    <w:rsid w:val="005031B2"/>
    <w:rsid w:val="00503280"/>
    <w:rsid w:val="005038FA"/>
    <w:rsid w:val="00503BA2"/>
    <w:rsid w:val="0050408B"/>
    <w:rsid w:val="0050433E"/>
    <w:rsid w:val="00505FC7"/>
    <w:rsid w:val="00506ED7"/>
    <w:rsid w:val="00507715"/>
    <w:rsid w:val="00507A6B"/>
    <w:rsid w:val="00510241"/>
    <w:rsid w:val="00510530"/>
    <w:rsid w:val="005106EC"/>
    <w:rsid w:val="005109A4"/>
    <w:rsid w:val="00510C72"/>
    <w:rsid w:val="00510DAF"/>
    <w:rsid w:val="00511B20"/>
    <w:rsid w:val="00511B50"/>
    <w:rsid w:val="00512338"/>
    <w:rsid w:val="005123C5"/>
    <w:rsid w:val="0051266F"/>
    <w:rsid w:val="00512AD0"/>
    <w:rsid w:val="005140FF"/>
    <w:rsid w:val="00514B90"/>
    <w:rsid w:val="00514C9E"/>
    <w:rsid w:val="00514EB3"/>
    <w:rsid w:val="00515BCC"/>
    <w:rsid w:val="00515BDE"/>
    <w:rsid w:val="00515EDB"/>
    <w:rsid w:val="00516E4C"/>
    <w:rsid w:val="00516F3A"/>
    <w:rsid w:val="005173E4"/>
    <w:rsid w:val="0051782D"/>
    <w:rsid w:val="00517A6C"/>
    <w:rsid w:val="00521DEB"/>
    <w:rsid w:val="00522020"/>
    <w:rsid w:val="005232CD"/>
    <w:rsid w:val="005238AD"/>
    <w:rsid w:val="00523D48"/>
    <w:rsid w:val="00524000"/>
    <w:rsid w:val="005243D5"/>
    <w:rsid w:val="00524701"/>
    <w:rsid w:val="00524742"/>
    <w:rsid w:val="0052562F"/>
    <w:rsid w:val="00526025"/>
    <w:rsid w:val="00526A62"/>
    <w:rsid w:val="00526D2B"/>
    <w:rsid w:val="00526F85"/>
    <w:rsid w:val="00527111"/>
    <w:rsid w:val="005272D5"/>
    <w:rsid w:val="0052790B"/>
    <w:rsid w:val="00527E83"/>
    <w:rsid w:val="005303FB"/>
    <w:rsid w:val="0053047B"/>
    <w:rsid w:val="005308D6"/>
    <w:rsid w:val="00530D13"/>
    <w:rsid w:val="00531182"/>
    <w:rsid w:val="00531F09"/>
    <w:rsid w:val="00532C2A"/>
    <w:rsid w:val="00533307"/>
    <w:rsid w:val="00535060"/>
    <w:rsid w:val="005352B9"/>
    <w:rsid w:val="005358DB"/>
    <w:rsid w:val="005374DE"/>
    <w:rsid w:val="0054080B"/>
    <w:rsid w:val="005408AA"/>
    <w:rsid w:val="00542B2F"/>
    <w:rsid w:val="005434B2"/>
    <w:rsid w:val="00543CC6"/>
    <w:rsid w:val="005444DB"/>
    <w:rsid w:val="00546497"/>
    <w:rsid w:val="0054689E"/>
    <w:rsid w:val="00546EDD"/>
    <w:rsid w:val="00546F3C"/>
    <w:rsid w:val="0054703F"/>
    <w:rsid w:val="005472E7"/>
    <w:rsid w:val="005474A0"/>
    <w:rsid w:val="00547DB3"/>
    <w:rsid w:val="0055079A"/>
    <w:rsid w:val="00550A4B"/>
    <w:rsid w:val="00550E7B"/>
    <w:rsid w:val="00551CA5"/>
    <w:rsid w:val="0055254B"/>
    <w:rsid w:val="005529E8"/>
    <w:rsid w:val="00552B75"/>
    <w:rsid w:val="00553000"/>
    <w:rsid w:val="005538F9"/>
    <w:rsid w:val="00554112"/>
    <w:rsid w:val="00555D7C"/>
    <w:rsid w:val="00555FB2"/>
    <w:rsid w:val="005579E1"/>
    <w:rsid w:val="00557BC9"/>
    <w:rsid w:val="005603B3"/>
    <w:rsid w:val="0056119D"/>
    <w:rsid w:val="00561E43"/>
    <w:rsid w:val="00562063"/>
    <w:rsid w:val="00562986"/>
    <w:rsid w:val="00563D24"/>
    <w:rsid w:val="00564137"/>
    <w:rsid w:val="0056427A"/>
    <w:rsid w:val="0056427D"/>
    <w:rsid w:val="00564465"/>
    <w:rsid w:val="00564922"/>
    <w:rsid w:val="00564F55"/>
    <w:rsid w:val="0056560E"/>
    <w:rsid w:val="00565D4A"/>
    <w:rsid w:val="00565E16"/>
    <w:rsid w:val="0056638C"/>
    <w:rsid w:val="00566CB5"/>
    <w:rsid w:val="00566D19"/>
    <w:rsid w:val="00567C2C"/>
    <w:rsid w:val="0057029A"/>
    <w:rsid w:val="0057032E"/>
    <w:rsid w:val="00570568"/>
    <w:rsid w:val="005707C6"/>
    <w:rsid w:val="005709FC"/>
    <w:rsid w:val="00570FF7"/>
    <w:rsid w:val="00572A18"/>
    <w:rsid w:val="00573C33"/>
    <w:rsid w:val="005747A6"/>
    <w:rsid w:val="00576C54"/>
    <w:rsid w:val="00580247"/>
    <w:rsid w:val="00581634"/>
    <w:rsid w:val="0058228E"/>
    <w:rsid w:val="00582CAD"/>
    <w:rsid w:val="00583287"/>
    <w:rsid w:val="0058405A"/>
    <w:rsid w:val="00584EA4"/>
    <w:rsid w:val="005879B3"/>
    <w:rsid w:val="00587B0C"/>
    <w:rsid w:val="00587C2F"/>
    <w:rsid w:val="00587D78"/>
    <w:rsid w:val="00590B2D"/>
    <w:rsid w:val="00590D07"/>
    <w:rsid w:val="005915D6"/>
    <w:rsid w:val="00591627"/>
    <w:rsid w:val="00591739"/>
    <w:rsid w:val="00592D6C"/>
    <w:rsid w:val="00593873"/>
    <w:rsid w:val="00593B30"/>
    <w:rsid w:val="00593D08"/>
    <w:rsid w:val="0059421D"/>
    <w:rsid w:val="005949D8"/>
    <w:rsid w:val="00595430"/>
    <w:rsid w:val="00595501"/>
    <w:rsid w:val="00596290"/>
    <w:rsid w:val="005962D9"/>
    <w:rsid w:val="0059667F"/>
    <w:rsid w:val="00596BC9"/>
    <w:rsid w:val="005973FF"/>
    <w:rsid w:val="00597F53"/>
    <w:rsid w:val="005A18E1"/>
    <w:rsid w:val="005A1A44"/>
    <w:rsid w:val="005A2160"/>
    <w:rsid w:val="005A23A0"/>
    <w:rsid w:val="005A278C"/>
    <w:rsid w:val="005A27A1"/>
    <w:rsid w:val="005A35B4"/>
    <w:rsid w:val="005A492D"/>
    <w:rsid w:val="005A4B30"/>
    <w:rsid w:val="005A4B68"/>
    <w:rsid w:val="005A4BCB"/>
    <w:rsid w:val="005A4BEE"/>
    <w:rsid w:val="005A5B7F"/>
    <w:rsid w:val="005A5F20"/>
    <w:rsid w:val="005A63AA"/>
    <w:rsid w:val="005A6854"/>
    <w:rsid w:val="005A7740"/>
    <w:rsid w:val="005A7E72"/>
    <w:rsid w:val="005B06D5"/>
    <w:rsid w:val="005B0E0A"/>
    <w:rsid w:val="005B1603"/>
    <w:rsid w:val="005B1B40"/>
    <w:rsid w:val="005B30E0"/>
    <w:rsid w:val="005B31AB"/>
    <w:rsid w:val="005B33E8"/>
    <w:rsid w:val="005B38FE"/>
    <w:rsid w:val="005B42D0"/>
    <w:rsid w:val="005B459E"/>
    <w:rsid w:val="005B5989"/>
    <w:rsid w:val="005B6054"/>
    <w:rsid w:val="005B6BD3"/>
    <w:rsid w:val="005B6F69"/>
    <w:rsid w:val="005B7821"/>
    <w:rsid w:val="005B7A35"/>
    <w:rsid w:val="005B7F94"/>
    <w:rsid w:val="005C1A83"/>
    <w:rsid w:val="005C1B9D"/>
    <w:rsid w:val="005C1D14"/>
    <w:rsid w:val="005C2410"/>
    <w:rsid w:val="005C24FF"/>
    <w:rsid w:val="005C2612"/>
    <w:rsid w:val="005C2EC5"/>
    <w:rsid w:val="005C309F"/>
    <w:rsid w:val="005C4A18"/>
    <w:rsid w:val="005C4F16"/>
    <w:rsid w:val="005C66E8"/>
    <w:rsid w:val="005C6D8A"/>
    <w:rsid w:val="005C6E8B"/>
    <w:rsid w:val="005C74BB"/>
    <w:rsid w:val="005C7CB8"/>
    <w:rsid w:val="005D0498"/>
    <w:rsid w:val="005D243F"/>
    <w:rsid w:val="005D2625"/>
    <w:rsid w:val="005D2662"/>
    <w:rsid w:val="005D26D9"/>
    <w:rsid w:val="005D373E"/>
    <w:rsid w:val="005D3C9C"/>
    <w:rsid w:val="005D41DD"/>
    <w:rsid w:val="005D4D8F"/>
    <w:rsid w:val="005D5723"/>
    <w:rsid w:val="005D5FB9"/>
    <w:rsid w:val="005D636C"/>
    <w:rsid w:val="005D66ED"/>
    <w:rsid w:val="005D6734"/>
    <w:rsid w:val="005D67C0"/>
    <w:rsid w:val="005D6BA7"/>
    <w:rsid w:val="005D6D97"/>
    <w:rsid w:val="005D7020"/>
    <w:rsid w:val="005D728B"/>
    <w:rsid w:val="005D7EA5"/>
    <w:rsid w:val="005E00D6"/>
    <w:rsid w:val="005E0F6A"/>
    <w:rsid w:val="005E1C71"/>
    <w:rsid w:val="005E1E6C"/>
    <w:rsid w:val="005E2191"/>
    <w:rsid w:val="005E2A63"/>
    <w:rsid w:val="005E346F"/>
    <w:rsid w:val="005E3553"/>
    <w:rsid w:val="005E3FEF"/>
    <w:rsid w:val="005E7242"/>
    <w:rsid w:val="005E7A65"/>
    <w:rsid w:val="005F0921"/>
    <w:rsid w:val="005F0DC1"/>
    <w:rsid w:val="005F24E3"/>
    <w:rsid w:val="005F28FB"/>
    <w:rsid w:val="005F312F"/>
    <w:rsid w:val="005F3833"/>
    <w:rsid w:val="005F3FEC"/>
    <w:rsid w:val="005F4673"/>
    <w:rsid w:val="005F51E3"/>
    <w:rsid w:val="005F577D"/>
    <w:rsid w:val="005F5F6A"/>
    <w:rsid w:val="005F67D3"/>
    <w:rsid w:val="005F70E1"/>
    <w:rsid w:val="005F79C4"/>
    <w:rsid w:val="005F7A0F"/>
    <w:rsid w:val="005F7A68"/>
    <w:rsid w:val="005F7D4E"/>
    <w:rsid w:val="005F7DFB"/>
    <w:rsid w:val="0060021E"/>
    <w:rsid w:val="0060035D"/>
    <w:rsid w:val="006017E3"/>
    <w:rsid w:val="00602733"/>
    <w:rsid w:val="00602C1E"/>
    <w:rsid w:val="006036D5"/>
    <w:rsid w:val="00603F0B"/>
    <w:rsid w:val="006045CB"/>
    <w:rsid w:val="0060464C"/>
    <w:rsid w:val="0060557A"/>
    <w:rsid w:val="0060612B"/>
    <w:rsid w:val="00606E7B"/>
    <w:rsid w:val="006079EB"/>
    <w:rsid w:val="006105DA"/>
    <w:rsid w:val="00610C9A"/>
    <w:rsid w:val="00611C50"/>
    <w:rsid w:val="00612C86"/>
    <w:rsid w:val="00612E00"/>
    <w:rsid w:val="0061353D"/>
    <w:rsid w:val="00613C0D"/>
    <w:rsid w:val="00613C77"/>
    <w:rsid w:val="006159CB"/>
    <w:rsid w:val="006160CC"/>
    <w:rsid w:val="0061663E"/>
    <w:rsid w:val="00616D3E"/>
    <w:rsid w:val="00617481"/>
    <w:rsid w:val="006202F6"/>
    <w:rsid w:val="006214C7"/>
    <w:rsid w:val="00621686"/>
    <w:rsid w:val="00622AB8"/>
    <w:rsid w:val="0062409F"/>
    <w:rsid w:val="00624133"/>
    <w:rsid w:val="00624507"/>
    <w:rsid w:val="006247A0"/>
    <w:rsid w:val="0062529E"/>
    <w:rsid w:val="0062706F"/>
    <w:rsid w:val="006271DA"/>
    <w:rsid w:val="00627F0F"/>
    <w:rsid w:val="00630147"/>
    <w:rsid w:val="006307A5"/>
    <w:rsid w:val="006311A3"/>
    <w:rsid w:val="00631398"/>
    <w:rsid w:val="0063159F"/>
    <w:rsid w:val="006316F7"/>
    <w:rsid w:val="00631E20"/>
    <w:rsid w:val="0063303B"/>
    <w:rsid w:val="0063317A"/>
    <w:rsid w:val="00633A45"/>
    <w:rsid w:val="006341DE"/>
    <w:rsid w:val="006342A4"/>
    <w:rsid w:val="00634835"/>
    <w:rsid w:val="006348B6"/>
    <w:rsid w:val="006350ED"/>
    <w:rsid w:val="006354A1"/>
    <w:rsid w:val="00635AF7"/>
    <w:rsid w:val="00635C38"/>
    <w:rsid w:val="00636CDF"/>
    <w:rsid w:val="006375B7"/>
    <w:rsid w:val="00637AA4"/>
    <w:rsid w:val="00637BB4"/>
    <w:rsid w:val="00637F3F"/>
    <w:rsid w:val="006424F1"/>
    <w:rsid w:val="00642FEE"/>
    <w:rsid w:val="00643848"/>
    <w:rsid w:val="00643A68"/>
    <w:rsid w:val="006468E3"/>
    <w:rsid w:val="00646B7C"/>
    <w:rsid w:val="00646E79"/>
    <w:rsid w:val="00647437"/>
    <w:rsid w:val="006504D7"/>
    <w:rsid w:val="00650FBD"/>
    <w:rsid w:val="006511D9"/>
    <w:rsid w:val="0065169D"/>
    <w:rsid w:val="00655102"/>
    <w:rsid w:val="00655C5B"/>
    <w:rsid w:val="00655EF1"/>
    <w:rsid w:val="0065643B"/>
    <w:rsid w:val="00656BF6"/>
    <w:rsid w:val="00656CF7"/>
    <w:rsid w:val="00656E41"/>
    <w:rsid w:val="00657754"/>
    <w:rsid w:val="00657C5C"/>
    <w:rsid w:val="00657C65"/>
    <w:rsid w:val="006616B9"/>
    <w:rsid w:val="00661884"/>
    <w:rsid w:val="00661D26"/>
    <w:rsid w:val="00661E0F"/>
    <w:rsid w:val="00661EB8"/>
    <w:rsid w:val="006620DB"/>
    <w:rsid w:val="0066226B"/>
    <w:rsid w:val="00662B48"/>
    <w:rsid w:val="0066314F"/>
    <w:rsid w:val="00663461"/>
    <w:rsid w:val="00663579"/>
    <w:rsid w:val="00665859"/>
    <w:rsid w:val="006672F5"/>
    <w:rsid w:val="00670B7D"/>
    <w:rsid w:val="006720F8"/>
    <w:rsid w:val="00672EC4"/>
    <w:rsid w:val="00673E5F"/>
    <w:rsid w:val="0067401E"/>
    <w:rsid w:val="00675073"/>
    <w:rsid w:val="0067565F"/>
    <w:rsid w:val="00675667"/>
    <w:rsid w:val="00676E33"/>
    <w:rsid w:val="00677D61"/>
    <w:rsid w:val="00680BEE"/>
    <w:rsid w:val="0068119E"/>
    <w:rsid w:val="0068141D"/>
    <w:rsid w:val="006815A1"/>
    <w:rsid w:val="0068184F"/>
    <w:rsid w:val="00681BDE"/>
    <w:rsid w:val="006820B2"/>
    <w:rsid w:val="00682232"/>
    <w:rsid w:val="00682BF9"/>
    <w:rsid w:val="00682D37"/>
    <w:rsid w:val="00683C4E"/>
    <w:rsid w:val="00683F72"/>
    <w:rsid w:val="006853CE"/>
    <w:rsid w:val="00685718"/>
    <w:rsid w:val="00685CAD"/>
    <w:rsid w:val="006862BF"/>
    <w:rsid w:val="006864DA"/>
    <w:rsid w:val="00687A34"/>
    <w:rsid w:val="006901CA"/>
    <w:rsid w:val="006902AE"/>
    <w:rsid w:val="00690373"/>
    <w:rsid w:val="006907DB"/>
    <w:rsid w:val="006908A0"/>
    <w:rsid w:val="00690CBC"/>
    <w:rsid w:val="00691224"/>
    <w:rsid w:val="0069349C"/>
    <w:rsid w:val="00693BF1"/>
    <w:rsid w:val="00694B60"/>
    <w:rsid w:val="00694D38"/>
    <w:rsid w:val="00694E04"/>
    <w:rsid w:val="0069736A"/>
    <w:rsid w:val="00697D88"/>
    <w:rsid w:val="006A02E8"/>
    <w:rsid w:val="006A0D34"/>
    <w:rsid w:val="006A114B"/>
    <w:rsid w:val="006A1CEC"/>
    <w:rsid w:val="006A3ECA"/>
    <w:rsid w:val="006A43A6"/>
    <w:rsid w:val="006A4B3E"/>
    <w:rsid w:val="006A56B7"/>
    <w:rsid w:val="006A5C26"/>
    <w:rsid w:val="006B01CA"/>
    <w:rsid w:val="006B0852"/>
    <w:rsid w:val="006B185B"/>
    <w:rsid w:val="006B1B14"/>
    <w:rsid w:val="006B1C3E"/>
    <w:rsid w:val="006B2091"/>
    <w:rsid w:val="006B29C4"/>
    <w:rsid w:val="006B2B43"/>
    <w:rsid w:val="006B322A"/>
    <w:rsid w:val="006B34DD"/>
    <w:rsid w:val="006B35D6"/>
    <w:rsid w:val="006B390D"/>
    <w:rsid w:val="006B3FD8"/>
    <w:rsid w:val="006B3FEE"/>
    <w:rsid w:val="006B43A9"/>
    <w:rsid w:val="006B4C60"/>
    <w:rsid w:val="006B5A0E"/>
    <w:rsid w:val="006B6673"/>
    <w:rsid w:val="006B6684"/>
    <w:rsid w:val="006B6F1D"/>
    <w:rsid w:val="006B798F"/>
    <w:rsid w:val="006B7AC6"/>
    <w:rsid w:val="006C035A"/>
    <w:rsid w:val="006C0692"/>
    <w:rsid w:val="006C0D08"/>
    <w:rsid w:val="006C1171"/>
    <w:rsid w:val="006C1CD3"/>
    <w:rsid w:val="006C2401"/>
    <w:rsid w:val="006C278F"/>
    <w:rsid w:val="006C2EF8"/>
    <w:rsid w:val="006C37E4"/>
    <w:rsid w:val="006C42ED"/>
    <w:rsid w:val="006C51FE"/>
    <w:rsid w:val="006C5748"/>
    <w:rsid w:val="006C61EC"/>
    <w:rsid w:val="006C694B"/>
    <w:rsid w:val="006C6C29"/>
    <w:rsid w:val="006C6CBD"/>
    <w:rsid w:val="006C6DB3"/>
    <w:rsid w:val="006C745D"/>
    <w:rsid w:val="006C78AF"/>
    <w:rsid w:val="006D1A52"/>
    <w:rsid w:val="006D20E3"/>
    <w:rsid w:val="006D24A9"/>
    <w:rsid w:val="006D2D12"/>
    <w:rsid w:val="006D32C1"/>
    <w:rsid w:val="006D41C8"/>
    <w:rsid w:val="006D4F25"/>
    <w:rsid w:val="006D5599"/>
    <w:rsid w:val="006D58C4"/>
    <w:rsid w:val="006D7365"/>
    <w:rsid w:val="006E040F"/>
    <w:rsid w:val="006E09A2"/>
    <w:rsid w:val="006E2154"/>
    <w:rsid w:val="006E263F"/>
    <w:rsid w:val="006E33A5"/>
    <w:rsid w:val="006E3A4E"/>
    <w:rsid w:val="006E4185"/>
    <w:rsid w:val="006E447D"/>
    <w:rsid w:val="006E4DD0"/>
    <w:rsid w:val="006E4DED"/>
    <w:rsid w:val="006E4ED5"/>
    <w:rsid w:val="006E54E2"/>
    <w:rsid w:val="006E64F8"/>
    <w:rsid w:val="006E6607"/>
    <w:rsid w:val="006E7A79"/>
    <w:rsid w:val="006E7C21"/>
    <w:rsid w:val="006F023B"/>
    <w:rsid w:val="006F2168"/>
    <w:rsid w:val="006F22D8"/>
    <w:rsid w:val="006F2BB7"/>
    <w:rsid w:val="006F2C23"/>
    <w:rsid w:val="006F3426"/>
    <w:rsid w:val="006F3602"/>
    <w:rsid w:val="006F3918"/>
    <w:rsid w:val="006F39E0"/>
    <w:rsid w:val="006F39E6"/>
    <w:rsid w:val="006F4BCB"/>
    <w:rsid w:val="006F5278"/>
    <w:rsid w:val="006F54F5"/>
    <w:rsid w:val="006F5650"/>
    <w:rsid w:val="006F5F76"/>
    <w:rsid w:val="006F6640"/>
    <w:rsid w:val="006F6CC4"/>
    <w:rsid w:val="006F7B5A"/>
    <w:rsid w:val="007005B0"/>
    <w:rsid w:val="007028C5"/>
    <w:rsid w:val="00703F4E"/>
    <w:rsid w:val="00704256"/>
    <w:rsid w:val="0070462B"/>
    <w:rsid w:val="00704C2D"/>
    <w:rsid w:val="00704F7F"/>
    <w:rsid w:val="00705522"/>
    <w:rsid w:val="0070638E"/>
    <w:rsid w:val="007063E3"/>
    <w:rsid w:val="00706E3A"/>
    <w:rsid w:val="00707636"/>
    <w:rsid w:val="00707646"/>
    <w:rsid w:val="007078D0"/>
    <w:rsid w:val="00707980"/>
    <w:rsid w:val="007103F0"/>
    <w:rsid w:val="00710476"/>
    <w:rsid w:val="00710D08"/>
    <w:rsid w:val="00710E95"/>
    <w:rsid w:val="00711904"/>
    <w:rsid w:val="007119CB"/>
    <w:rsid w:val="00711A6B"/>
    <w:rsid w:val="00711B8A"/>
    <w:rsid w:val="0071286F"/>
    <w:rsid w:val="00712EBA"/>
    <w:rsid w:val="00712FE4"/>
    <w:rsid w:val="00713778"/>
    <w:rsid w:val="007143C8"/>
    <w:rsid w:val="00714438"/>
    <w:rsid w:val="00715873"/>
    <w:rsid w:val="00715C9B"/>
    <w:rsid w:val="00715D7D"/>
    <w:rsid w:val="00715FB5"/>
    <w:rsid w:val="00716C6C"/>
    <w:rsid w:val="00717319"/>
    <w:rsid w:val="0071786E"/>
    <w:rsid w:val="00721839"/>
    <w:rsid w:val="00721D8D"/>
    <w:rsid w:val="0072219E"/>
    <w:rsid w:val="00722302"/>
    <w:rsid w:val="00723841"/>
    <w:rsid w:val="00723B64"/>
    <w:rsid w:val="00724024"/>
    <w:rsid w:val="00724652"/>
    <w:rsid w:val="007256C6"/>
    <w:rsid w:val="0072641B"/>
    <w:rsid w:val="00726738"/>
    <w:rsid w:val="00726E3D"/>
    <w:rsid w:val="0073026D"/>
    <w:rsid w:val="00730E58"/>
    <w:rsid w:val="00730ED5"/>
    <w:rsid w:val="00731D97"/>
    <w:rsid w:val="007322B1"/>
    <w:rsid w:val="007328BB"/>
    <w:rsid w:val="0073335A"/>
    <w:rsid w:val="00733711"/>
    <w:rsid w:val="00733BFE"/>
    <w:rsid w:val="0073429F"/>
    <w:rsid w:val="007342D1"/>
    <w:rsid w:val="00735B37"/>
    <w:rsid w:val="00735E31"/>
    <w:rsid w:val="007361AE"/>
    <w:rsid w:val="00736AF0"/>
    <w:rsid w:val="00737514"/>
    <w:rsid w:val="00737F6C"/>
    <w:rsid w:val="00740590"/>
    <w:rsid w:val="00740834"/>
    <w:rsid w:val="00741304"/>
    <w:rsid w:val="00741B3E"/>
    <w:rsid w:val="007433F2"/>
    <w:rsid w:val="00743AA9"/>
    <w:rsid w:val="00743B02"/>
    <w:rsid w:val="007456FE"/>
    <w:rsid w:val="0074587B"/>
    <w:rsid w:val="00745D0E"/>
    <w:rsid w:val="007461EB"/>
    <w:rsid w:val="007470ED"/>
    <w:rsid w:val="007477C5"/>
    <w:rsid w:val="0074790D"/>
    <w:rsid w:val="007501C5"/>
    <w:rsid w:val="0075072E"/>
    <w:rsid w:val="00750FFA"/>
    <w:rsid w:val="00751122"/>
    <w:rsid w:val="00751A7C"/>
    <w:rsid w:val="00752BF8"/>
    <w:rsid w:val="0075374E"/>
    <w:rsid w:val="00754BFB"/>
    <w:rsid w:val="00755FFE"/>
    <w:rsid w:val="00757C99"/>
    <w:rsid w:val="00760529"/>
    <w:rsid w:val="00760C22"/>
    <w:rsid w:val="007617DB"/>
    <w:rsid w:val="00761D53"/>
    <w:rsid w:val="0076240E"/>
    <w:rsid w:val="00763A55"/>
    <w:rsid w:val="00763F4B"/>
    <w:rsid w:val="00764449"/>
    <w:rsid w:val="00764DF8"/>
    <w:rsid w:val="00765882"/>
    <w:rsid w:val="00765CBA"/>
    <w:rsid w:val="00766906"/>
    <w:rsid w:val="007673BE"/>
    <w:rsid w:val="007709A2"/>
    <w:rsid w:val="00770ACC"/>
    <w:rsid w:val="007711CB"/>
    <w:rsid w:val="007721CD"/>
    <w:rsid w:val="007725C9"/>
    <w:rsid w:val="00773B3E"/>
    <w:rsid w:val="00773B5E"/>
    <w:rsid w:val="00774673"/>
    <w:rsid w:val="00777201"/>
    <w:rsid w:val="00781105"/>
    <w:rsid w:val="00781282"/>
    <w:rsid w:val="007812FF"/>
    <w:rsid w:val="00781A14"/>
    <w:rsid w:val="00781B42"/>
    <w:rsid w:val="00781E5F"/>
    <w:rsid w:val="00782269"/>
    <w:rsid w:val="00782422"/>
    <w:rsid w:val="007828CB"/>
    <w:rsid w:val="007830FD"/>
    <w:rsid w:val="00783808"/>
    <w:rsid w:val="00784399"/>
    <w:rsid w:val="00784E6B"/>
    <w:rsid w:val="00785359"/>
    <w:rsid w:val="00785823"/>
    <w:rsid w:val="00785ED2"/>
    <w:rsid w:val="00786625"/>
    <w:rsid w:val="00787696"/>
    <w:rsid w:val="007877D9"/>
    <w:rsid w:val="00787945"/>
    <w:rsid w:val="007879DD"/>
    <w:rsid w:val="00787F7A"/>
    <w:rsid w:val="00790D88"/>
    <w:rsid w:val="00791F1D"/>
    <w:rsid w:val="00791F23"/>
    <w:rsid w:val="007922CE"/>
    <w:rsid w:val="0079334B"/>
    <w:rsid w:val="007943DC"/>
    <w:rsid w:val="00794429"/>
    <w:rsid w:val="00795178"/>
    <w:rsid w:val="00795506"/>
    <w:rsid w:val="007960A4"/>
    <w:rsid w:val="00796833"/>
    <w:rsid w:val="00797316"/>
    <w:rsid w:val="00797884"/>
    <w:rsid w:val="00797D6A"/>
    <w:rsid w:val="007A0210"/>
    <w:rsid w:val="007A061C"/>
    <w:rsid w:val="007A12B0"/>
    <w:rsid w:val="007A1573"/>
    <w:rsid w:val="007A2300"/>
    <w:rsid w:val="007A2B23"/>
    <w:rsid w:val="007A3236"/>
    <w:rsid w:val="007A36AD"/>
    <w:rsid w:val="007A48F6"/>
    <w:rsid w:val="007A4A20"/>
    <w:rsid w:val="007A616A"/>
    <w:rsid w:val="007A6FE2"/>
    <w:rsid w:val="007A7D70"/>
    <w:rsid w:val="007B0195"/>
    <w:rsid w:val="007B1812"/>
    <w:rsid w:val="007B215A"/>
    <w:rsid w:val="007B2999"/>
    <w:rsid w:val="007B32DF"/>
    <w:rsid w:val="007B3E7D"/>
    <w:rsid w:val="007B4948"/>
    <w:rsid w:val="007B4FC2"/>
    <w:rsid w:val="007B6199"/>
    <w:rsid w:val="007B6C01"/>
    <w:rsid w:val="007B6E60"/>
    <w:rsid w:val="007B7118"/>
    <w:rsid w:val="007B7276"/>
    <w:rsid w:val="007B7894"/>
    <w:rsid w:val="007B7E22"/>
    <w:rsid w:val="007C073A"/>
    <w:rsid w:val="007C09B2"/>
    <w:rsid w:val="007C0D9C"/>
    <w:rsid w:val="007C0EFA"/>
    <w:rsid w:val="007C16D1"/>
    <w:rsid w:val="007C1CF9"/>
    <w:rsid w:val="007C2D28"/>
    <w:rsid w:val="007C3676"/>
    <w:rsid w:val="007C3874"/>
    <w:rsid w:val="007C4844"/>
    <w:rsid w:val="007C4F34"/>
    <w:rsid w:val="007C5054"/>
    <w:rsid w:val="007C58B7"/>
    <w:rsid w:val="007C5EEE"/>
    <w:rsid w:val="007C63C2"/>
    <w:rsid w:val="007C654A"/>
    <w:rsid w:val="007C7825"/>
    <w:rsid w:val="007C7C7D"/>
    <w:rsid w:val="007C7CA8"/>
    <w:rsid w:val="007D1B15"/>
    <w:rsid w:val="007D255A"/>
    <w:rsid w:val="007D2A22"/>
    <w:rsid w:val="007D3318"/>
    <w:rsid w:val="007D34CF"/>
    <w:rsid w:val="007D4062"/>
    <w:rsid w:val="007D45F0"/>
    <w:rsid w:val="007D4E0D"/>
    <w:rsid w:val="007D58B2"/>
    <w:rsid w:val="007D68EB"/>
    <w:rsid w:val="007D6DDA"/>
    <w:rsid w:val="007D7CA6"/>
    <w:rsid w:val="007E22D1"/>
    <w:rsid w:val="007E2A96"/>
    <w:rsid w:val="007E4B1D"/>
    <w:rsid w:val="007E6086"/>
    <w:rsid w:val="007E670D"/>
    <w:rsid w:val="007E6E00"/>
    <w:rsid w:val="007E7147"/>
    <w:rsid w:val="007F04E4"/>
    <w:rsid w:val="007F11F9"/>
    <w:rsid w:val="007F1409"/>
    <w:rsid w:val="007F1D9D"/>
    <w:rsid w:val="007F5B0D"/>
    <w:rsid w:val="007F5EB4"/>
    <w:rsid w:val="007F6752"/>
    <w:rsid w:val="007F6A69"/>
    <w:rsid w:val="007F7632"/>
    <w:rsid w:val="00800F27"/>
    <w:rsid w:val="00801E4B"/>
    <w:rsid w:val="00801EB4"/>
    <w:rsid w:val="008027FF"/>
    <w:rsid w:val="00803D24"/>
    <w:rsid w:val="00804065"/>
    <w:rsid w:val="00804214"/>
    <w:rsid w:val="0080578D"/>
    <w:rsid w:val="00805995"/>
    <w:rsid w:val="00807A33"/>
    <w:rsid w:val="0081073E"/>
    <w:rsid w:val="008123B0"/>
    <w:rsid w:val="00812C57"/>
    <w:rsid w:val="0081351D"/>
    <w:rsid w:val="00814215"/>
    <w:rsid w:val="008142E3"/>
    <w:rsid w:val="00814F87"/>
    <w:rsid w:val="00815050"/>
    <w:rsid w:val="008150E3"/>
    <w:rsid w:val="008156D8"/>
    <w:rsid w:val="00815A9A"/>
    <w:rsid w:val="00816188"/>
    <w:rsid w:val="0081687A"/>
    <w:rsid w:val="0081722B"/>
    <w:rsid w:val="008178C9"/>
    <w:rsid w:val="008207A3"/>
    <w:rsid w:val="00820F2C"/>
    <w:rsid w:val="0082285D"/>
    <w:rsid w:val="00822DBF"/>
    <w:rsid w:val="0082315F"/>
    <w:rsid w:val="008236EC"/>
    <w:rsid w:val="0082371B"/>
    <w:rsid w:val="0082418F"/>
    <w:rsid w:val="008242FF"/>
    <w:rsid w:val="0082695B"/>
    <w:rsid w:val="00826CD5"/>
    <w:rsid w:val="00826E74"/>
    <w:rsid w:val="00827DE4"/>
    <w:rsid w:val="00830939"/>
    <w:rsid w:val="0083105B"/>
    <w:rsid w:val="0083288A"/>
    <w:rsid w:val="00832BFA"/>
    <w:rsid w:val="00833E31"/>
    <w:rsid w:val="008345D0"/>
    <w:rsid w:val="00834C37"/>
    <w:rsid w:val="00834E1B"/>
    <w:rsid w:val="0083742A"/>
    <w:rsid w:val="00837899"/>
    <w:rsid w:val="0084136F"/>
    <w:rsid w:val="008419EC"/>
    <w:rsid w:val="00841B48"/>
    <w:rsid w:val="00842259"/>
    <w:rsid w:val="008424DC"/>
    <w:rsid w:val="00842F98"/>
    <w:rsid w:val="008437F2"/>
    <w:rsid w:val="00843F04"/>
    <w:rsid w:val="00845A00"/>
    <w:rsid w:val="00846467"/>
    <w:rsid w:val="00847789"/>
    <w:rsid w:val="00850138"/>
    <w:rsid w:val="00850B9F"/>
    <w:rsid w:val="00850CF3"/>
    <w:rsid w:val="00850D29"/>
    <w:rsid w:val="0085183E"/>
    <w:rsid w:val="00852960"/>
    <w:rsid w:val="008530B6"/>
    <w:rsid w:val="00854237"/>
    <w:rsid w:val="0085478F"/>
    <w:rsid w:val="00854DE1"/>
    <w:rsid w:val="0085798A"/>
    <w:rsid w:val="008579AB"/>
    <w:rsid w:val="00857E02"/>
    <w:rsid w:val="00861819"/>
    <w:rsid w:val="00861826"/>
    <w:rsid w:val="008620DE"/>
    <w:rsid w:val="00862F63"/>
    <w:rsid w:val="0086318F"/>
    <w:rsid w:val="0086587E"/>
    <w:rsid w:val="00866144"/>
    <w:rsid w:val="0086673D"/>
    <w:rsid w:val="00867879"/>
    <w:rsid w:val="00867DCC"/>
    <w:rsid w:val="0087007C"/>
    <w:rsid w:val="008705BE"/>
    <w:rsid w:val="00871150"/>
    <w:rsid w:val="00871862"/>
    <w:rsid w:val="00871EE3"/>
    <w:rsid w:val="0087390E"/>
    <w:rsid w:val="00873EA0"/>
    <w:rsid w:val="00874950"/>
    <w:rsid w:val="00875079"/>
    <w:rsid w:val="008767C5"/>
    <w:rsid w:val="008768E8"/>
    <w:rsid w:val="0088030B"/>
    <w:rsid w:val="00880BF4"/>
    <w:rsid w:val="00880CF7"/>
    <w:rsid w:val="00880D07"/>
    <w:rsid w:val="008817B8"/>
    <w:rsid w:val="00881BB2"/>
    <w:rsid w:val="00881FAB"/>
    <w:rsid w:val="00882EA0"/>
    <w:rsid w:val="008832D3"/>
    <w:rsid w:val="0088395C"/>
    <w:rsid w:val="00884115"/>
    <w:rsid w:val="008848CC"/>
    <w:rsid w:val="0088630C"/>
    <w:rsid w:val="008867B3"/>
    <w:rsid w:val="00886B94"/>
    <w:rsid w:val="00886E12"/>
    <w:rsid w:val="0088724D"/>
    <w:rsid w:val="0088799E"/>
    <w:rsid w:val="00887FA5"/>
    <w:rsid w:val="00890005"/>
    <w:rsid w:val="0089014C"/>
    <w:rsid w:val="00890DE7"/>
    <w:rsid w:val="00891B8C"/>
    <w:rsid w:val="0089360F"/>
    <w:rsid w:val="0089442B"/>
    <w:rsid w:val="0089500C"/>
    <w:rsid w:val="00895532"/>
    <w:rsid w:val="0089566F"/>
    <w:rsid w:val="00895A74"/>
    <w:rsid w:val="00895BA3"/>
    <w:rsid w:val="00897B8A"/>
    <w:rsid w:val="00897C56"/>
    <w:rsid w:val="008A006A"/>
    <w:rsid w:val="008A05CE"/>
    <w:rsid w:val="008A09BD"/>
    <w:rsid w:val="008A167E"/>
    <w:rsid w:val="008A1EA1"/>
    <w:rsid w:val="008A27FB"/>
    <w:rsid w:val="008A298D"/>
    <w:rsid w:val="008A2FC6"/>
    <w:rsid w:val="008A3AB1"/>
    <w:rsid w:val="008A503D"/>
    <w:rsid w:val="008A59E4"/>
    <w:rsid w:val="008A5E41"/>
    <w:rsid w:val="008A5E8C"/>
    <w:rsid w:val="008A5F2F"/>
    <w:rsid w:val="008A624C"/>
    <w:rsid w:val="008A6A65"/>
    <w:rsid w:val="008A7115"/>
    <w:rsid w:val="008A71D1"/>
    <w:rsid w:val="008A7910"/>
    <w:rsid w:val="008A7BDD"/>
    <w:rsid w:val="008A7D4E"/>
    <w:rsid w:val="008A7EFD"/>
    <w:rsid w:val="008B096B"/>
    <w:rsid w:val="008B0E51"/>
    <w:rsid w:val="008B0F48"/>
    <w:rsid w:val="008B1344"/>
    <w:rsid w:val="008B1A10"/>
    <w:rsid w:val="008B1B9E"/>
    <w:rsid w:val="008B1E54"/>
    <w:rsid w:val="008B20E8"/>
    <w:rsid w:val="008B245A"/>
    <w:rsid w:val="008B35A3"/>
    <w:rsid w:val="008B3635"/>
    <w:rsid w:val="008B3B82"/>
    <w:rsid w:val="008B3B99"/>
    <w:rsid w:val="008B4820"/>
    <w:rsid w:val="008B4FDA"/>
    <w:rsid w:val="008B51C7"/>
    <w:rsid w:val="008B6336"/>
    <w:rsid w:val="008B649E"/>
    <w:rsid w:val="008B6C1B"/>
    <w:rsid w:val="008B70C5"/>
    <w:rsid w:val="008B717D"/>
    <w:rsid w:val="008C0143"/>
    <w:rsid w:val="008C10C6"/>
    <w:rsid w:val="008C1631"/>
    <w:rsid w:val="008C29D2"/>
    <w:rsid w:val="008C2ABA"/>
    <w:rsid w:val="008C2CB7"/>
    <w:rsid w:val="008C4B92"/>
    <w:rsid w:val="008C5213"/>
    <w:rsid w:val="008C6C9D"/>
    <w:rsid w:val="008C785E"/>
    <w:rsid w:val="008C7984"/>
    <w:rsid w:val="008D0528"/>
    <w:rsid w:val="008D0BF4"/>
    <w:rsid w:val="008D320C"/>
    <w:rsid w:val="008D3415"/>
    <w:rsid w:val="008D4F05"/>
    <w:rsid w:val="008D535A"/>
    <w:rsid w:val="008D5921"/>
    <w:rsid w:val="008D694D"/>
    <w:rsid w:val="008D75B2"/>
    <w:rsid w:val="008E00D6"/>
    <w:rsid w:val="008E012C"/>
    <w:rsid w:val="008E033C"/>
    <w:rsid w:val="008E15DB"/>
    <w:rsid w:val="008E19BD"/>
    <w:rsid w:val="008E40C3"/>
    <w:rsid w:val="008E4901"/>
    <w:rsid w:val="008E4997"/>
    <w:rsid w:val="008E50BF"/>
    <w:rsid w:val="008E682D"/>
    <w:rsid w:val="008E6BB3"/>
    <w:rsid w:val="008E71A7"/>
    <w:rsid w:val="008E7B76"/>
    <w:rsid w:val="008F0594"/>
    <w:rsid w:val="008F0EB2"/>
    <w:rsid w:val="008F1D89"/>
    <w:rsid w:val="008F31BF"/>
    <w:rsid w:val="008F322E"/>
    <w:rsid w:val="008F3890"/>
    <w:rsid w:val="008F474B"/>
    <w:rsid w:val="008F4B8C"/>
    <w:rsid w:val="008F54A4"/>
    <w:rsid w:val="008F58B9"/>
    <w:rsid w:val="008F5FF7"/>
    <w:rsid w:val="008F60C5"/>
    <w:rsid w:val="008F67CE"/>
    <w:rsid w:val="008F757A"/>
    <w:rsid w:val="008F7BC2"/>
    <w:rsid w:val="009001C3"/>
    <w:rsid w:val="00900649"/>
    <w:rsid w:val="00901558"/>
    <w:rsid w:val="009018EB"/>
    <w:rsid w:val="00901AC6"/>
    <w:rsid w:val="00901EC7"/>
    <w:rsid w:val="00902308"/>
    <w:rsid w:val="00903136"/>
    <w:rsid w:val="00903612"/>
    <w:rsid w:val="00903A5A"/>
    <w:rsid w:val="00904417"/>
    <w:rsid w:val="00905B85"/>
    <w:rsid w:val="00906776"/>
    <w:rsid w:val="009069DC"/>
    <w:rsid w:val="00906A78"/>
    <w:rsid w:val="00907F97"/>
    <w:rsid w:val="0091158F"/>
    <w:rsid w:val="00911679"/>
    <w:rsid w:val="00911757"/>
    <w:rsid w:val="00912338"/>
    <w:rsid w:val="009133CF"/>
    <w:rsid w:val="009134A6"/>
    <w:rsid w:val="0091414C"/>
    <w:rsid w:val="00914D80"/>
    <w:rsid w:val="00915CE5"/>
    <w:rsid w:val="00916418"/>
    <w:rsid w:val="00917666"/>
    <w:rsid w:val="00917D87"/>
    <w:rsid w:val="009202D9"/>
    <w:rsid w:val="00920480"/>
    <w:rsid w:val="00920884"/>
    <w:rsid w:val="00920B4F"/>
    <w:rsid w:val="00920F9C"/>
    <w:rsid w:val="0092182A"/>
    <w:rsid w:val="00922A74"/>
    <w:rsid w:val="00922CE4"/>
    <w:rsid w:val="00924315"/>
    <w:rsid w:val="0092484E"/>
    <w:rsid w:val="009262E9"/>
    <w:rsid w:val="00926EB3"/>
    <w:rsid w:val="00926EF7"/>
    <w:rsid w:val="00927A02"/>
    <w:rsid w:val="00927B3A"/>
    <w:rsid w:val="00930650"/>
    <w:rsid w:val="009308F1"/>
    <w:rsid w:val="00930EAE"/>
    <w:rsid w:val="0093131C"/>
    <w:rsid w:val="00931936"/>
    <w:rsid w:val="0093276F"/>
    <w:rsid w:val="009336E7"/>
    <w:rsid w:val="00933D71"/>
    <w:rsid w:val="0093469C"/>
    <w:rsid w:val="00935B25"/>
    <w:rsid w:val="009367DA"/>
    <w:rsid w:val="00936A72"/>
    <w:rsid w:val="00936E45"/>
    <w:rsid w:val="00937004"/>
    <w:rsid w:val="009371E9"/>
    <w:rsid w:val="00937B6A"/>
    <w:rsid w:val="0094044C"/>
    <w:rsid w:val="00940885"/>
    <w:rsid w:val="00940B00"/>
    <w:rsid w:val="00941461"/>
    <w:rsid w:val="00941801"/>
    <w:rsid w:val="00941B6D"/>
    <w:rsid w:val="0094228A"/>
    <w:rsid w:val="00942A5E"/>
    <w:rsid w:val="00942DC9"/>
    <w:rsid w:val="00942FD1"/>
    <w:rsid w:val="009432AC"/>
    <w:rsid w:val="009442C7"/>
    <w:rsid w:val="00944833"/>
    <w:rsid w:val="00945071"/>
    <w:rsid w:val="00945DFF"/>
    <w:rsid w:val="00945FC1"/>
    <w:rsid w:val="0094623B"/>
    <w:rsid w:val="00946F32"/>
    <w:rsid w:val="00947396"/>
    <w:rsid w:val="00947548"/>
    <w:rsid w:val="00947BE0"/>
    <w:rsid w:val="00947E3B"/>
    <w:rsid w:val="00950B8C"/>
    <w:rsid w:val="00951539"/>
    <w:rsid w:val="00951CF4"/>
    <w:rsid w:val="009522D6"/>
    <w:rsid w:val="00952991"/>
    <w:rsid w:val="00953153"/>
    <w:rsid w:val="0095489E"/>
    <w:rsid w:val="00955DDA"/>
    <w:rsid w:val="0095628C"/>
    <w:rsid w:val="00956CA7"/>
    <w:rsid w:val="00960633"/>
    <w:rsid w:val="00960706"/>
    <w:rsid w:val="00960794"/>
    <w:rsid w:val="00961367"/>
    <w:rsid w:val="0096290A"/>
    <w:rsid w:val="00962A76"/>
    <w:rsid w:val="00962F50"/>
    <w:rsid w:val="009631F8"/>
    <w:rsid w:val="0096340A"/>
    <w:rsid w:val="009648FB"/>
    <w:rsid w:val="009677FC"/>
    <w:rsid w:val="009701C4"/>
    <w:rsid w:val="00970614"/>
    <w:rsid w:val="00970729"/>
    <w:rsid w:val="0097075B"/>
    <w:rsid w:val="00971062"/>
    <w:rsid w:val="00971520"/>
    <w:rsid w:val="00971661"/>
    <w:rsid w:val="00971757"/>
    <w:rsid w:val="00972DD2"/>
    <w:rsid w:val="00972EF5"/>
    <w:rsid w:val="00973631"/>
    <w:rsid w:val="00973888"/>
    <w:rsid w:val="009742CA"/>
    <w:rsid w:val="00974859"/>
    <w:rsid w:val="00975F68"/>
    <w:rsid w:val="00975F99"/>
    <w:rsid w:val="00976120"/>
    <w:rsid w:val="009761F3"/>
    <w:rsid w:val="00976E08"/>
    <w:rsid w:val="00977449"/>
    <w:rsid w:val="00977EF0"/>
    <w:rsid w:val="0098037D"/>
    <w:rsid w:val="00982811"/>
    <w:rsid w:val="00983967"/>
    <w:rsid w:val="00985FC3"/>
    <w:rsid w:val="0098625B"/>
    <w:rsid w:val="00987CB6"/>
    <w:rsid w:val="0099044C"/>
    <w:rsid w:val="00990710"/>
    <w:rsid w:val="0099074D"/>
    <w:rsid w:val="00991480"/>
    <w:rsid w:val="00991639"/>
    <w:rsid w:val="00991AAB"/>
    <w:rsid w:val="00991C77"/>
    <w:rsid w:val="00992694"/>
    <w:rsid w:val="00992B7A"/>
    <w:rsid w:val="00992C42"/>
    <w:rsid w:val="00995F3E"/>
    <w:rsid w:val="009964F0"/>
    <w:rsid w:val="00996548"/>
    <w:rsid w:val="009965D1"/>
    <w:rsid w:val="00997F96"/>
    <w:rsid w:val="009A068A"/>
    <w:rsid w:val="009A13C4"/>
    <w:rsid w:val="009A1BCC"/>
    <w:rsid w:val="009A1C74"/>
    <w:rsid w:val="009A3022"/>
    <w:rsid w:val="009A32F8"/>
    <w:rsid w:val="009A365D"/>
    <w:rsid w:val="009A3C5D"/>
    <w:rsid w:val="009A4182"/>
    <w:rsid w:val="009A4E5C"/>
    <w:rsid w:val="009A6443"/>
    <w:rsid w:val="009A67D0"/>
    <w:rsid w:val="009A6AFF"/>
    <w:rsid w:val="009A6D94"/>
    <w:rsid w:val="009A73A2"/>
    <w:rsid w:val="009A7592"/>
    <w:rsid w:val="009A7652"/>
    <w:rsid w:val="009A781B"/>
    <w:rsid w:val="009A7C6E"/>
    <w:rsid w:val="009B01D6"/>
    <w:rsid w:val="009B0A93"/>
    <w:rsid w:val="009B123C"/>
    <w:rsid w:val="009B1486"/>
    <w:rsid w:val="009B18B3"/>
    <w:rsid w:val="009B23FF"/>
    <w:rsid w:val="009B26CA"/>
    <w:rsid w:val="009B2FFB"/>
    <w:rsid w:val="009B3F1E"/>
    <w:rsid w:val="009B41A0"/>
    <w:rsid w:val="009B4348"/>
    <w:rsid w:val="009B46AD"/>
    <w:rsid w:val="009B5403"/>
    <w:rsid w:val="009B55B6"/>
    <w:rsid w:val="009B68CF"/>
    <w:rsid w:val="009B6A5D"/>
    <w:rsid w:val="009B6E52"/>
    <w:rsid w:val="009B7950"/>
    <w:rsid w:val="009B7C4F"/>
    <w:rsid w:val="009C0345"/>
    <w:rsid w:val="009C16B5"/>
    <w:rsid w:val="009C3D7D"/>
    <w:rsid w:val="009C3F95"/>
    <w:rsid w:val="009C533A"/>
    <w:rsid w:val="009C53C8"/>
    <w:rsid w:val="009C55F5"/>
    <w:rsid w:val="009C579F"/>
    <w:rsid w:val="009C5C4F"/>
    <w:rsid w:val="009C6117"/>
    <w:rsid w:val="009C64C4"/>
    <w:rsid w:val="009C6C10"/>
    <w:rsid w:val="009C7245"/>
    <w:rsid w:val="009C7476"/>
    <w:rsid w:val="009C7B72"/>
    <w:rsid w:val="009D1AD7"/>
    <w:rsid w:val="009D21DF"/>
    <w:rsid w:val="009D2CCF"/>
    <w:rsid w:val="009D4AEA"/>
    <w:rsid w:val="009D5E9A"/>
    <w:rsid w:val="009D68B6"/>
    <w:rsid w:val="009D6993"/>
    <w:rsid w:val="009D6C5E"/>
    <w:rsid w:val="009D6FA8"/>
    <w:rsid w:val="009D752B"/>
    <w:rsid w:val="009D7C86"/>
    <w:rsid w:val="009E0FDC"/>
    <w:rsid w:val="009E2715"/>
    <w:rsid w:val="009E2A69"/>
    <w:rsid w:val="009E314D"/>
    <w:rsid w:val="009E4114"/>
    <w:rsid w:val="009E4DCF"/>
    <w:rsid w:val="009E61F9"/>
    <w:rsid w:val="009E698A"/>
    <w:rsid w:val="009E69C5"/>
    <w:rsid w:val="009E7068"/>
    <w:rsid w:val="009E744B"/>
    <w:rsid w:val="009F024E"/>
    <w:rsid w:val="009F0864"/>
    <w:rsid w:val="009F09B0"/>
    <w:rsid w:val="009F0C49"/>
    <w:rsid w:val="009F2ADD"/>
    <w:rsid w:val="009F2C1C"/>
    <w:rsid w:val="009F3925"/>
    <w:rsid w:val="009F4CAB"/>
    <w:rsid w:val="009F4D6E"/>
    <w:rsid w:val="009F4E60"/>
    <w:rsid w:val="009F4FD0"/>
    <w:rsid w:val="009F57E5"/>
    <w:rsid w:val="009F5EDC"/>
    <w:rsid w:val="009F5F46"/>
    <w:rsid w:val="009F621B"/>
    <w:rsid w:val="009F74CB"/>
    <w:rsid w:val="009F7F73"/>
    <w:rsid w:val="00A00500"/>
    <w:rsid w:val="00A0068E"/>
    <w:rsid w:val="00A0376F"/>
    <w:rsid w:val="00A037F6"/>
    <w:rsid w:val="00A03A6E"/>
    <w:rsid w:val="00A04585"/>
    <w:rsid w:val="00A0603B"/>
    <w:rsid w:val="00A06E91"/>
    <w:rsid w:val="00A07404"/>
    <w:rsid w:val="00A0774D"/>
    <w:rsid w:val="00A10E97"/>
    <w:rsid w:val="00A1138E"/>
    <w:rsid w:val="00A11544"/>
    <w:rsid w:val="00A1199F"/>
    <w:rsid w:val="00A12C9A"/>
    <w:rsid w:val="00A1304B"/>
    <w:rsid w:val="00A14810"/>
    <w:rsid w:val="00A159BF"/>
    <w:rsid w:val="00A15EBE"/>
    <w:rsid w:val="00A1680F"/>
    <w:rsid w:val="00A16B25"/>
    <w:rsid w:val="00A1782A"/>
    <w:rsid w:val="00A17BDB"/>
    <w:rsid w:val="00A207A9"/>
    <w:rsid w:val="00A207F8"/>
    <w:rsid w:val="00A20A3C"/>
    <w:rsid w:val="00A20DAA"/>
    <w:rsid w:val="00A21322"/>
    <w:rsid w:val="00A22A8F"/>
    <w:rsid w:val="00A22B05"/>
    <w:rsid w:val="00A22B43"/>
    <w:rsid w:val="00A22C07"/>
    <w:rsid w:val="00A22E97"/>
    <w:rsid w:val="00A22FA7"/>
    <w:rsid w:val="00A23078"/>
    <w:rsid w:val="00A2376C"/>
    <w:rsid w:val="00A23814"/>
    <w:rsid w:val="00A23933"/>
    <w:rsid w:val="00A2436B"/>
    <w:rsid w:val="00A24720"/>
    <w:rsid w:val="00A247EF"/>
    <w:rsid w:val="00A248DE"/>
    <w:rsid w:val="00A24E17"/>
    <w:rsid w:val="00A25C3B"/>
    <w:rsid w:val="00A25EBF"/>
    <w:rsid w:val="00A26ACD"/>
    <w:rsid w:val="00A26C96"/>
    <w:rsid w:val="00A30D33"/>
    <w:rsid w:val="00A3107E"/>
    <w:rsid w:val="00A31415"/>
    <w:rsid w:val="00A31737"/>
    <w:rsid w:val="00A32023"/>
    <w:rsid w:val="00A327F9"/>
    <w:rsid w:val="00A32B7B"/>
    <w:rsid w:val="00A32C23"/>
    <w:rsid w:val="00A334A4"/>
    <w:rsid w:val="00A338BA"/>
    <w:rsid w:val="00A33FAC"/>
    <w:rsid w:val="00A341DE"/>
    <w:rsid w:val="00A346EA"/>
    <w:rsid w:val="00A357D7"/>
    <w:rsid w:val="00A361AA"/>
    <w:rsid w:val="00A36C0B"/>
    <w:rsid w:val="00A3717F"/>
    <w:rsid w:val="00A371A5"/>
    <w:rsid w:val="00A37D29"/>
    <w:rsid w:val="00A37E83"/>
    <w:rsid w:val="00A41297"/>
    <w:rsid w:val="00A417B8"/>
    <w:rsid w:val="00A41C85"/>
    <w:rsid w:val="00A42AE0"/>
    <w:rsid w:val="00A42FC7"/>
    <w:rsid w:val="00A44D4C"/>
    <w:rsid w:val="00A44E5E"/>
    <w:rsid w:val="00A44F71"/>
    <w:rsid w:val="00A4670C"/>
    <w:rsid w:val="00A46D2F"/>
    <w:rsid w:val="00A46E67"/>
    <w:rsid w:val="00A51B87"/>
    <w:rsid w:val="00A51D12"/>
    <w:rsid w:val="00A52140"/>
    <w:rsid w:val="00A526F8"/>
    <w:rsid w:val="00A52711"/>
    <w:rsid w:val="00A53037"/>
    <w:rsid w:val="00A53B4E"/>
    <w:rsid w:val="00A53D37"/>
    <w:rsid w:val="00A54045"/>
    <w:rsid w:val="00A547F4"/>
    <w:rsid w:val="00A54915"/>
    <w:rsid w:val="00A55063"/>
    <w:rsid w:val="00A55507"/>
    <w:rsid w:val="00A55646"/>
    <w:rsid w:val="00A55F50"/>
    <w:rsid w:val="00A5642C"/>
    <w:rsid w:val="00A565B8"/>
    <w:rsid w:val="00A576AC"/>
    <w:rsid w:val="00A5773B"/>
    <w:rsid w:val="00A6031F"/>
    <w:rsid w:val="00A61290"/>
    <w:rsid w:val="00A613ED"/>
    <w:rsid w:val="00A62790"/>
    <w:rsid w:val="00A62A98"/>
    <w:rsid w:val="00A62E0F"/>
    <w:rsid w:val="00A63563"/>
    <w:rsid w:val="00A641E5"/>
    <w:rsid w:val="00A6426A"/>
    <w:rsid w:val="00A64359"/>
    <w:rsid w:val="00A647F6"/>
    <w:rsid w:val="00A65573"/>
    <w:rsid w:val="00A67BD3"/>
    <w:rsid w:val="00A7018F"/>
    <w:rsid w:val="00A70922"/>
    <w:rsid w:val="00A71361"/>
    <w:rsid w:val="00A71AAF"/>
    <w:rsid w:val="00A71C75"/>
    <w:rsid w:val="00A71F4B"/>
    <w:rsid w:val="00A71FF1"/>
    <w:rsid w:val="00A7439C"/>
    <w:rsid w:val="00A7491F"/>
    <w:rsid w:val="00A75065"/>
    <w:rsid w:val="00A75D56"/>
    <w:rsid w:val="00A7614B"/>
    <w:rsid w:val="00A767BA"/>
    <w:rsid w:val="00A76A88"/>
    <w:rsid w:val="00A76BF4"/>
    <w:rsid w:val="00A76C68"/>
    <w:rsid w:val="00A76EFC"/>
    <w:rsid w:val="00A77630"/>
    <w:rsid w:val="00A80662"/>
    <w:rsid w:val="00A82626"/>
    <w:rsid w:val="00A82DF5"/>
    <w:rsid w:val="00A83405"/>
    <w:rsid w:val="00A84153"/>
    <w:rsid w:val="00A8472A"/>
    <w:rsid w:val="00A854C8"/>
    <w:rsid w:val="00A86342"/>
    <w:rsid w:val="00A86A42"/>
    <w:rsid w:val="00A875F7"/>
    <w:rsid w:val="00A90222"/>
    <w:rsid w:val="00A90747"/>
    <w:rsid w:val="00A91619"/>
    <w:rsid w:val="00A917AB"/>
    <w:rsid w:val="00A91D94"/>
    <w:rsid w:val="00A92748"/>
    <w:rsid w:val="00A92E72"/>
    <w:rsid w:val="00A93513"/>
    <w:rsid w:val="00A93681"/>
    <w:rsid w:val="00A93C35"/>
    <w:rsid w:val="00A97749"/>
    <w:rsid w:val="00A979B1"/>
    <w:rsid w:val="00AA067F"/>
    <w:rsid w:val="00AA208E"/>
    <w:rsid w:val="00AA25C0"/>
    <w:rsid w:val="00AA3B25"/>
    <w:rsid w:val="00AA450A"/>
    <w:rsid w:val="00AA4687"/>
    <w:rsid w:val="00AA4EAF"/>
    <w:rsid w:val="00AA5CAB"/>
    <w:rsid w:val="00AA79B7"/>
    <w:rsid w:val="00AB01C6"/>
    <w:rsid w:val="00AB05A3"/>
    <w:rsid w:val="00AB0ADE"/>
    <w:rsid w:val="00AB13D9"/>
    <w:rsid w:val="00AB1960"/>
    <w:rsid w:val="00AB1B22"/>
    <w:rsid w:val="00AB23F5"/>
    <w:rsid w:val="00AB2846"/>
    <w:rsid w:val="00AB3773"/>
    <w:rsid w:val="00AB50A1"/>
    <w:rsid w:val="00AB528F"/>
    <w:rsid w:val="00AB5BF6"/>
    <w:rsid w:val="00AB5C07"/>
    <w:rsid w:val="00AB72CA"/>
    <w:rsid w:val="00AC1601"/>
    <w:rsid w:val="00AC1B02"/>
    <w:rsid w:val="00AC2D0B"/>
    <w:rsid w:val="00AC52EA"/>
    <w:rsid w:val="00AC5984"/>
    <w:rsid w:val="00AC5C44"/>
    <w:rsid w:val="00AC5EF4"/>
    <w:rsid w:val="00AC63A2"/>
    <w:rsid w:val="00AC6D30"/>
    <w:rsid w:val="00AC73C0"/>
    <w:rsid w:val="00AC7535"/>
    <w:rsid w:val="00AD105D"/>
    <w:rsid w:val="00AD2D28"/>
    <w:rsid w:val="00AD34CB"/>
    <w:rsid w:val="00AD42AE"/>
    <w:rsid w:val="00AD4F0C"/>
    <w:rsid w:val="00AD514B"/>
    <w:rsid w:val="00AD68DD"/>
    <w:rsid w:val="00AD6F74"/>
    <w:rsid w:val="00AD733B"/>
    <w:rsid w:val="00AE0D26"/>
    <w:rsid w:val="00AE22D7"/>
    <w:rsid w:val="00AE3042"/>
    <w:rsid w:val="00AE4FD4"/>
    <w:rsid w:val="00AE5942"/>
    <w:rsid w:val="00AE59A6"/>
    <w:rsid w:val="00AE6819"/>
    <w:rsid w:val="00AE6E46"/>
    <w:rsid w:val="00AE6FA4"/>
    <w:rsid w:val="00AE7685"/>
    <w:rsid w:val="00AE798A"/>
    <w:rsid w:val="00AF04B7"/>
    <w:rsid w:val="00AF078F"/>
    <w:rsid w:val="00AF22AA"/>
    <w:rsid w:val="00AF5567"/>
    <w:rsid w:val="00AF5A4E"/>
    <w:rsid w:val="00AF5C00"/>
    <w:rsid w:val="00AF5D68"/>
    <w:rsid w:val="00AF610C"/>
    <w:rsid w:val="00AF6977"/>
    <w:rsid w:val="00AF705B"/>
    <w:rsid w:val="00AF74BE"/>
    <w:rsid w:val="00AF7C6E"/>
    <w:rsid w:val="00AF7F07"/>
    <w:rsid w:val="00B020AA"/>
    <w:rsid w:val="00B02C17"/>
    <w:rsid w:val="00B03B72"/>
    <w:rsid w:val="00B03E26"/>
    <w:rsid w:val="00B040D3"/>
    <w:rsid w:val="00B062FB"/>
    <w:rsid w:val="00B06B21"/>
    <w:rsid w:val="00B06FB5"/>
    <w:rsid w:val="00B07850"/>
    <w:rsid w:val="00B10B68"/>
    <w:rsid w:val="00B1116A"/>
    <w:rsid w:val="00B11EF8"/>
    <w:rsid w:val="00B12A41"/>
    <w:rsid w:val="00B13F3F"/>
    <w:rsid w:val="00B140F8"/>
    <w:rsid w:val="00B14163"/>
    <w:rsid w:val="00B14A2A"/>
    <w:rsid w:val="00B14AB0"/>
    <w:rsid w:val="00B16A8B"/>
    <w:rsid w:val="00B1797A"/>
    <w:rsid w:val="00B17B08"/>
    <w:rsid w:val="00B17C66"/>
    <w:rsid w:val="00B21853"/>
    <w:rsid w:val="00B220CF"/>
    <w:rsid w:val="00B228F2"/>
    <w:rsid w:val="00B23192"/>
    <w:rsid w:val="00B23537"/>
    <w:rsid w:val="00B23C7B"/>
    <w:rsid w:val="00B241D4"/>
    <w:rsid w:val="00B261A5"/>
    <w:rsid w:val="00B2630B"/>
    <w:rsid w:val="00B278DB"/>
    <w:rsid w:val="00B27B7B"/>
    <w:rsid w:val="00B30493"/>
    <w:rsid w:val="00B3080F"/>
    <w:rsid w:val="00B3252B"/>
    <w:rsid w:val="00B328A5"/>
    <w:rsid w:val="00B32B5D"/>
    <w:rsid w:val="00B33035"/>
    <w:rsid w:val="00B3342B"/>
    <w:rsid w:val="00B33C10"/>
    <w:rsid w:val="00B3400C"/>
    <w:rsid w:val="00B351C4"/>
    <w:rsid w:val="00B35772"/>
    <w:rsid w:val="00B36C62"/>
    <w:rsid w:val="00B36DD8"/>
    <w:rsid w:val="00B37047"/>
    <w:rsid w:val="00B37178"/>
    <w:rsid w:val="00B3734B"/>
    <w:rsid w:val="00B376DB"/>
    <w:rsid w:val="00B37DB8"/>
    <w:rsid w:val="00B40035"/>
    <w:rsid w:val="00B417D8"/>
    <w:rsid w:val="00B41DFC"/>
    <w:rsid w:val="00B4273A"/>
    <w:rsid w:val="00B4300D"/>
    <w:rsid w:val="00B4557B"/>
    <w:rsid w:val="00B45904"/>
    <w:rsid w:val="00B45E40"/>
    <w:rsid w:val="00B46055"/>
    <w:rsid w:val="00B47663"/>
    <w:rsid w:val="00B5020C"/>
    <w:rsid w:val="00B50FA7"/>
    <w:rsid w:val="00B51A75"/>
    <w:rsid w:val="00B51E19"/>
    <w:rsid w:val="00B52E7A"/>
    <w:rsid w:val="00B53936"/>
    <w:rsid w:val="00B5565C"/>
    <w:rsid w:val="00B55E84"/>
    <w:rsid w:val="00B55FAA"/>
    <w:rsid w:val="00B56200"/>
    <w:rsid w:val="00B567F5"/>
    <w:rsid w:val="00B56CC1"/>
    <w:rsid w:val="00B62018"/>
    <w:rsid w:val="00B62175"/>
    <w:rsid w:val="00B628CC"/>
    <w:rsid w:val="00B638E6"/>
    <w:rsid w:val="00B63998"/>
    <w:rsid w:val="00B63B4A"/>
    <w:rsid w:val="00B63E45"/>
    <w:rsid w:val="00B64D1A"/>
    <w:rsid w:val="00B65BE3"/>
    <w:rsid w:val="00B65FB8"/>
    <w:rsid w:val="00B666EC"/>
    <w:rsid w:val="00B668E8"/>
    <w:rsid w:val="00B66C8F"/>
    <w:rsid w:val="00B673D0"/>
    <w:rsid w:val="00B67758"/>
    <w:rsid w:val="00B70681"/>
    <w:rsid w:val="00B7114D"/>
    <w:rsid w:val="00B72877"/>
    <w:rsid w:val="00B7308F"/>
    <w:rsid w:val="00B73167"/>
    <w:rsid w:val="00B738B6"/>
    <w:rsid w:val="00B73F61"/>
    <w:rsid w:val="00B73FD0"/>
    <w:rsid w:val="00B74086"/>
    <w:rsid w:val="00B742B7"/>
    <w:rsid w:val="00B74F8B"/>
    <w:rsid w:val="00B75C64"/>
    <w:rsid w:val="00B75FA3"/>
    <w:rsid w:val="00B771A0"/>
    <w:rsid w:val="00B8012B"/>
    <w:rsid w:val="00B806E3"/>
    <w:rsid w:val="00B8088B"/>
    <w:rsid w:val="00B82B7C"/>
    <w:rsid w:val="00B82E80"/>
    <w:rsid w:val="00B82EE3"/>
    <w:rsid w:val="00B83392"/>
    <w:rsid w:val="00B83CE2"/>
    <w:rsid w:val="00B83D22"/>
    <w:rsid w:val="00B83DB2"/>
    <w:rsid w:val="00B8419B"/>
    <w:rsid w:val="00B84739"/>
    <w:rsid w:val="00B84BC2"/>
    <w:rsid w:val="00B8547B"/>
    <w:rsid w:val="00B8588C"/>
    <w:rsid w:val="00B85FDE"/>
    <w:rsid w:val="00B86647"/>
    <w:rsid w:val="00B8693E"/>
    <w:rsid w:val="00B86EC3"/>
    <w:rsid w:val="00B9026B"/>
    <w:rsid w:val="00B90597"/>
    <w:rsid w:val="00B9078E"/>
    <w:rsid w:val="00B908B5"/>
    <w:rsid w:val="00B91E61"/>
    <w:rsid w:val="00B91F78"/>
    <w:rsid w:val="00B92754"/>
    <w:rsid w:val="00B92C20"/>
    <w:rsid w:val="00B92D57"/>
    <w:rsid w:val="00B931A1"/>
    <w:rsid w:val="00B9381E"/>
    <w:rsid w:val="00B93A05"/>
    <w:rsid w:val="00B93A69"/>
    <w:rsid w:val="00B942F6"/>
    <w:rsid w:val="00B94328"/>
    <w:rsid w:val="00B946F2"/>
    <w:rsid w:val="00B95E2B"/>
    <w:rsid w:val="00B95EDA"/>
    <w:rsid w:val="00B96156"/>
    <w:rsid w:val="00B964DE"/>
    <w:rsid w:val="00B974D5"/>
    <w:rsid w:val="00BA0507"/>
    <w:rsid w:val="00BA1DB3"/>
    <w:rsid w:val="00BA2046"/>
    <w:rsid w:val="00BA21AA"/>
    <w:rsid w:val="00BA23DC"/>
    <w:rsid w:val="00BA264C"/>
    <w:rsid w:val="00BA3474"/>
    <w:rsid w:val="00BA39C3"/>
    <w:rsid w:val="00BA42A9"/>
    <w:rsid w:val="00BA4883"/>
    <w:rsid w:val="00BA5274"/>
    <w:rsid w:val="00BA542F"/>
    <w:rsid w:val="00BA6098"/>
    <w:rsid w:val="00BA62B2"/>
    <w:rsid w:val="00BA6AF2"/>
    <w:rsid w:val="00BA73DD"/>
    <w:rsid w:val="00BB129B"/>
    <w:rsid w:val="00BB35E3"/>
    <w:rsid w:val="00BB3EC4"/>
    <w:rsid w:val="00BB3F32"/>
    <w:rsid w:val="00BB48A2"/>
    <w:rsid w:val="00BB496D"/>
    <w:rsid w:val="00BB4D6B"/>
    <w:rsid w:val="00BB6BF9"/>
    <w:rsid w:val="00BB77CF"/>
    <w:rsid w:val="00BC0E51"/>
    <w:rsid w:val="00BC1407"/>
    <w:rsid w:val="00BC15ED"/>
    <w:rsid w:val="00BC17B1"/>
    <w:rsid w:val="00BC2094"/>
    <w:rsid w:val="00BC21F9"/>
    <w:rsid w:val="00BC2317"/>
    <w:rsid w:val="00BC3EB8"/>
    <w:rsid w:val="00BC54A2"/>
    <w:rsid w:val="00BC6293"/>
    <w:rsid w:val="00BC6EBE"/>
    <w:rsid w:val="00BC6F16"/>
    <w:rsid w:val="00BC717D"/>
    <w:rsid w:val="00BC75F0"/>
    <w:rsid w:val="00BC7A54"/>
    <w:rsid w:val="00BC7D15"/>
    <w:rsid w:val="00BD0BE3"/>
    <w:rsid w:val="00BD0D0B"/>
    <w:rsid w:val="00BD1081"/>
    <w:rsid w:val="00BD1CF1"/>
    <w:rsid w:val="00BD1D77"/>
    <w:rsid w:val="00BD2054"/>
    <w:rsid w:val="00BD2447"/>
    <w:rsid w:val="00BD32A6"/>
    <w:rsid w:val="00BD3FEF"/>
    <w:rsid w:val="00BD42F8"/>
    <w:rsid w:val="00BD466C"/>
    <w:rsid w:val="00BD7849"/>
    <w:rsid w:val="00BD7FF6"/>
    <w:rsid w:val="00BE0590"/>
    <w:rsid w:val="00BE184B"/>
    <w:rsid w:val="00BE1D67"/>
    <w:rsid w:val="00BE2503"/>
    <w:rsid w:val="00BE3A89"/>
    <w:rsid w:val="00BE4419"/>
    <w:rsid w:val="00BE4836"/>
    <w:rsid w:val="00BE4C7F"/>
    <w:rsid w:val="00BE5797"/>
    <w:rsid w:val="00BE65C5"/>
    <w:rsid w:val="00BF06AC"/>
    <w:rsid w:val="00BF08CA"/>
    <w:rsid w:val="00BF0A18"/>
    <w:rsid w:val="00BF256F"/>
    <w:rsid w:val="00BF28A2"/>
    <w:rsid w:val="00BF29D6"/>
    <w:rsid w:val="00BF2BFE"/>
    <w:rsid w:val="00BF2D57"/>
    <w:rsid w:val="00BF2E20"/>
    <w:rsid w:val="00BF3F49"/>
    <w:rsid w:val="00BF4176"/>
    <w:rsid w:val="00BF54E0"/>
    <w:rsid w:val="00BF7497"/>
    <w:rsid w:val="00BF7B50"/>
    <w:rsid w:val="00C000CB"/>
    <w:rsid w:val="00C00FC8"/>
    <w:rsid w:val="00C00FEE"/>
    <w:rsid w:val="00C0118E"/>
    <w:rsid w:val="00C011CA"/>
    <w:rsid w:val="00C0158F"/>
    <w:rsid w:val="00C02C3D"/>
    <w:rsid w:val="00C02E32"/>
    <w:rsid w:val="00C03271"/>
    <w:rsid w:val="00C03BC8"/>
    <w:rsid w:val="00C03C72"/>
    <w:rsid w:val="00C06B0E"/>
    <w:rsid w:val="00C06EBC"/>
    <w:rsid w:val="00C07EB9"/>
    <w:rsid w:val="00C1001A"/>
    <w:rsid w:val="00C10093"/>
    <w:rsid w:val="00C105A9"/>
    <w:rsid w:val="00C108F8"/>
    <w:rsid w:val="00C10D0B"/>
    <w:rsid w:val="00C11537"/>
    <w:rsid w:val="00C11D22"/>
    <w:rsid w:val="00C12503"/>
    <w:rsid w:val="00C13371"/>
    <w:rsid w:val="00C13417"/>
    <w:rsid w:val="00C13504"/>
    <w:rsid w:val="00C1498E"/>
    <w:rsid w:val="00C14C95"/>
    <w:rsid w:val="00C14CCA"/>
    <w:rsid w:val="00C15FC6"/>
    <w:rsid w:val="00C17095"/>
    <w:rsid w:val="00C17360"/>
    <w:rsid w:val="00C1747B"/>
    <w:rsid w:val="00C1756C"/>
    <w:rsid w:val="00C1762F"/>
    <w:rsid w:val="00C17BD3"/>
    <w:rsid w:val="00C2093B"/>
    <w:rsid w:val="00C22161"/>
    <w:rsid w:val="00C227B8"/>
    <w:rsid w:val="00C22806"/>
    <w:rsid w:val="00C24055"/>
    <w:rsid w:val="00C244B7"/>
    <w:rsid w:val="00C24772"/>
    <w:rsid w:val="00C24D82"/>
    <w:rsid w:val="00C25080"/>
    <w:rsid w:val="00C2579E"/>
    <w:rsid w:val="00C2598A"/>
    <w:rsid w:val="00C25B4C"/>
    <w:rsid w:val="00C264D3"/>
    <w:rsid w:val="00C26BB9"/>
    <w:rsid w:val="00C26D80"/>
    <w:rsid w:val="00C278DE"/>
    <w:rsid w:val="00C27CD0"/>
    <w:rsid w:val="00C3162B"/>
    <w:rsid w:val="00C316DA"/>
    <w:rsid w:val="00C318AD"/>
    <w:rsid w:val="00C31FF6"/>
    <w:rsid w:val="00C32076"/>
    <w:rsid w:val="00C328DA"/>
    <w:rsid w:val="00C32E8F"/>
    <w:rsid w:val="00C33003"/>
    <w:rsid w:val="00C3306F"/>
    <w:rsid w:val="00C344CD"/>
    <w:rsid w:val="00C35B9C"/>
    <w:rsid w:val="00C35C88"/>
    <w:rsid w:val="00C36059"/>
    <w:rsid w:val="00C36B09"/>
    <w:rsid w:val="00C36F9A"/>
    <w:rsid w:val="00C37325"/>
    <w:rsid w:val="00C3751A"/>
    <w:rsid w:val="00C37F99"/>
    <w:rsid w:val="00C40441"/>
    <w:rsid w:val="00C41564"/>
    <w:rsid w:val="00C418D2"/>
    <w:rsid w:val="00C41BBD"/>
    <w:rsid w:val="00C42701"/>
    <w:rsid w:val="00C42A68"/>
    <w:rsid w:val="00C43314"/>
    <w:rsid w:val="00C43D16"/>
    <w:rsid w:val="00C454D8"/>
    <w:rsid w:val="00C45BFB"/>
    <w:rsid w:val="00C45EE2"/>
    <w:rsid w:val="00C4616E"/>
    <w:rsid w:val="00C47517"/>
    <w:rsid w:val="00C477A2"/>
    <w:rsid w:val="00C50952"/>
    <w:rsid w:val="00C509E1"/>
    <w:rsid w:val="00C52156"/>
    <w:rsid w:val="00C53123"/>
    <w:rsid w:val="00C53471"/>
    <w:rsid w:val="00C5425B"/>
    <w:rsid w:val="00C5450B"/>
    <w:rsid w:val="00C5470F"/>
    <w:rsid w:val="00C565D0"/>
    <w:rsid w:val="00C5678C"/>
    <w:rsid w:val="00C57A28"/>
    <w:rsid w:val="00C60620"/>
    <w:rsid w:val="00C60F89"/>
    <w:rsid w:val="00C62F1C"/>
    <w:rsid w:val="00C637D8"/>
    <w:rsid w:val="00C649AC"/>
    <w:rsid w:val="00C64E29"/>
    <w:rsid w:val="00C66593"/>
    <w:rsid w:val="00C66F45"/>
    <w:rsid w:val="00C6786D"/>
    <w:rsid w:val="00C70636"/>
    <w:rsid w:val="00C70EDA"/>
    <w:rsid w:val="00C710DB"/>
    <w:rsid w:val="00C72808"/>
    <w:rsid w:val="00C73C35"/>
    <w:rsid w:val="00C7541C"/>
    <w:rsid w:val="00C75945"/>
    <w:rsid w:val="00C75AA2"/>
    <w:rsid w:val="00C75B9F"/>
    <w:rsid w:val="00C769E4"/>
    <w:rsid w:val="00C76E1C"/>
    <w:rsid w:val="00C77688"/>
    <w:rsid w:val="00C80560"/>
    <w:rsid w:val="00C80A85"/>
    <w:rsid w:val="00C81290"/>
    <w:rsid w:val="00C81B8A"/>
    <w:rsid w:val="00C81CCF"/>
    <w:rsid w:val="00C834AC"/>
    <w:rsid w:val="00C84908"/>
    <w:rsid w:val="00C84BCC"/>
    <w:rsid w:val="00C852BC"/>
    <w:rsid w:val="00C87AC0"/>
    <w:rsid w:val="00C87F5E"/>
    <w:rsid w:val="00C90847"/>
    <w:rsid w:val="00C9092D"/>
    <w:rsid w:val="00C9156D"/>
    <w:rsid w:val="00C9209E"/>
    <w:rsid w:val="00C9212A"/>
    <w:rsid w:val="00C92169"/>
    <w:rsid w:val="00C92832"/>
    <w:rsid w:val="00C93EBA"/>
    <w:rsid w:val="00C94072"/>
    <w:rsid w:val="00C94073"/>
    <w:rsid w:val="00C9473D"/>
    <w:rsid w:val="00C94972"/>
    <w:rsid w:val="00C95510"/>
    <w:rsid w:val="00C960BF"/>
    <w:rsid w:val="00C9638A"/>
    <w:rsid w:val="00C966F2"/>
    <w:rsid w:val="00C96B9E"/>
    <w:rsid w:val="00C96CCC"/>
    <w:rsid w:val="00C96FCD"/>
    <w:rsid w:val="00C96FDB"/>
    <w:rsid w:val="00C97900"/>
    <w:rsid w:val="00C97B5D"/>
    <w:rsid w:val="00CA182D"/>
    <w:rsid w:val="00CA1924"/>
    <w:rsid w:val="00CA1F44"/>
    <w:rsid w:val="00CA21FF"/>
    <w:rsid w:val="00CA3A90"/>
    <w:rsid w:val="00CA3DE3"/>
    <w:rsid w:val="00CA508D"/>
    <w:rsid w:val="00CA56A1"/>
    <w:rsid w:val="00CA7666"/>
    <w:rsid w:val="00CA7D8E"/>
    <w:rsid w:val="00CB045E"/>
    <w:rsid w:val="00CB0AFE"/>
    <w:rsid w:val="00CB1635"/>
    <w:rsid w:val="00CB2909"/>
    <w:rsid w:val="00CB2DF0"/>
    <w:rsid w:val="00CB3147"/>
    <w:rsid w:val="00CB3661"/>
    <w:rsid w:val="00CB38DF"/>
    <w:rsid w:val="00CB3E2F"/>
    <w:rsid w:val="00CB45FF"/>
    <w:rsid w:val="00CB4739"/>
    <w:rsid w:val="00CB53CB"/>
    <w:rsid w:val="00CB5AF2"/>
    <w:rsid w:val="00CB7151"/>
    <w:rsid w:val="00CB78A1"/>
    <w:rsid w:val="00CC0919"/>
    <w:rsid w:val="00CC0E3D"/>
    <w:rsid w:val="00CC1169"/>
    <w:rsid w:val="00CC12D9"/>
    <w:rsid w:val="00CC23B3"/>
    <w:rsid w:val="00CC3806"/>
    <w:rsid w:val="00CC383A"/>
    <w:rsid w:val="00CC39F8"/>
    <w:rsid w:val="00CC3A15"/>
    <w:rsid w:val="00CC3DDC"/>
    <w:rsid w:val="00CC41D8"/>
    <w:rsid w:val="00CC42B1"/>
    <w:rsid w:val="00CC4849"/>
    <w:rsid w:val="00CC49CC"/>
    <w:rsid w:val="00CC5999"/>
    <w:rsid w:val="00CC5C73"/>
    <w:rsid w:val="00CC6857"/>
    <w:rsid w:val="00CD0A0C"/>
    <w:rsid w:val="00CD10DF"/>
    <w:rsid w:val="00CD13B8"/>
    <w:rsid w:val="00CD1FAE"/>
    <w:rsid w:val="00CD4AEB"/>
    <w:rsid w:val="00CD4D79"/>
    <w:rsid w:val="00CD5209"/>
    <w:rsid w:val="00CD5497"/>
    <w:rsid w:val="00CD56E1"/>
    <w:rsid w:val="00CD7029"/>
    <w:rsid w:val="00CD7540"/>
    <w:rsid w:val="00CD7869"/>
    <w:rsid w:val="00CE0845"/>
    <w:rsid w:val="00CE1237"/>
    <w:rsid w:val="00CE1B46"/>
    <w:rsid w:val="00CE200E"/>
    <w:rsid w:val="00CE27CB"/>
    <w:rsid w:val="00CE2A06"/>
    <w:rsid w:val="00CE450A"/>
    <w:rsid w:val="00CE47E5"/>
    <w:rsid w:val="00CE4951"/>
    <w:rsid w:val="00CE533C"/>
    <w:rsid w:val="00CE5CFD"/>
    <w:rsid w:val="00CF010A"/>
    <w:rsid w:val="00CF1DE1"/>
    <w:rsid w:val="00CF3DBC"/>
    <w:rsid w:val="00CF4368"/>
    <w:rsid w:val="00CF49F3"/>
    <w:rsid w:val="00CF4A3A"/>
    <w:rsid w:val="00CF4E3B"/>
    <w:rsid w:val="00CF52F0"/>
    <w:rsid w:val="00CF590A"/>
    <w:rsid w:val="00CF5A09"/>
    <w:rsid w:val="00CF62CA"/>
    <w:rsid w:val="00CF6BFA"/>
    <w:rsid w:val="00CF7C56"/>
    <w:rsid w:val="00CF7D30"/>
    <w:rsid w:val="00D00433"/>
    <w:rsid w:val="00D005C2"/>
    <w:rsid w:val="00D01276"/>
    <w:rsid w:val="00D014CE"/>
    <w:rsid w:val="00D018A0"/>
    <w:rsid w:val="00D01E83"/>
    <w:rsid w:val="00D020A6"/>
    <w:rsid w:val="00D02E92"/>
    <w:rsid w:val="00D03D81"/>
    <w:rsid w:val="00D0419F"/>
    <w:rsid w:val="00D0427E"/>
    <w:rsid w:val="00D043A4"/>
    <w:rsid w:val="00D0457C"/>
    <w:rsid w:val="00D049F1"/>
    <w:rsid w:val="00D04F02"/>
    <w:rsid w:val="00D0502B"/>
    <w:rsid w:val="00D053CE"/>
    <w:rsid w:val="00D05612"/>
    <w:rsid w:val="00D07195"/>
    <w:rsid w:val="00D076CA"/>
    <w:rsid w:val="00D10CF4"/>
    <w:rsid w:val="00D131E6"/>
    <w:rsid w:val="00D14E9A"/>
    <w:rsid w:val="00D1517F"/>
    <w:rsid w:val="00D16074"/>
    <w:rsid w:val="00D166C1"/>
    <w:rsid w:val="00D167F1"/>
    <w:rsid w:val="00D16FFE"/>
    <w:rsid w:val="00D17AAC"/>
    <w:rsid w:val="00D17D01"/>
    <w:rsid w:val="00D17D61"/>
    <w:rsid w:val="00D17ECA"/>
    <w:rsid w:val="00D207C9"/>
    <w:rsid w:val="00D20AD2"/>
    <w:rsid w:val="00D20D3C"/>
    <w:rsid w:val="00D218F3"/>
    <w:rsid w:val="00D21934"/>
    <w:rsid w:val="00D22073"/>
    <w:rsid w:val="00D225DB"/>
    <w:rsid w:val="00D2265C"/>
    <w:rsid w:val="00D229D9"/>
    <w:rsid w:val="00D22E4B"/>
    <w:rsid w:val="00D23145"/>
    <w:rsid w:val="00D23194"/>
    <w:rsid w:val="00D26A77"/>
    <w:rsid w:val="00D26FD9"/>
    <w:rsid w:val="00D2736D"/>
    <w:rsid w:val="00D2775E"/>
    <w:rsid w:val="00D27F26"/>
    <w:rsid w:val="00D27F85"/>
    <w:rsid w:val="00D3101B"/>
    <w:rsid w:val="00D31166"/>
    <w:rsid w:val="00D31569"/>
    <w:rsid w:val="00D31D42"/>
    <w:rsid w:val="00D31FBE"/>
    <w:rsid w:val="00D32783"/>
    <w:rsid w:val="00D32E5C"/>
    <w:rsid w:val="00D32E86"/>
    <w:rsid w:val="00D33CDF"/>
    <w:rsid w:val="00D35AC6"/>
    <w:rsid w:val="00D35EE0"/>
    <w:rsid w:val="00D35F17"/>
    <w:rsid w:val="00D378F7"/>
    <w:rsid w:val="00D37BDF"/>
    <w:rsid w:val="00D40B24"/>
    <w:rsid w:val="00D41442"/>
    <w:rsid w:val="00D41599"/>
    <w:rsid w:val="00D425DF"/>
    <w:rsid w:val="00D43364"/>
    <w:rsid w:val="00D43AB1"/>
    <w:rsid w:val="00D44794"/>
    <w:rsid w:val="00D44E74"/>
    <w:rsid w:val="00D45CF6"/>
    <w:rsid w:val="00D460B6"/>
    <w:rsid w:val="00D4751D"/>
    <w:rsid w:val="00D4767C"/>
    <w:rsid w:val="00D47BA1"/>
    <w:rsid w:val="00D50462"/>
    <w:rsid w:val="00D5079F"/>
    <w:rsid w:val="00D512FA"/>
    <w:rsid w:val="00D513FD"/>
    <w:rsid w:val="00D523C1"/>
    <w:rsid w:val="00D52FA5"/>
    <w:rsid w:val="00D5353C"/>
    <w:rsid w:val="00D543AD"/>
    <w:rsid w:val="00D543ED"/>
    <w:rsid w:val="00D54F5E"/>
    <w:rsid w:val="00D55E12"/>
    <w:rsid w:val="00D56BF1"/>
    <w:rsid w:val="00D57949"/>
    <w:rsid w:val="00D57F06"/>
    <w:rsid w:val="00D57F32"/>
    <w:rsid w:val="00D6035D"/>
    <w:rsid w:val="00D605AA"/>
    <w:rsid w:val="00D61310"/>
    <w:rsid w:val="00D61421"/>
    <w:rsid w:val="00D61B34"/>
    <w:rsid w:val="00D655C2"/>
    <w:rsid w:val="00D65A95"/>
    <w:rsid w:val="00D65DE7"/>
    <w:rsid w:val="00D6613A"/>
    <w:rsid w:val="00D667BF"/>
    <w:rsid w:val="00D66FC5"/>
    <w:rsid w:val="00D67151"/>
    <w:rsid w:val="00D67B50"/>
    <w:rsid w:val="00D67EE9"/>
    <w:rsid w:val="00D7027C"/>
    <w:rsid w:val="00D702BE"/>
    <w:rsid w:val="00D71051"/>
    <w:rsid w:val="00D71BCE"/>
    <w:rsid w:val="00D728BF"/>
    <w:rsid w:val="00D74CDD"/>
    <w:rsid w:val="00D75C59"/>
    <w:rsid w:val="00D767F5"/>
    <w:rsid w:val="00D76B83"/>
    <w:rsid w:val="00D77726"/>
    <w:rsid w:val="00D77AE0"/>
    <w:rsid w:val="00D77E64"/>
    <w:rsid w:val="00D77FD6"/>
    <w:rsid w:val="00D801A9"/>
    <w:rsid w:val="00D8076A"/>
    <w:rsid w:val="00D80EB9"/>
    <w:rsid w:val="00D81844"/>
    <w:rsid w:val="00D81E93"/>
    <w:rsid w:val="00D837EA"/>
    <w:rsid w:val="00D83813"/>
    <w:rsid w:val="00D83CDE"/>
    <w:rsid w:val="00D83F1B"/>
    <w:rsid w:val="00D84866"/>
    <w:rsid w:val="00D85588"/>
    <w:rsid w:val="00D85CE7"/>
    <w:rsid w:val="00D86872"/>
    <w:rsid w:val="00D8730B"/>
    <w:rsid w:val="00D87687"/>
    <w:rsid w:val="00D90219"/>
    <w:rsid w:val="00D90E71"/>
    <w:rsid w:val="00D91142"/>
    <w:rsid w:val="00D91BCC"/>
    <w:rsid w:val="00D91CCB"/>
    <w:rsid w:val="00D920C8"/>
    <w:rsid w:val="00D920CD"/>
    <w:rsid w:val="00D9219C"/>
    <w:rsid w:val="00D92641"/>
    <w:rsid w:val="00D936B2"/>
    <w:rsid w:val="00D93784"/>
    <w:rsid w:val="00D93C17"/>
    <w:rsid w:val="00D94275"/>
    <w:rsid w:val="00D94C85"/>
    <w:rsid w:val="00D94F7C"/>
    <w:rsid w:val="00D9519F"/>
    <w:rsid w:val="00D965A9"/>
    <w:rsid w:val="00D9752F"/>
    <w:rsid w:val="00DA01AA"/>
    <w:rsid w:val="00DA1428"/>
    <w:rsid w:val="00DA151C"/>
    <w:rsid w:val="00DA1B5F"/>
    <w:rsid w:val="00DA367F"/>
    <w:rsid w:val="00DA3766"/>
    <w:rsid w:val="00DA5249"/>
    <w:rsid w:val="00DA5B70"/>
    <w:rsid w:val="00DA613B"/>
    <w:rsid w:val="00DA6D6B"/>
    <w:rsid w:val="00DA6FEE"/>
    <w:rsid w:val="00DA7B0D"/>
    <w:rsid w:val="00DA7E92"/>
    <w:rsid w:val="00DB10BF"/>
    <w:rsid w:val="00DB13C0"/>
    <w:rsid w:val="00DB28F4"/>
    <w:rsid w:val="00DB5205"/>
    <w:rsid w:val="00DB5AD9"/>
    <w:rsid w:val="00DB6746"/>
    <w:rsid w:val="00DB6C0B"/>
    <w:rsid w:val="00DB6C87"/>
    <w:rsid w:val="00DB71F1"/>
    <w:rsid w:val="00DB7598"/>
    <w:rsid w:val="00DC0157"/>
    <w:rsid w:val="00DC0409"/>
    <w:rsid w:val="00DC0F08"/>
    <w:rsid w:val="00DC1752"/>
    <w:rsid w:val="00DC2DD8"/>
    <w:rsid w:val="00DC365C"/>
    <w:rsid w:val="00DC490D"/>
    <w:rsid w:val="00DC4A62"/>
    <w:rsid w:val="00DC518B"/>
    <w:rsid w:val="00DC5A50"/>
    <w:rsid w:val="00DC62A9"/>
    <w:rsid w:val="00DC6519"/>
    <w:rsid w:val="00DC6743"/>
    <w:rsid w:val="00DC6A80"/>
    <w:rsid w:val="00DC6B22"/>
    <w:rsid w:val="00DC6D21"/>
    <w:rsid w:val="00DC6F40"/>
    <w:rsid w:val="00DD039B"/>
    <w:rsid w:val="00DD04D2"/>
    <w:rsid w:val="00DD073D"/>
    <w:rsid w:val="00DD1490"/>
    <w:rsid w:val="00DD1727"/>
    <w:rsid w:val="00DD17DF"/>
    <w:rsid w:val="00DD1999"/>
    <w:rsid w:val="00DD1A61"/>
    <w:rsid w:val="00DD22F4"/>
    <w:rsid w:val="00DD254C"/>
    <w:rsid w:val="00DD2DC2"/>
    <w:rsid w:val="00DD37B9"/>
    <w:rsid w:val="00DD39B4"/>
    <w:rsid w:val="00DD3D5B"/>
    <w:rsid w:val="00DD5778"/>
    <w:rsid w:val="00DD5F0C"/>
    <w:rsid w:val="00DD6700"/>
    <w:rsid w:val="00DD6F85"/>
    <w:rsid w:val="00DD7A71"/>
    <w:rsid w:val="00DD7DAE"/>
    <w:rsid w:val="00DE04A3"/>
    <w:rsid w:val="00DE0A8E"/>
    <w:rsid w:val="00DE0AAD"/>
    <w:rsid w:val="00DE10B0"/>
    <w:rsid w:val="00DE1671"/>
    <w:rsid w:val="00DE233A"/>
    <w:rsid w:val="00DE2516"/>
    <w:rsid w:val="00DE3326"/>
    <w:rsid w:val="00DE4349"/>
    <w:rsid w:val="00DE4491"/>
    <w:rsid w:val="00DE4B20"/>
    <w:rsid w:val="00DE5156"/>
    <w:rsid w:val="00DE553A"/>
    <w:rsid w:val="00DE5A6A"/>
    <w:rsid w:val="00DE7BE9"/>
    <w:rsid w:val="00DF12D3"/>
    <w:rsid w:val="00DF16C6"/>
    <w:rsid w:val="00DF1C70"/>
    <w:rsid w:val="00DF23A5"/>
    <w:rsid w:val="00DF2DA1"/>
    <w:rsid w:val="00DF3B25"/>
    <w:rsid w:val="00DF414E"/>
    <w:rsid w:val="00DF5DA2"/>
    <w:rsid w:val="00DF6C00"/>
    <w:rsid w:val="00DF7D59"/>
    <w:rsid w:val="00E000BB"/>
    <w:rsid w:val="00E012C7"/>
    <w:rsid w:val="00E01759"/>
    <w:rsid w:val="00E017DB"/>
    <w:rsid w:val="00E01860"/>
    <w:rsid w:val="00E0273B"/>
    <w:rsid w:val="00E03973"/>
    <w:rsid w:val="00E03B03"/>
    <w:rsid w:val="00E04431"/>
    <w:rsid w:val="00E047F6"/>
    <w:rsid w:val="00E053C5"/>
    <w:rsid w:val="00E05EFB"/>
    <w:rsid w:val="00E065F5"/>
    <w:rsid w:val="00E06958"/>
    <w:rsid w:val="00E104DB"/>
    <w:rsid w:val="00E106F2"/>
    <w:rsid w:val="00E10D60"/>
    <w:rsid w:val="00E112CD"/>
    <w:rsid w:val="00E119D9"/>
    <w:rsid w:val="00E11CA5"/>
    <w:rsid w:val="00E1482A"/>
    <w:rsid w:val="00E14EC1"/>
    <w:rsid w:val="00E14FF7"/>
    <w:rsid w:val="00E155AC"/>
    <w:rsid w:val="00E160FF"/>
    <w:rsid w:val="00E167E1"/>
    <w:rsid w:val="00E1782A"/>
    <w:rsid w:val="00E217DD"/>
    <w:rsid w:val="00E232F9"/>
    <w:rsid w:val="00E2427D"/>
    <w:rsid w:val="00E247AD"/>
    <w:rsid w:val="00E25BFB"/>
    <w:rsid w:val="00E25D78"/>
    <w:rsid w:val="00E273FC"/>
    <w:rsid w:val="00E311C9"/>
    <w:rsid w:val="00E317D3"/>
    <w:rsid w:val="00E31937"/>
    <w:rsid w:val="00E31E0B"/>
    <w:rsid w:val="00E31F0A"/>
    <w:rsid w:val="00E32F64"/>
    <w:rsid w:val="00E341A3"/>
    <w:rsid w:val="00E34448"/>
    <w:rsid w:val="00E34CC3"/>
    <w:rsid w:val="00E35A20"/>
    <w:rsid w:val="00E362BF"/>
    <w:rsid w:val="00E36BBF"/>
    <w:rsid w:val="00E36C2F"/>
    <w:rsid w:val="00E37771"/>
    <w:rsid w:val="00E37FCF"/>
    <w:rsid w:val="00E37FD6"/>
    <w:rsid w:val="00E403F9"/>
    <w:rsid w:val="00E40D37"/>
    <w:rsid w:val="00E40F79"/>
    <w:rsid w:val="00E41299"/>
    <w:rsid w:val="00E41472"/>
    <w:rsid w:val="00E41549"/>
    <w:rsid w:val="00E42340"/>
    <w:rsid w:val="00E427D6"/>
    <w:rsid w:val="00E4331D"/>
    <w:rsid w:val="00E43FD2"/>
    <w:rsid w:val="00E4672E"/>
    <w:rsid w:val="00E51670"/>
    <w:rsid w:val="00E51E71"/>
    <w:rsid w:val="00E529F8"/>
    <w:rsid w:val="00E52EE1"/>
    <w:rsid w:val="00E53217"/>
    <w:rsid w:val="00E5415D"/>
    <w:rsid w:val="00E548F0"/>
    <w:rsid w:val="00E54F2C"/>
    <w:rsid w:val="00E55340"/>
    <w:rsid w:val="00E5569C"/>
    <w:rsid w:val="00E566FE"/>
    <w:rsid w:val="00E56724"/>
    <w:rsid w:val="00E56AE1"/>
    <w:rsid w:val="00E56DCC"/>
    <w:rsid w:val="00E56E3E"/>
    <w:rsid w:val="00E57EB9"/>
    <w:rsid w:val="00E60729"/>
    <w:rsid w:val="00E6078C"/>
    <w:rsid w:val="00E60A1F"/>
    <w:rsid w:val="00E60C04"/>
    <w:rsid w:val="00E60EEB"/>
    <w:rsid w:val="00E61E50"/>
    <w:rsid w:val="00E62321"/>
    <w:rsid w:val="00E62945"/>
    <w:rsid w:val="00E63DBB"/>
    <w:rsid w:val="00E63F0A"/>
    <w:rsid w:val="00E6417A"/>
    <w:rsid w:val="00E650EF"/>
    <w:rsid w:val="00E65472"/>
    <w:rsid w:val="00E6635F"/>
    <w:rsid w:val="00E66573"/>
    <w:rsid w:val="00E66924"/>
    <w:rsid w:val="00E67168"/>
    <w:rsid w:val="00E676C6"/>
    <w:rsid w:val="00E679CE"/>
    <w:rsid w:val="00E70A09"/>
    <w:rsid w:val="00E719BD"/>
    <w:rsid w:val="00E71B94"/>
    <w:rsid w:val="00E723E2"/>
    <w:rsid w:val="00E72A08"/>
    <w:rsid w:val="00E72CD0"/>
    <w:rsid w:val="00E7304D"/>
    <w:rsid w:val="00E746F6"/>
    <w:rsid w:val="00E7526E"/>
    <w:rsid w:val="00E753C0"/>
    <w:rsid w:val="00E75920"/>
    <w:rsid w:val="00E779EF"/>
    <w:rsid w:val="00E77A12"/>
    <w:rsid w:val="00E82FB0"/>
    <w:rsid w:val="00E83D52"/>
    <w:rsid w:val="00E84DE3"/>
    <w:rsid w:val="00E859B5"/>
    <w:rsid w:val="00E860E0"/>
    <w:rsid w:val="00E86E51"/>
    <w:rsid w:val="00E86FA4"/>
    <w:rsid w:val="00E87738"/>
    <w:rsid w:val="00E90AB5"/>
    <w:rsid w:val="00E90EF9"/>
    <w:rsid w:val="00E92110"/>
    <w:rsid w:val="00E921C9"/>
    <w:rsid w:val="00E9364A"/>
    <w:rsid w:val="00E936C6"/>
    <w:rsid w:val="00E93EDA"/>
    <w:rsid w:val="00E93FA0"/>
    <w:rsid w:val="00E943A7"/>
    <w:rsid w:val="00E9602D"/>
    <w:rsid w:val="00E96863"/>
    <w:rsid w:val="00E97409"/>
    <w:rsid w:val="00E97730"/>
    <w:rsid w:val="00E977BB"/>
    <w:rsid w:val="00E977BD"/>
    <w:rsid w:val="00E9782E"/>
    <w:rsid w:val="00E97A76"/>
    <w:rsid w:val="00EA1339"/>
    <w:rsid w:val="00EA17B2"/>
    <w:rsid w:val="00EA1944"/>
    <w:rsid w:val="00EA1DB4"/>
    <w:rsid w:val="00EA27F6"/>
    <w:rsid w:val="00EA291D"/>
    <w:rsid w:val="00EA321F"/>
    <w:rsid w:val="00EA349F"/>
    <w:rsid w:val="00EA3966"/>
    <w:rsid w:val="00EA46D3"/>
    <w:rsid w:val="00EA5486"/>
    <w:rsid w:val="00EA776E"/>
    <w:rsid w:val="00EB1250"/>
    <w:rsid w:val="00EB1736"/>
    <w:rsid w:val="00EB1E82"/>
    <w:rsid w:val="00EB221C"/>
    <w:rsid w:val="00EB2CFC"/>
    <w:rsid w:val="00EB35F6"/>
    <w:rsid w:val="00EB3646"/>
    <w:rsid w:val="00EB5A85"/>
    <w:rsid w:val="00EB5B0B"/>
    <w:rsid w:val="00EB6272"/>
    <w:rsid w:val="00EB6AE4"/>
    <w:rsid w:val="00EB74E6"/>
    <w:rsid w:val="00EB7683"/>
    <w:rsid w:val="00EB7823"/>
    <w:rsid w:val="00EB783B"/>
    <w:rsid w:val="00EB7E3E"/>
    <w:rsid w:val="00EC0BDF"/>
    <w:rsid w:val="00EC23D8"/>
    <w:rsid w:val="00EC2B53"/>
    <w:rsid w:val="00EC3153"/>
    <w:rsid w:val="00EC36F7"/>
    <w:rsid w:val="00EC41CE"/>
    <w:rsid w:val="00EC4C59"/>
    <w:rsid w:val="00EC5E18"/>
    <w:rsid w:val="00EC7482"/>
    <w:rsid w:val="00EC75BE"/>
    <w:rsid w:val="00EC7C9F"/>
    <w:rsid w:val="00ED0B87"/>
    <w:rsid w:val="00ED0C6B"/>
    <w:rsid w:val="00ED0C76"/>
    <w:rsid w:val="00ED0DF2"/>
    <w:rsid w:val="00ED11DC"/>
    <w:rsid w:val="00ED11FD"/>
    <w:rsid w:val="00ED24BD"/>
    <w:rsid w:val="00ED381F"/>
    <w:rsid w:val="00ED3A40"/>
    <w:rsid w:val="00ED3E34"/>
    <w:rsid w:val="00ED4E1E"/>
    <w:rsid w:val="00ED6857"/>
    <w:rsid w:val="00ED6C81"/>
    <w:rsid w:val="00EE0376"/>
    <w:rsid w:val="00EE0ACB"/>
    <w:rsid w:val="00EE238E"/>
    <w:rsid w:val="00EE2D6F"/>
    <w:rsid w:val="00EE4790"/>
    <w:rsid w:val="00EE5E9B"/>
    <w:rsid w:val="00EE5F72"/>
    <w:rsid w:val="00EE6206"/>
    <w:rsid w:val="00EE72EC"/>
    <w:rsid w:val="00EF1134"/>
    <w:rsid w:val="00EF1902"/>
    <w:rsid w:val="00EF2874"/>
    <w:rsid w:val="00EF290D"/>
    <w:rsid w:val="00EF41BB"/>
    <w:rsid w:val="00EF5A28"/>
    <w:rsid w:val="00EF6582"/>
    <w:rsid w:val="00EF66DA"/>
    <w:rsid w:val="00EF67D4"/>
    <w:rsid w:val="00EF6B45"/>
    <w:rsid w:val="00F00A18"/>
    <w:rsid w:val="00F01776"/>
    <w:rsid w:val="00F0208A"/>
    <w:rsid w:val="00F020DF"/>
    <w:rsid w:val="00F0255D"/>
    <w:rsid w:val="00F0274C"/>
    <w:rsid w:val="00F03505"/>
    <w:rsid w:val="00F0366C"/>
    <w:rsid w:val="00F0437D"/>
    <w:rsid w:val="00F05E02"/>
    <w:rsid w:val="00F061B5"/>
    <w:rsid w:val="00F06F59"/>
    <w:rsid w:val="00F10272"/>
    <w:rsid w:val="00F10308"/>
    <w:rsid w:val="00F11420"/>
    <w:rsid w:val="00F118F7"/>
    <w:rsid w:val="00F11997"/>
    <w:rsid w:val="00F1254E"/>
    <w:rsid w:val="00F12A9D"/>
    <w:rsid w:val="00F12B43"/>
    <w:rsid w:val="00F131CF"/>
    <w:rsid w:val="00F15E9C"/>
    <w:rsid w:val="00F162E9"/>
    <w:rsid w:val="00F1718F"/>
    <w:rsid w:val="00F17CE8"/>
    <w:rsid w:val="00F20895"/>
    <w:rsid w:val="00F22745"/>
    <w:rsid w:val="00F22F34"/>
    <w:rsid w:val="00F2317A"/>
    <w:rsid w:val="00F242A8"/>
    <w:rsid w:val="00F24961"/>
    <w:rsid w:val="00F24C30"/>
    <w:rsid w:val="00F24E62"/>
    <w:rsid w:val="00F257FD"/>
    <w:rsid w:val="00F25996"/>
    <w:rsid w:val="00F25CA0"/>
    <w:rsid w:val="00F25FE5"/>
    <w:rsid w:val="00F260F7"/>
    <w:rsid w:val="00F261D9"/>
    <w:rsid w:val="00F26369"/>
    <w:rsid w:val="00F27EA7"/>
    <w:rsid w:val="00F30B5F"/>
    <w:rsid w:val="00F30CB9"/>
    <w:rsid w:val="00F3230B"/>
    <w:rsid w:val="00F32F36"/>
    <w:rsid w:val="00F332CD"/>
    <w:rsid w:val="00F33DAA"/>
    <w:rsid w:val="00F3428A"/>
    <w:rsid w:val="00F34472"/>
    <w:rsid w:val="00F354B1"/>
    <w:rsid w:val="00F37478"/>
    <w:rsid w:val="00F377A3"/>
    <w:rsid w:val="00F37DF7"/>
    <w:rsid w:val="00F40322"/>
    <w:rsid w:val="00F4104D"/>
    <w:rsid w:val="00F4203C"/>
    <w:rsid w:val="00F424E2"/>
    <w:rsid w:val="00F42708"/>
    <w:rsid w:val="00F428E5"/>
    <w:rsid w:val="00F43A97"/>
    <w:rsid w:val="00F44B66"/>
    <w:rsid w:val="00F453EA"/>
    <w:rsid w:val="00F454C6"/>
    <w:rsid w:val="00F473E7"/>
    <w:rsid w:val="00F473E8"/>
    <w:rsid w:val="00F47759"/>
    <w:rsid w:val="00F477B2"/>
    <w:rsid w:val="00F50113"/>
    <w:rsid w:val="00F50882"/>
    <w:rsid w:val="00F50A1A"/>
    <w:rsid w:val="00F52009"/>
    <w:rsid w:val="00F522CA"/>
    <w:rsid w:val="00F527BE"/>
    <w:rsid w:val="00F52BF6"/>
    <w:rsid w:val="00F53B76"/>
    <w:rsid w:val="00F5468C"/>
    <w:rsid w:val="00F54A4C"/>
    <w:rsid w:val="00F54C42"/>
    <w:rsid w:val="00F558EA"/>
    <w:rsid w:val="00F56FD2"/>
    <w:rsid w:val="00F57E8D"/>
    <w:rsid w:val="00F60D1E"/>
    <w:rsid w:val="00F60D9F"/>
    <w:rsid w:val="00F60E86"/>
    <w:rsid w:val="00F60E92"/>
    <w:rsid w:val="00F617B5"/>
    <w:rsid w:val="00F618E6"/>
    <w:rsid w:val="00F622A3"/>
    <w:rsid w:val="00F626DE"/>
    <w:rsid w:val="00F6338F"/>
    <w:rsid w:val="00F637D0"/>
    <w:rsid w:val="00F63865"/>
    <w:rsid w:val="00F63B0F"/>
    <w:rsid w:val="00F649DC"/>
    <w:rsid w:val="00F64A46"/>
    <w:rsid w:val="00F64ABF"/>
    <w:rsid w:val="00F65513"/>
    <w:rsid w:val="00F65A24"/>
    <w:rsid w:val="00F65BDD"/>
    <w:rsid w:val="00F67937"/>
    <w:rsid w:val="00F67A7F"/>
    <w:rsid w:val="00F701DC"/>
    <w:rsid w:val="00F70D88"/>
    <w:rsid w:val="00F71587"/>
    <w:rsid w:val="00F716A1"/>
    <w:rsid w:val="00F717BE"/>
    <w:rsid w:val="00F7261B"/>
    <w:rsid w:val="00F72789"/>
    <w:rsid w:val="00F74168"/>
    <w:rsid w:val="00F74373"/>
    <w:rsid w:val="00F749BF"/>
    <w:rsid w:val="00F764FE"/>
    <w:rsid w:val="00F76968"/>
    <w:rsid w:val="00F771A8"/>
    <w:rsid w:val="00F7750E"/>
    <w:rsid w:val="00F77A03"/>
    <w:rsid w:val="00F805C8"/>
    <w:rsid w:val="00F81225"/>
    <w:rsid w:val="00F819CF"/>
    <w:rsid w:val="00F82418"/>
    <w:rsid w:val="00F824A1"/>
    <w:rsid w:val="00F82E2E"/>
    <w:rsid w:val="00F82EEB"/>
    <w:rsid w:val="00F8308E"/>
    <w:rsid w:val="00F83C29"/>
    <w:rsid w:val="00F84354"/>
    <w:rsid w:val="00F862AF"/>
    <w:rsid w:val="00F862C3"/>
    <w:rsid w:val="00F869C8"/>
    <w:rsid w:val="00F86D5F"/>
    <w:rsid w:val="00F86FE3"/>
    <w:rsid w:val="00F8702D"/>
    <w:rsid w:val="00F8709E"/>
    <w:rsid w:val="00F870A9"/>
    <w:rsid w:val="00F87571"/>
    <w:rsid w:val="00F875E0"/>
    <w:rsid w:val="00F87858"/>
    <w:rsid w:val="00F87A76"/>
    <w:rsid w:val="00F9028F"/>
    <w:rsid w:val="00F904C7"/>
    <w:rsid w:val="00F90E46"/>
    <w:rsid w:val="00F9124A"/>
    <w:rsid w:val="00F91615"/>
    <w:rsid w:val="00F918C1"/>
    <w:rsid w:val="00F91C3E"/>
    <w:rsid w:val="00F9222B"/>
    <w:rsid w:val="00F9280E"/>
    <w:rsid w:val="00F92F65"/>
    <w:rsid w:val="00F93E81"/>
    <w:rsid w:val="00F941B0"/>
    <w:rsid w:val="00F9490F"/>
    <w:rsid w:val="00F95709"/>
    <w:rsid w:val="00F969BB"/>
    <w:rsid w:val="00F97A06"/>
    <w:rsid w:val="00FA0D64"/>
    <w:rsid w:val="00FA0FF6"/>
    <w:rsid w:val="00FA12A3"/>
    <w:rsid w:val="00FA1846"/>
    <w:rsid w:val="00FA227C"/>
    <w:rsid w:val="00FA2476"/>
    <w:rsid w:val="00FA30DD"/>
    <w:rsid w:val="00FA467A"/>
    <w:rsid w:val="00FA4BEF"/>
    <w:rsid w:val="00FA4EC1"/>
    <w:rsid w:val="00FA5C72"/>
    <w:rsid w:val="00FA64A3"/>
    <w:rsid w:val="00FA679F"/>
    <w:rsid w:val="00FA6927"/>
    <w:rsid w:val="00FB0012"/>
    <w:rsid w:val="00FB1104"/>
    <w:rsid w:val="00FB11DE"/>
    <w:rsid w:val="00FB14A1"/>
    <w:rsid w:val="00FB46D3"/>
    <w:rsid w:val="00FB5026"/>
    <w:rsid w:val="00FB5CAC"/>
    <w:rsid w:val="00FB5D67"/>
    <w:rsid w:val="00FB6362"/>
    <w:rsid w:val="00FB645B"/>
    <w:rsid w:val="00FB71A3"/>
    <w:rsid w:val="00FB756E"/>
    <w:rsid w:val="00FB7A6A"/>
    <w:rsid w:val="00FB7B55"/>
    <w:rsid w:val="00FC1354"/>
    <w:rsid w:val="00FC1EEA"/>
    <w:rsid w:val="00FC1FEA"/>
    <w:rsid w:val="00FC27D1"/>
    <w:rsid w:val="00FC35AD"/>
    <w:rsid w:val="00FC3A5E"/>
    <w:rsid w:val="00FC3B57"/>
    <w:rsid w:val="00FC4176"/>
    <w:rsid w:val="00FC43BF"/>
    <w:rsid w:val="00FC4BA8"/>
    <w:rsid w:val="00FC5886"/>
    <w:rsid w:val="00FC5B6F"/>
    <w:rsid w:val="00FC5C62"/>
    <w:rsid w:val="00FC688B"/>
    <w:rsid w:val="00FC78B6"/>
    <w:rsid w:val="00FC7F0F"/>
    <w:rsid w:val="00FC7F47"/>
    <w:rsid w:val="00FD07FF"/>
    <w:rsid w:val="00FD1AE6"/>
    <w:rsid w:val="00FD1BEF"/>
    <w:rsid w:val="00FD2B51"/>
    <w:rsid w:val="00FD33ED"/>
    <w:rsid w:val="00FD4081"/>
    <w:rsid w:val="00FD4D83"/>
    <w:rsid w:val="00FD637D"/>
    <w:rsid w:val="00FD6717"/>
    <w:rsid w:val="00FD6B82"/>
    <w:rsid w:val="00FD7151"/>
    <w:rsid w:val="00FD77E6"/>
    <w:rsid w:val="00FE16CC"/>
    <w:rsid w:val="00FE1D51"/>
    <w:rsid w:val="00FE25F7"/>
    <w:rsid w:val="00FE2F4B"/>
    <w:rsid w:val="00FE374A"/>
    <w:rsid w:val="00FE4EAE"/>
    <w:rsid w:val="00FE59F1"/>
    <w:rsid w:val="00FE653B"/>
    <w:rsid w:val="00FE6981"/>
    <w:rsid w:val="00FE7572"/>
    <w:rsid w:val="00FF0DC8"/>
    <w:rsid w:val="00FF2B5E"/>
    <w:rsid w:val="00FF2CC3"/>
    <w:rsid w:val="00FF3015"/>
    <w:rsid w:val="00FF4012"/>
    <w:rsid w:val="00FF41A6"/>
    <w:rsid w:val="00FF46DD"/>
    <w:rsid w:val="00FF4EBE"/>
    <w:rsid w:val="00FF6347"/>
    <w:rsid w:val="02D07C28"/>
    <w:rsid w:val="0323D53B"/>
    <w:rsid w:val="038DD0D3"/>
    <w:rsid w:val="063337B2"/>
    <w:rsid w:val="08DC748A"/>
    <w:rsid w:val="08F96EBC"/>
    <w:rsid w:val="095DE850"/>
    <w:rsid w:val="0A67BC37"/>
    <w:rsid w:val="0AF450CC"/>
    <w:rsid w:val="0BAA8F5C"/>
    <w:rsid w:val="0C11228A"/>
    <w:rsid w:val="0C157855"/>
    <w:rsid w:val="0D0F4141"/>
    <w:rsid w:val="0D4378B4"/>
    <w:rsid w:val="0DEE5368"/>
    <w:rsid w:val="0F57BDFC"/>
    <w:rsid w:val="102630DE"/>
    <w:rsid w:val="10340DA1"/>
    <w:rsid w:val="140F130A"/>
    <w:rsid w:val="16628C5D"/>
    <w:rsid w:val="16965F12"/>
    <w:rsid w:val="169825CE"/>
    <w:rsid w:val="16E91D2D"/>
    <w:rsid w:val="17748971"/>
    <w:rsid w:val="1B19EB27"/>
    <w:rsid w:val="1B3B15C5"/>
    <w:rsid w:val="1BB52233"/>
    <w:rsid w:val="1C87678A"/>
    <w:rsid w:val="1DE75597"/>
    <w:rsid w:val="1E1B973B"/>
    <w:rsid w:val="1E6B15A4"/>
    <w:rsid w:val="1E9897E3"/>
    <w:rsid w:val="226075AB"/>
    <w:rsid w:val="22A06F5E"/>
    <w:rsid w:val="233DFDDF"/>
    <w:rsid w:val="23AAEB7B"/>
    <w:rsid w:val="25A6F24A"/>
    <w:rsid w:val="27008158"/>
    <w:rsid w:val="270B4D37"/>
    <w:rsid w:val="274ED51D"/>
    <w:rsid w:val="27EED0AA"/>
    <w:rsid w:val="288F1D68"/>
    <w:rsid w:val="28CBBE8A"/>
    <w:rsid w:val="2B44AFA8"/>
    <w:rsid w:val="2BF701B2"/>
    <w:rsid w:val="2D3B9D24"/>
    <w:rsid w:val="2F9EB913"/>
    <w:rsid w:val="319C38B9"/>
    <w:rsid w:val="32CF95DD"/>
    <w:rsid w:val="3496828D"/>
    <w:rsid w:val="36FEFD68"/>
    <w:rsid w:val="3780199F"/>
    <w:rsid w:val="37D1E89E"/>
    <w:rsid w:val="38C9A22B"/>
    <w:rsid w:val="38D3709A"/>
    <w:rsid w:val="392C8347"/>
    <w:rsid w:val="3AE366DF"/>
    <w:rsid w:val="3E9B6753"/>
    <w:rsid w:val="3EE581D1"/>
    <w:rsid w:val="3F027A04"/>
    <w:rsid w:val="3F24F980"/>
    <w:rsid w:val="3F834BBA"/>
    <w:rsid w:val="40DEB4A2"/>
    <w:rsid w:val="42361F5A"/>
    <w:rsid w:val="42822808"/>
    <w:rsid w:val="48685F81"/>
    <w:rsid w:val="4894A23B"/>
    <w:rsid w:val="4C8D1C2E"/>
    <w:rsid w:val="4DBA69D1"/>
    <w:rsid w:val="4F0C44B1"/>
    <w:rsid w:val="4F8E5A52"/>
    <w:rsid w:val="515E746F"/>
    <w:rsid w:val="5259584A"/>
    <w:rsid w:val="530FEB23"/>
    <w:rsid w:val="559DD0AC"/>
    <w:rsid w:val="55BC47D9"/>
    <w:rsid w:val="57AFE4D0"/>
    <w:rsid w:val="58636071"/>
    <w:rsid w:val="5B434DE4"/>
    <w:rsid w:val="621BDC47"/>
    <w:rsid w:val="624CC18A"/>
    <w:rsid w:val="626714C6"/>
    <w:rsid w:val="6418D4F8"/>
    <w:rsid w:val="65BBB68A"/>
    <w:rsid w:val="66C128EE"/>
    <w:rsid w:val="673A9F8D"/>
    <w:rsid w:val="6762874C"/>
    <w:rsid w:val="684C6666"/>
    <w:rsid w:val="68DBAAC8"/>
    <w:rsid w:val="6A52B450"/>
    <w:rsid w:val="6AA7183E"/>
    <w:rsid w:val="6B6E0B35"/>
    <w:rsid w:val="6CFD4E9F"/>
    <w:rsid w:val="6D23E08A"/>
    <w:rsid w:val="6F5A3A7D"/>
    <w:rsid w:val="6FD357A7"/>
    <w:rsid w:val="71866263"/>
    <w:rsid w:val="73CE95FD"/>
    <w:rsid w:val="75468EFA"/>
    <w:rsid w:val="758E2666"/>
    <w:rsid w:val="75D8CD85"/>
    <w:rsid w:val="765848B8"/>
    <w:rsid w:val="78FE3BAE"/>
    <w:rsid w:val="7965FCE8"/>
    <w:rsid w:val="7A906363"/>
    <w:rsid w:val="7C99F3C7"/>
    <w:rsid w:val="7CE2E08C"/>
    <w:rsid w:val="7D303602"/>
    <w:rsid w:val="7D4C67EE"/>
    <w:rsid w:val="7E719D94"/>
    <w:rsid w:val="7FB3883E"/>
    <w:rsid w:val="7FC4C7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CE4101"/>
  <w15:chartTrackingRefBased/>
  <w15:docId w15:val="{53A410D4-7EFA-4156-AB2C-D7E88AD3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461"/>
    <w:pPr>
      <w:spacing w:after="220"/>
    </w:pPr>
    <w:rPr>
      <w:rFonts w:ascii="Calibri" w:eastAsia="Times New Roman" w:hAnsi="Calibri" w:cs="Times New Roman"/>
      <w:color w:val="000000"/>
      <w:szCs w:val="21"/>
    </w:rPr>
  </w:style>
  <w:style w:type="paragraph" w:styleId="Heading1">
    <w:name w:val="heading 1"/>
    <w:basedOn w:val="Normal"/>
    <w:next w:val="Normal"/>
    <w:link w:val="Heading1Char"/>
    <w:autoRedefine/>
    <w:uiPriority w:val="9"/>
    <w:qFormat/>
    <w:rsid w:val="0089360F"/>
    <w:pPr>
      <w:pBdr>
        <w:bottom w:val="single" w:sz="12" w:space="1" w:color="auto"/>
      </w:pBdr>
      <w:spacing w:before="360" w:after="480"/>
      <w:mirrorIndents/>
      <w:outlineLvl w:val="0"/>
    </w:pPr>
    <w:rPr>
      <w:rFonts w:asciiTheme="minorHAnsi" w:hAnsiTheme="minorHAnsi" w:cstheme="minorHAnsi"/>
      <w:b/>
      <w:bCs/>
      <w:color w:val="auto"/>
      <w:sz w:val="32"/>
      <w:szCs w:val="44"/>
    </w:rPr>
  </w:style>
  <w:style w:type="paragraph" w:styleId="Heading2">
    <w:name w:val="heading 2"/>
    <w:basedOn w:val="Normal"/>
    <w:next w:val="Normal"/>
    <w:link w:val="Heading2Char"/>
    <w:uiPriority w:val="9"/>
    <w:qFormat/>
    <w:rsid w:val="0089360F"/>
    <w:pPr>
      <w:spacing w:before="360" w:after="240"/>
      <w:outlineLvl w:val="1"/>
    </w:pPr>
    <w:rPr>
      <w:b/>
      <w:bCs/>
      <w:sz w:val="24"/>
      <w:szCs w:val="28"/>
    </w:rPr>
  </w:style>
  <w:style w:type="paragraph" w:styleId="Heading3">
    <w:name w:val="heading 3"/>
    <w:basedOn w:val="Normal"/>
    <w:next w:val="Normal"/>
    <w:link w:val="Heading3Char"/>
    <w:uiPriority w:val="9"/>
    <w:unhideWhenUsed/>
    <w:qFormat/>
    <w:rsid w:val="00105A49"/>
    <w:pPr>
      <w:spacing w:before="360" w:after="240"/>
      <w:ind w:left="720"/>
      <w:outlineLvl w:val="2"/>
    </w:pPr>
    <w:rPr>
      <w:b/>
      <w:bCs/>
      <w:szCs w:val="28"/>
    </w:rPr>
  </w:style>
  <w:style w:type="paragraph" w:styleId="Heading4">
    <w:name w:val="heading 4"/>
    <w:basedOn w:val="Normal"/>
    <w:next w:val="Normal"/>
    <w:link w:val="Heading4Char"/>
    <w:uiPriority w:val="9"/>
    <w:unhideWhenUsed/>
    <w:qFormat/>
    <w:rsid w:val="007B6C01"/>
    <w:pPr>
      <w:spacing w:before="240"/>
      <w:outlineLvl w:val="3"/>
    </w:pPr>
    <w:rPr>
      <w:b/>
      <w:bCs/>
      <w:sz w:val="24"/>
      <w:szCs w:val="24"/>
    </w:rPr>
  </w:style>
  <w:style w:type="paragraph" w:styleId="Heading5">
    <w:name w:val="heading 5"/>
    <w:basedOn w:val="Normal"/>
    <w:next w:val="Normal"/>
    <w:link w:val="Heading5Char"/>
    <w:uiPriority w:val="9"/>
    <w:unhideWhenUsed/>
    <w:qFormat/>
    <w:rsid w:val="00BA21AA"/>
    <w:pPr>
      <w:spacing w:before="240"/>
      <w:outlineLvl w:val="4"/>
    </w:pPr>
    <w:rPr>
      <w:rFonts w:asciiTheme="minorHAnsi" w:hAnsiTheme="minorHAnsi" w:cstheme="minorHAnsi"/>
      <w:bCs/>
      <w:i/>
      <w:i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360F"/>
    <w:rPr>
      <w:rFonts w:ascii="Calibri" w:eastAsia="Times New Roman" w:hAnsi="Calibri" w:cs="Times New Roman"/>
      <w:b/>
      <w:bCs/>
      <w:color w:val="000000"/>
      <w:sz w:val="24"/>
      <w:szCs w:val="28"/>
    </w:rPr>
  </w:style>
  <w:style w:type="character" w:styleId="Hyperlink">
    <w:name w:val="Hyperlink"/>
    <w:uiPriority w:val="99"/>
    <w:rsid w:val="00310B0C"/>
    <w:rPr>
      <w:color w:val="0000FF"/>
      <w:u w:val="single"/>
    </w:rPr>
  </w:style>
  <w:style w:type="character" w:styleId="CommentReference">
    <w:name w:val="annotation reference"/>
    <w:uiPriority w:val="99"/>
    <w:semiHidden/>
    <w:unhideWhenUsed/>
    <w:rsid w:val="00310B0C"/>
    <w:rPr>
      <w:sz w:val="16"/>
      <w:szCs w:val="16"/>
    </w:rPr>
  </w:style>
  <w:style w:type="paragraph" w:styleId="CommentText">
    <w:name w:val="annotation text"/>
    <w:basedOn w:val="Normal"/>
    <w:link w:val="CommentTextChar"/>
    <w:uiPriority w:val="99"/>
    <w:unhideWhenUsed/>
    <w:rsid w:val="00310B0C"/>
    <w:rPr>
      <w:sz w:val="20"/>
    </w:rPr>
  </w:style>
  <w:style w:type="character" w:customStyle="1" w:styleId="CommentTextChar">
    <w:name w:val="Comment Text Char"/>
    <w:basedOn w:val="DefaultParagraphFont"/>
    <w:link w:val="CommentText"/>
    <w:uiPriority w:val="99"/>
    <w:rsid w:val="00310B0C"/>
    <w:rPr>
      <w:rFonts w:ascii="Calibri" w:eastAsia="Times New Roman" w:hAnsi="Calibri" w:cs="Times New Roman"/>
      <w:color w:val="000000"/>
      <w:sz w:val="20"/>
      <w:szCs w:val="21"/>
    </w:rPr>
  </w:style>
  <w:style w:type="paragraph" w:styleId="ListParagraph">
    <w:name w:val="List Paragraph"/>
    <w:aliases w:val="NGO list paragraph"/>
    <w:basedOn w:val="Normal"/>
    <w:uiPriority w:val="34"/>
    <w:qFormat/>
    <w:rsid w:val="00310B0C"/>
    <w:pPr>
      <w:ind w:left="720"/>
      <w:contextualSpacing/>
    </w:pPr>
  </w:style>
  <w:style w:type="character" w:customStyle="1" w:styleId="Heading1Char">
    <w:name w:val="Heading 1 Char"/>
    <w:basedOn w:val="DefaultParagraphFont"/>
    <w:link w:val="Heading1"/>
    <w:uiPriority w:val="9"/>
    <w:rsid w:val="0089360F"/>
    <w:rPr>
      <w:rFonts w:eastAsia="Times New Roman" w:cstheme="minorHAnsi"/>
      <w:b/>
      <w:bCs/>
      <w:sz w:val="32"/>
      <w:szCs w:val="44"/>
    </w:rPr>
  </w:style>
  <w:style w:type="character" w:styleId="PlaceholderText">
    <w:name w:val="Placeholder Text"/>
    <w:basedOn w:val="DefaultParagraphFont"/>
    <w:uiPriority w:val="99"/>
    <w:semiHidden/>
    <w:rsid w:val="00EF6582"/>
    <w:rPr>
      <w:color w:val="808080"/>
    </w:rPr>
  </w:style>
  <w:style w:type="character" w:customStyle="1" w:styleId="Heading3Char">
    <w:name w:val="Heading 3 Char"/>
    <w:basedOn w:val="DefaultParagraphFont"/>
    <w:link w:val="Heading3"/>
    <w:uiPriority w:val="9"/>
    <w:rsid w:val="00105A49"/>
    <w:rPr>
      <w:rFonts w:ascii="Calibri" w:eastAsia="Times New Roman" w:hAnsi="Calibri" w:cs="Times New Roman"/>
      <w:b/>
      <w:bCs/>
      <w:color w:val="000000"/>
      <w:szCs w:val="28"/>
    </w:rPr>
  </w:style>
  <w:style w:type="paragraph" w:styleId="BodyTextIndent">
    <w:name w:val="Body Text Indent"/>
    <w:basedOn w:val="Normal"/>
    <w:link w:val="BodyTextIndentChar"/>
    <w:rsid w:val="00A90747"/>
    <w:pPr>
      <w:widowControl w:val="0"/>
      <w:tabs>
        <w:tab w:val="left" w:pos="0"/>
        <w:tab w:val="left" w:pos="720"/>
        <w:tab w:val="left" w:pos="1440"/>
        <w:tab w:val="left" w:pos="2160"/>
        <w:tab w:val="left" w:pos="2970"/>
        <w:tab w:val="left" w:pos="3690"/>
        <w:tab w:val="left" w:pos="4410"/>
        <w:tab w:val="left" w:pos="5130"/>
        <w:tab w:val="left" w:pos="5850"/>
        <w:tab w:val="left" w:pos="6570"/>
        <w:tab w:val="left" w:pos="7290"/>
        <w:tab w:val="left" w:pos="8010"/>
        <w:tab w:val="left" w:pos="8730"/>
      </w:tabs>
      <w:ind w:left="720"/>
      <w:jc w:val="both"/>
    </w:pPr>
    <w:rPr>
      <w:snapToGrid w:val="0"/>
    </w:rPr>
  </w:style>
  <w:style w:type="character" w:customStyle="1" w:styleId="BodyTextIndentChar">
    <w:name w:val="Body Text Indent Char"/>
    <w:basedOn w:val="DefaultParagraphFont"/>
    <w:link w:val="BodyTextIndent"/>
    <w:rsid w:val="00A90747"/>
    <w:rPr>
      <w:rFonts w:ascii="Calibri" w:eastAsia="Times New Roman" w:hAnsi="Calibri" w:cs="Times New Roman"/>
      <w:snapToGrid w:val="0"/>
      <w:color w:val="000000"/>
      <w:szCs w:val="21"/>
    </w:rPr>
  </w:style>
  <w:style w:type="paragraph" w:styleId="BodyText">
    <w:name w:val="Body Text"/>
    <w:basedOn w:val="Normal"/>
    <w:link w:val="BodyTextChar"/>
    <w:rsid w:val="00A90747"/>
    <w:pPr>
      <w:widowControl w:val="0"/>
      <w:tabs>
        <w:tab w:val="left" w:pos="0"/>
        <w:tab w:val="left" w:pos="720"/>
      </w:tabs>
      <w:jc w:val="both"/>
    </w:pPr>
    <w:rPr>
      <w:snapToGrid w:val="0"/>
    </w:rPr>
  </w:style>
  <w:style w:type="character" w:customStyle="1" w:styleId="BodyTextChar">
    <w:name w:val="Body Text Char"/>
    <w:basedOn w:val="DefaultParagraphFont"/>
    <w:link w:val="BodyText"/>
    <w:rsid w:val="00A90747"/>
    <w:rPr>
      <w:rFonts w:ascii="Calibri" w:eastAsia="Times New Roman" w:hAnsi="Calibri" w:cs="Times New Roman"/>
      <w:snapToGrid w:val="0"/>
      <w:color w:val="000000"/>
      <w:szCs w:val="21"/>
    </w:rPr>
  </w:style>
  <w:style w:type="numbering" w:customStyle="1" w:styleId="Style3">
    <w:name w:val="Style3"/>
    <w:uiPriority w:val="99"/>
    <w:rsid w:val="00C344CD"/>
    <w:pPr>
      <w:numPr>
        <w:numId w:val="2"/>
      </w:numPr>
    </w:pPr>
  </w:style>
  <w:style w:type="paragraph" w:styleId="BalloonText">
    <w:name w:val="Balloon Text"/>
    <w:basedOn w:val="Normal"/>
    <w:link w:val="BalloonTextChar"/>
    <w:uiPriority w:val="99"/>
    <w:semiHidden/>
    <w:unhideWhenUsed/>
    <w:rsid w:val="001248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89E"/>
    <w:rPr>
      <w:rFonts w:ascii="Segoe UI" w:eastAsia="Times New Roman" w:hAnsi="Segoe UI" w:cs="Segoe UI"/>
      <w:color w:val="000000"/>
      <w:sz w:val="18"/>
      <w:szCs w:val="18"/>
    </w:rPr>
  </w:style>
  <w:style w:type="character" w:customStyle="1" w:styleId="Heading4Char">
    <w:name w:val="Heading 4 Char"/>
    <w:basedOn w:val="DefaultParagraphFont"/>
    <w:link w:val="Heading4"/>
    <w:uiPriority w:val="9"/>
    <w:rsid w:val="007B6C01"/>
    <w:rPr>
      <w:rFonts w:ascii="Calibri" w:eastAsia="Times New Roman" w:hAnsi="Calibri" w:cs="Times New Roman"/>
      <w:b/>
      <w:bCs/>
      <w:color w:val="000000"/>
      <w:sz w:val="24"/>
      <w:szCs w:val="24"/>
    </w:rPr>
  </w:style>
  <w:style w:type="table" w:styleId="TableGrid">
    <w:name w:val="Table Grid"/>
    <w:basedOn w:val="TableNormal"/>
    <w:uiPriority w:val="39"/>
    <w:rsid w:val="00956CA7"/>
    <w:pPr>
      <w:spacing w:before="120"/>
      <w:ind w:left="1440"/>
    </w:pPr>
    <w:rPr>
      <w:color w:val="404040" w:themeColor="text1" w:themeTint="BF"/>
      <w:sz w:val="18"/>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37004"/>
    <w:rPr>
      <w:color w:val="605E5C"/>
      <w:shd w:val="clear" w:color="auto" w:fill="E1DFDD"/>
    </w:rPr>
  </w:style>
  <w:style w:type="paragraph" w:styleId="NoSpacing">
    <w:name w:val="No Spacing"/>
    <w:link w:val="NoSpacingChar"/>
    <w:uiPriority w:val="1"/>
    <w:qFormat/>
    <w:rsid w:val="0094623B"/>
    <w:rPr>
      <w:rFonts w:ascii="Calibri" w:eastAsia="Times New Roman" w:hAnsi="Calibri" w:cs="Times New Roman"/>
      <w:sz w:val="21"/>
      <w:szCs w:val="21"/>
    </w:rPr>
  </w:style>
  <w:style w:type="character" w:customStyle="1" w:styleId="NoSpacingChar">
    <w:name w:val="No Spacing Char"/>
    <w:basedOn w:val="DefaultParagraphFont"/>
    <w:link w:val="NoSpacing"/>
    <w:uiPriority w:val="1"/>
    <w:rsid w:val="0094623B"/>
    <w:rPr>
      <w:rFonts w:ascii="Calibri" w:eastAsia="Times New Roman" w:hAnsi="Calibri" w:cs="Times New Roman"/>
      <w:sz w:val="21"/>
      <w:szCs w:val="21"/>
    </w:rPr>
  </w:style>
  <w:style w:type="paragraph" w:styleId="Header">
    <w:name w:val="header"/>
    <w:basedOn w:val="Normal"/>
    <w:link w:val="HeaderChar"/>
    <w:uiPriority w:val="99"/>
    <w:unhideWhenUsed/>
    <w:rsid w:val="0094623B"/>
    <w:pPr>
      <w:tabs>
        <w:tab w:val="center" w:pos="4680"/>
        <w:tab w:val="right" w:pos="9360"/>
      </w:tabs>
    </w:pPr>
  </w:style>
  <w:style w:type="character" w:customStyle="1" w:styleId="HeaderChar">
    <w:name w:val="Header Char"/>
    <w:basedOn w:val="DefaultParagraphFont"/>
    <w:link w:val="Header"/>
    <w:uiPriority w:val="99"/>
    <w:rsid w:val="0094623B"/>
    <w:rPr>
      <w:rFonts w:ascii="Calibri" w:eastAsia="Times New Roman" w:hAnsi="Calibri" w:cs="Times New Roman"/>
      <w:color w:val="000000"/>
      <w:szCs w:val="21"/>
    </w:rPr>
  </w:style>
  <w:style w:type="paragraph" w:styleId="Footer">
    <w:name w:val="footer"/>
    <w:basedOn w:val="Normal"/>
    <w:link w:val="FooterChar"/>
    <w:uiPriority w:val="99"/>
    <w:unhideWhenUsed/>
    <w:rsid w:val="0094623B"/>
    <w:pPr>
      <w:tabs>
        <w:tab w:val="center" w:pos="4680"/>
        <w:tab w:val="right" w:pos="9360"/>
      </w:tabs>
    </w:pPr>
  </w:style>
  <w:style w:type="character" w:customStyle="1" w:styleId="FooterChar">
    <w:name w:val="Footer Char"/>
    <w:basedOn w:val="DefaultParagraphFont"/>
    <w:link w:val="Footer"/>
    <w:uiPriority w:val="99"/>
    <w:rsid w:val="0094623B"/>
    <w:rPr>
      <w:rFonts w:ascii="Calibri" w:eastAsia="Times New Roman" w:hAnsi="Calibri" w:cs="Times New Roman"/>
      <w:color w:val="000000"/>
      <w:szCs w:val="21"/>
    </w:rPr>
  </w:style>
  <w:style w:type="paragraph" w:styleId="TOCHeading">
    <w:name w:val="TOC Heading"/>
    <w:basedOn w:val="Heading1"/>
    <w:next w:val="Normal"/>
    <w:autoRedefine/>
    <w:uiPriority w:val="39"/>
    <w:unhideWhenUsed/>
    <w:qFormat/>
    <w:rsid w:val="0094623B"/>
    <w:pPr>
      <w:spacing w:before="240" w:after="0" w:line="259" w:lineRule="auto"/>
      <w:outlineLvl w:val="9"/>
    </w:pPr>
    <w:rPr>
      <w:rFonts w:asciiTheme="majorHAnsi" w:hAnsiTheme="majorHAnsi" w:cstheme="majorBidi"/>
      <w:b w:val="0"/>
      <w:color w:val="2F5496" w:themeColor="accent1" w:themeShade="BF"/>
    </w:rPr>
  </w:style>
  <w:style w:type="paragraph" w:styleId="TOC1">
    <w:name w:val="toc 1"/>
    <w:basedOn w:val="Normal"/>
    <w:next w:val="Normal"/>
    <w:uiPriority w:val="39"/>
    <w:unhideWhenUsed/>
    <w:qFormat/>
    <w:rsid w:val="00D85CE7"/>
    <w:pPr>
      <w:tabs>
        <w:tab w:val="right" w:pos="9720"/>
      </w:tabs>
      <w:spacing w:before="240"/>
    </w:pPr>
    <w:rPr>
      <w:rFonts w:asciiTheme="majorHAnsi" w:hAnsiTheme="majorHAnsi" w:cstheme="majorHAnsi"/>
      <w:b/>
      <w:bCs/>
      <w:sz w:val="24"/>
      <w:szCs w:val="24"/>
    </w:rPr>
  </w:style>
  <w:style w:type="paragraph" w:styleId="TOC2">
    <w:name w:val="toc 2"/>
    <w:basedOn w:val="Normal"/>
    <w:next w:val="Normal"/>
    <w:autoRedefine/>
    <w:uiPriority w:val="39"/>
    <w:unhideWhenUsed/>
    <w:rsid w:val="00773B5E"/>
    <w:pPr>
      <w:tabs>
        <w:tab w:val="left" w:pos="1260"/>
        <w:tab w:val="right" w:leader="dot" w:pos="9810"/>
      </w:tabs>
      <w:ind w:left="720"/>
    </w:pPr>
    <w:rPr>
      <w:rFonts w:asciiTheme="minorHAnsi" w:hAnsiTheme="minorHAnsi" w:cstheme="minorHAnsi"/>
      <w:noProof/>
      <w:sz w:val="20"/>
      <w:szCs w:val="20"/>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94623B"/>
    <w:pPr>
      <w:ind w:left="220"/>
    </w:pPr>
    <w:rPr>
      <w:rFonts w:asciiTheme="minorHAnsi" w:hAnsiTheme="minorHAnsi" w:cstheme="minorHAnsi"/>
      <w:sz w:val="20"/>
      <w:szCs w:val="20"/>
    </w:rPr>
  </w:style>
  <w:style w:type="paragraph" w:styleId="TOC4">
    <w:name w:val="toc 4"/>
    <w:basedOn w:val="Normal"/>
    <w:next w:val="Normal"/>
    <w:autoRedefine/>
    <w:uiPriority w:val="39"/>
    <w:unhideWhenUsed/>
    <w:rsid w:val="0094623B"/>
    <w:pPr>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94623B"/>
    <w:pPr>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94623B"/>
    <w:pPr>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94623B"/>
    <w:pPr>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94623B"/>
    <w:pPr>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94623B"/>
    <w:pPr>
      <w:ind w:left="1540"/>
    </w:pPr>
    <w:rPr>
      <w:rFonts w:asciiTheme="minorHAnsi" w:hAnsiTheme="minorHAnsi" w:cstheme="minorHAnsi"/>
      <w:sz w:val="20"/>
      <w:szCs w:val="20"/>
    </w:rPr>
  </w:style>
  <w:style w:type="paragraph" w:styleId="Title">
    <w:name w:val="Title"/>
    <w:basedOn w:val="Normal"/>
    <w:next w:val="Normal"/>
    <w:link w:val="TitleChar"/>
    <w:uiPriority w:val="10"/>
    <w:qFormat/>
    <w:rsid w:val="0094623B"/>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4623B"/>
    <w:rPr>
      <w:rFonts w:asciiTheme="majorHAnsi" w:eastAsiaTheme="majorEastAsia" w:hAnsiTheme="majorHAnsi" w:cstheme="majorBidi"/>
      <w:spacing w:val="-10"/>
      <w:kern w:val="28"/>
      <w:sz w:val="56"/>
      <w:szCs w:val="56"/>
    </w:rPr>
  </w:style>
  <w:style w:type="paragraph" w:styleId="Revision">
    <w:name w:val="Revision"/>
    <w:hidden/>
    <w:uiPriority w:val="99"/>
    <w:semiHidden/>
    <w:rsid w:val="00EE72EC"/>
    <w:rPr>
      <w:rFonts w:ascii="Calibri" w:eastAsia="Times New Roman" w:hAnsi="Calibri" w:cs="Times New Roman"/>
      <w:color w:val="000000"/>
      <w:szCs w:val="21"/>
    </w:rPr>
  </w:style>
  <w:style w:type="character" w:styleId="FollowedHyperlink">
    <w:name w:val="FollowedHyperlink"/>
    <w:basedOn w:val="DefaultParagraphFont"/>
    <w:uiPriority w:val="99"/>
    <w:semiHidden/>
    <w:unhideWhenUsed/>
    <w:rsid w:val="0096340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3614C"/>
    <w:rPr>
      <w:b/>
      <w:bCs/>
      <w:szCs w:val="20"/>
    </w:rPr>
  </w:style>
  <w:style w:type="character" w:customStyle="1" w:styleId="CommentSubjectChar">
    <w:name w:val="Comment Subject Char"/>
    <w:basedOn w:val="CommentTextChar"/>
    <w:link w:val="CommentSubject"/>
    <w:uiPriority w:val="99"/>
    <w:semiHidden/>
    <w:rsid w:val="0013614C"/>
    <w:rPr>
      <w:rFonts w:ascii="Calibri" w:eastAsia="Times New Roman" w:hAnsi="Calibri" w:cs="Times New Roman"/>
      <w:b/>
      <w:bCs/>
      <w:color w:val="000000"/>
      <w:sz w:val="20"/>
      <w:szCs w:val="20"/>
    </w:rPr>
  </w:style>
  <w:style w:type="character" w:styleId="Strong">
    <w:name w:val="Strong"/>
    <w:basedOn w:val="DefaultParagraphFont"/>
    <w:uiPriority w:val="22"/>
    <w:qFormat/>
    <w:rsid w:val="00366DE0"/>
    <w:rPr>
      <w:rFonts w:ascii="Calibri" w:hAnsi="Calibri"/>
      <w:b/>
      <w:bCs/>
      <w:sz w:val="22"/>
    </w:rPr>
  </w:style>
  <w:style w:type="character" w:styleId="Emphasis">
    <w:name w:val="Emphasis"/>
    <w:basedOn w:val="DefaultParagraphFont"/>
    <w:uiPriority w:val="20"/>
    <w:qFormat/>
    <w:rsid w:val="00843F04"/>
    <w:rPr>
      <w:i/>
      <w:iCs/>
    </w:rPr>
  </w:style>
  <w:style w:type="paragraph" w:styleId="Caption">
    <w:name w:val="caption"/>
    <w:basedOn w:val="Normal"/>
    <w:next w:val="Normal"/>
    <w:uiPriority w:val="35"/>
    <w:unhideWhenUsed/>
    <w:qFormat/>
    <w:rsid w:val="00567C2C"/>
    <w:pPr>
      <w:spacing w:after="200"/>
    </w:pPr>
    <w:rPr>
      <w:i/>
      <w:iCs/>
      <w:color w:val="44546A" w:themeColor="text2"/>
      <w:sz w:val="18"/>
      <w:szCs w:val="18"/>
    </w:rPr>
  </w:style>
  <w:style w:type="character" w:styleId="LineNumber">
    <w:name w:val="line number"/>
    <w:basedOn w:val="DefaultParagraphFont"/>
    <w:uiPriority w:val="99"/>
    <w:semiHidden/>
    <w:unhideWhenUsed/>
    <w:rsid w:val="002A176B"/>
  </w:style>
  <w:style w:type="character" w:customStyle="1" w:styleId="dataentry">
    <w:name w:val="data_entry"/>
    <w:uiPriority w:val="1"/>
    <w:qFormat/>
    <w:rsid w:val="003B7A85"/>
    <w:rPr>
      <w:rFonts w:asciiTheme="minorHAnsi" w:hAnsiTheme="minorHAnsi"/>
      <w:b w:val="0"/>
      <w:sz w:val="22"/>
      <w:szCs w:val="28"/>
      <w:bdr w:val="none" w:sz="0" w:space="0" w:color="auto"/>
      <w:shd w:val="clear" w:color="auto" w:fill="auto"/>
      <w:lang w:eastAsia="ja-JP"/>
    </w:rPr>
  </w:style>
  <w:style w:type="paragraph" w:customStyle="1" w:styleId="important">
    <w:name w:val="important"/>
    <w:qFormat/>
    <w:rsid w:val="00230089"/>
    <w:pPr>
      <w:pBdr>
        <w:top w:val="single" w:sz="12" w:space="4" w:color="auto"/>
        <w:left w:val="single" w:sz="12" w:space="4" w:color="auto"/>
        <w:bottom w:val="single" w:sz="12" w:space="4" w:color="auto"/>
        <w:right w:val="single" w:sz="12" w:space="4" w:color="auto"/>
      </w:pBdr>
      <w:shd w:val="clear" w:color="auto" w:fill="ECF3FA"/>
      <w:ind w:left="144" w:right="144"/>
    </w:pPr>
    <w:rPr>
      <w:rFonts w:ascii="Calibri" w:eastAsia="Times New Roman" w:hAnsi="Calibri" w:cs="Times New Roman"/>
      <w:snapToGrid w:val="0"/>
      <w:color w:val="000000"/>
      <w:szCs w:val="21"/>
    </w:rPr>
  </w:style>
  <w:style w:type="character" w:customStyle="1" w:styleId="Heading5Char">
    <w:name w:val="Heading 5 Char"/>
    <w:basedOn w:val="DefaultParagraphFont"/>
    <w:link w:val="Heading5"/>
    <w:uiPriority w:val="9"/>
    <w:rsid w:val="00BA21AA"/>
    <w:rPr>
      <w:rFonts w:eastAsia="Times New Roman" w:cstheme="minorHAnsi"/>
      <w:bCs/>
      <w:i/>
      <w:iCs/>
      <w:sz w:val="24"/>
      <w:szCs w:val="24"/>
    </w:rPr>
  </w:style>
  <w:style w:type="character" w:styleId="Mention">
    <w:name w:val="Mention"/>
    <w:basedOn w:val="DefaultParagraphFont"/>
    <w:uiPriority w:val="99"/>
    <w:unhideWhenUsed/>
    <w:rsid w:val="007F5EB4"/>
    <w:rPr>
      <w:color w:val="2B579A"/>
      <w:shd w:val="clear" w:color="auto" w:fill="E1DFDD"/>
    </w:rPr>
  </w:style>
  <w:style w:type="paragraph" w:styleId="NormalWeb">
    <w:name w:val="Normal (Web)"/>
    <w:basedOn w:val="Normal"/>
    <w:uiPriority w:val="99"/>
    <w:semiHidden/>
    <w:unhideWhenUsed/>
    <w:rsid w:val="00F42708"/>
    <w:rPr>
      <w:rFonts w:ascii="Times New Roman" w:hAnsi="Times New Roman"/>
      <w:sz w:val="24"/>
      <w:szCs w:val="24"/>
    </w:rPr>
  </w:style>
  <w:style w:type="paragraph" w:customStyle="1" w:styleId="pf0">
    <w:name w:val="pf0"/>
    <w:basedOn w:val="Normal"/>
    <w:rsid w:val="00EC36F7"/>
    <w:pPr>
      <w:spacing w:before="100" w:beforeAutospacing="1" w:after="100" w:afterAutospacing="1"/>
    </w:pPr>
    <w:rPr>
      <w:rFonts w:ascii="Times New Roman" w:hAnsi="Times New Roman"/>
      <w:color w:val="auto"/>
      <w:sz w:val="24"/>
      <w:szCs w:val="24"/>
    </w:rPr>
  </w:style>
  <w:style w:type="character" w:customStyle="1" w:styleId="cf01">
    <w:name w:val="cf01"/>
    <w:basedOn w:val="DefaultParagraphFont"/>
    <w:rsid w:val="00EC36F7"/>
    <w:rPr>
      <w:rFonts w:ascii="Segoe UI" w:hAnsi="Segoe UI" w:cs="Segoe UI" w:hint="default"/>
      <w:sz w:val="18"/>
      <w:szCs w:val="18"/>
    </w:rPr>
  </w:style>
  <w:style w:type="table" w:styleId="TableGridLight">
    <w:name w:val="Grid Table Light"/>
    <w:basedOn w:val="TableNormal"/>
    <w:uiPriority w:val="40"/>
    <w:rsid w:val="00A46D2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B5B0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rsid w:val="00016E08"/>
    <w:pPr>
      <w:spacing w:before="100" w:beforeAutospacing="1" w:after="100" w:afterAutospacing="1"/>
    </w:pPr>
    <w:rPr>
      <w:rFonts w:ascii="Times New Roman" w:hAnsi="Times New Roman"/>
      <w:color w:val="auto"/>
      <w:sz w:val="24"/>
      <w:szCs w:val="24"/>
    </w:rPr>
  </w:style>
  <w:style w:type="paragraph" w:customStyle="1" w:styleId="xl65">
    <w:name w:val="xl65"/>
    <w:basedOn w:val="Normal"/>
    <w:rsid w:val="00016E08"/>
    <w:pPr>
      <w:spacing w:before="100" w:beforeAutospacing="1" w:after="100" w:afterAutospacing="1"/>
    </w:pPr>
    <w:rPr>
      <w:rFonts w:cs="Calibri"/>
      <w:b/>
      <w:bCs/>
      <w:color w:val="auto"/>
      <w:szCs w:val="22"/>
    </w:rPr>
  </w:style>
  <w:style w:type="paragraph" w:customStyle="1" w:styleId="xl66">
    <w:name w:val="xl66"/>
    <w:basedOn w:val="Normal"/>
    <w:rsid w:val="00016E08"/>
    <w:pPr>
      <w:spacing w:before="100" w:beforeAutospacing="1" w:after="100" w:afterAutospacing="1"/>
    </w:pPr>
    <w:rPr>
      <w:rFonts w:ascii="&quot;Segoe UI&quot;" w:hAnsi="&quot;Segoe UI&quot;"/>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9814">
      <w:bodyDiv w:val="1"/>
      <w:marLeft w:val="0"/>
      <w:marRight w:val="0"/>
      <w:marTop w:val="0"/>
      <w:marBottom w:val="0"/>
      <w:divBdr>
        <w:top w:val="none" w:sz="0" w:space="0" w:color="auto"/>
        <w:left w:val="none" w:sz="0" w:space="0" w:color="auto"/>
        <w:bottom w:val="none" w:sz="0" w:space="0" w:color="auto"/>
        <w:right w:val="none" w:sz="0" w:space="0" w:color="auto"/>
      </w:divBdr>
    </w:div>
    <w:div w:id="212474214">
      <w:bodyDiv w:val="1"/>
      <w:marLeft w:val="0"/>
      <w:marRight w:val="0"/>
      <w:marTop w:val="0"/>
      <w:marBottom w:val="0"/>
      <w:divBdr>
        <w:top w:val="none" w:sz="0" w:space="0" w:color="auto"/>
        <w:left w:val="none" w:sz="0" w:space="0" w:color="auto"/>
        <w:bottom w:val="none" w:sz="0" w:space="0" w:color="auto"/>
        <w:right w:val="none" w:sz="0" w:space="0" w:color="auto"/>
      </w:divBdr>
    </w:div>
    <w:div w:id="235669329">
      <w:bodyDiv w:val="1"/>
      <w:marLeft w:val="0"/>
      <w:marRight w:val="0"/>
      <w:marTop w:val="0"/>
      <w:marBottom w:val="0"/>
      <w:divBdr>
        <w:top w:val="none" w:sz="0" w:space="0" w:color="auto"/>
        <w:left w:val="none" w:sz="0" w:space="0" w:color="auto"/>
        <w:bottom w:val="none" w:sz="0" w:space="0" w:color="auto"/>
        <w:right w:val="none" w:sz="0" w:space="0" w:color="auto"/>
      </w:divBdr>
    </w:div>
    <w:div w:id="346446682">
      <w:bodyDiv w:val="1"/>
      <w:marLeft w:val="0"/>
      <w:marRight w:val="0"/>
      <w:marTop w:val="0"/>
      <w:marBottom w:val="0"/>
      <w:divBdr>
        <w:top w:val="none" w:sz="0" w:space="0" w:color="auto"/>
        <w:left w:val="none" w:sz="0" w:space="0" w:color="auto"/>
        <w:bottom w:val="none" w:sz="0" w:space="0" w:color="auto"/>
        <w:right w:val="none" w:sz="0" w:space="0" w:color="auto"/>
      </w:divBdr>
    </w:div>
    <w:div w:id="357589043">
      <w:bodyDiv w:val="1"/>
      <w:marLeft w:val="0"/>
      <w:marRight w:val="0"/>
      <w:marTop w:val="0"/>
      <w:marBottom w:val="0"/>
      <w:divBdr>
        <w:top w:val="none" w:sz="0" w:space="0" w:color="auto"/>
        <w:left w:val="none" w:sz="0" w:space="0" w:color="auto"/>
        <w:bottom w:val="none" w:sz="0" w:space="0" w:color="auto"/>
        <w:right w:val="none" w:sz="0" w:space="0" w:color="auto"/>
      </w:divBdr>
    </w:div>
    <w:div w:id="403649764">
      <w:bodyDiv w:val="1"/>
      <w:marLeft w:val="0"/>
      <w:marRight w:val="0"/>
      <w:marTop w:val="0"/>
      <w:marBottom w:val="0"/>
      <w:divBdr>
        <w:top w:val="none" w:sz="0" w:space="0" w:color="auto"/>
        <w:left w:val="none" w:sz="0" w:space="0" w:color="auto"/>
        <w:bottom w:val="none" w:sz="0" w:space="0" w:color="auto"/>
        <w:right w:val="none" w:sz="0" w:space="0" w:color="auto"/>
      </w:divBdr>
    </w:div>
    <w:div w:id="441731620">
      <w:bodyDiv w:val="1"/>
      <w:marLeft w:val="0"/>
      <w:marRight w:val="0"/>
      <w:marTop w:val="0"/>
      <w:marBottom w:val="0"/>
      <w:divBdr>
        <w:top w:val="none" w:sz="0" w:space="0" w:color="auto"/>
        <w:left w:val="none" w:sz="0" w:space="0" w:color="auto"/>
        <w:bottom w:val="none" w:sz="0" w:space="0" w:color="auto"/>
        <w:right w:val="none" w:sz="0" w:space="0" w:color="auto"/>
      </w:divBdr>
    </w:div>
    <w:div w:id="471217684">
      <w:bodyDiv w:val="1"/>
      <w:marLeft w:val="0"/>
      <w:marRight w:val="0"/>
      <w:marTop w:val="0"/>
      <w:marBottom w:val="0"/>
      <w:divBdr>
        <w:top w:val="none" w:sz="0" w:space="0" w:color="auto"/>
        <w:left w:val="none" w:sz="0" w:space="0" w:color="auto"/>
        <w:bottom w:val="none" w:sz="0" w:space="0" w:color="auto"/>
        <w:right w:val="none" w:sz="0" w:space="0" w:color="auto"/>
      </w:divBdr>
    </w:div>
    <w:div w:id="494299620">
      <w:bodyDiv w:val="1"/>
      <w:marLeft w:val="0"/>
      <w:marRight w:val="0"/>
      <w:marTop w:val="0"/>
      <w:marBottom w:val="0"/>
      <w:divBdr>
        <w:top w:val="none" w:sz="0" w:space="0" w:color="auto"/>
        <w:left w:val="none" w:sz="0" w:space="0" w:color="auto"/>
        <w:bottom w:val="none" w:sz="0" w:space="0" w:color="auto"/>
        <w:right w:val="none" w:sz="0" w:space="0" w:color="auto"/>
      </w:divBdr>
    </w:div>
    <w:div w:id="508834313">
      <w:bodyDiv w:val="1"/>
      <w:marLeft w:val="0"/>
      <w:marRight w:val="0"/>
      <w:marTop w:val="0"/>
      <w:marBottom w:val="0"/>
      <w:divBdr>
        <w:top w:val="none" w:sz="0" w:space="0" w:color="auto"/>
        <w:left w:val="none" w:sz="0" w:space="0" w:color="auto"/>
        <w:bottom w:val="none" w:sz="0" w:space="0" w:color="auto"/>
        <w:right w:val="none" w:sz="0" w:space="0" w:color="auto"/>
      </w:divBdr>
    </w:div>
    <w:div w:id="567570692">
      <w:bodyDiv w:val="1"/>
      <w:marLeft w:val="0"/>
      <w:marRight w:val="0"/>
      <w:marTop w:val="0"/>
      <w:marBottom w:val="0"/>
      <w:divBdr>
        <w:top w:val="none" w:sz="0" w:space="0" w:color="auto"/>
        <w:left w:val="none" w:sz="0" w:space="0" w:color="auto"/>
        <w:bottom w:val="none" w:sz="0" w:space="0" w:color="auto"/>
        <w:right w:val="none" w:sz="0" w:space="0" w:color="auto"/>
      </w:divBdr>
    </w:div>
    <w:div w:id="571738815">
      <w:bodyDiv w:val="1"/>
      <w:marLeft w:val="0"/>
      <w:marRight w:val="0"/>
      <w:marTop w:val="0"/>
      <w:marBottom w:val="0"/>
      <w:divBdr>
        <w:top w:val="none" w:sz="0" w:space="0" w:color="auto"/>
        <w:left w:val="none" w:sz="0" w:space="0" w:color="auto"/>
        <w:bottom w:val="none" w:sz="0" w:space="0" w:color="auto"/>
        <w:right w:val="none" w:sz="0" w:space="0" w:color="auto"/>
      </w:divBdr>
    </w:div>
    <w:div w:id="657657893">
      <w:bodyDiv w:val="1"/>
      <w:marLeft w:val="0"/>
      <w:marRight w:val="0"/>
      <w:marTop w:val="0"/>
      <w:marBottom w:val="0"/>
      <w:divBdr>
        <w:top w:val="none" w:sz="0" w:space="0" w:color="auto"/>
        <w:left w:val="none" w:sz="0" w:space="0" w:color="auto"/>
        <w:bottom w:val="none" w:sz="0" w:space="0" w:color="auto"/>
        <w:right w:val="none" w:sz="0" w:space="0" w:color="auto"/>
      </w:divBdr>
    </w:div>
    <w:div w:id="812915767">
      <w:bodyDiv w:val="1"/>
      <w:marLeft w:val="0"/>
      <w:marRight w:val="0"/>
      <w:marTop w:val="0"/>
      <w:marBottom w:val="0"/>
      <w:divBdr>
        <w:top w:val="none" w:sz="0" w:space="0" w:color="auto"/>
        <w:left w:val="none" w:sz="0" w:space="0" w:color="auto"/>
        <w:bottom w:val="none" w:sz="0" w:space="0" w:color="auto"/>
        <w:right w:val="none" w:sz="0" w:space="0" w:color="auto"/>
      </w:divBdr>
    </w:div>
    <w:div w:id="817189612">
      <w:bodyDiv w:val="1"/>
      <w:marLeft w:val="0"/>
      <w:marRight w:val="0"/>
      <w:marTop w:val="0"/>
      <w:marBottom w:val="0"/>
      <w:divBdr>
        <w:top w:val="none" w:sz="0" w:space="0" w:color="auto"/>
        <w:left w:val="none" w:sz="0" w:space="0" w:color="auto"/>
        <w:bottom w:val="none" w:sz="0" w:space="0" w:color="auto"/>
        <w:right w:val="none" w:sz="0" w:space="0" w:color="auto"/>
      </w:divBdr>
    </w:div>
    <w:div w:id="832600561">
      <w:bodyDiv w:val="1"/>
      <w:marLeft w:val="0"/>
      <w:marRight w:val="0"/>
      <w:marTop w:val="0"/>
      <w:marBottom w:val="0"/>
      <w:divBdr>
        <w:top w:val="none" w:sz="0" w:space="0" w:color="auto"/>
        <w:left w:val="none" w:sz="0" w:space="0" w:color="auto"/>
        <w:bottom w:val="none" w:sz="0" w:space="0" w:color="auto"/>
        <w:right w:val="none" w:sz="0" w:space="0" w:color="auto"/>
      </w:divBdr>
    </w:div>
    <w:div w:id="834689691">
      <w:bodyDiv w:val="1"/>
      <w:marLeft w:val="0"/>
      <w:marRight w:val="0"/>
      <w:marTop w:val="0"/>
      <w:marBottom w:val="0"/>
      <w:divBdr>
        <w:top w:val="none" w:sz="0" w:space="0" w:color="auto"/>
        <w:left w:val="none" w:sz="0" w:space="0" w:color="auto"/>
        <w:bottom w:val="none" w:sz="0" w:space="0" w:color="auto"/>
        <w:right w:val="none" w:sz="0" w:space="0" w:color="auto"/>
      </w:divBdr>
    </w:div>
    <w:div w:id="957561938">
      <w:bodyDiv w:val="1"/>
      <w:marLeft w:val="0"/>
      <w:marRight w:val="0"/>
      <w:marTop w:val="0"/>
      <w:marBottom w:val="0"/>
      <w:divBdr>
        <w:top w:val="none" w:sz="0" w:space="0" w:color="auto"/>
        <w:left w:val="none" w:sz="0" w:space="0" w:color="auto"/>
        <w:bottom w:val="none" w:sz="0" w:space="0" w:color="auto"/>
        <w:right w:val="none" w:sz="0" w:space="0" w:color="auto"/>
      </w:divBdr>
    </w:div>
    <w:div w:id="1054961035">
      <w:bodyDiv w:val="1"/>
      <w:marLeft w:val="0"/>
      <w:marRight w:val="0"/>
      <w:marTop w:val="0"/>
      <w:marBottom w:val="0"/>
      <w:divBdr>
        <w:top w:val="none" w:sz="0" w:space="0" w:color="auto"/>
        <w:left w:val="none" w:sz="0" w:space="0" w:color="auto"/>
        <w:bottom w:val="none" w:sz="0" w:space="0" w:color="auto"/>
        <w:right w:val="none" w:sz="0" w:space="0" w:color="auto"/>
      </w:divBdr>
    </w:div>
    <w:div w:id="1064911408">
      <w:bodyDiv w:val="1"/>
      <w:marLeft w:val="0"/>
      <w:marRight w:val="0"/>
      <w:marTop w:val="0"/>
      <w:marBottom w:val="0"/>
      <w:divBdr>
        <w:top w:val="none" w:sz="0" w:space="0" w:color="auto"/>
        <w:left w:val="none" w:sz="0" w:space="0" w:color="auto"/>
        <w:bottom w:val="none" w:sz="0" w:space="0" w:color="auto"/>
        <w:right w:val="none" w:sz="0" w:space="0" w:color="auto"/>
      </w:divBdr>
    </w:div>
    <w:div w:id="1074469867">
      <w:bodyDiv w:val="1"/>
      <w:marLeft w:val="0"/>
      <w:marRight w:val="0"/>
      <w:marTop w:val="0"/>
      <w:marBottom w:val="0"/>
      <w:divBdr>
        <w:top w:val="none" w:sz="0" w:space="0" w:color="auto"/>
        <w:left w:val="none" w:sz="0" w:space="0" w:color="auto"/>
        <w:bottom w:val="none" w:sz="0" w:space="0" w:color="auto"/>
        <w:right w:val="none" w:sz="0" w:space="0" w:color="auto"/>
      </w:divBdr>
    </w:div>
    <w:div w:id="1137451374">
      <w:bodyDiv w:val="1"/>
      <w:marLeft w:val="0"/>
      <w:marRight w:val="0"/>
      <w:marTop w:val="0"/>
      <w:marBottom w:val="0"/>
      <w:divBdr>
        <w:top w:val="none" w:sz="0" w:space="0" w:color="auto"/>
        <w:left w:val="none" w:sz="0" w:space="0" w:color="auto"/>
        <w:bottom w:val="none" w:sz="0" w:space="0" w:color="auto"/>
        <w:right w:val="none" w:sz="0" w:space="0" w:color="auto"/>
      </w:divBdr>
    </w:div>
    <w:div w:id="1177502031">
      <w:bodyDiv w:val="1"/>
      <w:marLeft w:val="0"/>
      <w:marRight w:val="0"/>
      <w:marTop w:val="0"/>
      <w:marBottom w:val="0"/>
      <w:divBdr>
        <w:top w:val="none" w:sz="0" w:space="0" w:color="auto"/>
        <w:left w:val="none" w:sz="0" w:space="0" w:color="auto"/>
        <w:bottom w:val="none" w:sz="0" w:space="0" w:color="auto"/>
        <w:right w:val="none" w:sz="0" w:space="0" w:color="auto"/>
      </w:divBdr>
    </w:div>
    <w:div w:id="1242133580">
      <w:bodyDiv w:val="1"/>
      <w:marLeft w:val="0"/>
      <w:marRight w:val="0"/>
      <w:marTop w:val="0"/>
      <w:marBottom w:val="0"/>
      <w:divBdr>
        <w:top w:val="none" w:sz="0" w:space="0" w:color="auto"/>
        <w:left w:val="none" w:sz="0" w:space="0" w:color="auto"/>
        <w:bottom w:val="none" w:sz="0" w:space="0" w:color="auto"/>
        <w:right w:val="none" w:sz="0" w:space="0" w:color="auto"/>
      </w:divBdr>
    </w:div>
    <w:div w:id="1334994291">
      <w:bodyDiv w:val="1"/>
      <w:marLeft w:val="0"/>
      <w:marRight w:val="0"/>
      <w:marTop w:val="0"/>
      <w:marBottom w:val="0"/>
      <w:divBdr>
        <w:top w:val="none" w:sz="0" w:space="0" w:color="auto"/>
        <w:left w:val="none" w:sz="0" w:space="0" w:color="auto"/>
        <w:bottom w:val="none" w:sz="0" w:space="0" w:color="auto"/>
        <w:right w:val="none" w:sz="0" w:space="0" w:color="auto"/>
      </w:divBdr>
    </w:div>
    <w:div w:id="1497498477">
      <w:marLeft w:val="0"/>
      <w:marRight w:val="0"/>
      <w:marTop w:val="0"/>
      <w:marBottom w:val="0"/>
      <w:divBdr>
        <w:top w:val="none" w:sz="0" w:space="0" w:color="auto"/>
        <w:left w:val="none" w:sz="0" w:space="0" w:color="auto"/>
        <w:bottom w:val="none" w:sz="0" w:space="0" w:color="auto"/>
        <w:right w:val="none" w:sz="0" w:space="0" w:color="auto"/>
      </w:divBdr>
    </w:div>
    <w:div w:id="1513373564">
      <w:bodyDiv w:val="1"/>
      <w:marLeft w:val="0"/>
      <w:marRight w:val="0"/>
      <w:marTop w:val="0"/>
      <w:marBottom w:val="0"/>
      <w:divBdr>
        <w:top w:val="none" w:sz="0" w:space="0" w:color="auto"/>
        <w:left w:val="none" w:sz="0" w:space="0" w:color="auto"/>
        <w:bottom w:val="none" w:sz="0" w:space="0" w:color="auto"/>
        <w:right w:val="none" w:sz="0" w:space="0" w:color="auto"/>
      </w:divBdr>
    </w:div>
    <w:div w:id="1541357346">
      <w:bodyDiv w:val="1"/>
      <w:marLeft w:val="0"/>
      <w:marRight w:val="0"/>
      <w:marTop w:val="0"/>
      <w:marBottom w:val="0"/>
      <w:divBdr>
        <w:top w:val="none" w:sz="0" w:space="0" w:color="auto"/>
        <w:left w:val="none" w:sz="0" w:space="0" w:color="auto"/>
        <w:bottom w:val="none" w:sz="0" w:space="0" w:color="auto"/>
        <w:right w:val="none" w:sz="0" w:space="0" w:color="auto"/>
      </w:divBdr>
    </w:div>
    <w:div w:id="1548763917">
      <w:bodyDiv w:val="1"/>
      <w:marLeft w:val="0"/>
      <w:marRight w:val="0"/>
      <w:marTop w:val="0"/>
      <w:marBottom w:val="0"/>
      <w:divBdr>
        <w:top w:val="none" w:sz="0" w:space="0" w:color="auto"/>
        <w:left w:val="none" w:sz="0" w:space="0" w:color="auto"/>
        <w:bottom w:val="none" w:sz="0" w:space="0" w:color="auto"/>
        <w:right w:val="none" w:sz="0" w:space="0" w:color="auto"/>
      </w:divBdr>
    </w:div>
    <w:div w:id="1577470294">
      <w:bodyDiv w:val="1"/>
      <w:marLeft w:val="0"/>
      <w:marRight w:val="0"/>
      <w:marTop w:val="0"/>
      <w:marBottom w:val="0"/>
      <w:divBdr>
        <w:top w:val="none" w:sz="0" w:space="0" w:color="auto"/>
        <w:left w:val="none" w:sz="0" w:space="0" w:color="auto"/>
        <w:bottom w:val="none" w:sz="0" w:space="0" w:color="auto"/>
        <w:right w:val="none" w:sz="0" w:space="0" w:color="auto"/>
      </w:divBdr>
    </w:div>
    <w:div w:id="1609508485">
      <w:bodyDiv w:val="1"/>
      <w:marLeft w:val="0"/>
      <w:marRight w:val="0"/>
      <w:marTop w:val="0"/>
      <w:marBottom w:val="0"/>
      <w:divBdr>
        <w:top w:val="none" w:sz="0" w:space="0" w:color="auto"/>
        <w:left w:val="none" w:sz="0" w:space="0" w:color="auto"/>
        <w:bottom w:val="none" w:sz="0" w:space="0" w:color="auto"/>
        <w:right w:val="none" w:sz="0" w:space="0" w:color="auto"/>
      </w:divBdr>
    </w:div>
    <w:div w:id="1684546823">
      <w:bodyDiv w:val="1"/>
      <w:marLeft w:val="0"/>
      <w:marRight w:val="0"/>
      <w:marTop w:val="0"/>
      <w:marBottom w:val="0"/>
      <w:divBdr>
        <w:top w:val="none" w:sz="0" w:space="0" w:color="auto"/>
        <w:left w:val="none" w:sz="0" w:space="0" w:color="auto"/>
        <w:bottom w:val="none" w:sz="0" w:space="0" w:color="auto"/>
        <w:right w:val="none" w:sz="0" w:space="0" w:color="auto"/>
      </w:divBdr>
    </w:div>
    <w:div w:id="1734350282">
      <w:bodyDiv w:val="1"/>
      <w:marLeft w:val="0"/>
      <w:marRight w:val="0"/>
      <w:marTop w:val="0"/>
      <w:marBottom w:val="0"/>
      <w:divBdr>
        <w:top w:val="none" w:sz="0" w:space="0" w:color="auto"/>
        <w:left w:val="none" w:sz="0" w:space="0" w:color="auto"/>
        <w:bottom w:val="none" w:sz="0" w:space="0" w:color="auto"/>
        <w:right w:val="none" w:sz="0" w:space="0" w:color="auto"/>
      </w:divBdr>
    </w:div>
    <w:div w:id="1827354751">
      <w:bodyDiv w:val="1"/>
      <w:marLeft w:val="0"/>
      <w:marRight w:val="0"/>
      <w:marTop w:val="0"/>
      <w:marBottom w:val="0"/>
      <w:divBdr>
        <w:top w:val="none" w:sz="0" w:space="0" w:color="auto"/>
        <w:left w:val="none" w:sz="0" w:space="0" w:color="auto"/>
        <w:bottom w:val="none" w:sz="0" w:space="0" w:color="auto"/>
        <w:right w:val="none" w:sz="0" w:space="0" w:color="auto"/>
      </w:divBdr>
    </w:div>
    <w:div w:id="1907253311">
      <w:bodyDiv w:val="1"/>
      <w:marLeft w:val="0"/>
      <w:marRight w:val="0"/>
      <w:marTop w:val="0"/>
      <w:marBottom w:val="0"/>
      <w:divBdr>
        <w:top w:val="none" w:sz="0" w:space="0" w:color="auto"/>
        <w:left w:val="none" w:sz="0" w:space="0" w:color="auto"/>
        <w:bottom w:val="none" w:sz="0" w:space="0" w:color="auto"/>
        <w:right w:val="none" w:sz="0" w:space="0" w:color="auto"/>
      </w:divBdr>
    </w:div>
    <w:div w:id="1954703154">
      <w:bodyDiv w:val="1"/>
      <w:marLeft w:val="0"/>
      <w:marRight w:val="0"/>
      <w:marTop w:val="0"/>
      <w:marBottom w:val="0"/>
      <w:divBdr>
        <w:top w:val="none" w:sz="0" w:space="0" w:color="auto"/>
        <w:left w:val="none" w:sz="0" w:space="0" w:color="auto"/>
        <w:bottom w:val="none" w:sz="0" w:space="0" w:color="auto"/>
        <w:right w:val="none" w:sz="0" w:space="0" w:color="auto"/>
      </w:divBdr>
    </w:div>
    <w:div w:id="1964654263">
      <w:bodyDiv w:val="1"/>
      <w:marLeft w:val="0"/>
      <w:marRight w:val="0"/>
      <w:marTop w:val="0"/>
      <w:marBottom w:val="0"/>
      <w:divBdr>
        <w:top w:val="none" w:sz="0" w:space="0" w:color="auto"/>
        <w:left w:val="none" w:sz="0" w:space="0" w:color="auto"/>
        <w:bottom w:val="none" w:sz="0" w:space="0" w:color="auto"/>
        <w:right w:val="none" w:sz="0" w:space="0" w:color="auto"/>
      </w:divBdr>
    </w:div>
    <w:div w:id="2013218090">
      <w:bodyDiv w:val="1"/>
      <w:marLeft w:val="0"/>
      <w:marRight w:val="0"/>
      <w:marTop w:val="0"/>
      <w:marBottom w:val="0"/>
      <w:divBdr>
        <w:top w:val="none" w:sz="0" w:space="0" w:color="auto"/>
        <w:left w:val="none" w:sz="0" w:space="0" w:color="auto"/>
        <w:bottom w:val="none" w:sz="0" w:space="0" w:color="auto"/>
        <w:right w:val="none" w:sz="0" w:space="0" w:color="auto"/>
      </w:divBdr>
    </w:div>
    <w:div w:id="214364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j.gov/education/grants/discretionary/apps/" TargetMode="External"/><Relationship Id="rId18" Type="http://schemas.openxmlformats.org/officeDocument/2006/relationships/header" Target="header1.xml"/><Relationship Id="rId26" Type="http://schemas.openxmlformats.org/officeDocument/2006/relationships/hyperlink" Target="https://nj.gov/opra/" TargetMode="External"/><Relationship Id="rId39" Type="http://schemas.openxmlformats.org/officeDocument/2006/relationships/hyperlink" Target="https://njdoe.mtwgms.org/NJDOEGmsWeb/HelpFiles/New_Reimbursement_Request_Instructions.pdf" TargetMode="External"/><Relationship Id="rId21" Type="http://schemas.openxmlformats.org/officeDocument/2006/relationships/hyperlink" Target="https://sam.gov/" TargetMode="External"/><Relationship Id="rId34" Type="http://schemas.openxmlformats.org/officeDocument/2006/relationships/hyperlink" Target="https://www.nj.gov/education/finance/fp/af/coa/" TargetMode="External"/><Relationship Id="rId42" Type="http://schemas.openxmlformats.org/officeDocument/2006/relationships/hyperlink" Target="https://www.nj.gov/education/grants/discretionary/apps/" TargetMode="External"/><Relationship Id="rId47" Type="http://schemas.openxmlformats.org/officeDocument/2006/relationships/hyperlink" Target="https://docs.google.com/document/d/1tU-Chiyyg0oqkN9b7OtyH2sLZvW3Yzozk2zZy1oHvok/copy" TargetMode="External"/><Relationship Id="rId50" Type="http://schemas.openxmlformats.org/officeDocument/2006/relationships/hyperlink" Target="https://www.nj.gov/education/lear/documents/NewJersey_LiteracyFramework_Guide_to_HQIM.pdf"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grants.vendors@doe.nj.gov" TargetMode="External"/><Relationship Id="rId29" Type="http://schemas.openxmlformats.org/officeDocument/2006/relationships/hyperlink" Target="https://www.ecfr.gov/current/title-2/subtitle-A/chapter-II/part-200/subpart-E/subject-group-ECFRd41a10959e1acab/section-200.417" TargetMode="External"/><Relationship Id="rId11" Type="http://schemas.openxmlformats.org/officeDocument/2006/relationships/image" Target="media/image1.jpeg"/><Relationship Id="rId24" Type="http://schemas.openxmlformats.org/officeDocument/2006/relationships/hyperlink" Target="https://www.nj.gov/education/grants/discretionary/apps/" TargetMode="External"/><Relationship Id="rId32" Type="http://schemas.openxmlformats.org/officeDocument/2006/relationships/hyperlink" Target="https://www.ecfr.gov/current/title-2/subtitle-A/chapter-II/part-200/subpart-E/subject-group-ECFRd93f2a98b1f6455/section-200.414" TargetMode="External"/><Relationship Id="rId37" Type="http://schemas.openxmlformats.org/officeDocument/2006/relationships/hyperlink" Target="https://www.nj.gov/education/finance/fp/af/coa/" TargetMode="External"/><Relationship Id="rId40" Type="http://schemas.openxmlformats.org/officeDocument/2006/relationships/hyperlink" Target="https://doe365-my.sharepoint.com/personal/lnietos_doe_nj_gov/Documents/Draft%20forms/Draft%20NGO%202023.docx" TargetMode="External"/><Relationship Id="rId45" Type="http://schemas.openxmlformats.org/officeDocument/2006/relationships/hyperlink" Target="https://www.nj.gov/education/lear/documents/NJ_Literacy_Framework.pdf" TargetMode="External"/><Relationship Id="rId53" Type="http://schemas.openxmlformats.org/officeDocument/2006/relationships/hyperlink" Target="https://www.nj.gov/education/lear/documents/NewJersey_LiteracyFramework_Guide_to_HQIM.pdf"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nj.gov/infobank/circular/" TargetMode="External"/><Relationship Id="rId44" Type="http://schemas.openxmlformats.org/officeDocument/2006/relationships/hyperlink" Target="https://www.nj.gov/education/finance/fp/af/coa/" TargetMode="External"/><Relationship Id="rId52" Type="http://schemas.openxmlformats.org/officeDocument/2006/relationships/hyperlink" Target="https://docs.google.com/document/d/1tU-Chiyyg0oqkN9b7OtyH2sLZvW3Yzozk2zZy1oHvok/cop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jdoe.mtwgms.org/NJDOEGmsWeb/logon.aspx" TargetMode="External"/><Relationship Id="rId22" Type="http://schemas.openxmlformats.org/officeDocument/2006/relationships/hyperlink" Target="https://mcas-proxyweb.mcas.ms/certificate-checker?login=false&amp;originalUrl=http%3A%2F%2Fwww.nj.gov.mcas.ms%2Fnjded%2Fgrants%2Fdiscretionary%2F%3FMcasTsid%3D15600&amp;McasCSRF=79977917171301ab97917d95b8975bf02ad65987eb9e24cb49849af361827024" TargetMode="External"/><Relationship Id="rId27" Type="http://schemas.openxmlformats.org/officeDocument/2006/relationships/hyperlink" Target="https://homeroom5.doe.state.nj.us/events/?p=a" TargetMode="External"/><Relationship Id="rId30" Type="http://schemas.openxmlformats.org/officeDocument/2006/relationships/hyperlink" Target="https://www.nj.gov/infobank/circular/cir23-02-OMB.pdf" TargetMode="External"/><Relationship Id="rId35" Type="http://schemas.openxmlformats.org/officeDocument/2006/relationships/hyperlink" Target="https://www.nj.gov/infobank/circular/cir0705b.pdf" TargetMode="External"/><Relationship Id="rId43" Type="http://schemas.openxmlformats.org/officeDocument/2006/relationships/hyperlink" Target="http://www.nj.gov/education/grants/discretionary/apps/common_costs.pdf" TargetMode="External"/><Relationship Id="rId48" Type="http://schemas.openxmlformats.org/officeDocument/2006/relationships/hyperlink" Target="https://docs.google.com/document/d/1tU-Chiyyg0oqkN9b7OtyH2sLZvW3Yzozk2zZy1oHvok/copy" TargetMode="External"/><Relationship Id="rId8" Type="http://schemas.openxmlformats.org/officeDocument/2006/relationships/webSettings" Target="webSettings.xml"/><Relationship Id="rId51" Type="http://schemas.openxmlformats.org/officeDocument/2006/relationships/hyperlink" Target="https://docs.google.com/document/d/1tU-Chiyyg0oqkN9b7OtyH2sLZvW3Yzozk2zZy1oHvok/copy"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https://forms.office.com/r/CUZQXHHz3n" TargetMode="External"/><Relationship Id="rId33" Type="http://schemas.openxmlformats.org/officeDocument/2006/relationships/hyperlink" Target="https://www.nj.gov/education/grants/discretionary/apps/docs/common_costs.pdf" TargetMode="External"/><Relationship Id="rId38" Type="http://schemas.openxmlformats.org/officeDocument/2006/relationships/hyperlink" Target="https://www.nj.gov/education/grants/discretionary/management/docs/INSTRUCTIONS%20FOR%20SUBMITTING%20PERS-REPORTS.pdf" TargetMode="External"/><Relationship Id="rId46" Type="http://schemas.openxmlformats.org/officeDocument/2006/relationships/hyperlink" Target="https://www.nj.gov/education/lear/documents/NewJersey_LiteracyFramework_Guide_to_HQIM.pdf" TargetMode="External"/><Relationship Id="rId20" Type="http://schemas.openxmlformats.org/officeDocument/2006/relationships/hyperlink" Target="https://www.ed.gov/grants-and-programs/grants-birth-grade-12/well-rounded-education-grants/comprehensive-literacy-state-development" TargetMode="External"/><Relationship Id="rId41" Type="http://schemas.openxmlformats.org/officeDocument/2006/relationships/hyperlink" Target="https://www.nj.gov/education/grants/discretionary/managemen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homeroom.state.nj.us/" TargetMode="External"/><Relationship Id="rId23" Type="http://schemas.openxmlformats.org/officeDocument/2006/relationships/hyperlink" Target="http://www.nj.gov/njded/grants/discretionary/" TargetMode="External"/><Relationship Id="rId28" Type="http://schemas.openxmlformats.org/officeDocument/2006/relationships/hyperlink" Target="https://www.nj.gov/education/grants/discretionary/apps/docs/DiscretionaryGrant_AwardManual_2024-Accessible-10-2024.pdf" TargetMode="External"/><Relationship Id="rId36" Type="http://schemas.openxmlformats.org/officeDocument/2006/relationships/hyperlink" Target="https://www.nj.gov/education/grants/discretionary/management/docs/attacha_b.pdf" TargetMode="External"/><Relationship Id="rId49" Type="http://schemas.openxmlformats.org/officeDocument/2006/relationships/hyperlink" Target="https://www.nj.gov/education/lear/documents/NewJersey_LiteracyFramework_Guide_to_HQI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c2fc9cd-0a91-4dbf-8d4c-73fc2d066c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D09469ECC7D64A9924DC94DBAD82F7" ma:contentTypeVersion="12" ma:contentTypeDescription="Create a new document." ma:contentTypeScope="" ma:versionID="75b53346aa356b1e81df9be8c42ecc01">
  <xsd:schema xmlns:xsd="http://www.w3.org/2001/XMLSchema" xmlns:xs="http://www.w3.org/2001/XMLSchema" xmlns:p="http://schemas.microsoft.com/office/2006/metadata/properties" xmlns:ns1="http://schemas.microsoft.com/sharepoint/v3" xmlns:ns2="9c2fc9cd-0a91-4dbf-8d4c-73fc2d066c89" targetNamespace="http://schemas.microsoft.com/office/2006/metadata/properties" ma:root="true" ma:fieldsID="16f86eff434fadf01156200aa61d619d" ns1:_="" ns2:_="">
    <xsd:import namespace="http://schemas.microsoft.com/sharepoint/v3"/>
    <xsd:import namespace="9c2fc9cd-0a91-4dbf-8d4c-73fc2d066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fc9cd-0a91-4dbf-8d4c-73fc2d066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B018DA-D95E-47AC-8B13-4B24B244C8BE}">
  <ds:schemaRefs>
    <ds:schemaRef ds:uri="http://schemas.openxmlformats.org/officeDocument/2006/bibliography"/>
  </ds:schemaRefs>
</ds:datastoreItem>
</file>

<file path=customXml/itemProps2.xml><?xml version="1.0" encoding="utf-8"?>
<ds:datastoreItem xmlns:ds="http://schemas.openxmlformats.org/officeDocument/2006/customXml" ds:itemID="{DAA91502-F56B-47C7-94EE-FB5945CA1EE2}">
  <ds:schemaRefs>
    <ds:schemaRef ds:uri="http://schemas.microsoft.com/office/2006/metadata/properties"/>
    <ds:schemaRef ds:uri="http://schemas.microsoft.com/office/infopath/2007/PartnerControls"/>
    <ds:schemaRef ds:uri="http://schemas.microsoft.com/sharepoint/v3"/>
    <ds:schemaRef ds:uri="9c2fc9cd-0a91-4dbf-8d4c-73fc2d066c89"/>
  </ds:schemaRefs>
</ds:datastoreItem>
</file>

<file path=customXml/itemProps3.xml><?xml version="1.0" encoding="utf-8"?>
<ds:datastoreItem xmlns:ds="http://schemas.openxmlformats.org/officeDocument/2006/customXml" ds:itemID="{EE959AA0-22C0-4777-88F9-0660936EC32C}">
  <ds:schemaRefs>
    <ds:schemaRef ds:uri="http://schemas.microsoft.com/sharepoint/v3/contenttype/forms"/>
  </ds:schemaRefs>
</ds:datastoreItem>
</file>

<file path=customXml/itemProps4.xml><?xml version="1.0" encoding="utf-8"?>
<ds:datastoreItem xmlns:ds="http://schemas.openxmlformats.org/officeDocument/2006/customXml" ds:itemID="{5D889F88-B6D4-4293-B081-E60EC9FF3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2fc9cd-0a91-4dbf-8d4c-73fc2d066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28</Pages>
  <Words>9012</Words>
  <Characters>51374</Characters>
  <Application>Microsoft Office Word</Application>
  <DocSecurity>4</DocSecurity>
  <Lines>428</Lines>
  <Paragraphs>120</Paragraphs>
  <ScaleCrop>false</ScaleCrop>
  <HeadingPairs>
    <vt:vector size="2" baseType="variant">
      <vt:variant>
        <vt:lpstr>Title</vt:lpstr>
      </vt:variant>
      <vt:variant>
        <vt:i4>1</vt:i4>
      </vt:variant>
    </vt:vector>
  </HeadingPairs>
  <TitlesOfParts>
    <vt:vector size="1" baseType="lpstr">
      <vt:lpstr>NGO Template</vt:lpstr>
    </vt:vector>
  </TitlesOfParts>
  <Company/>
  <LinksUpToDate>false</LinksUpToDate>
  <CharactersWithSpaces>60266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Template</dc:title>
  <dc:subject/>
  <dc:creator>New Jersey Department of Education</dc:creator>
  <cp:keywords/>
  <dc:description/>
  <cp:lastModifiedBy>Dougherty, Natalie</cp:lastModifiedBy>
  <cp:revision>2</cp:revision>
  <cp:lastPrinted>2023-08-06T00:35:00Z</cp:lastPrinted>
  <dcterms:created xsi:type="dcterms:W3CDTF">2026-08-25T20:37:00Z</dcterms:created>
  <dcterms:modified xsi:type="dcterms:W3CDTF">2026-08-25T20:37:00Z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b057fc0d8a90dee19fa7354dc40f7572ff4785d77173eed9d50959f2b7ea2f38</vt:lpwstr>
  </property>
  <property fmtid="{D5CDD505-2E9C-101B-9397-08002B2CF9AE}" pid="3" name="ContentTypeId">
    <vt:lpwstr>0x01010033D09469ECC7D64A9924DC94DBAD82F7</vt:lpwstr>
  </property>
  <property fmtid="{D5CDD505-2E9C-101B-9397-08002B2CF9AE}" pid="4" name="MediaServiceImageTags">
    <vt:lpwstr/>
  </property>
</Properties>
</file>