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0D51" w:rsidP="709D410B" w:rsidRDefault="00270D51" w14:paraId="3BE72564" w14:textId="65BF9051">
      <w:pPr>
        <w:tabs>
          <w:tab w:val="left" w:pos="1725"/>
        </w:tabs>
        <w:spacing w:after="0"/>
        <w:jc w:val="center"/>
        <w:rPr>
          <w:b w:val="1"/>
          <w:bCs w:val="1"/>
          <w:sz w:val="28"/>
          <w:szCs w:val="28"/>
        </w:rPr>
      </w:pPr>
      <w:r w:rsidRPr="709D410B" w:rsidR="00270D51">
        <w:rPr>
          <w:b w:val="1"/>
          <w:bCs w:val="1"/>
          <w:sz w:val="28"/>
          <w:szCs w:val="28"/>
        </w:rPr>
        <w:t xml:space="preserve">School Professional Development Plan (PDP) </w:t>
      </w:r>
      <w:r w:rsidRPr="709D410B" w:rsidR="2AC6546E">
        <w:rPr>
          <w:b w:val="1"/>
          <w:bCs w:val="1"/>
          <w:sz w:val="28"/>
          <w:szCs w:val="28"/>
        </w:rPr>
        <w:t xml:space="preserve">Guidance </w:t>
      </w:r>
      <w:r w:rsidRPr="709D410B" w:rsidR="00270D51">
        <w:rPr>
          <w:b w:val="1"/>
          <w:bCs w:val="1"/>
          <w:sz w:val="28"/>
          <w:szCs w:val="28"/>
        </w:rPr>
        <w:t xml:space="preserve">and Sample </w:t>
      </w:r>
      <w:r w:rsidRPr="709D410B" w:rsidR="007863ED">
        <w:rPr>
          <w:b w:val="1"/>
          <w:bCs w:val="1"/>
          <w:sz w:val="28"/>
          <w:szCs w:val="28"/>
        </w:rPr>
        <w:t xml:space="preserve">School </w:t>
      </w:r>
      <w:r w:rsidRPr="709D410B" w:rsidR="00270D51">
        <w:rPr>
          <w:b w:val="1"/>
          <w:bCs w:val="1"/>
          <w:sz w:val="28"/>
          <w:szCs w:val="28"/>
        </w:rPr>
        <w:t>PDP</w:t>
      </w:r>
    </w:p>
    <w:p w:rsidR="00270D51" w:rsidP="00270D51" w:rsidRDefault="00270D51" w14:paraId="2D923A95" w14:textId="77777777">
      <w:pPr>
        <w:spacing w:after="0" w:line="240" w:lineRule="auto"/>
      </w:pPr>
    </w:p>
    <w:p w:rsidRPr="000543A6" w:rsidR="003F2B05" w:rsidP="00270D51" w:rsidRDefault="00270D51" w14:paraId="5DDE2405" w14:textId="67E788F9">
      <w:pPr>
        <w:spacing w:after="0" w:line="240" w:lineRule="auto"/>
        <w:jc w:val="both"/>
      </w:pPr>
      <w:r w:rsidRPr="000543A6">
        <w:t xml:space="preserve">This </w:t>
      </w:r>
      <w:r w:rsidRPr="000543A6">
        <w:rPr>
          <w:u w:val="single"/>
        </w:rPr>
        <w:t>optional</w:t>
      </w:r>
      <w:r w:rsidRPr="000543A6">
        <w:t xml:space="preserve"> school PDP template is provided to assist </w:t>
      </w:r>
      <w:r w:rsidRPr="000543A6" w:rsidR="00810B44">
        <w:t xml:space="preserve">school leaders </w:t>
      </w:r>
      <w:r w:rsidRPr="000543A6">
        <w:t xml:space="preserve">in fulfilling New Jersey’s professional development </w:t>
      </w:r>
      <w:r w:rsidR="000C753B">
        <w:t xml:space="preserve">(PD) </w:t>
      </w:r>
      <w:r w:rsidRPr="000543A6">
        <w:t xml:space="preserve">requirements. Use of this template is </w:t>
      </w:r>
      <w:r w:rsidRPr="000543A6">
        <w:rPr>
          <w:u w:val="single"/>
        </w:rPr>
        <w:t>not</w:t>
      </w:r>
      <w:r w:rsidRPr="000543A6">
        <w:t xml:space="preserve"> mandated by the New Jersey Department of Education. Educators may use or modify this template or create their own. The </w:t>
      </w:r>
      <w:r w:rsidRPr="000543A6" w:rsidR="0073011C">
        <w:t>completed PDP sample</w:t>
      </w:r>
      <w:r w:rsidRPr="000543A6">
        <w:t xml:space="preserve"> is for a fictional school and has been provided for illustrative purposes only. </w:t>
      </w:r>
      <w:r w:rsidRPr="00CB0E66" w:rsidR="00CB0E66">
        <w:t xml:space="preserve">A downloadable blank copy of the template can be found </w:t>
      </w:r>
      <w:hyperlink w:history="1" r:id="rId11">
        <w:r w:rsidRPr="00CB0E66" w:rsidR="00CB0E66">
          <w:rPr>
            <w:color w:val="3333FF"/>
            <w:u w:val="single"/>
          </w:rPr>
          <w:t>here</w:t>
        </w:r>
      </w:hyperlink>
      <w:r w:rsidRPr="00CB0E66" w:rsidR="00CB0E66">
        <w:rPr>
          <w:rFonts w:eastAsia="Times New Roman"/>
          <w:color w:val="1F497D"/>
          <w:lang w:val="en"/>
        </w:rPr>
        <w:t>.</w:t>
      </w:r>
    </w:p>
    <w:p w:rsidRPr="000543A6" w:rsidR="009906DC" w:rsidP="00292A08" w:rsidRDefault="009906DC" w14:paraId="2E18AF01" w14:textId="77777777">
      <w:pPr>
        <w:pStyle w:val="MediumGrid1-Accent21"/>
        <w:spacing w:line="240" w:lineRule="auto"/>
        <w:ind w:left="0"/>
        <w:jc w:val="both"/>
        <w:rPr>
          <w:rFonts w:ascii="Calibri" w:hAnsi="Calibri"/>
        </w:rPr>
      </w:pPr>
    </w:p>
    <w:p w:rsidRPr="000543A6" w:rsidR="00CD107D" w:rsidP="00CD107D" w:rsidRDefault="00292A08" w14:paraId="03FE9561" w14:textId="568A7385">
      <w:pPr>
        <w:pStyle w:val="Default"/>
        <w:rPr>
          <w:rFonts w:ascii="Calibri" w:hAnsi="Calibri" w:cs="Calibri"/>
          <w:sz w:val="22"/>
          <w:szCs w:val="22"/>
        </w:rPr>
      </w:pPr>
      <w:r w:rsidRPr="000543A6">
        <w:rPr>
          <w:rFonts w:ascii="Calibri" w:hAnsi="Calibri"/>
          <w:sz w:val="22"/>
          <w:szCs w:val="22"/>
        </w:rPr>
        <w:t xml:space="preserve">The school </w:t>
      </w:r>
      <w:r w:rsidRPr="000543A6" w:rsidR="0073011C">
        <w:rPr>
          <w:rFonts w:ascii="Calibri" w:hAnsi="Calibri"/>
          <w:sz w:val="22"/>
          <w:szCs w:val="22"/>
        </w:rPr>
        <w:t>PDP</w:t>
      </w:r>
      <w:r w:rsidRPr="000543A6">
        <w:rPr>
          <w:rFonts w:ascii="Calibri" w:hAnsi="Calibri"/>
          <w:sz w:val="22"/>
          <w:szCs w:val="22"/>
        </w:rPr>
        <w:t xml:space="preserve"> must align with </w:t>
      </w:r>
      <w:hyperlink w:history="1" r:id="rId12">
        <w:r w:rsidRPr="00FE3CF6" w:rsidR="00B238FE">
          <w:rPr>
            <w:rStyle w:val="Hyperlink"/>
            <w:rFonts w:ascii="Calibri" w:hAnsi="Calibri"/>
            <w:color w:val="0000FF"/>
            <w:sz w:val="22"/>
            <w:szCs w:val="22"/>
          </w:rPr>
          <w:t>New Jersey’s Definition of Professional Development</w:t>
        </w:r>
      </w:hyperlink>
      <w:r w:rsidR="00CB0E66">
        <w:rPr>
          <w:rFonts w:ascii="Calibri" w:hAnsi="Calibri"/>
          <w:color w:val="0000FF"/>
          <w:sz w:val="22"/>
          <w:szCs w:val="22"/>
        </w:rPr>
        <w:t>, the</w:t>
      </w:r>
      <w:hyperlink w:history="1" r:id="rId13">
        <w:r w:rsidRPr="00CB0E66" w:rsidR="00B238FE">
          <w:rPr>
            <w:rStyle w:val="Hyperlink"/>
            <w:rFonts w:ascii="Calibri" w:hAnsi="Calibri"/>
            <w:color w:val="3333FF"/>
            <w:sz w:val="22"/>
            <w:szCs w:val="22"/>
          </w:rPr>
          <w:t xml:space="preserve"> </w:t>
        </w:r>
        <w:r w:rsidRPr="00CB0E66">
          <w:rPr>
            <w:rStyle w:val="Hyperlink"/>
            <w:rFonts w:ascii="Calibri" w:hAnsi="Calibri"/>
            <w:color w:val="3333FF"/>
            <w:sz w:val="22"/>
            <w:szCs w:val="22"/>
          </w:rPr>
          <w:t>Professional Standards for Teachers</w:t>
        </w:r>
      </w:hyperlink>
      <w:r w:rsidRPr="00FE3CF6">
        <w:rPr>
          <w:rFonts w:ascii="Calibri" w:hAnsi="Calibri"/>
          <w:color w:val="0000FF"/>
          <w:sz w:val="22"/>
          <w:szCs w:val="22"/>
        </w:rPr>
        <w:t xml:space="preserve"> </w:t>
      </w:r>
      <w:r w:rsidRPr="000543A6">
        <w:rPr>
          <w:rFonts w:ascii="Calibri" w:hAnsi="Calibri"/>
          <w:color w:val="auto"/>
          <w:sz w:val="22"/>
          <w:szCs w:val="22"/>
        </w:rPr>
        <w:t>and the</w:t>
      </w:r>
      <w:r w:rsidRPr="000543A6">
        <w:rPr>
          <w:rFonts w:ascii="Calibri" w:hAnsi="Calibri"/>
          <w:color w:val="0000FF"/>
          <w:sz w:val="22"/>
          <w:szCs w:val="22"/>
        </w:rPr>
        <w:t xml:space="preserve"> </w:t>
      </w:r>
      <w:hyperlink w:history="1" r:id="rId14">
        <w:r w:rsidRPr="00446523">
          <w:rPr>
            <w:rStyle w:val="Hyperlink"/>
            <w:rFonts w:ascii="Calibri" w:hAnsi="Calibri"/>
            <w:color w:val="0000FF"/>
            <w:sz w:val="22"/>
            <w:szCs w:val="22"/>
          </w:rPr>
          <w:t>New Jersey Standards for Professional Learning</w:t>
        </w:r>
      </w:hyperlink>
      <w:r w:rsidR="00CB0E66">
        <w:rPr>
          <w:rStyle w:val="Hyperlink"/>
          <w:rFonts w:ascii="Calibri" w:hAnsi="Calibri"/>
          <w:color w:val="0000FF"/>
          <w:sz w:val="22"/>
          <w:szCs w:val="22"/>
        </w:rPr>
        <w:t xml:space="preserve"> (NJSPL)</w:t>
      </w:r>
      <w:r w:rsidRPr="000543A6">
        <w:rPr>
          <w:rFonts w:ascii="Calibri" w:hAnsi="Calibri"/>
          <w:sz w:val="22"/>
          <w:szCs w:val="22"/>
        </w:rPr>
        <w:t xml:space="preserve">. </w:t>
      </w:r>
      <w:r w:rsidRPr="000543A6" w:rsidR="00810B44">
        <w:rPr>
          <w:rFonts w:ascii="Calibri" w:hAnsi="Calibri"/>
          <w:sz w:val="22"/>
          <w:szCs w:val="22"/>
        </w:rPr>
        <w:t xml:space="preserve">These resources provide a framework for </w:t>
      </w:r>
      <w:r w:rsidRPr="000543A6" w:rsidR="00810B44">
        <w:rPr>
          <w:rFonts w:ascii="Calibri" w:hAnsi="Calibri" w:cs="Calibri"/>
          <w:sz w:val="22"/>
          <w:szCs w:val="22"/>
        </w:rPr>
        <w:t>the essential content, conditions, and attributes for effective professional learning and</w:t>
      </w:r>
      <w:r w:rsidRPr="000543A6" w:rsidR="00CD107D">
        <w:rPr>
          <w:rFonts w:ascii="Calibri" w:hAnsi="Calibri"/>
          <w:sz w:val="22"/>
          <w:szCs w:val="22"/>
        </w:rPr>
        <w:t xml:space="preserve"> articulate what teachers should know and be able to do to ensure every K-12 student reaches the goal of being ready to enter college or the workforce. </w:t>
      </w:r>
      <w:r w:rsidRPr="000543A6" w:rsidR="00A1727C">
        <w:rPr>
          <w:rFonts w:ascii="Calibri" w:hAnsi="Calibri"/>
          <w:sz w:val="22"/>
          <w:szCs w:val="22"/>
        </w:rPr>
        <w:t>Each district’s approved evaluation practice instrument has been aligned with these standards.</w:t>
      </w:r>
      <w:r w:rsidRPr="000543A6" w:rsidR="00CD107D">
        <w:rPr>
          <w:rFonts w:ascii="Calibri" w:hAnsi="Calibri"/>
          <w:sz w:val="22"/>
          <w:szCs w:val="22"/>
        </w:rPr>
        <w:t xml:space="preserve"> </w:t>
      </w:r>
    </w:p>
    <w:p w:rsidRPr="000543A6" w:rsidR="00FD603A" w:rsidP="00292A08" w:rsidRDefault="00FD603A" w14:paraId="58B55FD0" w14:textId="77777777">
      <w:pPr>
        <w:spacing w:after="0" w:line="240" w:lineRule="auto"/>
        <w:jc w:val="both"/>
      </w:pPr>
    </w:p>
    <w:p w:rsidRPr="000543A6" w:rsidR="00C1648D" w:rsidP="00292A08" w:rsidRDefault="00751C66" w14:paraId="41298388" w14:textId="26A5CFB2" w14:noSpellErr="1">
      <w:pPr>
        <w:spacing w:after="0" w:line="240" w:lineRule="auto"/>
        <w:jc w:val="both"/>
      </w:pPr>
      <w:r w:rsidR="00751C66">
        <w:rPr/>
        <w:t>An initial</w:t>
      </w:r>
      <w:r w:rsidR="00751C66">
        <w:rPr/>
        <w:t xml:space="preserve"> school PDP should be created and </w:t>
      </w:r>
      <w:r w:rsidR="00751C66">
        <w:rPr/>
        <w:t>submitted</w:t>
      </w:r>
      <w:r w:rsidR="00751C66">
        <w:rPr/>
        <w:t xml:space="preserve"> to the district on </w:t>
      </w:r>
      <w:r w:rsidR="00751C66">
        <w:rPr/>
        <w:t>a timely</w:t>
      </w:r>
      <w:r w:rsidR="00751C66">
        <w:rPr/>
        <w:t xml:space="preserve"> basis </w:t>
      </w:r>
      <w:r w:rsidR="00751C66">
        <w:rPr/>
        <w:t>for it to be considered in the development of the district PDP</w:t>
      </w:r>
      <w:r w:rsidR="00751C66">
        <w:rPr/>
        <w:t xml:space="preserve">. </w:t>
      </w:r>
      <w:r w:rsidR="00993E48">
        <w:rPr/>
        <w:t xml:space="preserve">Districts are free to </w:t>
      </w:r>
      <w:r w:rsidR="00993E48">
        <w:rPr/>
        <w:t>determine</w:t>
      </w:r>
      <w:r w:rsidR="00993E48">
        <w:rPr/>
        <w:t xml:space="preserve"> their own planning timelines in meet</w:t>
      </w:r>
      <w:r w:rsidR="00CB0E66">
        <w:rPr/>
        <w:t>ing</w:t>
      </w:r>
      <w:r w:rsidR="00993E48">
        <w:rPr/>
        <w:t xml:space="preserve"> the annual PD cycle. </w:t>
      </w:r>
      <w:r w:rsidR="00751C66">
        <w:rPr/>
        <w:t xml:space="preserve">Moreover, the school PDP should be </w:t>
      </w:r>
      <w:r w:rsidR="00CB0E66">
        <w:rPr/>
        <w:t>approached as</w:t>
      </w:r>
      <w:r w:rsidR="00751C66">
        <w:rPr/>
        <w:t xml:space="preserve"> a living document that can be revised during the year to be responsive to changing school-level needs. </w:t>
      </w:r>
    </w:p>
    <w:p w:rsidRPr="000543A6" w:rsidR="00C1648D" w:rsidP="00292A08" w:rsidRDefault="00C1648D" w14:paraId="70A7D17E" w14:textId="77777777">
      <w:pPr>
        <w:spacing w:after="0" w:line="240" w:lineRule="auto"/>
        <w:jc w:val="both"/>
      </w:pPr>
    </w:p>
    <w:p w:rsidRPr="000543A6" w:rsidR="003F6385" w:rsidP="00292A08" w:rsidRDefault="000A3171" w14:paraId="711CCDD9" w14:textId="77777777">
      <w:pPr>
        <w:spacing w:after="0" w:line="240" w:lineRule="auto"/>
        <w:jc w:val="both"/>
      </w:pPr>
      <w:r w:rsidRPr="000543A6">
        <w:t>Instructions for using this optional PDP template are provided below. All tables may be expanded as necessary.</w:t>
      </w:r>
    </w:p>
    <w:p w:rsidR="00473F7F" w:rsidP="00447DC2" w:rsidRDefault="00473F7F" w14:paraId="7912006E" w14:textId="77777777">
      <w:pPr>
        <w:spacing w:after="0" w:line="240" w:lineRule="auto"/>
        <w:jc w:val="both"/>
        <w:rPr>
          <w:sz w:val="24"/>
          <w:szCs w:val="24"/>
        </w:rPr>
      </w:pPr>
    </w:p>
    <w:p w:rsidRPr="003C47FC" w:rsidR="00340B92" w:rsidP="003C47FC" w:rsidRDefault="00C1648D" w14:paraId="42A76CE1" w14:textId="77777777">
      <w:pPr>
        <w:shd w:val="clear" w:color="auto" w:fill="FBD4B4"/>
        <w:spacing w:after="0" w:line="240" w:lineRule="auto"/>
        <w:outlineLvl w:val="0"/>
        <w:rPr>
          <w:b/>
          <w:sz w:val="24"/>
          <w:szCs w:val="24"/>
          <w:shd w:val="clear" w:color="auto" w:fill="C6D9F1"/>
        </w:rPr>
      </w:pPr>
      <w:r w:rsidRPr="003C47FC">
        <w:rPr>
          <w:b/>
          <w:sz w:val="24"/>
          <w:szCs w:val="24"/>
        </w:rPr>
        <w:t>Creating the School PDP</w:t>
      </w:r>
    </w:p>
    <w:p w:rsidRPr="007F5CC3" w:rsidR="00C1648D" w:rsidP="00E56A49" w:rsidRDefault="00C1648D" w14:paraId="2C08C363" w14:textId="77777777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Pr="00BD6764" w:rsidR="00E215E8" w:rsidP="00BD6764" w:rsidRDefault="00C1648D" w14:paraId="336643EA" w14:textId="272F72EA">
      <w:pPr>
        <w:pStyle w:val="Default"/>
        <w:rPr>
          <w:rFonts w:ascii="Calibri" w:hAnsi="Calibri"/>
          <w:sz w:val="22"/>
          <w:szCs w:val="22"/>
        </w:rPr>
      </w:pPr>
      <w:r w:rsidRPr="1CFEF367" w:rsidR="00C1648D">
        <w:rPr>
          <w:rFonts w:ascii="Calibri" w:hAnsi="Calibri"/>
          <w:sz w:val="22"/>
          <w:szCs w:val="22"/>
        </w:rPr>
        <w:t xml:space="preserve">Principals are encouraged to work collaboratively with </w:t>
      </w:r>
      <w:bookmarkStart w:name="_Int_fkQk22sh" w:id="1495330191"/>
      <w:r w:rsidRPr="1CFEF367" w:rsidR="00C1648D">
        <w:rPr>
          <w:rFonts w:ascii="Calibri" w:hAnsi="Calibri"/>
          <w:sz w:val="22"/>
          <w:szCs w:val="22"/>
        </w:rPr>
        <w:t xml:space="preserve">the </w:t>
      </w:r>
      <w:r w:rsidRPr="1CFEF367" w:rsidR="00C1648D">
        <w:rPr>
          <w:rFonts w:ascii="Calibri" w:hAnsi="Calibri"/>
          <w:sz w:val="22"/>
          <w:szCs w:val="22"/>
        </w:rPr>
        <w:t>ScIP</w:t>
      </w:r>
      <w:bookmarkEnd w:id="1495330191"/>
      <w:r w:rsidRPr="1CFEF367" w:rsidR="00B1743B">
        <w:rPr>
          <w:rFonts w:ascii="Calibri" w:hAnsi="Calibri"/>
          <w:sz w:val="22"/>
          <w:szCs w:val="22"/>
        </w:rPr>
        <w:t xml:space="preserve"> to invite input from s</w:t>
      </w:r>
      <w:r w:rsidRPr="1CFEF367" w:rsidR="00C1648D">
        <w:rPr>
          <w:rFonts w:ascii="Calibri" w:hAnsi="Calibri"/>
          <w:sz w:val="22"/>
          <w:szCs w:val="22"/>
        </w:rPr>
        <w:t xml:space="preserve">taff members to create </w:t>
      </w:r>
      <w:r w:rsidRPr="1CFEF367" w:rsidR="00810B44">
        <w:rPr>
          <w:rFonts w:ascii="Calibri" w:hAnsi="Calibri"/>
          <w:sz w:val="22"/>
          <w:szCs w:val="22"/>
        </w:rPr>
        <w:t>this plan</w:t>
      </w:r>
      <w:r w:rsidRPr="1CFEF367" w:rsidR="00C1648D">
        <w:rPr>
          <w:rFonts w:ascii="Calibri" w:hAnsi="Calibri"/>
          <w:sz w:val="22"/>
          <w:szCs w:val="22"/>
        </w:rPr>
        <w:t xml:space="preserve">. The </w:t>
      </w:r>
      <w:r w:rsidRPr="1CFEF367" w:rsidR="2751085D">
        <w:rPr>
          <w:rFonts w:ascii="Calibri" w:hAnsi="Calibri"/>
          <w:sz w:val="22"/>
          <w:szCs w:val="22"/>
        </w:rPr>
        <w:t>school</w:t>
      </w:r>
      <w:r w:rsidRPr="1CFEF367" w:rsidR="00810B44">
        <w:rPr>
          <w:rFonts w:ascii="Calibri" w:hAnsi="Calibri"/>
          <w:sz w:val="22"/>
          <w:szCs w:val="22"/>
        </w:rPr>
        <w:t xml:space="preserve"> PDP </w:t>
      </w:r>
      <w:r w:rsidRPr="1CFEF367" w:rsidR="00C1648D">
        <w:rPr>
          <w:rFonts w:ascii="Calibri" w:hAnsi="Calibri"/>
          <w:sz w:val="22"/>
          <w:szCs w:val="22"/>
        </w:rPr>
        <w:t xml:space="preserve">should consider professional learning goals common to all staff as well as for subgroups of staff, as </w:t>
      </w:r>
      <w:r w:rsidRPr="1CFEF367" w:rsidR="00C1648D">
        <w:rPr>
          <w:rFonts w:ascii="Calibri" w:hAnsi="Calibri"/>
          <w:sz w:val="22"/>
          <w:szCs w:val="22"/>
        </w:rPr>
        <w:t>appropriate</w:t>
      </w:r>
      <w:r w:rsidRPr="1CFEF367" w:rsidR="00C1648D">
        <w:rPr>
          <w:rFonts w:ascii="Calibri" w:hAnsi="Calibri"/>
          <w:sz w:val="22"/>
          <w:szCs w:val="22"/>
        </w:rPr>
        <w:t xml:space="preserve">. </w:t>
      </w:r>
      <w:r w:rsidRPr="1CFEF367" w:rsidR="00B1743B">
        <w:rPr>
          <w:rFonts w:ascii="Calibri" w:hAnsi="Calibri"/>
          <w:sz w:val="22"/>
          <w:szCs w:val="22"/>
        </w:rPr>
        <w:t xml:space="preserve">The plan should include a statement of the professional learning </w:t>
      </w:r>
      <w:r w:rsidRPr="1CFEF367" w:rsidR="0042697F">
        <w:rPr>
          <w:rFonts w:ascii="Calibri" w:hAnsi="Calibri"/>
          <w:sz w:val="22"/>
          <w:szCs w:val="22"/>
        </w:rPr>
        <w:t xml:space="preserve">(PL) </w:t>
      </w:r>
      <w:r w:rsidRPr="1CFEF367" w:rsidR="00B1743B">
        <w:rPr>
          <w:rFonts w:ascii="Calibri" w:hAnsi="Calibri"/>
          <w:sz w:val="22"/>
          <w:szCs w:val="22"/>
        </w:rPr>
        <w:t xml:space="preserve">goals that are priorities for the year and the specific professional learning activities that will be implemented to support staff in working toward these goals. </w:t>
      </w:r>
      <w:r w:rsidRPr="1CFEF367" w:rsidR="00C1648D">
        <w:rPr>
          <w:rFonts w:ascii="Calibri" w:hAnsi="Calibri"/>
          <w:sz w:val="22"/>
          <w:szCs w:val="22"/>
        </w:rPr>
        <w:t xml:space="preserve">The role that collaborative teams will play in implementing the plan should be considered when </w:t>
      </w:r>
      <w:r w:rsidRPr="1CFEF367" w:rsidR="00C1648D">
        <w:rPr>
          <w:rFonts w:ascii="Calibri" w:hAnsi="Calibri"/>
          <w:sz w:val="22"/>
          <w:szCs w:val="22"/>
        </w:rPr>
        <w:t>determining</w:t>
      </w:r>
      <w:r w:rsidRPr="1CFEF367" w:rsidR="00C1648D">
        <w:rPr>
          <w:rFonts w:ascii="Calibri" w:hAnsi="Calibri"/>
          <w:sz w:val="22"/>
          <w:szCs w:val="22"/>
        </w:rPr>
        <w:t xml:space="preserve"> specific professional learning activities.</w:t>
      </w:r>
    </w:p>
    <w:p w:rsidR="00E215E8" w:rsidP="00E56A49" w:rsidRDefault="00E215E8" w14:paraId="70BF6BBE" w14:textId="7710FABB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Pr="007F5CC3" w:rsidR="00BD6764" w:rsidP="00E56A49" w:rsidRDefault="00BD6764" w14:paraId="616FCFF8" w14:textId="77777777">
      <w:pPr>
        <w:spacing w:after="0" w:line="240" w:lineRule="auto"/>
        <w:jc w:val="both"/>
        <w:rPr>
          <w:color w:val="000000"/>
          <w:sz w:val="20"/>
          <w:szCs w:val="20"/>
        </w:rPr>
      </w:pPr>
    </w:p>
    <w:tbl>
      <w:tblPr>
        <w:tblStyle w:val="TableGridLight"/>
        <w:tblW w:w="14665" w:type="dxa"/>
        <w:tblLook w:val="04A0" w:firstRow="1" w:lastRow="0" w:firstColumn="1" w:lastColumn="0" w:noHBand="0" w:noVBand="1"/>
      </w:tblPr>
      <w:tblGrid>
        <w:gridCol w:w="14665"/>
      </w:tblGrid>
      <w:tr w:rsidRPr="003C47FC" w:rsidR="00B238FE" w:rsidTr="00BD6764" w14:paraId="4BCB98D2" w14:textId="77777777">
        <w:tc>
          <w:tcPr>
            <w:tcW w:w="14665" w:type="dxa"/>
          </w:tcPr>
          <w:p w:rsidRPr="003C47FC" w:rsidR="00B238FE" w:rsidP="003C47FC" w:rsidRDefault="00FE3CF6" w14:paraId="7A9546D7" w14:textId="77777777">
            <w:pPr>
              <w:shd w:val="clear" w:color="auto" w:fill="FBD4B4"/>
              <w:spacing w:after="0" w:line="240" w:lineRule="auto"/>
              <w:rPr>
                <w:sz w:val="24"/>
                <w:szCs w:val="24"/>
              </w:rPr>
            </w:pPr>
            <w:r>
              <w:br w:type="page"/>
            </w:r>
            <w:r w:rsidRPr="003C47FC" w:rsidR="00B238FE">
              <w:rPr>
                <w:b/>
                <w:sz w:val="24"/>
                <w:szCs w:val="24"/>
              </w:rPr>
              <w:t>Step 1: Identify Professional Learning Goals</w:t>
            </w:r>
          </w:p>
        </w:tc>
      </w:tr>
    </w:tbl>
    <w:p w:rsidR="00B238FE" w:rsidP="00E56A49" w:rsidRDefault="00B238FE" w14:paraId="5CB28DB9" w14:textId="77777777">
      <w:pPr>
        <w:spacing w:after="0" w:line="240" w:lineRule="auto"/>
        <w:jc w:val="both"/>
        <w:rPr>
          <w:color w:val="000000"/>
        </w:rPr>
      </w:pPr>
    </w:p>
    <w:p w:rsidR="000B252F" w:rsidP="00E56A49" w:rsidRDefault="005118B7" w14:paraId="48F3DF74" w14:textId="7C1E15AF">
      <w:pPr>
        <w:spacing w:after="0" w:line="240" w:lineRule="auto"/>
        <w:jc w:val="both"/>
        <w:rPr>
          <w:color w:val="000000"/>
        </w:rPr>
      </w:pPr>
      <w:r w:rsidRPr="1CFEF367" w:rsidR="005118B7">
        <w:rPr>
          <w:color w:val="000000" w:themeColor="text1" w:themeTint="FF" w:themeShade="FF"/>
        </w:rPr>
        <w:t>I</w:t>
      </w:r>
      <w:r w:rsidRPr="1CFEF367" w:rsidR="008F5788">
        <w:rPr>
          <w:color w:val="000000" w:themeColor="text1" w:themeTint="FF" w:themeShade="FF"/>
        </w:rPr>
        <w:t xml:space="preserve">n </w:t>
      </w:r>
      <w:r w:rsidRPr="1CFEF367" w:rsidR="002F381F">
        <w:rPr>
          <w:color w:val="000000" w:themeColor="text1" w:themeTint="FF" w:themeShade="FF"/>
        </w:rPr>
        <w:t>Table 1</w:t>
      </w:r>
      <w:r w:rsidRPr="1CFEF367" w:rsidR="008F5788">
        <w:rPr>
          <w:color w:val="000000" w:themeColor="text1" w:themeTint="FF" w:themeShade="FF"/>
        </w:rPr>
        <w:t xml:space="preserve">, </w:t>
      </w:r>
      <w:r w:rsidRPr="1CFEF367" w:rsidR="005110CF">
        <w:rPr>
          <w:color w:val="000000" w:themeColor="text1" w:themeTint="FF" w:themeShade="FF"/>
        </w:rPr>
        <w:t>enter</w:t>
      </w:r>
      <w:r w:rsidRPr="1CFEF367" w:rsidR="00340B92">
        <w:rPr>
          <w:color w:val="000000" w:themeColor="text1" w:themeTint="FF" w:themeShade="FF"/>
        </w:rPr>
        <w:t xml:space="preserve"> in priority order </w:t>
      </w:r>
      <w:r w:rsidRPr="1CFEF367" w:rsidR="00E56A49">
        <w:rPr>
          <w:color w:val="000000" w:themeColor="text1" w:themeTint="FF" w:themeShade="FF"/>
        </w:rPr>
        <w:t xml:space="preserve">the </w:t>
      </w:r>
      <w:r w:rsidRPr="1CFEF367" w:rsidR="005110CF">
        <w:rPr>
          <w:color w:val="000000" w:themeColor="text1" w:themeTint="FF" w:themeShade="FF"/>
        </w:rPr>
        <w:t xml:space="preserve">annual </w:t>
      </w:r>
      <w:r w:rsidRPr="1CFEF367" w:rsidR="0029215F">
        <w:rPr>
          <w:color w:val="000000" w:themeColor="text1" w:themeTint="FF" w:themeShade="FF"/>
        </w:rPr>
        <w:t xml:space="preserve">goals for staff </w:t>
      </w:r>
      <w:r w:rsidRPr="1CFEF367" w:rsidR="000C753B">
        <w:rPr>
          <w:color w:val="000000" w:themeColor="text1" w:themeTint="FF" w:themeShade="FF"/>
        </w:rPr>
        <w:t>PD</w:t>
      </w:r>
      <w:r w:rsidRPr="1CFEF367" w:rsidR="0029215F">
        <w:rPr>
          <w:color w:val="000000" w:themeColor="text1" w:themeTint="FF" w:themeShade="FF"/>
        </w:rPr>
        <w:t xml:space="preserve"> and growth</w:t>
      </w:r>
      <w:r w:rsidRPr="1CFEF367" w:rsidR="003B0822">
        <w:rPr>
          <w:color w:val="000000" w:themeColor="text1" w:themeTint="FF" w:themeShade="FF"/>
        </w:rPr>
        <w:t>. These can be derived from many sources</w:t>
      </w:r>
      <w:r w:rsidRPr="1CFEF367" w:rsidR="00EF5EB6">
        <w:rPr>
          <w:color w:val="000000" w:themeColor="text1" w:themeTint="FF" w:themeShade="FF"/>
        </w:rPr>
        <w:t xml:space="preserve"> </w:t>
      </w:r>
      <w:r w:rsidRPr="1CFEF367" w:rsidR="0091632A">
        <w:rPr>
          <w:color w:val="000000" w:themeColor="text1" w:themeTint="FF" w:themeShade="FF"/>
        </w:rPr>
        <w:t xml:space="preserve">of </w:t>
      </w:r>
      <w:r w:rsidRPr="1CFEF367" w:rsidR="00EF5EB6">
        <w:rPr>
          <w:color w:val="000000" w:themeColor="text1" w:themeTint="FF" w:themeShade="FF"/>
        </w:rPr>
        <w:t>evidence</w:t>
      </w:r>
      <w:r w:rsidRPr="1CFEF367" w:rsidR="0080057C">
        <w:rPr>
          <w:color w:val="000000" w:themeColor="text1" w:themeTint="FF" w:themeShade="FF"/>
        </w:rPr>
        <w:t xml:space="preserve"> compiled and analyzed by the principal and staff</w:t>
      </w:r>
      <w:r w:rsidRPr="1CFEF367" w:rsidR="00EF5EB6">
        <w:rPr>
          <w:color w:val="000000" w:themeColor="text1" w:themeTint="FF" w:themeShade="FF"/>
        </w:rPr>
        <w:t>,</w:t>
      </w:r>
      <w:r w:rsidRPr="1CFEF367" w:rsidR="003B0822">
        <w:rPr>
          <w:color w:val="000000" w:themeColor="text1" w:themeTint="FF" w:themeShade="FF"/>
        </w:rPr>
        <w:t xml:space="preserve"> </w:t>
      </w:r>
      <w:r w:rsidRPr="1CFEF367" w:rsidR="0091632A">
        <w:rPr>
          <w:color w:val="000000" w:themeColor="text1" w:themeTint="FF" w:themeShade="FF"/>
        </w:rPr>
        <w:t xml:space="preserve">including but not limited </w:t>
      </w:r>
      <w:r w:rsidRPr="1CFEF367" w:rsidR="69F39204">
        <w:rPr>
          <w:color w:val="000000" w:themeColor="text1" w:themeTint="FF" w:themeShade="FF"/>
        </w:rPr>
        <w:t>to</w:t>
      </w:r>
      <w:r w:rsidRPr="1CFEF367" w:rsidR="00E56A49">
        <w:rPr>
          <w:color w:val="000000" w:themeColor="text1" w:themeTint="FF" w:themeShade="FF"/>
        </w:rPr>
        <w:t xml:space="preserve"> </w:t>
      </w:r>
      <w:r w:rsidRPr="1CFEF367" w:rsidR="00840AEF">
        <w:rPr>
          <w:color w:val="000000" w:themeColor="text1" w:themeTint="FF" w:themeShade="FF"/>
        </w:rPr>
        <w:t xml:space="preserve">district and </w:t>
      </w:r>
      <w:r w:rsidRPr="1CFEF367" w:rsidR="008874BD">
        <w:rPr>
          <w:color w:val="000000" w:themeColor="text1" w:themeTint="FF" w:themeShade="FF"/>
        </w:rPr>
        <w:t>school</w:t>
      </w:r>
      <w:r w:rsidRPr="1CFEF367" w:rsidR="0029215F">
        <w:rPr>
          <w:color w:val="000000" w:themeColor="text1" w:themeTint="FF" w:themeShade="FF"/>
        </w:rPr>
        <w:t xml:space="preserve"> improvement goals, </w:t>
      </w:r>
      <w:r w:rsidRPr="1CFEF367" w:rsidR="00525008">
        <w:rPr>
          <w:color w:val="000000" w:themeColor="text1" w:themeTint="FF" w:themeShade="FF"/>
        </w:rPr>
        <w:t xml:space="preserve">aggregated </w:t>
      </w:r>
      <w:r w:rsidRPr="1CFEF367" w:rsidR="00340B92">
        <w:rPr>
          <w:color w:val="000000" w:themeColor="text1" w:themeTint="FF" w:themeShade="FF"/>
        </w:rPr>
        <w:t xml:space="preserve">educator </w:t>
      </w:r>
      <w:r w:rsidRPr="1CFEF367" w:rsidR="00EF5EB6">
        <w:rPr>
          <w:color w:val="000000" w:themeColor="text1" w:themeTint="FF" w:themeShade="FF"/>
        </w:rPr>
        <w:t xml:space="preserve">evaluation </w:t>
      </w:r>
      <w:r w:rsidRPr="1CFEF367" w:rsidR="00840AEF">
        <w:rPr>
          <w:color w:val="000000" w:themeColor="text1" w:themeTint="FF" w:themeShade="FF"/>
        </w:rPr>
        <w:t>and</w:t>
      </w:r>
      <w:r w:rsidRPr="1CFEF367" w:rsidR="00525008">
        <w:rPr>
          <w:color w:val="000000" w:themeColor="text1" w:themeTint="FF" w:themeShade="FF"/>
        </w:rPr>
        <w:t xml:space="preserve"> </w:t>
      </w:r>
      <w:r w:rsidRPr="1CFEF367" w:rsidR="00340B92">
        <w:rPr>
          <w:color w:val="000000" w:themeColor="text1" w:themeTint="FF" w:themeShade="FF"/>
        </w:rPr>
        <w:t xml:space="preserve">student performance data, </w:t>
      </w:r>
      <w:r w:rsidRPr="1CFEF367" w:rsidR="00525008">
        <w:rPr>
          <w:color w:val="000000" w:themeColor="text1" w:themeTint="FF" w:themeShade="FF"/>
        </w:rPr>
        <w:t>data</w:t>
      </w:r>
      <w:r w:rsidRPr="1CFEF367" w:rsidR="00340B92">
        <w:rPr>
          <w:color w:val="000000" w:themeColor="text1" w:themeTint="FF" w:themeShade="FF"/>
        </w:rPr>
        <w:t xml:space="preserve"> from collaborative learning teams</w:t>
      </w:r>
      <w:r w:rsidRPr="1CFEF367" w:rsidR="00DC68D0">
        <w:rPr>
          <w:color w:val="000000" w:themeColor="text1" w:themeTint="FF" w:themeShade="FF"/>
        </w:rPr>
        <w:t>,</w:t>
      </w:r>
      <w:r w:rsidRPr="1CFEF367" w:rsidR="0029215F">
        <w:rPr>
          <w:color w:val="000000" w:themeColor="text1" w:themeTint="FF" w:themeShade="FF"/>
        </w:rPr>
        <w:t xml:space="preserve"> </w:t>
      </w:r>
      <w:r w:rsidRPr="1CFEF367" w:rsidR="00DC68D0">
        <w:rPr>
          <w:color w:val="000000" w:themeColor="text1" w:themeTint="FF" w:themeShade="FF"/>
        </w:rPr>
        <w:t xml:space="preserve">and </w:t>
      </w:r>
      <w:r w:rsidRPr="1CFEF367" w:rsidR="0029215F">
        <w:rPr>
          <w:color w:val="000000" w:themeColor="text1" w:themeTint="FF" w:themeShade="FF"/>
        </w:rPr>
        <w:t>school-level needs assessment</w:t>
      </w:r>
      <w:r w:rsidRPr="1CFEF367" w:rsidR="00DC68D0">
        <w:rPr>
          <w:color w:val="000000" w:themeColor="text1" w:themeTint="FF" w:themeShade="FF"/>
        </w:rPr>
        <w:t>s</w:t>
      </w:r>
      <w:r w:rsidRPr="1CFEF367" w:rsidR="00340B92">
        <w:rPr>
          <w:color w:val="000000" w:themeColor="text1" w:themeTint="FF" w:themeShade="FF"/>
        </w:rPr>
        <w:t xml:space="preserve">. </w:t>
      </w:r>
      <w:r w:rsidRPr="1CFEF367" w:rsidR="0029215F">
        <w:rPr>
          <w:color w:val="000000" w:themeColor="text1" w:themeTint="FF" w:themeShade="FF"/>
        </w:rPr>
        <w:t>For each goal</w:t>
      </w:r>
      <w:r w:rsidRPr="1CFEF367" w:rsidR="00B20202">
        <w:rPr>
          <w:color w:val="000000" w:themeColor="text1" w:themeTint="FF" w:themeShade="FF"/>
        </w:rPr>
        <w:t xml:space="preserve">, </w:t>
      </w:r>
      <w:bookmarkStart w:name="_Int_6zeWOFHQ" w:id="1613517979"/>
      <w:r w:rsidRPr="1CFEF367" w:rsidR="00B20202">
        <w:rPr>
          <w:color w:val="000000" w:themeColor="text1" w:themeTint="FF" w:themeShade="FF"/>
        </w:rPr>
        <w:t>indicate</w:t>
      </w:r>
      <w:bookmarkEnd w:id="1613517979"/>
      <w:r w:rsidRPr="1CFEF367" w:rsidR="00B20202">
        <w:rPr>
          <w:color w:val="000000" w:themeColor="text1" w:themeTint="FF" w:themeShade="FF"/>
        </w:rPr>
        <w:t xml:space="preserve"> </w:t>
      </w:r>
      <w:r w:rsidRPr="1CFEF367" w:rsidR="0029215F">
        <w:rPr>
          <w:color w:val="000000" w:themeColor="text1" w:themeTint="FF" w:themeShade="FF"/>
        </w:rPr>
        <w:t>the staff members for which this goal is</w:t>
      </w:r>
      <w:r w:rsidRPr="1CFEF367" w:rsidR="00B20202">
        <w:rPr>
          <w:color w:val="000000" w:themeColor="text1" w:themeTint="FF" w:themeShade="FF"/>
        </w:rPr>
        <w:t xml:space="preserve"> applicable</w:t>
      </w:r>
      <w:r w:rsidRPr="1CFEF367" w:rsidR="0029215F">
        <w:rPr>
          <w:color w:val="000000" w:themeColor="text1" w:themeTint="FF" w:themeShade="FF"/>
        </w:rPr>
        <w:t xml:space="preserve">. For example, some professional </w:t>
      </w:r>
      <w:r w:rsidRPr="1CFEF367" w:rsidR="00901BB4">
        <w:rPr>
          <w:color w:val="000000" w:themeColor="text1" w:themeTint="FF" w:themeShade="FF"/>
        </w:rPr>
        <w:t>learning goals</w:t>
      </w:r>
      <w:r w:rsidRPr="1CFEF367" w:rsidR="0029215F">
        <w:rPr>
          <w:color w:val="000000" w:themeColor="text1" w:themeTint="FF" w:themeShade="FF"/>
        </w:rPr>
        <w:t xml:space="preserve"> may be</w:t>
      </w:r>
      <w:r w:rsidRPr="1CFEF367" w:rsidR="00B20202">
        <w:rPr>
          <w:color w:val="000000" w:themeColor="text1" w:themeTint="FF" w:themeShade="FF"/>
        </w:rPr>
        <w:t xml:space="preserve"> </w:t>
      </w:r>
      <w:r w:rsidRPr="1CFEF367" w:rsidR="003B0822">
        <w:rPr>
          <w:color w:val="000000" w:themeColor="text1" w:themeTint="FF" w:themeShade="FF"/>
        </w:rPr>
        <w:t>important for</w:t>
      </w:r>
      <w:r w:rsidRPr="1CFEF367" w:rsidR="0029215F">
        <w:rPr>
          <w:color w:val="000000" w:themeColor="text1" w:themeTint="FF" w:themeShade="FF"/>
        </w:rPr>
        <w:t xml:space="preserve"> all staff members, but others may be </w:t>
      </w:r>
      <w:r w:rsidRPr="1CFEF367" w:rsidR="00901BB4">
        <w:rPr>
          <w:color w:val="000000" w:themeColor="text1" w:themeTint="FF" w:themeShade="FF"/>
        </w:rPr>
        <w:t>unique</w:t>
      </w:r>
      <w:r w:rsidRPr="1CFEF367" w:rsidR="0029215F">
        <w:rPr>
          <w:color w:val="000000" w:themeColor="text1" w:themeTint="FF" w:themeShade="FF"/>
        </w:rPr>
        <w:t xml:space="preserve"> to </w:t>
      </w:r>
      <w:bookmarkStart w:name="_Int_3AA8MZaC" w:id="1914605702"/>
      <w:r w:rsidRPr="1CFEF367" w:rsidR="0029215F">
        <w:rPr>
          <w:color w:val="000000" w:themeColor="text1" w:themeTint="FF" w:themeShade="FF"/>
        </w:rPr>
        <w:t>particular subgroups</w:t>
      </w:r>
      <w:bookmarkEnd w:id="1914605702"/>
      <w:r w:rsidRPr="1CFEF367" w:rsidR="0029215F">
        <w:rPr>
          <w:color w:val="000000" w:themeColor="text1" w:themeTint="FF" w:themeShade="FF"/>
        </w:rPr>
        <w:t xml:space="preserve"> of staff, such as teachers of </w:t>
      </w:r>
      <w:r w:rsidRPr="1CFEF367" w:rsidR="003B0822">
        <w:rPr>
          <w:color w:val="000000" w:themeColor="text1" w:themeTint="FF" w:themeShade="FF"/>
        </w:rPr>
        <w:t>science</w:t>
      </w:r>
      <w:r w:rsidRPr="1CFEF367" w:rsidR="0029215F">
        <w:rPr>
          <w:color w:val="000000" w:themeColor="text1" w:themeTint="FF" w:themeShade="FF"/>
        </w:rPr>
        <w:t xml:space="preserve"> or second grade</w:t>
      </w:r>
      <w:r w:rsidRPr="1CFEF367" w:rsidR="0091632A">
        <w:rPr>
          <w:color w:val="000000" w:themeColor="text1" w:themeTint="FF" w:themeShade="FF"/>
        </w:rPr>
        <w:t xml:space="preserve"> teachers</w:t>
      </w:r>
      <w:r w:rsidRPr="1CFEF367" w:rsidR="0029215F">
        <w:rPr>
          <w:color w:val="000000" w:themeColor="text1" w:themeTint="FF" w:themeShade="FF"/>
        </w:rPr>
        <w:t xml:space="preserve">. </w:t>
      </w:r>
      <w:r w:rsidRPr="1CFEF367" w:rsidR="0091632A">
        <w:rPr>
          <w:color w:val="000000" w:themeColor="text1" w:themeTint="FF" w:themeShade="FF"/>
        </w:rPr>
        <w:t>In addition, for</w:t>
      </w:r>
      <w:r w:rsidRPr="1CFEF367" w:rsidR="005118B7">
        <w:rPr>
          <w:color w:val="000000" w:themeColor="text1" w:themeTint="FF" w:themeShade="FF"/>
        </w:rPr>
        <w:t xml:space="preserve"> each goal, explain the rationale and related sources of evidence for its inclusion.</w:t>
      </w:r>
    </w:p>
    <w:p w:rsidR="00E215E8" w:rsidP="00E215E8" w:rsidRDefault="00E215E8" w14:paraId="2515BFFB" w14:textId="443FFC8C">
      <w:pPr>
        <w:spacing w:after="0" w:line="240" w:lineRule="auto"/>
        <w:jc w:val="both"/>
        <w:rPr>
          <w:color w:val="000000"/>
        </w:rPr>
      </w:pPr>
    </w:p>
    <w:p w:rsidR="00CB0E66" w:rsidP="00E215E8" w:rsidRDefault="00CB0E66" w14:paraId="65C85409" w14:textId="514CBA8E">
      <w:pPr>
        <w:spacing w:after="0" w:line="240" w:lineRule="auto"/>
        <w:jc w:val="both"/>
        <w:rPr>
          <w:color w:val="000000"/>
        </w:rPr>
      </w:pPr>
    </w:p>
    <w:p w:rsidR="00CB0E66" w:rsidP="00E215E8" w:rsidRDefault="00CB0E66" w14:paraId="079DB8E6" w14:textId="48CB04D4">
      <w:pPr>
        <w:spacing w:after="0" w:line="240" w:lineRule="auto"/>
        <w:jc w:val="both"/>
        <w:rPr>
          <w:color w:val="000000"/>
        </w:rPr>
      </w:pPr>
    </w:p>
    <w:p w:rsidR="00CB0E66" w:rsidP="00E215E8" w:rsidRDefault="00CB0E66" w14:paraId="2F85187A" w14:textId="77777777">
      <w:pPr>
        <w:spacing w:after="0" w:line="240" w:lineRule="auto"/>
        <w:jc w:val="both"/>
        <w:rPr>
          <w:color w:val="000000"/>
        </w:rPr>
      </w:pPr>
    </w:p>
    <w:p w:rsidR="00E215E8" w:rsidP="00E215E8" w:rsidRDefault="00E215E8" w14:paraId="4E72BC5A" w14:textId="77777777">
      <w:pPr>
        <w:spacing w:after="0" w:line="240" w:lineRule="auto"/>
        <w:jc w:val="both"/>
        <w:rPr>
          <w:color w:val="000000"/>
        </w:rPr>
      </w:pPr>
    </w:p>
    <w:p w:rsidRPr="00E215E8" w:rsidR="00E215E8" w:rsidP="003C47FC" w:rsidRDefault="000543A6" w14:paraId="22B09D11" w14:textId="77777777">
      <w:pPr>
        <w:shd w:val="clear" w:color="auto" w:fill="FBD4B4"/>
        <w:spacing w:after="0" w:line="240" w:lineRule="auto"/>
        <w:outlineLvl w:val="0"/>
        <w:rPr>
          <w:b/>
          <w:sz w:val="24"/>
          <w:szCs w:val="24"/>
        </w:rPr>
      </w:pPr>
      <w:r w:rsidRPr="003C47FC">
        <w:rPr>
          <w:b/>
          <w:sz w:val="24"/>
          <w:szCs w:val="24"/>
        </w:rPr>
        <w:t>Step 2</w:t>
      </w:r>
      <w:r w:rsidRPr="003C47FC" w:rsidR="00B238FE">
        <w:rPr>
          <w:b/>
          <w:sz w:val="24"/>
          <w:szCs w:val="24"/>
        </w:rPr>
        <w:t>:</w:t>
      </w:r>
      <w:r w:rsidRPr="003C47FC" w:rsidR="005D236F">
        <w:rPr>
          <w:b/>
          <w:sz w:val="24"/>
          <w:szCs w:val="24"/>
        </w:rPr>
        <w:t xml:space="preserve"> </w:t>
      </w:r>
      <w:r w:rsidRPr="003C47FC" w:rsidR="0080057C">
        <w:rPr>
          <w:b/>
          <w:sz w:val="24"/>
          <w:szCs w:val="24"/>
        </w:rPr>
        <w:t xml:space="preserve">Determine </w:t>
      </w:r>
      <w:r w:rsidRPr="003C47FC" w:rsidR="008F5788">
        <w:rPr>
          <w:b/>
          <w:sz w:val="24"/>
          <w:szCs w:val="24"/>
        </w:rPr>
        <w:t>P</w:t>
      </w:r>
      <w:r w:rsidRPr="003C47FC" w:rsidR="007863ED">
        <w:rPr>
          <w:b/>
          <w:sz w:val="24"/>
          <w:szCs w:val="24"/>
        </w:rPr>
        <w:t xml:space="preserve">rofessional </w:t>
      </w:r>
      <w:r w:rsidRPr="003C47FC" w:rsidR="008F5788">
        <w:rPr>
          <w:b/>
          <w:sz w:val="24"/>
          <w:szCs w:val="24"/>
        </w:rPr>
        <w:t>L</w:t>
      </w:r>
      <w:r w:rsidRPr="003C47FC" w:rsidR="007863ED">
        <w:rPr>
          <w:b/>
          <w:sz w:val="24"/>
          <w:szCs w:val="24"/>
        </w:rPr>
        <w:t>earning</w:t>
      </w:r>
      <w:r w:rsidRPr="003C47FC" w:rsidR="005D236F">
        <w:rPr>
          <w:b/>
          <w:sz w:val="24"/>
          <w:szCs w:val="24"/>
        </w:rPr>
        <w:t xml:space="preserve"> Activities </w:t>
      </w:r>
      <w:r w:rsidRPr="003C47FC" w:rsidR="0080057C">
        <w:rPr>
          <w:b/>
          <w:sz w:val="24"/>
          <w:szCs w:val="24"/>
        </w:rPr>
        <w:t xml:space="preserve">to Support </w:t>
      </w:r>
      <w:r w:rsidRPr="003C47FC" w:rsidR="00840AEF">
        <w:rPr>
          <w:b/>
          <w:sz w:val="24"/>
          <w:szCs w:val="24"/>
        </w:rPr>
        <w:t>Each Goa</w:t>
      </w:r>
      <w:r w:rsidR="00E215E8">
        <w:rPr>
          <w:b/>
          <w:sz w:val="24"/>
          <w:szCs w:val="24"/>
        </w:rPr>
        <w:t>l</w:t>
      </w:r>
    </w:p>
    <w:p w:rsidRPr="00D4575F" w:rsidR="005D236F" w:rsidP="005D236F" w:rsidRDefault="005D236F" w14:paraId="6C865CE1" w14:textId="77777777">
      <w:pPr>
        <w:spacing w:after="0" w:line="240" w:lineRule="auto"/>
        <w:rPr>
          <w:b/>
          <w:sz w:val="20"/>
          <w:szCs w:val="20"/>
        </w:rPr>
      </w:pPr>
    </w:p>
    <w:p w:rsidRPr="000543A6" w:rsidR="009A3798" w:rsidP="008F5788" w:rsidRDefault="002435BC" w14:paraId="79A61D6B" w14:textId="77777777">
      <w:pPr>
        <w:pStyle w:val="Default"/>
        <w:rPr>
          <w:rFonts w:ascii="Calibri" w:hAnsi="Calibri"/>
          <w:sz w:val="22"/>
          <w:szCs w:val="22"/>
        </w:rPr>
      </w:pPr>
      <w:r w:rsidRPr="000543A6">
        <w:rPr>
          <w:rFonts w:ascii="Calibri" w:hAnsi="Calibri"/>
          <w:sz w:val="22"/>
          <w:szCs w:val="22"/>
        </w:rPr>
        <w:t>Enter</w:t>
      </w:r>
      <w:r w:rsidRPr="000543A6" w:rsidR="005D236F">
        <w:rPr>
          <w:rFonts w:ascii="Calibri" w:hAnsi="Calibri"/>
          <w:sz w:val="22"/>
          <w:szCs w:val="22"/>
        </w:rPr>
        <w:t xml:space="preserve"> specific </w:t>
      </w:r>
      <w:r w:rsidRPr="000543A6" w:rsidR="008F5788">
        <w:rPr>
          <w:rFonts w:ascii="Calibri" w:hAnsi="Calibri"/>
          <w:sz w:val="22"/>
          <w:szCs w:val="22"/>
        </w:rPr>
        <w:t>PL</w:t>
      </w:r>
      <w:r w:rsidRPr="000543A6" w:rsidR="005D236F">
        <w:rPr>
          <w:rFonts w:ascii="Calibri" w:hAnsi="Calibri"/>
          <w:sz w:val="22"/>
          <w:szCs w:val="22"/>
        </w:rPr>
        <w:t xml:space="preserve"> </w:t>
      </w:r>
      <w:r w:rsidRPr="000543A6" w:rsidR="006C75D2">
        <w:rPr>
          <w:rFonts w:ascii="Calibri" w:hAnsi="Calibri"/>
          <w:sz w:val="22"/>
          <w:szCs w:val="22"/>
        </w:rPr>
        <w:t>activities</w:t>
      </w:r>
      <w:r w:rsidRPr="000543A6" w:rsidR="005D236F">
        <w:rPr>
          <w:rFonts w:ascii="Calibri" w:hAnsi="Calibri"/>
          <w:sz w:val="22"/>
          <w:szCs w:val="22"/>
        </w:rPr>
        <w:t xml:space="preserve"> to address </w:t>
      </w:r>
      <w:r w:rsidRPr="000543A6" w:rsidR="0080057C">
        <w:rPr>
          <w:rFonts w:ascii="Calibri" w:hAnsi="Calibri"/>
          <w:sz w:val="22"/>
          <w:szCs w:val="22"/>
        </w:rPr>
        <w:t>each goal</w:t>
      </w:r>
      <w:r w:rsidRPr="000543A6" w:rsidR="005D236F">
        <w:rPr>
          <w:rFonts w:ascii="Calibri" w:hAnsi="Calibri"/>
          <w:sz w:val="22"/>
          <w:szCs w:val="22"/>
        </w:rPr>
        <w:t xml:space="preserve"> identified in </w:t>
      </w:r>
      <w:r w:rsidRPr="000543A6" w:rsidR="004151A6">
        <w:rPr>
          <w:rFonts w:ascii="Calibri" w:hAnsi="Calibri"/>
          <w:sz w:val="22"/>
          <w:szCs w:val="22"/>
        </w:rPr>
        <w:t>Step</w:t>
      </w:r>
      <w:r w:rsidRPr="00314FA2" w:rsidR="005D236F">
        <w:rPr>
          <w:rFonts w:ascii="Calibri" w:hAnsi="Calibri"/>
          <w:color w:val="auto"/>
          <w:sz w:val="22"/>
          <w:szCs w:val="22"/>
        </w:rPr>
        <w:t xml:space="preserve"> </w:t>
      </w:r>
      <w:r w:rsidRPr="00314FA2" w:rsidR="00314FA2">
        <w:rPr>
          <w:rFonts w:ascii="Calibri" w:hAnsi="Calibri"/>
          <w:color w:val="auto"/>
          <w:sz w:val="22"/>
          <w:szCs w:val="22"/>
        </w:rPr>
        <w:t>1</w:t>
      </w:r>
      <w:r w:rsidRPr="000543A6" w:rsidR="00314FA2">
        <w:rPr>
          <w:rFonts w:ascii="Calibri" w:hAnsi="Calibri"/>
          <w:sz w:val="22"/>
          <w:szCs w:val="22"/>
        </w:rPr>
        <w:t xml:space="preserve"> </w:t>
      </w:r>
      <w:r w:rsidRPr="000543A6" w:rsidR="008F5788">
        <w:rPr>
          <w:rFonts w:ascii="Calibri" w:hAnsi="Calibri"/>
          <w:sz w:val="22"/>
          <w:szCs w:val="22"/>
        </w:rPr>
        <w:t xml:space="preserve">and describe these in </w:t>
      </w:r>
      <w:r w:rsidRPr="000543A6" w:rsidR="005110CF">
        <w:rPr>
          <w:rFonts w:ascii="Calibri" w:hAnsi="Calibri"/>
          <w:sz w:val="22"/>
          <w:szCs w:val="22"/>
        </w:rPr>
        <w:t xml:space="preserve">Table </w:t>
      </w:r>
      <w:r w:rsidRPr="00314FA2" w:rsidR="00314FA2">
        <w:rPr>
          <w:rFonts w:ascii="Calibri" w:hAnsi="Calibri"/>
          <w:color w:val="auto"/>
          <w:sz w:val="22"/>
          <w:szCs w:val="22"/>
        </w:rPr>
        <w:t>2</w:t>
      </w:r>
      <w:r w:rsidRPr="000543A6" w:rsidR="005D236F">
        <w:rPr>
          <w:rFonts w:ascii="Calibri" w:hAnsi="Calibri"/>
          <w:sz w:val="22"/>
          <w:szCs w:val="22"/>
        </w:rPr>
        <w:t xml:space="preserve">. </w:t>
      </w:r>
      <w:r w:rsidRPr="000543A6" w:rsidR="00DD10A3">
        <w:rPr>
          <w:rFonts w:ascii="Calibri" w:hAnsi="Calibri"/>
          <w:sz w:val="22"/>
          <w:szCs w:val="22"/>
        </w:rPr>
        <w:t xml:space="preserve"> </w:t>
      </w:r>
      <w:r w:rsidRPr="000543A6" w:rsidR="0091632A">
        <w:rPr>
          <w:rFonts w:ascii="Calibri" w:hAnsi="Calibri"/>
          <w:sz w:val="22"/>
          <w:szCs w:val="22"/>
        </w:rPr>
        <w:t xml:space="preserve">Please note: </w:t>
      </w:r>
      <w:r w:rsidRPr="000543A6" w:rsidR="008F5788">
        <w:rPr>
          <w:rFonts w:ascii="Calibri" w:hAnsi="Calibri"/>
          <w:sz w:val="22"/>
          <w:szCs w:val="22"/>
        </w:rPr>
        <w:t>You</w:t>
      </w:r>
      <w:r w:rsidRPr="000543A6" w:rsidR="00BE62BC">
        <w:rPr>
          <w:rFonts w:ascii="Calibri" w:hAnsi="Calibri"/>
          <w:i/>
          <w:sz w:val="22"/>
          <w:szCs w:val="22"/>
        </w:rPr>
        <w:t xml:space="preserve"> </w:t>
      </w:r>
      <w:r w:rsidRPr="000543A6" w:rsidR="008F5788">
        <w:rPr>
          <w:rFonts w:ascii="Calibri" w:hAnsi="Calibri"/>
          <w:i/>
          <w:sz w:val="22"/>
          <w:szCs w:val="22"/>
        </w:rPr>
        <w:t xml:space="preserve">might identify </w:t>
      </w:r>
      <w:r w:rsidRPr="000543A6" w:rsidR="00BE62BC">
        <w:rPr>
          <w:rFonts w:ascii="Calibri" w:hAnsi="Calibri"/>
          <w:i/>
          <w:sz w:val="22"/>
          <w:szCs w:val="22"/>
        </w:rPr>
        <w:t xml:space="preserve">more than one </w:t>
      </w:r>
      <w:r w:rsidRPr="000543A6" w:rsidR="008F5788">
        <w:rPr>
          <w:rFonts w:ascii="Calibri" w:hAnsi="Calibri"/>
          <w:i/>
          <w:sz w:val="22"/>
          <w:szCs w:val="22"/>
        </w:rPr>
        <w:t xml:space="preserve">PL </w:t>
      </w:r>
      <w:r w:rsidRPr="000543A6" w:rsidR="007A4EFB">
        <w:rPr>
          <w:rFonts w:ascii="Calibri" w:hAnsi="Calibri"/>
          <w:i/>
          <w:sz w:val="22"/>
          <w:szCs w:val="22"/>
        </w:rPr>
        <w:t>activity</w:t>
      </w:r>
      <w:r w:rsidRPr="000543A6" w:rsidR="00BE62BC">
        <w:rPr>
          <w:rFonts w:ascii="Calibri" w:hAnsi="Calibri"/>
          <w:i/>
          <w:sz w:val="22"/>
          <w:szCs w:val="22"/>
        </w:rPr>
        <w:t xml:space="preserve"> per </w:t>
      </w:r>
      <w:r w:rsidRPr="000543A6" w:rsidR="0091632A">
        <w:rPr>
          <w:rFonts w:ascii="Calibri" w:hAnsi="Calibri"/>
          <w:i/>
          <w:sz w:val="22"/>
          <w:szCs w:val="22"/>
        </w:rPr>
        <w:t>goal</w:t>
      </w:r>
      <w:r w:rsidRPr="000543A6" w:rsidR="00BE62BC">
        <w:rPr>
          <w:rFonts w:ascii="Calibri" w:hAnsi="Calibri"/>
          <w:i/>
          <w:sz w:val="22"/>
          <w:szCs w:val="22"/>
        </w:rPr>
        <w:t xml:space="preserve">; </w:t>
      </w:r>
      <w:r w:rsidRPr="000543A6" w:rsidR="008F5788">
        <w:rPr>
          <w:rFonts w:ascii="Calibri" w:hAnsi="Calibri"/>
          <w:i/>
          <w:sz w:val="22"/>
          <w:szCs w:val="22"/>
        </w:rPr>
        <w:t xml:space="preserve">conversely, </w:t>
      </w:r>
      <w:r w:rsidRPr="000543A6" w:rsidR="0091632A">
        <w:rPr>
          <w:rFonts w:ascii="Calibri" w:hAnsi="Calibri"/>
          <w:i/>
          <w:sz w:val="22"/>
          <w:szCs w:val="22"/>
        </w:rPr>
        <w:t xml:space="preserve">there may also be </w:t>
      </w:r>
      <w:r w:rsidRPr="000543A6" w:rsidR="00BE62BC">
        <w:rPr>
          <w:rFonts w:ascii="Calibri" w:hAnsi="Calibri"/>
          <w:i/>
          <w:sz w:val="22"/>
          <w:szCs w:val="22"/>
        </w:rPr>
        <w:t xml:space="preserve">some </w:t>
      </w:r>
      <w:r w:rsidRPr="000543A6" w:rsidR="008F5788">
        <w:rPr>
          <w:rFonts w:ascii="Calibri" w:hAnsi="Calibri"/>
          <w:i/>
          <w:sz w:val="22"/>
          <w:szCs w:val="22"/>
        </w:rPr>
        <w:t>PL</w:t>
      </w:r>
      <w:r w:rsidRPr="000543A6" w:rsidR="0091632A">
        <w:rPr>
          <w:rFonts w:ascii="Calibri" w:hAnsi="Calibri"/>
          <w:i/>
          <w:sz w:val="22"/>
          <w:szCs w:val="22"/>
        </w:rPr>
        <w:t xml:space="preserve"> activities that</w:t>
      </w:r>
      <w:r w:rsidRPr="000543A6" w:rsidR="00BE62BC">
        <w:rPr>
          <w:rFonts w:ascii="Calibri" w:hAnsi="Calibri"/>
          <w:i/>
          <w:sz w:val="22"/>
          <w:szCs w:val="22"/>
        </w:rPr>
        <w:t xml:space="preserve"> </w:t>
      </w:r>
      <w:r w:rsidRPr="000543A6" w:rsidR="008F5788">
        <w:rPr>
          <w:rFonts w:ascii="Calibri" w:hAnsi="Calibri"/>
          <w:i/>
          <w:sz w:val="22"/>
          <w:szCs w:val="22"/>
        </w:rPr>
        <w:t xml:space="preserve">will </w:t>
      </w:r>
      <w:r w:rsidRPr="000543A6" w:rsidR="00BE62BC">
        <w:rPr>
          <w:rFonts w:ascii="Calibri" w:hAnsi="Calibri"/>
          <w:i/>
          <w:sz w:val="22"/>
          <w:szCs w:val="22"/>
        </w:rPr>
        <w:t xml:space="preserve">address multiple </w:t>
      </w:r>
      <w:r w:rsidRPr="000543A6" w:rsidR="008F5788">
        <w:rPr>
          <w:rFonts w:ascii="Calibri" w:hAnsi="Calibri"/>
          <w:i/>
          <w:sz w:val="22"/>
          <w:szCs w:val="22"/>
        </w:rPr>
        <w:t>goal</w:t>
      </w:r>
      <w:r w:rsidRPr="000543A6" w:rsidR="0091632A">
        <w:rPr>
          <w:rFonts w:ascii="Calibri" w:hAnsi="Calibri"/>
          <w:i/>
          <w:sz w:val="22"/>
          <w:szCs w:val="22"/>
        </w:rPr>
        <w:t>s</w:t>
      </w:r>
      <w:r w:rsidRPr="000543A6" w:rsidR="00BE62BC">
        <w:rPr>
          <w:rFonts w:ascii="Calibri" w:hAnsi="Calibri"/>
          <w:i/>
          <w:sz w:val="22"/>
          <w:szCs w:val="22"/>
        </w:rPr>
        <w:t>.</w:t>
      </w:r>
      <w:r w:rsidRPr="000543A6" w:rsidR="00BE62BC">
        <w:rPr>
          <w:rFonts w:ascii="Calibri" w:hAnsi="Calibri"/>
          <w:sz w:val="22"/>
          <w:szCs w:val="22"/>
        </w:rPr>
        <w:t xml:space="preserve"> </w:t>
      </w:r>
      <w:r w:rsidRPr="000543A6">
        <w:rPr>
          <w:rFonts w:ascii="Calibri" w:hAnsi="Calibri"/>
          <w:sz w:val="22"/>
          <w:szCs w:val="22"/>
        </w:rPr>
        <w:t>In addition,</w:t>
      </w:r>
      <w:r w:rsidRPr="000543A6" w:rsidR="005110CF">
        <w:rPr>
          <w:rFonts w:ascii="Calibri" w:hAnsi="Calibri"/>
          <w:sz w:val="22"/>
          <w:szCs w:val="22"/>
        </w:rPr>
        <w:t xml:space="preserve"> enter the </w:t>
      </w:r>
      <w:r w:rsidRPr="000543A6" w:rsidR="001306FD">
        <w:rPr>
          <w:rFonts w:ascii="Calibri" w:hAnsi="Calibri"/>
          <w:sz w:val="22"/>
          <w:szCs w:val="22"/>
        </w:rPr>
        <w:t xml:space="preserve">target </w:t>
      </w:r>
      <w:r w:rsidRPr="000543A6" w:rsidR="005110CF">
        <w:rPr>
          <w:rFonts w:ascii="Calibri" w:hAnsi="Calibri"/>
          <w:sz w:val="22"/>
          <w:szCs w:val="22"/>
        </w:rPr>
        <w:t xml:space="preserve">dates by which these activities should be </w:t>
      </w:r>
      <w:r w:rsidRPr="000543A6">
        <w:rPr>
          <w:rFonts w:ascii="Calibri" w:hAnsi="Calibri"/>
          <w:sz w:val="22"/>
          <w:szCs w:val="22"/>
        </w:rPr>
        <w:t>completed.</w:t>
      </w:r>
    </w:p>
    <w:p w:rsidRPr="000543A6" w:rsidR="009A3798" w:rsidP="005F5D91" w:rsidRDefault="009A3798" w14:paraId="74C39179" w14:textId="77777777">
      <w:pPr>
        <w:pStyle w:val="Default"/>
        <w:rPr>
          <w:rFonts w:ascii="Calibri" w:hAnsi="Calibri"/>
          <w:sz w:val="22"/>
          <w:szCs w:val="22"/>
        </w:rPr>
      </w:pPr>
    </w:p>
    <w:p w:rsidRPr="000543A6" w:rsidR="005D236F" w:rsidP="005F5D91" w:rsidRDefault="00EA4E27" w14:paraId="0DB0B5B0" w14:textId="4099045D">
      <w:pPr>
        <w:pStyle w:val="Default"/>
        <w:rPr>
          <w:rFonts w:ascii="Calibri" w:hAnsi="Calibri"/>
          <w:sz w:val="22"/>
          <w:szCs w:val="22"/>
        </w:rPr>
      </w:pPr>
      <w:r w:rsidRPr="000543A6">
        <w:rPr>
          <w:rFonts w:ascii="Calibri" w:hAnsi="Calibri"/>
          <w:sz w:val="22"/>
          <w:szCs w:val="22"/>
        </w:rPr>
        <w:t>For each</w:t>
      </w:r>
      <w:r w:rsidRPr="000543A6" w:rsidR="008378E6">
        <w:rPr>
          <w:rFonts w:ascii="Calibri" w:hAnsi="Calibri"/>
          <w:sz w:val="22"/>
          <w:szCs w:val="22"/>
        </w:rPr>
        <w:t xml:space="preserve"> initial</w:t>
      </w:r>
      <w:r w:rsidRPr="000543A6" w:rsidR="00F43FCD">
        <w:rPr>
          <w:rFonts w:ascii="Calibri" w:hAnsi="Calibri"/>
          <w:sz w:val="22"/>
          <w:szCs w:val="22"/>
        </w:rPr>
        <w:t xml:space="preserve"> learni</w:t>
      </w:r>
      <w:r w:rsidRPr="000543A6">
        <w:rPr>
          <w:rFonts w:ascii="Calibri" w:hAnsi="Calibri"/>
          <w:sz w:val="22"/>
          <w:szCs w:val="22"/>
        </w:rPr>
        <w:t xml:space="preserve">ng activity, </w:t>
      </w:r>
      <w:r w:rsidRPr="000543A6" w:rsidR="008378E6">
        <w:rPr>
          <w:rFonts w:ascii="Calibri" w:hAnsi="Calibri"/>
          <w:sz w:val="22"/>
          <w:szCs w:val="22"/>
        </w:rPr>
        <w:t xml:space="preserve">consider </w:t>
      </w:r>
      <w:r w:rsidRPr="000543A6">
        <w:rPr>
          <w:rFonts w:ascii="Calibri" w:hAnsi="Calibri"/>
          <w:sz w:val="22"/>
          <w:szCs w:val="22"/>
        </w:rPr>
        <w:t xml:space="preserve">follow-up activities, as appropriate, that will help deepen the learning and/or apply the learning to practice (e.g., coaching, </w:t>
      </w:r>
      <w:r w:rsidRPr="000543A6" w:rsidR="007F5CC3">
        <w:rPr>
          <w:rFonts w:ascii="Calibri" w:hAnsi="Calibri"/>
          <w:sz w:val="22"/>
          <w:szCs w:val="22"/>
        </w:rPr>
        <w:t xml:space="preserve">review of formative assessment data, </w:t>
      </w:r>
      <w:r w:rsidRPr="000543A6">
        <w:rPr>
          <w:rFonts w:ascii="Calibri" w:hAnsi="Calibri"/>
          <w:sz w:val="22"/>
          <w:szCs w:val="22"/>
        </w:rPr>
        <w:t>action research)</w:t>
      </w:r>
      <w:r w:rsidRPr="000543A6" w:rsidR="0091632A">
        <w:rPr>
          <w:rFonts w:ascii="Calibri" w:hAnsi="Calibri"/>
          <w:sz w:val="22"/>
          <w:szCs w:val="22"/>
        </w:rPr>
        <w:t xml:space="preserve"> and </w:t>
      </w:r>
      <w:r w:rsidRPr="000543A6" w:rsidR="0087779F">
        <w:rPr>
          <w:rFonts w:ascii="Calibri" w:hAnsi="Calibri"/>
          <w:sz w:val="22"/>
          <w:szCs w:val="22"/>
        </w:rPr>
        <w:t>include</w:t>
      </w:r>
      <w:r w:rsidRPr="000543A6" w:rsidR="00A27949">
        <w:rPr>
          <w:rFonts w:ascii="Calibri" w:hAnsi="Calibri"/>
          <w:sz w:val="22"/>
          <w:szCs w:val="22"/>
        </w:rPr>
        <w:t xml:space="preserve"> the</w:t>
      </w:r>
      <w:r w:rsidRPr="000543A6" w:rsidR="00515D9C">
        <w:rPr>
          <w:rFonts w:ascii="Calibri" w:hAnsi="Calibri"/>
          <w:sz w:val="22"/>
          <w:szCs w:val="22"/>
        </w:rPr>
        <w:t>se</w:t>
      </w:r>
      <w:r w:rsidRPr="000543A6" w:rsidR="008378E6">
        <w:rPr>
          <w:rFonts w:ascii="Calibri" w:hAnsi="Calibri"/>
          <w:sz w:val="22"/>
          <w:szCs w:val="22"/>
        </w:rPr>
        <w:t xml:space="preserve"> follow-up activities </w:t>
      </w:r>
      <w:r w:rsidRPr="000543A6" w:rsidR="007F239B">
        <w:rPr>
          <w:rFonts w:ascii="Calibri" w:hAnsi="Calibri"/>
          <w:sz w:val="22"/>
          <w:szCs w:val="22"/>
        </w:rPr>
        <w:t>and timeline</w:t>
      </w:r>
      <w:r w:rsidRPr="000543A6" w:rsidR="00763AA3">
        <w:rPr>
          <w:rFonts w:ascii="Calibri" w:hAnsi="Calibri"/>
          <w:sz w:val="22"/>
          <w:szCs w:val="22"/>
        </w:rPr>
        <w:t>s</w:t>
      </w:r>
      <w:r w:rsidRPr="000543A6" w:rsidR="007F239B">
        <w:rPr>
          <w:rFonts w:ascii="Calibri" w:hAnsi="Calibri"/>
          <w:sz w:val="22"/>
          <w:szCs w:val="22"/>
        </w:rPr>
        <w:t xml:space="preserve"> </w:t>
      </w:r>
      <w:r w:rsidRPr="000543A6" w:rsidR="0087779F">
        <w:rPr>
          <w:rFonts w:ascii="Calibri" w:hAnsi="Calibri"/>
          <w:sz w:val="22"/>
          <w:szCs w:val="22"/>
        </w:rPr>
        <w:t xml:space="preserve">in </w:t>
      </w:r>
      <w:r w:rsidRPr="000543A6" w:rsidR="008378E6">
        <w:rPr>
          <w:rFonts w:ascii="Calibri" w:hAnsi="Calibri"/>
          <w:sz w:val="22"/>
          <w:szCs w:val="22"/>
        </w:rPr>
        <w:t>the</w:t>
      </w:r>
      <w:r w:rsidRPr="000543A6" w:rsidR="009A3798">
        <w:rPr>
          <w:rFonts w:ascii="Calibri" w:hAnsi="Calibri"/>
          <w:sz w:val="22"/>
          <w:szCs w:val="22"/>
        </w:rPr>
        <w:t xml:space="preserve"> </w:t>
      </w:r>
      <w:r w:rsidRPr="000543A6" w:rsidR="008F5788">
        <w:rPr>
          <w:rFonts w:ascii="Calibri" w:hAnsi="Calibri"/>
          <w:sz w:val="22"/>
          <w:szCs w:val="22"/>
        </w:rPr>
        <w:t>plan</w:t>
      </w:r>
      <w:r w:rsidRPr="000543A6" w:rsidR="008378E6">
        <w:rPr>
          <w:rFonts w:ascii="Calibri" w:hAnsi="Calibri"/>
          <w:sz w:val="22"/>
          <w:szCs w:val="22"/>
        </w:rPr>
        <w:t>.</w:t>
      </w:r>
    </w:p>
    <w:p w:rsidR="001878C1" w:rsidP="005053DE" w:rsidRDefault="001878C1" w14:paraId="4F36D59D" w14:textId="77777777">
      <w:pPr>
        <w:spacing w:after="0" w:line="240" w:lineRule="auto"/>
      </w:pPr>
    </w:p>
    <w:p w:rsidRPr="000543A6" w:rsidR="00E54901" w:rsidP="005053DE" w:rsidRDefault="00E54901" w14:paraId="05ADB61D" w14:textId="77777777">
      <w:pPr>
        <w:spacing w:after="0" w:line="240" w:lineRule="auto"/>
      </w:pPr>
    </w:p>
    <w:p w:rsidRPr="003C47FC" w:rsidR="008F5788" w:rsidP="003C47FC" w:rsidRDefault="000543A6" w14:paraId="74303459" w14:textId="77777777">
      <w:pPr>
        <w:shd w:val="clear" w:color="auto" w:fill="FBD4B4"/>
        <w:spacing w:after="0" w:line="240" w:lineRule="auto"/>
        <w:outlineLvl w:val="0"/>
        <w:rPr>
          <w:b/>
          <w:sz w:val="24"/>
          <w:szCs w:val="24"/>
          <w:shd w:val="clear" w:color="auto" w:fill="C6D9F1"/>
        </w:rPr>
      </w:pPr>
      <w:r w:rsidRPr="003C47FC">
        <w:rPr>
          <w:b/>
          <w:sz w:val="24"/>
          <w:szCs w:val="24"/>
        </w:rPr>
        <w:t>Step 3</w:t>
      </w:r>
      <w:r w:rsidRPr="003C47FC" w:rsidR="00B238FE">
        <w:rPr>
          <w:b/>
          <w:sz w:val="24"/>
          <w:szCs w:val="24"/>
        </w:rPr>
        <w:t>:</w:t>
      </w:r>
      <w:r w:rsidRPr="003C47FC" w:rsidR="008F5788">
        <w:rPr>
          <w:b/>
          <w:sz w:val="24"/>
          <w:szCs w:val="24"/>
        </w:rPr>
        <w:t xml:space="preserve"> Determine </w:t>
      </w:r>
      <w:r w:rsidRPr="003C47FC" w:rsidR="00515D9C">
        <w:rPr>
          <w:b/>
          <w:sz w:val="24"/>
          <w:szCs w:val="24"/>
        </w:rPr>
        <w:t>Essential Resources</w:t>
      </w:r>
    </w:p>
    <w:p w:rsidRPr="007F5CC3" w:rsidR="00515D9C" w:rsidP="00BE62BC" w:rsidRDefault="00515D9C" w14:paraId="785534E9" w14:textId="77777777">
      <w:pPr>
        <w:pStyle w:val="Default"/>
        <w:rPr>
          <w:rFonts w:ascii="Calibri" w:hAnsi="Calibri"/>
          <w:sz w:val="20"/>
          <w:szCs w:val="20"/>
        </w:rPr>
      </w:pPr>
    </w:p>
    <w:p w:rsidR="00E54901" w:rsidP="00BE62BC" w:rsidRDefault="005110CF" w14:paraId="7924C903" w14:textId="2008C389">
      <w:pPr>
        <w:pStyle w:val="Default"/>
        <w:rPr>
          <w:rFonts w:ascii="Calibri" w:hAnsi="Calibri"/>
          <w:sz w:val="22"/>
          <w:szCs w:val="22"/>
        </w:rPr>
      </w:pPr>
      <w:r w:rsidRPr="000543A6">
        <w:rPr>
          <w:rFonts w:ascii="Calibri" w:hAnsi="Calibri"/>
          <w:sz w:val="22"/>
          <w:szCs w:val="22"/>
        </w:rPr>
        <w:t xml:space="preserve">Table </w:t>
      </w:r>
      <w:r w:rsidRPr="00314FA2" w:rsidR="00314FA2">
        <w:rPr>
          <w:rFonts w:ascii="Calibri" w:hAnsi="Calibri"/>
          <w:color w:val="auto"/>
          <w:sz w:val="22"/>
          <w:szCs w:val="22"/>
        </w:rPr>
        <w:t>3</w:t>
      </w:r>
      <w:r w:rsidRPr="000543A6" w:rsidR="00314FA2">
        <w:rPr>
          <w:rFonts w:ascii="Calibri" w:hAnsi="Calibri"/>
          <w:sz w:val="22"/>
          <w:szCs w:val="22"/>
        </w:rPr>
        <w:t xml:space="preserve"> </w:t>
      </w:r>
      <w:r w:rsidRPr="000543A6">
        <w:rPr>
          <w:rFonts w:ascii="Calibri" w:hAnsi="Calibri"/>
          <w:sz w:val="22"/>
          <w:szCs w:val="22"/>
        </w:rPr>
        <w:t xml:space="preserve">can be used to compile information on specific resources (e.g., materials, </w:t>
      </w:r>
      <w:r w:rsidRPr="000543A6" w:rsidR="007F5CC3">
        <w:rPr>
          <w:rFonts w:ascii="Calibri" w:hAnsi="Calibri"/>
          <w:sz w:val="22"/>
          <w:szCs w:val="22"/>
        </w:rPr>
        <w:t xml:space="preserve">technology, </w:t>
      </w:r>
      <w:r w:rsidRPr="000543A6">
        <w:rPr>
          <w:rFonts w:ascii="Calibri" w:hAnsi="Calibri"/>
          <w:sz w:val="22"/>
          <w:szCs w:val="22"/>
        </w:rPr>
        <w:t>time, personnel) that will be needed to support the implementation of the school-level plan</w:t>
      </w:r>
      <w:r w:rsidRPr="000543A6" w:rsidR="00316A9E">
        <w:rPr>
          <w:rFonts w:ascii="Calibri" w:hAnsi="Calibri"/>
          <w:sz w:val="22"/>
          <w:szCs w:val="22"/>
        </w:rPr>
        <w:t>. Use this table as well to enter any other special considerations related to implementing the plan.</w:t>
      </w:r>
    </w:p>
    <w:p w:rsidR="00BE62BC" w:rsidP="00AA2B85" w:rsidRDefault="00BE62BC" w14:paraId="134068A3" w14:textId="77777777">
      <w:pPr>
        <w:pStyle w:val="Default"/>
        <w:rPr>
          <w:rFonts w:ascii="Calibri" w:hAnsi="Calibri"/>
          <w:sz w:val="20"/>
          <w:szCs w:val="20"/>
        </w:rPr>
      </w:pPr>
    </w:p>
    <w:p w:rsidRPr="007F5CC3" w:rsidR="00E215E8" w:rsidP="00AA2B85" w:rsidRDefault="00E215E8" w14:paraId="28FAE219" w14:textId="77777777">
      <w:pPr>
        <w:pStyle w:val="Default"/>
        <w:rPr>
          <w:rFonts w:ascii="Calibri" w:hAnsi="Calibri"/>
          <w:sz w:val="20"/>
          <w:szCs w:val="20"/>
        </w:rPr>
      </w:pPr>
    </w:p>
    <w:p w:rsidRPr="003C47FC" w:rsidR="00EA374B" w:rsidP="003C47FC" w:rsidRDefault="000543A6" w14:paraId="3BC0AB5B" w14:textId="77777777">
      <w:pPr>
        <w:shd w:val="clear" w:color="auto" w:fill="FBD4B4"/>
        <w:spacing w:after="0" w:line="240" w:lineRule="auto"/>
        <w:outlineLvl w:val="0"/>
        <w:rPr>
          <w:b/>
          <w:sz w:val="24"/>
          <w:szCs w:val="24"/>
          <w:shd w:val="clear" w:color="auto" w:fill="C6D9F1"/>
        </w:rPr>
      </w:pPr>
      <w:r w:rsidRPr="003C47FC">
        <w:rPr>
          <w:b/>
          <w:sz w:val="24"/>
          <w:szCs w:val="24"/>
        </w:rPr>
        <w:t>Step 4</w:t>
      </w:r>
      <w:r w:rsidRPr="003C47FC" w:rsidR="00B238FE">
        <w:rPr>
          <w:b/>
          <w:sz w:val="24"/>
          <w:szCs w:val="24"/>
        </w:rPr>
        <w:t>:</w:t>
      </w:r>
      <w:r w:rsidRPr="003C47FC" w:rsidR="00EA374B">
        <w:rPr>
          <w:b/>
          <w:sz w:val="24"/>
          <w:szCs w:val="24"/>
        </w:rPr>
        <w:t xml:space="preserve"> </w:t>
      </w:r>
      <w:r w:rsidRPr="003C47FC" w:rsidR="00907D81">
        <w:rPr>
          <w:b/>
          <w:sz w:val="24"/>
          <w:szCs w:val="24"/>
        </w:rPr>
        <w:t>Track Progress</w:t>
      </w:r>
    </w:p>
    <w:p w:rsidRPr="007F5CC3" w:rsidR="00907D81" w:rsidP="00907D81" w:rsidRDefault="00907D81" w14:paraId="697A8677" w14:textId="77777777">
      <w:pPr>
        <w:spacing w:after="0"/>
        <w:rPr>
          <w:b/>
          <w:sz w:val="20"/>
          <w:szCs w:val="20"/>
        </w:rPr>
      </w:pPr>
    </w:p>
    <w:p w:rsidRPr="000543A6" w:rsidR="00473F7F" w:rsidP="5200D696" w:rsidRDefault="000543A6" w14:paraId="1C857D37" w14:textId="118D3AAD">
      <w:pPr>
        <w:spacing w:after="0" w:line="240" w:lineRule="auto"/>
        <w:rPr>
          <w:b/>
          <w:bCs/>
        </w:rPr>
      </w:pPr>
      <w:r>
        <w:t>Use Table 4</w:t>
      </w:r>
      <w:r w:rsidR="00907D81">
        <w:t xml:space="preserve"> for entering notes about the implementation of the plan and </w:t>
      </w:r>
      <w:r w:rsidR="00A93E9C">
        <w:t>attainment of</w:t>
      </w:r>
      <w:r w:rsidR="00907D81">
        <w:t xml:space="preserve"> the identified learning goals. </w:t>
      </w:r>
      <w:r w:rsidR="00314BF5">
        <w:t xml:space="preserve">Feedback on the professional learning activities can be noted here as well as any evidence of </w:t>
      </w:r>
      <w:r w:rsidR="3C5F8C0E">
        <w:t>the impacts</w:t>
      </w:r>
      <w:r w:rsidR="00314BF5">
        <w:t xml:space="preserve"> the PL activities have had on professional practice. </w:t>
      </w:r>
      <w:r w:rsidR="00A93E9C">
        <w:t>Notes entered here will help identify ongoing needs, necessary revisions to the plan and ideas for future planning cycles.</w:t>
      </w:r>
      <w:r w:rsidR="00314BF5">
        <w:t xml:space="preserve"> </w:t>
      </w:r>
    </w:p>
    <w:p w:rsidR="0046769C" w:rsidP="0046769C" w:rsidRDefault="006A30A4" w14:paraId="482175BB" w14:textId="19DF34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6769C">
        <w:rPr>
          <w:b/>
          <w:sz w:val="28"/>
          <w:szCs w:val="28"/>
        </w:rPr>
        <w:t>Optional School Professional Development Plan (PDP) Template</w:t>
      </w:r>
    </w:p>
    <w:p w:rsidR="0046769C" w:rsidP="0046769C" w:rsidRDefault="0046769C" w14:paraId="46AE5D1A" w14:textId="77777777">
      <w:pPr>
        <w:spacing w:after="0" w:line="240" w:lineRule="auto"/>
        <w:jc w:val="center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780"/>
        <w:gridCol w:w="3600"/>
        <w:gridCol w:w="4500"/>
        <w:gridCol w:w="2520"/>
      </w:tblGrid>
      <w:tr w:rsidRPr="00277BA2" w:rsidR="0046769C" w:rsidTr="00BD6764" w14:paraId="0CDE25E6" w14:textId="77777777">
        <w:trPr>
          <w:trHeight w:val="432"/>
        </w:trPr>
        <w:tc>
          <w:tcPr>
            <w:tcW w:w="3780" w:type="dxa"/>
          </w:tcPr>
          <w:p w:rsidRPr="00277BA2" w:rsidR="0046769C" w:rsidP="00B1743B" w:rsidRDefault="00B1743B" w14:paraId="2A3683F1" w14:textId="77777777">
            <w:pPr>
              <w:spacing w:after="0" w:line="240" w:lineRule="auto"/>
              <w:rPr>
                <w:b/>
              </w:rPr>
            </w:pPr>
            <w:r w:rsidRPr="00277BA2">
              <w:rPr>
                <w:b/>
              </w:rPr>
              <w:t>District Name</w:t>
            </w:r>
          </w:p>
        </w:tc>
        <w:tc>
          <w:tcPr>
            <w:tcW w:w="3600" w:type="dxa"/>
          </w:tcPr>
          <w:p w:rsidRPr="00277BA2" w:rsidR="0046769C" w:rsidP="008B26A4" w:rsidRDefault="00B1743B" w14:paraId="087071B2" w14:textId="77777777">
            <w:pPr>
              <w:spacing w:after="0" w:line="240" w:lineRule="auto"/>
              <w:rPr>
                <w:b/>
              </w:rPr>
            </w:pPr>
            <w:r w:rsidRPr="00277BA2">
              <w:rPr>
                <w:b/>
              </w:rPr>
              <w:t>School Name</w:t>
            </w:r>
          </w:p>
        </w:tc>
        <w:tc>
          <w:tcPr>
            <w:tcW w:w="4500" w:type="dxa"/>
          </w:tcPr>
          <w:p w:rsidRPr="00277BA2" w:rsidR="0046769C" w:rsidP="008B26A4" w:rsidRDefault="00B1743B" w14:paraId="5CC67588" w14:textId="77777777">
            <w:pPr>
              <w:spacing w:after="0" w:line="240" w:lineRule="auto"/>
              <w:rPr>
                <w:b/>
              </w:rPr>
            </w:pPr>
            <w:r w:rsidRPr="00277BA2">
              <w:rPr>
                <w:b/>
              </w:rPr>
              <w:t>Principal Name</w:t>
            </w:r>
          </w:p>
        </w:tc>
        <w:tc>
          <w:tcPr>
            <w:tcW w:w="2520" w:type="dxa"/>
          </w:tcPr>
          <w:p w:rsidRPr="00277BA2" w:rsidR="0046769C" w:rsidP="008B26A4" w:rsidRDefault="0046769C" w14:paraId="4497C144" w14:textId="77777777">
            <w:pPr>
              <w:spacing w:after="0" w:line="240" w:lineRule="auto"/>
              <w:rPr>
                <w:b/>
              </w:rPr>
            </w:pPr>
            <w:r w:rsidRPr="00277BA2">
              <w:rPr>
                <w:b/>
              </w:rPr>
              <w:t>Plan Begin/End Dates</w:t>
            </w:r>
          </w:p>
        </w:tc>
      </w:tr>
      <w:tr w:rsidR="0046769C" w:rsidTr="00BD6764" w14:paraId="5EC0E4D2" w14:textId="77777777">
        <w:trPr>
          <w:trHeight w:val="432"/>
        </w:trPr>
        <w:tc>
          <w:tcPr>
            <w:tcW w:w="3780" w:type="dxa"/>
          </w:tcPr>
          <w:p w:rsidR="0046769C" w:rsidP="009E3DBA" w:rsidRDefault="0046769C" w14:paraId="41609403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46769C" w:rsidP="009E3DBA" w:rsidRDefault="0046769C" w14:paraId="311B1E6B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00" w:type="dxa"/>
          </w:tcPr>
          <w:p w:rsidR="0046769C" w:rsidP="009E3DBA" w:rsidRDefault="0046769C" w14:paraId="786AB4DA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46769C" w:rsidP="009E3DBA" w:rsidRDefault="0046769C" w14:paraId="30A90210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46769C" w:rsidP="0046769C" w:rsidRDefault="0046769C" w14:paraId="2917314B" w14:textId="77777777">
      <w:pPr>
        <w:spacing w:after="0" w:line="240" w:lineRule="auto"/>
        <w:jc w:val="both"/>
        <w:rPr>
          <w:sz w:val="24"/>
          <w:szCs w:val="24"/>
        </w:rPr>
      </w:pPr>
    </w:p>
    <w:p w:rsidRPr="003C47FC" w:rsidR="00F526D2" w:rsidP="003C47FC" w:rsidRDefault="003C47FC" w14:paraId="79CADE63" w14:textId="77777777">
      <w:pPr>
        <w:shd w:val="clear" w:color="auto" w:fill="FBD4B4"/>
        <w:spacing w:after="0" w:line="240" w:lineRule="auto"/>
        <w:ind w:right="180"/>
        <w:outlineLvl w:val="0"/>
        <w:rPr>
          <w:b/>
          <w:sz w:val="24"/>
          <w:szCs w:val="24"/>
        </w:rPr>
      </w:pPr>
      <w:r w:rsidRPr="003C47FC">
        <w:rPr>
          <w:b/>
          <w:sz w:val="24"/>
          <w:szCs w:val="24"/>
        </w:rPr>
        <w:t>1:</w:t>
      </w:r>
      <w:r w:rsidRPr="003C47FC" w:rsidR="00F526D2">
        <w:rPr>
          <w:b/>
          <w:sz w:val="24"/>
          <w:szCs w:val="24"/>
        </w:rPr>
        <w:t xml:space="preserve"> Professional Learning Goals</w:t>
      </w:r>
    </w:p>
    <w:p w:rsidRPr="00490D1E" w:rsidR="002F381F" w:rsidP="002F381F" w:rsidRDefault="002F381F" w14:paraId="76C27B7D" w14:textId="77777777">
      <w:pPr>
        <w:spacing w:after="0" w:line="240" w:lineRule="auto"/>
        <w:outlineLvl w:val="0"/>
        <w:rPr>
          <w:b/>
          <w:sz w:val="28"/>
          <w:szCs w:val="28"/>
          <w:shd w:val="clear" w:color="auto" w:fill="C6D9F1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68"/>
        <w:gridCol w:w="3212"/>
        <w:gridCol w:w="3600"/>
        <w:gridCol w:w="7020"/>
      </w:tblGrid>
      <w:tr w:rsidRPr="00277BA2" w:rsidR="0080057C" w:rsidTr="00047D10" w14:paraId="53BDB43C" w14:textId="77777777">
        <w:trPr>
          <w:trHeight w:val="422"/>
        </w:trPr>
        <w:tc>
          <w:tcPr>
            <w:tcW w:w="568" w:type="dxa"/>
            <w:shd w:val="clear" w:color="auto" w:fill="8EAADB" w:themeFill="accent1" w:themeFillTint="99"/>
          </w:tcPr>
          <w:p w:rsidRPr="00047D10" w:rsidR="00814870" w:rsidP="002B3CFD" w:rsidRDefault="00814870" w14:paraId="1E08709C" w14:textId="77777777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047D10">
              <w:rPr>
                <w:b/>
                <w:color w:val="000000" w:themeColor="text1"/>
              </w:rPr>
              <w:t>No.</w:t>
            </w:r>
          </w:p>
        </w:tc>
        <w:tc>
          <w:tcPr>
            <w:tcW w:w="3212" w:type="dxa"/>
            <w:shd w:val="clear" w:color="auto" w:fill="8EAADB" w:themeFill="accent1" w:themeFillTint="99"/>
          </w:tcPr>
          <w:p w:rsidRPr="00C5373B" w:rsidR="00814870" w:rsidP="002B3CFD" w:rsidRDefault="0089194B" w14:paraId="44D4D070" w14:textId="7777777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Goal</w:t>
            </w:r>
          </w:p>
        </w:tc>
        <w:tc>
          <w:tcPr>
            <w:tcW w:w="3600" w:type="dxa"/>
            <w:shd w:val="clear" w:color="auto" w:fill="8EAADB" w:themeFill="accent1" w:themeFillTint="99"/>
          </w:tcPr>
          <w:p w:rsidRPr="00C5373B" w:rsidR="0080057C" w:rsidP="002B3CFD" w:rsidRDefault="0080057C" w14:paraId="334D2245" w14:textId="7777777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Identified</w:t>
            </w:r>
          </w:p>
          <w:p w:rsidRPr="00C5373B" w:rsidR="00814870" w:rsidP="002B3CFD" w:rsidRDefault="0080057C" w14:paraId="312872C8" w14:textId="7777777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Group</w:t>
            </w:r>
          </w:p>
        </w:tc>
        <w:tc>
          <w:tcPr>
            <w:tcW w:w="7020" w:type="dxa"/>
            <w:shd w:val="clear" w:color="auto" w:fill="8EAADB" w:themeFill="accent1" w:themeFillTint="99"/>
          </w:tcPr>
          <w:p w:rsidRPr="00C5373B" w:rsidR="00814870" w:rsidP="002B3CFD" w:rsidRDefault="0080057C" w14:paraId="77C82198" w14:textId="7777777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Rationale/Sources of Evidence</w:t>
            </w:r>
          </w:p>
        </w:tc>
      </w:tr>
      <w:tr w:rsidR="0080057C" w:rsidTr="00BD6764" w14:paraId="1E0A8092" w14:textId="77777777">
        <w:trPr>
          <w:trHeight w:val="576" w:hRule="exact"/>
        </w:trPr>
        <w:tc>
          <w:tcPr>
            <w:tcW w:w="568" w:type="dxa"/>
          </w:tcPr>
          <w:p w:rsidRPr="00BD6764" w:rsidR="00814870" w:rsidP="009E3DBA" w:rsidRDefault="00814870" w14:paraId="2FB850EB" w14:textId="77777777">
            <w:pPr>
              <w:spacing w:after="0" w:line="240" w:lineRule="auto"/>
              <w:jc w:val="center"/>
              <w:rPr>
                <w:bCs/>
              </w:rPr>
            </w:pPr>
            <w:r w:rsidRPr="00BD6764">
              <w:rPr>
                <w:bCs/>
              </w:rPr>
              <w:t>1</w:t>
            </w:r>
          </w:p>
        </w:tc>
        <w:tc>
          <w:tcPr>
            <w:tcW w:w="3212" w:type="dxa"/>
          </w:tcPr>
          <w:p w:rsidR="00814870" w:rsidP="009E3DBA" w:rsidRDefault="00814870" w14:paraId="4D050928" w14:textId="77777777">
            <w:pPr>
              <w:spacing w:after="0" w:line="240" w:lineRule="auto"/>
            </w:pPr>
          </w:p>
        </w:tc>
        <w:tc>
          <w:tcPr>
            <w:tcW w:w="3600" w:type="dxa"/>
          </w:tcPr>
          <w:p w:rsidR="00814870" w:rsidP="009E3DBA" w:rsidRDefault="00814870" w14:paraId="553D2FCD" w14:textId="77777777">
            <w:pPr>
              <w:spacing w:after="0" w:line="240" w:lineRule="auto"/>
            </w:pPr>
          </w:p>
        </w:tc>
        <w:tc>
          <w:tcPr>
            <w:tcW w:w="7020" w:type="dxa"/>
          </w:tcPr>
          <w:p w:rsidR="00814870" w:rsidP="009E3DBA" w:rsidRDefault="00814870" w14:paraId="275FB75F" w14:textId="77777777">
            <w:pPr>
              <w:spacing w:after="0" w:line="240" w:lineRule="auto"/>
            </w:pPr>
          </w:p>
        </w:tc>
      </w:tr>
      <w:tr w:rsidR="0080057C" w:rsidTr="00BD6764" w14:paraId="7CF19103" w14:textId="77777777">
        <w:trPr>
          <w:trHeight w:val="576" w:hRule="exact"/>
        </w:trPr>
        <w:tc>
          <w:tcPr>
            <w:tcW w:w="568" w:type="dxa"/>
          </w:tcPr>
          <w:p w:rsidRPr="00BD6764" w:rsidR="00814870" w:rsidP="009E3DBA" w:rsidRDefault="00814870" w14:paraId="13F31857" w14:textId="77777777">
            <w:pPr>
              <w:spacing w:after="0" w:line="240" w:lineRule="auto"/>
              <w:jc w:val="center"/>
              <w:rPr>
                <w:bCs/>
              </w:rPr>
            </w:pPr>
            <w:r w:rsidRPr="00BD6764">
              <w:rPr>
                <w:bCs/>
              </w:rPr>
              <w:t>2</w:t>
            </w:r>
          </w:p>
          <w:p w:rsidRPr="00BD6764" w:rsidR="00814870" w:rsidP="009E3DBA" w:rsidRDefault="00814870" w14:paraId="6FF97707" w14:textId="77777777">
            <w:pPr>
              <w:spacing w:after="0" w:line="240" w:lineRule="auto"/>
              <w:jc w:val="center"/>
              <w:rPr>
                <w:bCs/>
              </w:rPr>
            </w:pPr>
          </w:p>
          <w:p w:rsidRPr="00BD6764" w:rsidR="00814870" w:rsidP="009E3DBA" w:rsidRDefault="00814870" w14:paraId="505834F0" w14:textId="777777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212" w:type="dxa"/>
          </w:tcPr>
          <w:p w:rsidR="00814870" w:rsidP="009E3DBA" w:rsidRDefault="00814870" w14:paraId="62F3BC84" w14:textId="77777777">
            <w:pPr>
              <w:spacing w:after="0" w:line="240" w:lineRule="auto"/>
            </w:pPr>
          </w:p>
        </w:tc>
        <w:tc>
          <w:tcPr>
            <w:tcW w:w="3600" w:type="dxa"/>
          </w:tcPr>
          <w:p w:rsidR="00814870" w:rsidP="009E3DBA" w:rsidRDefault="00814870" w14:paraId="3B941248" w14:textId="77777777">
            <w:pPr>
              <w:spacing w:after="0" w:line="240" w:lineRule="auto"/>
            </w:pPr>
          </w:p>
        </w:tc>
        <w:tc>
          <w:tcPr>
            <w:tcW w:w="7020" w:type="dxa"/>
          </w:tcPr>
          <w:p w:rsidR="00814870" w:rsidP="009E3DBA" w:rsidRDefault="00814870" w14:paraId="3A8E3770" w14:textId="77777777">
            <w:pPr>
              <w:spacing w:after="0" w:line="240" w:lineRule="auto"/>
            </w:pPr>
          </w:p>
        </w:tc>
      </w:tr>
      <w:tr w:rsidR="0080057C" w:rsidTr="00BD6764" w14:paraId="1A1299D1" w14:textId="77777777">
        <w:trPr>
          <w:trHeight w:val="576" w:hRule="exact"/>
        </w:trPr>
        <w:tc>
          <w:tcPr>
            <w:tcW w:w="568" w:type="dxa"/>
          </w:tcPr>
          <w:p w:rsidRPr="00BD6764" w:rsidR="00814870" w:rsidP="009E3DBA" w:rsidRDefault="00814870" w14:paraId="5A550B50" w14:textId="77777777">
            <w:pPr>
              <w:spacing w:after="0" w:line="240" w:lineRule="auto"/>
              <w:jc w:val="center"/>
              <w:rPr>
                <w:bCs/>
              </w:rPr>
            </w:pPr>
            <w:r w:rsidRPr="00BD6764">
              <w:rPr>
                <w:bCs/>
              </w:rPr>
              <w:t>3</w:t>
            </w:r>
          </w:p>
        </w:tc>
        <w:tc>
          <w:tcPr>
            <w:tcW w:w="3212" w:type="dxa"/>
          </w:tcPr>
          <w:p w:rsidR="00814870" w:rsidP="009E3DBA" w:rsidRDefault="00814870" w14:paraId="0B9FD335" w14:textId="77777777">
            <w:pPr>
              <w:spacing w:after="0" w:line="240" w:lineRule="auto"/>
            </w:pPr>
          </w:p>
        </w:tc>
        <w:tc>
          <w:tcPr>
            <w:tcW w:w="3600" w:type="dxa"/>
          </w:tcPr>
          <w:p w:rsidR="00814870" w:rsidP="009E3DBA" w:rsidRDefault="00814870" w14:paraId="0D765540" w14:textId="77777777">
            <w:pPr>
              <w:spacing w:after="0" w:line="240" w:lineRule="auto"/>
            </w:pPr>
          </w:p>
        </w:tc>
        <w:tc>
          <w:tcPr>
            <w:tcW w:w="7020" w:type="dxa"/>
          </w:tcPr>
          <w:p w:rsidR="00814870" w:rsidP="009E3DBA" w:rsidRDefault="00814870" w14:paraId="0FB1262F" w14:textId="77777777">
            <w:pPr>
              <w:spacing w:after="0" w:line="240" w:lineRule="auto"/>
            </w:pPr>
          </w:p>
        </w:tc>
      </w:tr>
    </w:tbl>
    <w:p w:rsidR="007863ED" w:rsidP="0046769C" w:rsidRDefault="007863ED" w14:paraId="56A39801" w14:textId="777777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Pr="003C47FC" w:rsidR="008C0130" w:rsidP="003C47FC" w:rsidRDefault="002B3CFD" w14:paraId="5D0B373A" w14:textId="77777777">
      <w:pPr>
        <w:shd w:val="clear" w:color="auto" w:fill="FBD4B4"/>
        <w:spacing w:after="0" w:line="240" w:lineRule="auto"/>
        <w:ind w:right="180"/>
        <w:outlineLvl w:val="0"/>
        <w:rPr>
          <w:b/>
          <w:sz w:val="24"/>
          <w:szCs w:val="24"/>
        </w:rPr>
      </w:pPr>
      <w:r w:rsidRPr="003C47FC">
        <w:rPr>
          <w:b/>
          <w:sz w:val="24"/>
          <w:szCs w:val="24"/>
        </w:rPr>
        <w:t>2</w:t>
      </w:r>
      <w:r w:rsidRPr="003C47FC" w:rsidR="003C47FC">
        <w:rPr>
          <w:b/>
          <w:sz w:val="24"/>
          <w:szCs w:val="24"/>
        </w:rPr>
        <w:t>:</w:t>
      </w:r>
      <w:r w:rsidRPr="003C47FC" w:rsidR="0046769C">
        <w:rPr>
          <w:b/>
          <w:sz w:val="24"/>
          <w:szCs w:val="24"/>
        </w:rPr>
        <w:t xml:space="preserve"> Professional </w:t>
      </w:r>
      <w:r w:rsidRPr="003C47FC" w:rsidR="006404E1">
        <w:rPr>
          <w:b/>
          <w:sz w:val="24"/>
          <w:szCs w:val="24"/>
        </w:rPr>
        <w:t xml:space="preserve">Learning </w:t>
      </w:r>
      <w:r w:rsidRPr="003C47FC" w:rsidR="0046769C">
        <w:rPr>
          <w:b/>
          <w:sz w:val="24"/>
          <w:szCs w:val="24"/>
        </w:rPr>
        <w:t>Activities</w:t>
      </w:r>
    </w:p>
    <w:p w:rsidRPr="00490D1E" w:rsidR="002B3CFD" w:rsidP="00B238FE" w:rsidRDefault="002B3CFD" w14:paraId="1252963F" w14:textId="77777777">
      <w:pPr>
        <w:spacing w:after="0" w:line="240" w:lineRule="auto"/>
        <w:outlineLvl w:val="0"/>
        <w:rPr>
          <w:b/>
          <w:sz w:val="28"/>
          <w:szCs w:val="28"/>
          <w:shd w:val="clear" w:color="auto" w:fill="C6D9F1"/>
        </w:rPr>
      </w:pPr>
    </w:p>
    <w:tbl>
      <w:tblPr>
        <w:tblStyle w:val="TableGridLight"/>
        <w:tblW w:w="14400" w:type="dxa"/>
        <w:tblLayout w:type="fixed"/>
        <w:tblLook w:val="04A0" w:firstRow="1" w:lastRow="0" w:firstColumn="1" w:lastColumn="0" w:noHBand="0" w:noVBand="1"/>
      </w:tblPr>
      <w:tblGrid>
        <w:gridCol w:w="720"/>
        <w:gridCol w:w="6660"/>
        <w:gridCol w:w="7020"/>
      </w:tblGrid>
      <w:tr w:rsidRPr="00277BA2" w:rsidR="00314FA2" w:rsidTr="1CFEF367" w14:paraId="13DA860C" w14:textId="77777777">
        <w:tc>
          <w:tcPr>
            <w:tcW w:w="720" w:type="dxa"/>
            <w:shd w:val="clear" w:color="auto" w:fill="8EAADB" w:themeFill="accent1" w:themeFillTint="99"/>
            <w:tcMar/>
          </w:tcPr>
          <w:p w:rsidRPr="00C5373B" w:rsidR="00314FA2" w:rsidP="002B3CFD" w:rsidRDefault="00314FA2" w14:paraId="055AB121" w14:textId="7777777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PL Goal</w:t>
            </w:r>
          </w:p>
          <w:p w:rsidRPr="00C5373B" w:rsidR="00314FA2" w:rsidP="002B3CFD" w:rsidRDefault="00314FA2" w14:paraId="0349E1FC" w14:textId="7777777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No.</w:t>
            </w:r>
          </w:p>
        </w:tc>
        <w:tc>
          <w:tcPr>
            <w:tcW w:w="6660" w:type="dxa"/>
            <w:shd w:val="clear" w:color="auto" w:fill="8EAADB" w:themeFill="accent1" w:themeFillTint="99"/>
            <w:tcMar/>
          </w:tcPr>
          <w:p w:rsidRPr="00C5373B" w:rsidR="00314FA2" w:rsidP="002B3CFD" w:rsidRDefault="00314FA2" w14:paraId="446F2D5B" w14:textId="7777777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Initial Activities</w:t>
            </w:r>
          </w:p>
        </w:tc>
        <w:tc>
          <w:tcPr>
            <w:tcW w:w="7020" w:type="dxa"/>
            <w:shd w:val="clear" w:color="auto" w:fill="8EAADB" w:themeFill="accent1" w:themeFillTint="99"/>
            <w:tcMar/>
          </w:tcPr>
          <w:p w:rsidRPr="00C5373B" w:rsidR="00314FA2" w:rsidP="002B3CFD" w:rsidRDefault="00314FA2" w14:paraId="782BC75C" w14:textId="7777777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Follow-up Activities</w:t>
            </w:r>
          </w:p>
          <w:p w:rsidRPr="00C5373B" w:rsidR="00314FA2" w:rsidP="1CFEF367" w:rsidRDefault="00314FA2" w14:paraId="428C1A52" w14:textId="77777777" w14:noSpellErr="1">
            <w:pPr>
              <w:spacing w:after="0" w:line="240" w:lineRule="auto"/>
              <w:jc w:val="center"/>
              <w:rPr>
                <w:b w:val="1"/>
                <w:bCs w:val="1"/>
                <w:color w:val="000000" w:themeColor="text1"/>
              </w:rPr>
            </w:pPr>
            <w:r w:rsidRPr="1CFEF367" w:rsidR="00314FA2">
              <w:rPr>
                <w:b w:val="1"/>
                <w:bCs w:val="1"/>
                <w:color w:val="000000" w:themeColor="text1" w:themeTint="FF" w:themeShade="FF"/>
              </w:rPr>
              <w:t>(</w:t>
            </w:r>
            <w:bookmarkStart w:name="_Int_VRHb74Iz" w:id="163068648"/>
            <w:r w:rsidRPr="1CFEF367" w:rsidR="00314FA2">
              <w:rPr>
                <w:b w:val="1"/>
                <w:bCs w:val="1"/>
                <w:color w:val="000000" w:themeColor="text1" w:themeTint="FF" w:themeShade="FF"/>
              </w:rPr>
              <w:t>as</w:t>
            </w:r>
            <w:bookmarkEnd w:id="163068648"/>
            <w:r w:rsidRPr="1CFEF367" w:rsidR="00314FA2">
              <w:rPr>
                <w:b w:val="1"/>
                <w:bCs w:val="1"/>
                <w:color w:val="000000" w:themeColor="text1" w:themeTint="FF" w:themeShade="FF"/>
              </w:rPr>
              <w:t xml:space="preserve"> appropriate)</w:t>
            </w:r>
          </w:p>
        </w:tc>
      </w:tr>
      <w:tr w:rsidR="00314FA2" w:rsidTr="1CFEF367" w14:paraId="01ED4164" w14:textId="77777777">
        <w:trPr>
          <w:trHeight w:val="576"/>
        </w:trPr>
        <w:tc>
          <w:tcPr>
            <w:tcW w:w="720" w:type="dxa"/>
            <w:tcMar/>
          </w:tcPr>
          <w:p w:rsidR="00314FA2" w:rsidP="00197CFA" w:rsidRDefault="00314FA2" w14:paraId="41552E0F" w14:textId="7777777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660" w:type="dxa"/>
            <w:tcMar/>
          </w:tcPr>
          <w:p w:rsidR="00314FA2" w:rsidP="00AE2A51" w:rsidRDefault="00314FA2" w14:paraId="7BD4DC06" w14:textId="77777777">
            <w:pPr>
              <w:spacing w:after="0" w:line="240" w:lineRule="auto"/>
              <w:ind w:left="720"/>
            </w:pPr>
          </w:p>
        </w:tc>
        <w:tc>
          <w:tcPr>
            <w:tcW w:w="7020" w:type="dxa"/>
            <w:tcMar/>
          </w:tcPr>
          <w:p w:rsidR="00314FA2" w:rsidP="00AE2A51" w:rsidRDefault="00314FA2" w14:paraId="3009C592" w14:textId="77777777">
            <w:pPr>
              <w:spacing w:after="0" w:line="240" w:lineRule="auto"/>
              <w:ind w:left="720"/>
            </w:pPr>
          </w:p>
        </w:tc>
      </w:tr>
      <w:tr w:rsidR="00314FA2" w:rsidTr="1CFEF367" w14:paraId="30D1CC62" w14:textId="77777777">
        <w:trPr>
          <w:trHeight w:val="576"/>
        </w:trPr>
        <w:tc>
          <w:tcPr>
            <w:tcW w:w="720" w:type="dxa"/>
            <w:tcMar/>
          </w:tcPr>
          <w:p w:rsidR="00314FA2" w:rsidP="00197CFA" w:rsidRDefault="00314FA2" w14:paraId="366CF4A6" w14:textId="7777777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660" w:type="dxa"/>
            <w:tcMar/>
          </w:tcPr>
          <w:p w:rsidR="00314FA2" w:rsidP="00AE2A51" w:rsidRDefault="00314FA2" w14:paraId="0CF2681D" w14:textId="77777777">
            <w:pPr>
              <w:spacing w:after="0" w:line="240" w:lineRule="auto"/>
              <w:ind w:left="720"/>
            </w:pPr>
          </w:p>
        </w:tc>
        <w:tc>
          <w:tcPr>
            <w:tcW w:w="7020" w:type="dxa"/>
            <w:tcMar/>
          </w:tcPr>
          <w:p w:rsidR="00314FA2" w:rsidP="00AE2A51" w:rsidRDefault="00314FA2" w14:paraId="4A90D1EA" w14:textId="77777777">
            <w:pPr>
              <w:spacing w:after="0" w:line="240" w:lineRule="auto"/>
              <w:ind w:left="720"/>
            </w:pPr>
          </w:p>
        </w:tc>
      </w:tr>
      <w:tr w:rsidR="00314FA2" w:rsidTr="1CFEF367" w14:paraId="78AF1C32" w14:textId="77777777">
        <w:trPr>
          <w:trHeight w:val="576"/>
        </w:trPr>
        <w:tc>
          <w:tcPr>
            <w:tcW w:w="720" w:type="dxa"/>
            <w:tcMar/>
          </w:tcPr>
          <w:p w:rsidR="00314FA2" w:rsidP="00197CFA" w:rsidRDefault="00314FA2" w14:paraId="33870816" w14:textId="7777777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660" w:type="dxa"/>
            <w:tcMar/>
          </w:tcPr>
          <w:p w:rsidR="00314FA2" w:rsidP="00AE2A51" w:rsidRDefault="00314FA2" w14:paraId="5E4DFEB2" w14:textId="77777777">
            <w:pPr>
              <w:spacing w:after="0" w:line="240" w:lineRule="auto"/>
              <w:ind w:left="720"/>
            </w:pPr>
          </w:p>
        </w:tc>
        <w:tc>
          <w:tcPr>
            <w:tcW w:w="7020" w:type="dxa"/>
            <w:tcMar/>
          </w:tcPr>
          <w:p w:rsidR="00314FA2" w:rsidP="00AE2A51" w:rsidRDefault="00314FA2" w14:paraId="7130D02C" w14:textId="77777777">
            <w:pPr>
              <w:spacing w:after="0" w:line="240" w:lineRule="auto"/>
              <w:ind w:left="720"/>
            </w:pPr>
          </w:p>
        </w:tc>
      </w:tr>
    </w:tbl>
    <w:p w:rsidR="007F3297" w:rsidP="0046769C" w:rsidRDefault="007F3297" w14:paraId="70D99FE0" w14:textId="77777777">
      <w:pPr>
        <w:spacing w:after="0" w:line="240" w:lineRule="auto"/>
        <w:outlineLvl w:val="0"/>
        <w:rPr>
          <w:b/>
          <w:sz w:val="28"/>
          <w:szCs w:val="28"/>
        </w:rPr>
      </w:pPr>
    </w:p>
    <w:p w:rsidR="006A30A4" w:rsidP="0046769C" w:rsidRDefault="006A30A4" w14:paraId="67D73C00" w14:textId="77777777">
      <w:pPr>
        <w:spacing w:after="0" w:line="240" w:lineRule="auto"/>
        <w:outlineLvl w:val="0"/>
        <w:rPr>
          <w:b/>
          <w:sz w:val="28"/>
          <w:szCs w:val="28"/>
        </w:rPr>
      </w:pPr>
    </w:p>
    <w:p w:rsidRPr="003C47FC" w:rsidR="00871A3C" w:rsidP="003C47FC" w:rsidRDefault="002B3CFD" w14:paraId="4725ADEE" w14:textId="77777777">
      <w:pPr>
        <w:shd w:val="clear" w:color="auto" w:fill="FBD4B4"/>
        <w:spacing w:after="0" w:line="240" w:lineRule="auto"/>
        <w:ind w:right="90"/>
        <w:outlineLvl w:val="0"/>
        <w:rPr>
          <w:b/>
          <w:sz w:val="24"/>
          <w:szCs w:val="24"/>
        </w:rPr>
      </w:pPr>
      <w:r w:rsidRPr="003C47FC">
        <w:rPr>
          <w:b/>
          <w:sz w:val="24"/>
          <w:szCs w:val="24"/>
        </w:rPr>
        <w:t>3</w:t>
      </w:r>
      <w:r w:rsidR="003C47FC">
        <w:rPr>
          <w:b/>
          <w:sz w:val="24"/>
          <w:szCs w:val="24"/>
        </w:rPr>
        <w:t>:</w:t>
      </w:r>
      <w:r w:rsidRPr="003C47FC" w:rsidR="00871A3C">
        <w:rPr>
          <w:b/>
          <w:sz w:val="24"/>
          <w:szCs w:val="24"/>
        </w:rPr>
        <w:t xml:space="preserve">  </w:t>
      </w:r>
      <w:r w:rsidRPr="003C47FC" w:rsidR="00316A9E">
        <w:rPr>
          <w:b/>
          <w:sz w:val="24"/>
          <w:szCs w:val="24"/>
        </w:rPr>
        <w:t xml:space="preserve">Essential </w:t>
      </w:r>
      <w:r w:rsidRPr="003C47FC" w:rsidR="00871A3C">
        <w:rPr>
          <w:b/>
          <w:sz w:val="24"/>
          <w:szCs w:val="24"/>
        </w:rPr>
        <w:t>Resources</w:t>
      </w:r>
    </w:p>
    <w:p w:rsidR="00B238FE" w:rsidP="0046769C" w:rsidRDefault="00B238FE" w14:paraId="0B8E6CD0" w14:textId="77777777">
      <w:pPr>
        <w:spacing w:after="0" w:line="240" w:lineRule="auto"/>
        <w:outlineLvl w:val="0"/>
        <w:rPr>
          <w:b/>
          <w:sz w:val="28"/>
          <w:szCs w:val="28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76"/>
        <w:gridCol w:w="6704"/>
        <w:gridCol w:w="7114"/>
      </w:tblGrid>
      <w:tr w:rsidRPr="002B3CFD" w:rsidR="00316A9E" w:rsidTr="00C5373B" w14:paraId="1EB2FB13" w14:textId="77777777">
        <w:trPr>
          <w:trHeight w:val="422"/>
        </w:trPr>
        <w:tc>
          <w:tcPr>
            <w:tcW w:w="676" w:type="dxa"/>
            <w:shd w:val="clear" w:color="auto" w:fill="8EAADB" w:themeFill="accent1" w:themeFillTint="99"/>
          </w:tcPr>
          <w:p w:rsidRPr="00C5373B" w:rsidR="00316A9E" w:rsidP="002B3CFD" w:rsidRDefault="00316A9E" w14:paraId="71F129DF" w14:textId="7777777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PL Goal</w:t>
            </w:r>
          </w:p>
          <w:p w:rsidRPr="00C5373B" w:rsidR="00316A9E" w:rsidP="002B3CFD" w:rsidRDefault="007033AF" w14:paraId="4BE046B3" w14:textId="7777777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No.</w:t>
            </w:r>
          </w:p>
        </w:tc>
        <w:tc>
          <w:tcPr>
            <w:tcW w:w="6704" w:type="dxa"/>
            <w:shd w:val="clear" w:color="auto" w:fill="8EAADB" w:themeFill="accent1" w:themeFillTint="99"/>
          </w:tcPr>
          <w:p w:rsidRPr="00C5373B" w:rsidR="00316A9E" w:rsidP="002B3CFD" w:rsidRDefault="00316A9E" w14:paraId="76051013" w14:textId="7777777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Resources</w:t>
            </w:r>
          </w:p>
        </w:tc>
        <w:tc>
          <w:tcPr>
            <w:tcW w:w="7114" w:type="dxa"/>
            <w:shd w:val="clear" w:color="auto" w:fill="8EAADB" w:themeFill="accent1" w:themeFillTint="99"/>
          </w:tcPr>
          <w:p w:rsidRPr="00C5373B" w:rsidR="00316A9E" w:rsidP="00E5795E" w:rsidRDefault="00E5795E" w14:paraId="3B469AF2" w14:textId="77777777">
            <w:pPr>
              <w:spacing w:after="0" w:line="240" w:lineRule="auto"/>
              <w:ind w:right="-2041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 xml:space="preserve">                           </w:t>
            </w:r>
            <w:r w:rsidRPr="00C5373B" w:rsidR="00316A9E">
              <w:rPr>
                <w:b/>
                <w:color w:val="000000" w:themeColor="text1"/>
              </w:rPr>
              <w:t xml:space="preserve">Other </w:t>
            </w:r>
            <w:r w:rsidRPr="00C5373B" w:rsidR="007033AF">
              <w:rPr>
                <w:b/>
                <w:color w:val="000000" w:themeColor="text1"/>
              </w:rPr>
              <w:t xml:space="preserve">Implementation </w:t>
            </w:r>
            <w:r w:rsidRPr="00C5373B" w:rsidR="00316A9E">
              <w:rPr>
                <w:b/>
                <w:color w:val="000000" w:themeColor="text1"/>
              </w:rPr>
              <w:t>Considerations</w:t>
            </w:r>
          </w:p>
        </w:tc>
      </w:tr>
      <w:tr w:rsidR="00316A9E" w:rsidTr="00BD6764" w14:paraId="0712A06D" w14:textId="77777777">
        <w:trPr>
          <w:trHeight w:val="576" w:hRule="exact"/>
        </w:trPr>
        <w:tc>
          <w:tcPr>
            <w:tcW w:w="676" w:type="dxa"/>
          </w:tcPr>
          <w:p w:rsidRPr="00BD6764" w:rsidR="00316A9E" w:rsidP="0091632A" w:rsidRDefault="00316A9E" w14:paraId="5356D47A" w14:textId="77777777">
            <w:pPr>
              <w:spacing w:after="0" w:line="240" w:lineRule="auto"/>
              <w:jc w:val="center"/>
              <w:rPr>
                <w:bCs/>
              </w:rPr>
            </w:pPr>
            <w:r w:rsidRPr="00BD6764">
              <w:rPr>
                <w:bCs/>
              </w:rPr>
              <w:t>1</w:t>
            </w:r>
          </w:p>
        </w:tc>
        <w:tc>
          <w:tcPr>
            <w:tcW w:w="6704" w:type="dxa"/>
          </w:tcPr>
          <w:p w:rsidR="00316A9E" w:rsidP="0091632A" w:rsidRDefault="00316A9E" w14:paraId="45223E96" w14:textId="77777777">
            <w:pPr>
              <w:spacing w:after="0" w:line="240" w:lineRule="auto"/>
            </w:pPr>
          </w:p>
        </w:tc>
        <w:tc>
          <w:tcPr>
            <w:tcW w:w="7114" w:type="dxa"/>
          </w:tcPr>
          <w:p w:rsidR="00316A9E" w:rsidP="0091632A" w:rsidRDefault="00316A9E" w14:paraId="4DC7DA68" w14:textId="77777777">
            <w:pPr>
              <w:spacing w:after="0" w:line="240" w:lineRule="auto"/>
            </w:pPr>
          </w:p>
        </w:tc>
      </w:tr>
      <w:tr w:rsidR="00316A9E" w:rsidTr="00BD6764" w14:paraId="6BDA9843" w14:textId="77777777">
        <w:trPr>
          <w:trHeight w:val="576" w:hRule="exact"/>
        </w:trPr>
        <w:tc>
          <w:tcPr>
            <w:tcW w:w="676" w:type="dxa"/>
          </w:tcPr>
          <w:p w:rsidRPr="00BD6764" w:rsidR="00316A9E" w:rsidP="0091632A" w:rsidRDefault="00316A9E" w14:paraId="70A12480" w14:textId="77777777">
            <w:pPr>
              <w:spacing w:after="0" w:line="240" w:lineRule="auto"/>
              <w:jc w:val="center"/>
              <w:rPr>
                <w:bCs/>
              </w:rPr>
            </w:pPr>
            <w:r w:rsidRPr="00BD6764">
              <w:rPr>
                <w:bCs/>
              </w:rPr>
              <w:t>2</w:t>
            </w:r>
          </w:p>
          <w:p w:rsidRPr="00BD6764" w:rsidR="00316A9E" w:rsidP="0091632A" w:rsidRDefault="00316A9E" w14:paraId="71023776" w14:textId="77777777">
            <w:pPr>
              <w:spacing w:after="0" w:line="240" w:lineRule="auto"/>
              <w:jc w:val="center"/>
              <w:rPr>
                <w:bCs/>
              </w:rPr>
            </w:pPr>
          </w:p>
          <w:p w:rsidRPr="00BD6764" w:rsidR="00316A9E" w:rsidP="0091632A" w:rsidRDefault="00316A9E" w14:paraId="7D169888" w14:textId="777777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704" w:type="dxa"/>
          </w:tcPr>
          <w:p w:rsidR="00316A9E" w:rsidP="0091632A" w:rsidRDefault="00316A9E" w14:paraId="66E6A48C" w14:textId="77777777">
            <w:pPr>
              <w:spacing w:after="0" w:line="240" w:lineRule="auto"/>
            </w:pPr>
          </w:p>
        </w:tc>
        <w:tc>
          <w:tcPr>
            <w:tcW w:w="7114" w:type="dxa"/>
          </w:tcPr>
          <w:p w:rsidR="00316A9E" w:rsidP="0091632A" w:rsidRDefault="00316A9E" w14:paraId="3943748A" w14:textId="77777777">
            <w:pPr>
              <w:spacing w:after="0" w:line="240" w:lineRule="auto"/>
            </w:pPr>
          </w:p>
        </w:tc>
      </w:tr>
      <w:tr w:rsidR="00316A9E" w:rsidTr="00BD6764" w14:paraId="1BB50BD5" w14:textId="77777777">
        <w:trPr>
          <w:trHeight w:val="576" w:hRule="exact"/>
        </w:trPr>
        <w:tc>
          <w:tcPr>
            <w:tcW w:w="676" w:type="dxa"/>
          </w:tcPr>
          <w:p w:rsidRPr="00BD6764" w:rsidR="00316A9E" w:rsidP="0091632A" w:rsidRDefault="00316A9E" w14:paraId="3C104324" w14:textId="77777777">
            <w:pPr>
              <w:spacing w:after="0" w:line="240" w:lineRule="auto"/>
              <w:jc w:val="center"/>
              <w:rPr>
                <w:bCs/>
              </w:rPr>
            </w:pPr>
            <w:r w:rsidRPr="00BD6764">
              <w:rPr>
                <w:bCs/>
              </w:rPr>
              <w:t>3</w:t>
            </w:r>
          </w:p>
        </w:tc>
        <w:tc>
          <w:tcPr>
            <w:tcW w:w="6704" w:type="dxa"/>
          </w:tcPr>
          <w:p w:rsidR="00316A9E" w:rsidP="0091632A" w:rsidRDefault="00316A9E" w14:paraId="56EC9F35" w14:textId="77777777">
            <w:pPr>
              <w:spacing w:after="0" w:line="240" w:lineRule="auto"/>
            </w:pPr>
          </w:p>
        </w:tc>
        <w:tc>
          <w:tcPr>
            <w:tcW w:w="7114" w:type="dxa"/>
          </w:tcPr>
          <w:p w:rsidR="00316A9E" w:rsidP="0091632A" w:rsidRDefault="00316A9E" w14:paraId="4EA49A02" w14:textId="77777777">
            <w:pPr>
              <w:spacing w:after="0" w:line="240" w:lineRule="auto"/>
            </w:pPr>
          </w:p>
        </w:tc>
      </w:tr>
    </w:tbl>
    <w:p w:rsidRPr="00AD6EC3" w:rsidR="0038758B" w:rsidP="0038758B" w:rsidRDefault="0038758B" w14:paraId="0B939A56" w14:textId="77777777">
      <w:pPr>
        <w:spacing w:after="0" w:line="240" w:lineRule="auto"/>
        <w:rPr>
          <w:b/>
          <w:sz w:val="24"/>
          <w:szCs w:val="24"/>
        </w:rPr>
      </w:pPr>
    </w:p>
    <w:p w:rsidRPr="003C47FC" w:rsidR="007033AF" w:rsidP="003C47FC" w:rsidRDefault="0038758B" w14:paraId="3894924F" w14:textId="77777777">
      <w:pPr>
        <w:shd w:val="clear" w:color="auto" w:fill="FBD4B4"/>
        <w:tabs>
          <w:tab w:val="left" w:pos="14490"/>
        </w:tabs>
        <w:spacing w:after="0" w:line="240" w:lineRule="auto"/>
        <w:ind w:right="90"/>
        <w:rPr>
          <w:b/>
          <w:sz w:val="24"/>
          <w:szCs w:val="24"/>
        </w:rPr>
      </w:pPr>
      <w:r w:rsidRPr="003C47FC">
        <w:rPr>
          <w:b/>
          <w:sz w:val="24"/>
          <w:szCs w:val="24"/>
        </w:rPr>
        <w:t xml:space="preserve"> </w:t>
      </w:r>
      <w:r w:rsidRPr="003C47FC" w:rsidR="002B3CFD">
        <w:rPr>
          <w:b/>
          <w:sz w:val="24"/>
          <w:szCs w:val="24"/>
        </w:rPr>
        <w:t>4</w:t>
      </w:r>
      <w:r w:rsidR="003C47FC">
        <w:rPr>
          <w:b/>
          <w:sz w:val="24"/>
          <w:szCs w:val="24"/>
        </w:rPr>
        <w:t>:</w:t>
      </w:r>
      <w:r w:rsidRPr="003C47FC" w:rsidR="007033AF">
        <w:rPr>
          <w:b/>
          <w:sz w:val="24"/>
          <w:szCs w:val="24"/>
        </w:rPr>
        <w:t xml:space="preserve"> Progress Summary</w:t>
      </w:r>
    </w:p>
    <w:p w:rsidR="00B238FE" w:rsidDel="007033AF" w:rsidP="0038758B" w:rsidRDefault="00B238FE" w14:paraId="36BDBBF6" w14:textId="77777777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Light"/>
        <w:tblW w:w="14580" w:type="dxa"/>
        <w:tblLayout w:type="fixed"/>
        <w:tblLook w:val="04A0" w:firstRow="1" w:lastRow="0" w:firstColumn="1" w:lastColumn="0" w:noHBand="0" w:noVBand="1"/>
      </w:tblPr>
      <w:tblGrid>
        <w:gridCol w:w="720"/>
        <w:gridCol w:w="6660"/>
        <w:gridCol w:w="7200"/>
      </w:tblGrid>
      <w:tr w:rsidRPr="002B3CFD" w:rsidR="00314BF5" w:rsidTr="00C5373B" w14:paraId="1364D5DC" w14:textId="77777777">
        <w:trPr>
          <w:trHeight w:val="422"/>
        </w:trPr>
        <w:tc>
          <w:tcPr>
            <w:tcW w:w="720" w:type="dxa"/>
            <w:shd w:val="clear" w:color="auto" w:fill="8EAADB" w:themeFill="accent1" w:themeFillTint="99"/>
          </w:tcPr>
          <w:p w:rsidRPr="00C5373B" w:rsidR="00314BF5" w:rsidP="002B3CFD" w:rsidRDefault="00314BF5" w14:paraId="27E0AF59" w14:textId="77777777">
            <w:pPr>
              <w:spacing w:after="0" w:line="240" w:lineRule="auto"/>
              <w:ind w:left="10" w:hanging="72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PL Goal</w:t>
            </w:r>
          </w:p>
          <w:p w:rsidRPr="00C5373B" w:rsidR="00314BF5" w:rsidP="002B3CFD" w:rsidRDefault="00314BF5" w14:paraId="71B3C125" w14:textId="77777777">
            <w:pPr>
              <w:spacing w:after="0" w:line="240" w:lineRule="auto"/>
              <w:ind w:left="10" w:hanging="72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No.</w:t>
            </w:r>
          </w:p>
        </w:tc>
        <w:tc>
          <w:tcPr>
            <w:tcW w:w="6660" w:type="dxa"/>
            <w:shd w:val="clear" w:color="auto" w:fill="8EAADB" w:themeFill="accent1" w:themeFillTint="99"/>
          </w:tcPr>
          <w:p w:rsidRPr="00C5373B" w:rsidR="00314BF5" w:rsidP="002B3CFD" w:rsidRDefault="001964A1" w14:paraId="1805A427" w14:textId="77777777">
            <w:pPr>
              <w:spacing w:after="0" w:line="240" w:lineRule="auto"/>
              <w:ind w:left="10" w:hanging="72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Notes on Plan Implementation</w:t>
            </w:r>
          </w:p>
        </w:tc>
        <w:tc>
          <w:tcPr>
            <w:tcW w:w="7200" w:type="dxa"/>
            <w:shd w:val="clear" w:color="auto" w:fill="8EAADB" w:themeFill="accent1" w:themeFillTint="99"/>
          </w:tcPr>
          <w:p w:rsidRPr="00C5373B" w:rsidR="00314BF5" w:rsidP="00314FA2" w:rsidRDefault="00314FA2" w14:paraId="2B771B73" w14:textId="77777777">
            <w:pPr>
              <w:spacing w:after="0" w:line="240" w:lineRule="auto"/>
              <w:ind w:right="-1774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 xml:space="preserve">                                      Notes on Goal Attainment</w:t>
            </w:r>
          </w:p>
        </w:tc>
      </w:tr>
      <w:tr w:rsidR="00314BF5" w:rsidTr="00BD6764" w14:paraId="26A8CA00" w14:textId="77777777">
        <w:trPr>
          <w:trHeight w:val="576" w:hRule="exact"/>
        </w:trPr>
        <w:tc>
          <w:tcPr>
            <w:tcW w:w="720" w:type="dxa"/>
          </w:tcPr>
          <w:p w:rsidRPr="00BD6764" w:rsidR="00314BF5" w:rsidP="001A13B3" w:rsidRDefault="00314BF5" w14:paraId="1E6D0C8D" w14:textId="77777777">
            <w:pPr>
              <w:spacing w:after="0" w:line="240" w:lineRule="auto"/>
              <w:ind w:left="10" w:hanging="72"/>
              <w:jc w:val="center"/>
              <w:rPr>
                <w:bCs/>
              </w:rPr>
            </w:pPr>
            <w:r w:rsidRPr="00BD6764">
              <w:rPr>
                <w:bCs/>
              </w:rPr>
              <w:t>1</w:t>
            </w:r>
          </w:p>
        </w:tc>
        <w:tc>
          <w:tcPr>
            <w:tcW w:w="6660" w:type="dxa"/>
          </w:tcPr>
          <w:p w:rsidR="00314BF5" w:rsidP="001A13B3" w:rsidRDefault="00314BF5" w14:paraId="58873677" w14:textId="77777777">
            <w:pPr>
              <w:spacing w:after="0" w:line="240" w:lineRule="auto"/>
              <w:ind w:left="10" w:hanging="72"/>
            </w:pPr>
          </w:p>
        </w:tc>
        <w:tc>
          <w:tcPr>
            <w:tcW w:w="7200" w:type="dxa"/>
          </w:tcPr>
          <w:p w:rsidR="00314BF5" w:rsidP="001A13B3" w:rsidRDefault="00314BF5" w14:paraId="56416ABD" w14:textId="77777777">
            <w:pPr>
              <w:spacing w:after="0" w:line="240" w:lineRule="auto"/>
              <w:ind w:left="10" w:hanging="72"/>
            </w:pPr>
          </w:p>
        </w:tc>
      </w:tr>
      <w:tr w:rsidR="00314BF5" w:rsidTr="00BD6764" w14:paraId="1D0E3785" w14:textId="77777777">
        <w:trPr>
          <w:trHeight w:val="576" w:hRule="exact"/>
        </w:trPr>
        <w:tc>
          <w:tcPr>
            <w:tcW w:w="720" w:type="dxa"/>
          </w:tcPr>
          <w:p w:rsidRPr="00BD6764" w:rsidR="00314BF5" w:rsidP="001A13B3" w:rsidRDefault="00314BF5" w14:paraId="345A26B6" w14:textId="77777777">
            <w:pPr>
              <w:spacing w:after="0" w:line="240" w:lineRule="auto"/>
              <w:ind w:left="10" w:hanging="72"/>
              <w:jc w:val="center"/>
              <w:rPr>
                <w:bCs/>
              </w:rPr>
            </w:pPr>
            <w:r w:rsidRPr="00BD6764">
              <w:rPr>
                <w:bCs/>
              </w:rPr>
              <w:t>2</w:t>
            </w:r>
          </w:p>
          <w:p w:rsidRPr="00BD6764" w:rsidR="00314BF5" w:rsidP="001A13B3" w:rsidRDefault="00314BF5" w14:paraId="018BDD40" w14:textId="77777777">
            <w:pPr>
              <w:spacing w:after="0" w:line="240" w:lineRule="auto"/>
              <w:ind w:left="10" w:hanging="72"/>
              <w:jc w:val="center"/>
              <w:rPr>
                <w:bCs/>
              </w:rPr>
            </w:pPr>
          </w:p>
          <w:p w:rsidRPr="00BD6764" w:rsidR="00314BF5" w:rsidP="001A13B3" w:rsidRDefault="00314BF5" w14:paraId="6DB39E83" w14:textId="77777777">
            <w:pPr>
              <w:spacing w:after="0" w:line="240" w:lineRule="auto"/>
              <w:ind w:left="10" w:hanging="72"/>
              <w:jc w:val="center"/>
              <w:rPr>
                <w:bCs/>
              </w:rPr>
            </w:pPr>
          </w:p>
        </w:tc>
        <w:tc>
          <w:tcPr>
            <w:tcW w:w="6660" w:type="dxa"/>
          </w:tcPr>
          <w:p w:rsidR="00314BF5" w:rsidP="001A13B3" w:rsidRDefault="00314BF5" w14:paraId="1ED5059F" w14:textId="77777777">
            <w:pPr>
              <w:spacing w:after="0" w:line="240" w:lineRule="auto"/>
              <w:ind w:left="10" w:hanging="72"/>
            </w:pPr>
          </w:p>
        </w:tc>
        <w:tc>
          <w:tcPr>
            <w:tcW w:w="7200" w:type="dxa"/>
          </w:tcPr>
          <w:p w:rsidR="00314BF5" w:rsidP="001A13B3" w:rsidRDefault="00314BF5" w14:paraId="6D4577B4" w14:textId="77777777">
            <w:pPr>
              <w:spacing w:after="0" w:line="240" w:lineRule="auto"/>
              <w:ind w:left="10" w:hanging="72"/>
            </w:pPr>
          </w:p>
        </w:tc>
      </w:tr>
      <w:tr w:rsidR="00314BF5" w:rsidTr="00BD6764" w14:paraId="382FD697" w14:textId="77777777">
        <w:trPr>
          <w:trHeight w:val="576" w:hRule="exact"/>
        </w:trPr>
        <w:tc>
          <w:tcPr>
            <w:tcW w:w="720" w:type="dxa"/>
          </w:tcPr>
          <w:p w:rsidRPr="00BD6764" w:rsidR="00314BF5" w:rsidP="001A13B3" w:rsidRDefault="00314BF5" w14:paraId="457497FF" w14:textId="77777777">
            <w:pPr>
              <w:spacing w:after="0" w:line="240" w:lineRule="auto"/>
              <w:ind w:left="10" w:hanging="72"/>
              <w:jc w:val="center"/>
              <w:rPr>
                <w:bCs/>
              </w:rPr>
            </w:pPr>
            <w:r w:rsidRPr="00BD6764">
              <w:rPr>
                <w:bCs/>
              </w:rPr>
              <w:t>3</w:t>
            </w:r>
          </w:p>
        </w:tc>
        <w:tc>
          <w:tcPr>
            <w:tcW w:w="6660" w:type="dxa"/>
          </w:tcPr>
          <w:p w:rsidR="00314BF5" w:rsidP="001A13B3" w:rsidRDefault="00314BF5" w14:paraId="24F7F1B2" w14:textId="77777777">
            <w:pPr>
              <w:spacing w:after="0" w:line="240" w:lineRule="auto"/>
              <w:ind w:left="10" w:hanging="72"/>
            </w:pPr>
          </w:p>
        </w:tc>
        <w:tc>
          <w:tcPr>
            <w:tcW w:w="7200" w:type="dxa"/>
          </w:tcPr>
          <w:p w:rsidR="00314BF5" w:rsidP="001A13B3" w:rsidRDefault="00314BF5" w14:paraId="57000E42" w14:textId="77777777">
            <w:pPr>
              <w:spacing w:after="0" w:line="240" w:lineRule="auto"/>
              <w:ind w:left="10" w:hanging="72"/>
            </w:pPr>
          </w:p>
        </w:tc>
      </w:tr>
    </w:tbl>
    <w:p w:rsidR="007033AF" w:rsidP="0038758B" w:rsidRDefault="0038758B" w14:paraId="1E4825D1" w14:textId="777777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Pr="00B43168" w:rsidR="00973014" w:rsidP="003C47FC" w:rsidRDefault="00973014" w14:paraId="50DF76ED" w14:textId="77777777">
      <w:pPr>
        <w:tabs>
          <w:tab w:val="left" w:pos="10800"/>
          <w:tab w:val="left" w:pos="1134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Signature:      </w:t>
      </w:r>
      <w:r w:rsidRPr="00B43168"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 xml:space="preserve">________                  ___________________        </w:t>
      </w:r>
    </w:p>
    <w:p w:rsidRPr="004F275C" w:rsidR="00973014" w:rsidP="003C47FC" w:rsidRDefault="00973014" w14:paraId="27E23E30" w14:textId="77777777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Principal</w:t>
      </w:r>
      <w:r w:rsidRPr="007562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Signature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Date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958BF" w:rsidP="00197CFA" w:rsidRDefault="001958BF" w14:paraId="2D7873FB" w14:textId="77777777">
      <w:pPr>
        <w:spacing w:after="0"/>
        <w:rPr>
          <w:sz w:val="20"/>
          <w:szCs w:val="20"/>
        </w:rPr>
        <w:sectPr w:rsidR="001958BF" w:rsidSect="00277BA2">
          <w:headerReference w:type="default" r:id="rId15"/>
          <w:footerReference w:type="default" r:id="rId16"/>
          <w:pgSz w:w="15840" w:h="12240" w:orient="landscape"/>
          <w:pgMar w:top="720" w:right="540" w:bottom="720" w:left="720" w:header="720" w:footer="0" w:gutter="0"/>
          <w:cols w:space="720"/>
          <w:docGrid w:linePitch="360"/>
        </w:sectPr>
      </w:pPr>
    </w:p>
    <w:p w:rsidR="00DB2A3E" w:rsidP="00B238FE" w:rsidRDefault="006A30A4" w14:paraId="01063509" w14:textId="7777777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3413A" w:rsidR="009D6D37">
        <w:rPr>
          <w:b/>
          <w:sz w:val="28"/>
          <w:szCs w:val="28"/>
        </w:rPr>
        <w:t xml:space="preserve">Sample </w:t>
      </w:r>
      <w:r w:rsidR="00DB2A3E">
        <w:rPr>
          <w:b/>
          <w:sz w:val="28"/>
          <w:szCs w:val="28"/>
        </w:rPr>
        <w:t xml:space="preserve">School Professional Development Plan </w:t>
      </w:r>
      <w:r w:rsidR="00323BA4">
        <w:rPr>
          <w:b/>
          <w:sz w:val="28"/>
          <w:szCs w:val="28"/>
        </w:rPr>
        <w:t>Exemplar Goals</w:t>
      </w:r>
    </w:p>
    <w:p w:rsidR="005D7B00" w:rsidP="005D7B00" w:rsidRDefault="005D7B00" w14:paraId="662D4D5E" w14:textId="175BDDE0">
      <w:pPr>
        <w:rPr>
          <w:bCs/>
        </w:rPr>
      </w:pPr>
      <w:r>
        <w:rPr>
          <w:bCs/>
        </w:rPr>
        <w:t xml:space="preserve">Background: Provided as context for this example. The following hypothetical goals and corresponding professional learning activities </w:t>
      </w:r>
      <w:r w:rsidR="00CB0E66">
        <w:rPr>
          <w:bCs/>
        </w:rPr>
        <w:t xml:space="preserve">and resource examples </w:t>
      </w:r>
      <w:r>
        <w:rPr>
          <w:bCs/>
        </w:rPr>
        <w:t xml:space="preserve">are for a school who is looking to do work primarily in areas of curriculum and staff development. </w:t>
      </w:r>
      <w:r w:rsidR="00CB0E66">
        <w:rPr>
          <w:bCs/>
        </w:rPr>
        <w:t>B</w:t>
      </w:r>
      <w:r w:rsidR="00191A5D">
        <w:rPr>
          <w:bCs/>
        </w:rPr>
        <w:t>oth goals align to larger district goals aimed at improvement in curriculum, instruction</w:t>
      </w:r>
      <w:r w:rsidR="00CB0E66">
        <w:rPr>
          <w:bCs/>
        </w:rPr>
        <w:t>,</w:t>
      </w:r>
      <w:r w:rsidR="00191A5D">
        <w:rPr>
          <w:bCs/>
        </w:rPr>
        <w:t xml:space="preserve"> and assessment districtwide. </w:t>
      </w:r>
      <w:r>
        <w:rPr>
          <w:bCs/>
        </w:rPr>
        <w:t xml:space="preserve">Each of the two goals are aligned to relevant to </w:t>
      </w:r>
      <w:hyperlink w:history="1" r:id="rId17">
        <w:r w:rsidRPr="00CB0E66">
          <w:rPr>
            <w:rStyle w:val="Hyperlink"/>
            <w:bCs/>
          </w:rPr>
          <w:t>New Jersey’s definition of professional development</w:t>
        </w:r>
      </w:hyperlink>
      <w:r>
        <w:rPr>
          <w:bCs/>
        </w:rPr>
        <w:t xml:space="preserve">, the </w:t>
      </w:r>
      <w:hyperlink w:history="1" r:id="rId18">
        <w:r w:rsidRPr="00CB0E66">
          <w:rPr>
            <w:rStyle w:val="Hyperlink"/>
            <w:bCs/>
          </w:rPr>
          <w:t>professional standards for teachers</w:t>
        </w:r>
      </w:hyperlink>
      <w:r>
        <w:rPr>
          <w:bCs/>
        </w:rPr>
        <w:t xml:space="preserve"> as well as the following </w:t>
      </w:r>
      <w:hyperlink w:history="1" r:id="rId19">
        <w:r w:rsidRPr="00CB0E66">
          <w:rPr>
            <w:rStyle w:val="Hyperlink"/>
            <w:bCs/>
          </w:rPr>
          <w:t>New Jersey Standards of Professional Learning</w:t>
        </w:r>
      </w:hyperlink>
      <w:r>
        <w:rPr>
          <w:bCs/>
        </w:rPr>
        <w:t>:</w:t>
      </w:r>
    </w:p>
    <w:p w:rsidR="005D7B00" w:rsidP="005D7B00" w:rsidRDefault="005D7B00" w14:paraId="72FE0AB4" w14:textId="3A5B9844">
      <w:pPr>
        <w:numPr>
          <w:ilvl w:val="0"/>
          <w:numId w:val="26"/>
        </w:numPr>
        <w:spacing w:after="0" w:line="240" w:lineRule="auto"/>
        <w:rPr>
          <w:bCs/>
        </w:rPr>
      </w:pPr>
      <w:r>
        <w:rPr>
          <w:bCs/>
        </w:rPr>
        <w:t>Curriculum, Assessment</w:t>
      </w:r>
      <w:r w:rsidR="00CB0E66">
        <w:rPr>
          <w:bCs/>
        </w:rPr>
        <w:t>,</w:t>
      </w:r>
      <w:r>
        <w:rPr>
          <w:bCs/>
        </w:rPr>
        <w:t xml:space="preserve"> and Instruction (Goals 1 and 2)</w:t>
      </w:r>
    </w:p>
    <w:p w:rsidRPr="00CD1325" w:rsidR="005D7B00" w:rsidP="005D7B00" w:rsidRDefault="005D7B00" w14:paraId="16ED94DA" w14:textId="77777777">
      <w:pPr>
        <w:numPr>
          <w:ilvl w:val="0"/>
          <w:numId w:val="26"/>
        </w:numPr>
        <w:spacing w:after="0" w:line="240" w:lineRule="auto"/>
        <w:rPr>
          <w:bCs/>
        </w:rPr>
      </w:pPr>
      <w:r>
        <w:rPr>
          <w:bCs/>
        </w:rPr>
        <w:t>Professional Expertise (Goals 1 and 2)</w:t>
      </w:r>
    </w:p>
    <w:p w:rsidR="005D7B00" w:rsidP="005D7B00" w:rsidRDefault="005D7B00" w14:paraId="3374339B" w14:textId="77777777">
      <w:pPr>
        <w:numPr>
          <w:ilvl w:val="0"/>
          <w:numId w:val="26"/>
        </w:numPr>
        <w:spacing w:after="0" w:line="240" w:lineRule="auto"/>
        <w:rPr>
          <w:bCs/>
        </w:rPr>
      </w:pPr>
      <w:r>
        <w:rPr>
          <w:bCs/>
        </w:rPr>
        <w:t>Evidence (Goals 1 and 2)</w:t>
      </w:r>
    </w:p>
    <w:p w:rsidR="005D7B00" w:rsidP="005D7B00" w:rsidRDefault="005D7B00" w14:paraId="0BEC94EF" w14:textId="4C428574">
      <w:pPr>
        <w:numPr>
          <w:ilvl w:val="0"/>
          <w:numId w:val="26"/>
        </w:numPr>
        <w:spacing w:after="0" w:line="240" w:lineRule="auto"/>
        <w:rPr>
          <w:bCs/>
        </w:rPr>
      </w:pPr>
      <w:r>
        <w:rPr>
          <w:bCs/>
        </w:rPr>
        <w:t>Learning Designs (Goals 1 and 2)</w:t>
      </w:r>
    </w:p>
    <w:p w:rsidRPr="00CD1325" w:rsidR="005D7B00" w:rsidP="005D7B00" w:rsidRDefault="005D7B00" w14:paraId="0E1A3D37" w14:textId="77777777">
      <w:pPr>
        <w:numPr>
          <w:ilvl w:val="0"/>
          <w:numId w:val="26"/>
        </w:numPr>
        <w:spacing w:after="0" w:line="240" w:lineRule="auto"/>
        <w:rPr>
          <w:bCs/>
        </w:rPr>
      </w:pPr>
      <w:r>
        <w:rPr>
          <w:bCs/>
        </w:rPr>
        <w:t>Implementation (Goals 1 and 2)</w:t>
      </w:r>
    </w:p>
    <w:p w:rsidR="005D7B00" w:rsidP="005D7B00" w:rsidRDefault="005D7B00" w14:paraId="1FAB16C9" w14:textId="77777777">
      <w:pPr>
        <w:numPr>
          <w:ilvl w:val="0"/>
          <w:numId w:val="26"/>
        </w:numPr>
        <w:spacing w:after="0" w:line="240" w:lineRule="auto"/>
        <w:rPr>
          <w:bCs/>
        </w:rPr>
      </w:pPr>
      <w:r>
        <w:rPr>
          <w:bCs/>
        </w:rPr>
        <w:t>Culture of Collaborative Inquiry (Goals 1 and 2)</w:t>
      </w:r>
    </w:p>
    <w:p w:rsidR="005D7B00" w:rsidP="005D7B00" w:rsidRDefault="005D7B00" w14:paraId="0195F284" w14:textId="77777777">
      <w:pPr>
        <w:numPr>
          <w:ilvl w:val="0"/>
          <w:numId w:val="26"/>
        </w:numPr>
        <w:spacing w:after="0" w:line="240" w:lineRule="auto"/>
        <w:rPr>
          <w:bCs/>
        </w:rPr>
      </w:pPr>
      <w:r>
        <w:rPr>
          <w:bCs/>
        </w:rPr>
        <w:t>Leadership (Goals 1 and 2)</w:t>
      </w:r>
    </w:p>
    <w:p w:rsidRPr="00625E85" w:rsidR="005D7B00" w:rsidP="005D7B00" w:rsidRDefault="005D7B00" w14:paraId="70856F18" w14:textId="77777777">
      <w:pPr>
        <w:numPr>
          <w:ilvl w:val="0"/>
          <w:numId w:val="26"/>
        </w:numPr>
        <w:spacing w:after="0" w:line="240" w:lineRule="auto"/>
        <w:rPr>
          <w:bCs/>
        </w:rPr>
      </w:pPr>
      <w:r>
        <w:rPr>
          <w:bCs/>
        </w:rPr>
        <w:t xml:space="preserve">Resources (Goals 1 and 2) </w:t>
      </w:r>
    </w:p>
    <w:p w:rsidRPr="00CD1325" w:rsidR="005D7B00" w:rsidP="005D7B00" w:rsidRDefault="005D7B00" w14:paraId="4A03CDF3" w14:textId="77777777">
      <w:pPr>
        <w:spacing w:after="0"/>
        <w:rPr>
          <w:bCs/>
        </w:rPr>
      </w:pPr>
    </w:p>
    <w:p w:rsidR="00DB2A3E" w:rsidP="00DB2A3E" w:rsidRDefault="00DB2A3E" w14:paraId="46EA7BE7" w14:textId="77777777">
      <w:pPr>
        <w:spacing w:after="0" w:line="240" w:lineRule="auto"/>
        <w:jc w:val="both"/>
        <w:rPr>
          <w:color w:val="0000FF"/>
        </w:rPr>
      </w:pPr>
    </w:p>
    <w:p w:rsidRPr="003C47FC" w:rsidR="00DB2A3E" w:rsidP="003C47FC" w:rsidRDefault="00B238FE" w14:paraId="2CA020FD" w14:textId="77777777">
      <w:pPr>
        <w:shd w:val="clear" w:color="auto" w:fill="FBD4B4"/>
        <w:spacing w:after="0" w:line="240" w:lineRule="auto"/>
        <w:outlineLvl w:val="0"/>
        <w:rPr>
          <w:b/>
          <w:sz w:val="24"/>
          <w:szCs w:val="24"/>
        </w:rPr>
      </w:pPr>
      <w:r w:rsidRPr="003C47FC">
        <w:rPr>
          <w:b/>
          <w:sz w:val="24"/>
          <w:szCs w:val="24"/>
        </w:rPr>
        <w:t>1</w:t>
      </w:r>
      <w:r w:rsidR="003C47FC">
        <w:rPr>
          <w:b/>
          <w:sz w:val="24"/>
          <w:szCs w:val="24"/>
        </w:rPr>
        <w:t>:</w:t>
      </w:r>
      <w:r w:rsidRPr="003C47FC" w:rsidR="00DB2A3E">
        <w:rPr>
          <w:b/>
          <w:sz w:val="24"/>
          <w:szCs w:val="24"/>
        </w:rPr>
        <w:t xml:space="preserve"> Professional Learning Goals </w:t>
      </w:r>
    </w:p>
    <w:p w:rsidRPr="009D6D37" w:rsidR="00B238FE" w:rsidP="00B238FE" w:rsidRDefault="00B238FE" w14:paraId="161E5C1C" w14:textId="77777777">
      <w:pPr>
        <w:spacing w:after="0" w:line="240" w:lineRule="auto"/>
        <w:outlineLvl w:val="0"/>
        <w:rPr>
          <w:b/>
          <w:sz w:val="28"/>
          <w:szCs w:val="28"/>
          <w:shd w:val="clear" w:color="auto" w:fill="C6D9F1"/>
        </w:rPr>
      </w:pPr>
    </w:p>
    <w:tbl>
      <w:tblPr>
        <w:tblStyle w:val="TableGridLight"/>
        <w:tblW w:w="14400" w:type="dxa"/>
        <w:tblLayout w:type="fixed"/>
        <w:tblLook w:val="04A0" w:firstRow="1" w:lastRow="0" w:firstColumn="1" w:lastColumn="0" w:noHBand="0" w:noVBand="1"/>
      </w:tblPr>
      <w:tblGrid>
        <w:gridCol w:w="540"/>
        <w:gridCol w:w="3240"/>
        <w:gridCol w:w="1255"/>
        <w:gridCol w:w="9365"/>
      </w:tblGrid>
      <w:tr w:rsidRPr="002B3CFD" w:rsidR="00B20202" w:rsidTr="1CFEF367" w14:paraId="4E52363E" w14:textId="77777777">
        <w:trPr>
          <w:trHeight w:val="422"/>
        </w:trPr>
        <w:tc>
          <w:tcPr>
            <w:tcW w:w="540" w:type="dxa"/>
            <w:shd w:val="clear" w:color="auto" w:fill="8EAADB" w:themeFill="accent1" w:themeFillTint="99"/>
            <w:tcMar/>
          </w:tcPr>
          <w:p w:rsidRPr="00C5373B" w:rsidR="00F43FCD" w:rsidP="003C47FC" w:rsidRDefault="00B20202" w14:paraId="25C05B9D" w14:textId="7777777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No.</w:t>
            </w:r>
          </w:p>
        </w:tc>
        <w:tc>
          <w:tcPr>
            <w:tcW w:w="3240" w:type="dxa"/>
            <w:shd w:val="clear" w:color="auto" w:fill="8EAADB" w:themeFill="accent1" w:themeFillTint="99"/>
            <w:tcMar/>
          </w:tcPr>
          <w:p w:rsidRPr="00C5373B" w:rsidR="00B20202" w:rsidP="002B3CFD" w:rsidRDefault="003C47FC" w14:paraId="5F876DC6" w14:textId="7777777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Goal</w:t>
            </w:r>
          </w:p>
        </w:tc>
        <w:tc>
          <w:tcPr>
            <w:tcW w:w="1255" w:type="dxa"/>
            <w:shd w:val="clear" w:color="auto" w:fill="8EAADB" w:themeFill="accent1" w:themeFillTint="99"/>
            <w:tcMar/>
          </w:tcPr>
          <w:p w:rsidRPr="00C5373B" w:rsidR="00B20202" w:rsidP="002B3CFD" w:rsidRDefault="0063357B" w14:paraId="698B39AA" w14:textId="7777777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Identified</w:t>
            </w:r>
          </w:p>
          <w:p w:rsidRPr="00C5373B" w:rsidR="0063357B" w:rsidP="002B3CFD" w:rsidRDefault="0063357B" w14:paraId="1D302ED0" w14:textId="7777777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Group</w:t>
            </w:r>
          </w:p>
        </w:tc>
        <w:tc>
          <w:tcPr>
            <w:tcW w:w="9365" w:type="dxa"/>
            <w:shd w:val="clear" w:color="auto" w:fill="8EAADB" w:themeFill="accent1" w:themeFillTint="99"/>
            <w:tcMar/>
          </w:tcPr>
          <w:p w:rsidRPr="00C5373B" w:rsidR="00B20202" w:rsidP="002B3CFD" w:rsidRDefault="00B20202" w14:paraId="5C80A54C" w14:textId="7777777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Rationale/Sources of Evidence</w:t>
            </w:r>
          </w:p>
        </w:tc>
      </w:tr>
      <w:tr w:rsidR="00B20202" w:rsidTr="1CFEF367" w14:paraId="45E1B9D8" w14:textId="77777777">
        <w:trPr>
          <w:trHeight w:val="2260" w:hRule="exact"/>
        </w:trPr>
        <w:tc>
          <w:tcPr>
            <w:tcW w:w="540" w:type="dxa"/>
            <w:tcMar/>
          </w:tcPr>
          <w:p w:rsidRPr="00BD6764" w:rsidR="00B20202" w:rsidP="00B232F1" w:rsidRDefault="00B20202" w14:paraId="42F7B600" w14:textId="77777777">
            <w:pPr>
              <w:spacing w:after="0" w:line="240" w:lineRule="auto"/>
              <w:jc w:val="center"/>
              <w:rPr>
                <w:bCs/>
              </w:rPr>
            </w:pPr>
            <w:r w:rsidRPr="00BD6764">
              <w:rPr>
                <w:bCs/>
              </w:rPr>
              <w:t>1</w:t>
            </w:r>
          </w:p>
        </w:tc>
        <w:tc>
          <w:tcPr>
            <w:tcW w:w="3240" w:type="dxa"/>
            <w:tcMar/>
          </w:tcPr>
          <w:p w:rsidRPr="00323BA4" w:rsidR="00B20202" w:rsidP="00323BA4" w:rsidRDefault="00565BE4" w14:paraId="340DF0CC" w14:textId="20499EA6">
            <w:pPr>
              <w:spacing w:line="240" w:lineRule="auto"/>
              <w:rPr>
                <w:rFonts w:cs="Calibri"/>
              </w:rPr>
            </w:pPr>
            <w:r w:rsidRPr="5200D696">
              <w:rPr>
                <w:rFonts w:cs="Calibri"/>
              </w:rPr>
              <w:t xml:space="preserve">The school will ensure that its faculty are able to consistently implement curriculum, instruction, and assessment guided by the principles of the </w:t>
            </w:r>
            <w:r w:rsidRPr="5200D696" w:rsidR="78D8BD2A">
              <w:rPr>
                <w:rFonts w:cs="Calibri"/>
              </w:rPr>
              <w:t xml:space="preserve">backwards design </w:t>
            </w:r>
            <w:r w:rsidRPr="5200D696">
              <w:rPr>
                <w:rFonts w:cs="Calibri"/>
              </w:rPr>
              <w:t xml:space="preserve">framework. </w:t>
            </w:r>
          </w:p>
        </w:tc>
        <w:tc>
          <w:tcPr>
            <w:tcW w:w="1255" w:type="dxa"/>
            <w:tcMar/>
          </w:tcPr>
          <w:p w:rsidRPr="00323BA4" w:rsidR="00B20202" w:rsidP="00323BA4" w:rsidRDefault="00B20202" w14:paraId="15DB90F0" w14:textId="77777777">
            <w:pPr>
              <w:spacing w:after="0" w:line="240" w:lineRule="auto"/>
              <w:ind w:left="360"/>
              <w:rPr>
                <w:rFonts w:cs="Calibri"/>
              </w:rPr>
            </w:pPr>
          </w:p>
          <w:p w:rsidRPr="00323BA4" w:rsidR="000D2021" w:rsidP="00323BA4" w:rsidRDefault="000D2021" w14:paraId="2353FDF6" w14:textId="77777777">
            <w:pPr>
              <w:spacing w:after="0" w:line="240" w:lineRule="auto"/>
              <w:ind w:left="360"/>
              <w:rPr>
                <w:rFonts w:cs="Calibri"/>
              </w:rPr>
            </w:pPr>
            <w:r w:rsidRPr="00323BA4">
              <w:rPr>
                <w:rFonts w:cs="Calibri"/>
              </w:rPr>
              <w:t>All</w:t>
            </w:r>
          </w:p>
        </w:tc>
        <w:tc>
          <w:tcPr>
            <w:tcW w:w="9365" w:type="dxa"/>
            <w:tcMar/>
          </w:tcPr>
          <w:p w:rsidRPr="00323BA4" w:rsidR="00323BA4" w:rsidP="00323BA4" w:rsidRDefault="00323BA4" w14:paraId="684297BD" w14:textId="58A29C9E">
            <w:pPr>
              <w:numPr>
                <w:ilvl w:val="0"/>
                <w:numId w:val="7"/>
              </w:numPr>
              <w:spacing w:after="0" w:line="240" w:lineRule="auto"/>
              <w:ind w:left="162" w:hanging="162"/>
              <w:rPr>
                <w:rFonts w:cs="Calibri"/>
              </w:rPr>
            </w:pPr>
            <w:r w:rsidRPr="00323BA4">
              <w:rPr>
                <w:rFonts w:cs="Calibri"/>
                <w:color w:val="000000"/>
                <w:shd w:val="clear" w:color="auto" w:fill="FFFFFF"/>
              </w:rPr>
              <w:t xml:space="preserve">Adherence to the </w:t>
            </w:r>
            <w:r w:rsidRPr="00323BA4" w:rsidR="4B30CCF1">
              <w:rPr>
                <w:rFonts w:cs="Calibri"/>
                <w:color w:val="000000"/>
                <w:shd w:val="clear" w:color="auto" w:fill="FFFFFF"/>
              </w:rPr>
              <w:t>backwards design</w:t>
            </w:r>
            <w:r w:rsidRPr="00323BA4">
              <w:rPr>
                <w:rFonts w:cs="Calibri"/>
                <w:color w:val="000000"/>
                <w:shd w:val="clear" w:color="auto" w:fill="FFFFFF"/>
              </w:rPr>
              <w:t xml:space="preserve"> framework causes teachers to plan strategically for desired student outcomes. </w:t>
            </w:r>
          </w:p>
          <w:p w:rsidRPr="00323BA4" w:rsidR="00B20202" w:rsidP="00323BA4" w:rsidRDefault="00323BA4" w14:paraId="5DC4118A" w14:textId="77777777">
            <w:pPr>
              <w:numPr>
                <w:ilvl w:val="0"/>
                <w:numId w:val="7"/>
              </w:numPr>
              <w:spacing w:after="0" w:line="240" w:lineRule="auto"/>
              <w:ind w:left="162" w:hanging="162"/>
              <w:rPr>
                <w:rFonts w:cs="Calibri"/>
              </w:rPr>
            </w:pPr>
            <w:r w:rsidRPr="00323BA4">
              <w:rPr>
                <w:rFonts w:cs="Calibri"/>
                <w:color w:val="000000"/>
                <w:shd w:val="clear" w:color="auto" w:fill="FFFFFF"/>
              </w:rPr>
              <w:t>Maintaining a building-wide commitment to its principles will contribute to a shared vision for highly effective instruction.  </w:t>
            </w:r>
          </w:p>
        </w:tc>
      </w:tr>
      <w:tr w:rsidR="00B20202" w:rsidTr="1CFEF367" w14:paraId="41FFD336" w14:textId="77777777">
        <w:trPr>
          <w:trHeight w:val="2287" w:hRule="exact"/>
        </w:trPr>
        <w:tc>
          <w:tcPr>
            <w:tcW w:w="540" w:type="dxa"/>
            <w:tcMar/>
          </w:tcPr>
          <w:p w:rsidRPr="00BD6764" w:rsidR="00B20202" w:rsidP="00B232F1" w:rsidRDefault="00B20202" w14:paraId="7FA35DB8" w14:textId="77777777">
            <w:pPr>
              <w:spacing w:after="0" w:line="240" w:lineRule="auto"/>
              <w:jc w:val="center"/>
              <w:rPr>
                <w:bCs/>
              </w:rPr>
            </w:pPr>
            <w:r w:rsidRPr="00BD6764">
              <w:rPr>
                <w:bCs/>
              </w:rPr>
              <w:t>2</w:t>
            </w:r>
          </w:p>
          <w:p w:rsidRPr="00BD6764" w:rsidR="00B20202" w:rsidP="00B232F1" w:rsidRDefault="00B20202" w14:paraId="394F5C46" w14:textId="77777777">
            <w:pPr>
              <w:spacing w:after="0" w:line="240" w:lineRule="auto"/>
              <w:jc w:val="center"/>
              <w:rPr>
                <w:bCs/>
              </w:rPr>
            </w:pPr>
          </w:p>
          <w:p w:rsidRPr="00BD6764" w:rsidR="00B20202" w:rsidP="00B232F1" w:rsidRDefault="00B20202" w14:paraId="3493A9CB" w14:textId="77777777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240" w:type="dxa"/>
            <w:tcMar/>
          </w:tcPr>
          <w:p w:rsidR="00557A94" w:rsidP="00557A94" w:rsidRDefault="00557A94" w14:paraId="5C47B529" w14:textId="0D55EE87">
            <w:pPr>
              <w:spacing w:after="0" w:line="240" w:lineRule="auto"/>
            </w:pPr>
            <w:r>
              <w:t>Build capacity of 7</w:t>
            </w:r>
            <w:r w:rsidRPr="00557A94">
              <w:rPr>
                <w:vertAlign w:val="superscript"/>
              </w:rPr>
              <w:t>th</w:t>
            </w:r>
            <w:r>
              <w:t xml:space="preserve"> grade teachers to increase student</w:t>
            </w:r>
          </w:p>
          <w:p w:rsidR="00B20202" w:rsidP="00557A94" w:rsidRDefault="00557A94" w14:paraId="1FE5ABB6" w14:textId="45FDC13B">
            <w:pPr>
              <w:spacing w:after="0" w:line="240" w:lineRule="auto"/>
            </w:pPr>
            <w:r>
              <w:t>engagement in learning.</w:t>
            </w:r>
          </w:p>
        </w:tc>
        <w:tc>
          <w:tcPr>
            <w:tcW w:w="1255" w:type="dxa"/>
            <w:tcMar/>
          </w:tcPr>
          <w:p w:rsidR="00B20202" w:rsidP="000D2021" w:rsidRDefault="00B20202" w14:paraId="48F92C39" w14:textId="77777777">
            <w:pPr>
              <w:spacing w:after="0" w:line="240" w:lineRule="auto"/>
              <w:ind w:left="360"/>
            </w:pPr>
          </w:p>
          <w:p w:rsidR="000D2021" w:rsidP="00557A94" w:rsidRDefault="00557A94" w14:paraId="1A226F03" w14:textId="527F8C2C">
            <w:pPr>
              <w:spacing w:after="0" w:line="240" w:lineRule="auto"/>
            </w:pPr>
            <w:r>
              <w:t>7</w:t>
            </w:r>
            <w:r w:rsidRPr="00557A94">
              <w:rPr>
                <w:vertAlign w:val="superscript"/>
              </w:rPr>
              <w:t>th</w:t>
            </w:r>
            <w:r>
              <w:t xml:space="preserve"> grade teachers</w:t>
            </w:r>
          </w:p>
        </w:tc>
        <w:tc>
          <w:tcPr>
            <w:tcW w:w="9365" w:type="dxa"/>
            <w:tcMar/>
          </w:tcPr>
          <w:p w:rsidR="00557A94" w:rsidP="00557A94" w:rsidRDefault="00557A94" w14:paraId="60989D86" w14:textId="18945F95">
            <w:pPr>
              <w:numPr>
                <w:ilvl w:val="0"/>
                <w:numId w:val="8"/>
              </w:numPr>
              <w:spacing w:after="0" w:line="240" w:lineRule="auto"/>
            </w:pPr>
            <w:r>
              <w:t>An analysis of the most recent aggregate teacher observation data indicated that teachers need professional learning in this area.</w:t>
            </w:r>
          </w:p>
          <w:p w:rsidR="00557A94" w:rsidP="00557A94" w:rsidRDefault="00557A94" w14:paraId="053220ED" w14:textId="1CF322C5" w14:noSpellErr="1">
            <w:pPr>
              <w:numPr>
                <w:ilvl w:val="0"/>
                <w:numId w:val="8"/>
              </w:numPr>
              <w:spacing w:after="0" w:line="240" w:lineRule="auto"/>
              <w:rPr/>
            </w:pPr>
            <w:bookmarkStart w:name="_Int_V2LOTwc6" w:id="744826312"/>
            <w:r w:rsidR="759448A8">
              <w:rPr/>
              <w:t>Teacher</w:t>
            </w:r>
            <w:bookmarkEnd w:id="744826312"/>
            <w:r w:rsidR="759448A8">
              <w:rPr/>
              <w:t xml:space="preserve"> survey (administered in April</w:t>
            </w:r>
            <w:r w:rsidR="66B1298E">
              <w:rPr/>
              <w:t xml:space="preserve">) </w:t>
            </w:r>
            <w:r w:rsidR="759448A8">
              <w:rPr/>
              <w:t>revealed a need for skill building in student engagement in learning by this group.</w:t>
            </w:r>
          </w:p>
          <w:p w:rsidR="00191A5D" w:rsidP="00557A94" w:rsidRDefault="00557A94" w14:paraId="5432F578" w14:textId="5916FB20">
            <w:pPr>
              <w:numPr>
                <w:ilvl w:val="0"/>
                <w:numId w:val="8"/>
              </w:numPr>
              <w:spacing w:after="0" w:line="240" w:lineRule="auto"/>
            </w:pPr>
            <w:r>
              <w:t>Content supervisors conducted classroom walk-throughs and participated periodically in school-based collaborative teams. Evidence collected by supervisors confirmed a need for professional learning in this area.</w:t>
            </w:r>
          </w:p>
        </w:tc>
      </w:tr>
    </w:tbl>
    <w:p w:rsidR="003C47FC" w:rsidP="00D23049" w:rsidRDefault="003C47FC" w14:paraId="2B37E27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C47FC" w:rsidP="00D23049" w:rsidRDefault="003C47FC" w14:paraId="19F6F9D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Pr="003C47FC" w:rsidR="00B04D7A" w:rsidP="003C47FC" w:rsidRDefault="002B3CFD" w14:paraId="32DAAEED" w14:textId="77777777">
      <w:pPr>
        <w:shd w:val="clear" w:color="auto" w:fill="FBD4B4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3C47FC">
        <w:rPr>
          <w:b/>
          <w:sz w:val="24"/>
          <w:szCs w:val="24"/>
        </w:rPr>
        <w:t>2</w:t>
      </w:r>
      <w:r w:rsidR="003C47FC">
        <w:rPr>
          <w:b/>
          <w:sz w:val="24"/>
          <w:szCs w:val="24"/>
        </w:rPr>
        <w:t>:</w:t>
      </w:r>
      <w:r w:rsidRPr="003C47FC" w:rsidR="00B04D7A">
        <w:rPr>
          <w:b/>
          <w:sz w:val="24"/>
          <w:szCs w:val="24"/>
        </w:rPr>
        <w:t xml:space="preserve"> Professional Learning </w:t>
      </w:r>
      <w:r w:rsidRPr="003C47FC" w:rsidR="00FD656F">
        <w:rPr>
          <w:b/>
          <w:sz w:val="24"/>
          <w:szCs w:val="24"/>
        </w:rPr>
        <w:t xml:space="preserve">(PL) </w:t>
      </w:r>
      <w:r w:rsidRPr="003C47FC" w:rsidR="00B04D7A">
        <w:rPr>
          <w:b/>
          <w:sz w:val="24"/>
          <w:szCs w:val="24"/>
        </w:rPr>
        <w:t xml:space="preserve">Activities </w:t>
      </w:r>
    </w:p>
    <w:p w:rsidRPr="009D6D37" w:rsidR="00B238FE" w:rsidP="00B238FE" w:rsidRDefault="00B238FE" w14:paraId="0A759870" w14:textId="77777777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shd w:val="clear" w:color="auto" w:fill="C6D9F1"/>
        </w:rPr>
      </w:pPr>
    </w:p>
    <w:tbl>
      <w:tblPr>
        <w:tblStyle w:val="TableGridLight"/>
        <w:tblW w:w="14400" w:type="dxa"/>
        <w:tblLook w:val="04A0" w:firstRow="1" w:lastRow="0" w:firstColumn="1" w:lastColumn="0" w:noHBand="0" w:noVBand="1"/>
      </w:tblPr>
      <w:tblGrid>
        <w:gridCol w:w="895"/>
        <w:gridCol w:w="7385"/>
        <w:gridCol w:w="6120"/>
      </w:tblGrid>
      <w:tr w:rsidRPr="002B3CFD" w:rsidR="00B04D7A" w:rsidTr="5200D696" w14:paraId="2E0E841A" w14:textId="77777777">
        <w:tc>
          <w:tcPr>
            <w:tcW w:w="895" w:type="dxa"/>
            <w:shd w:val="clear" w:color="auto" w:fill="8EAADB" w:themeFill="accent1" w:themeFillTint="99"/>
          </w:tcPr>
          <w:p w:rsidRPr="00C5373B" w:rsidR="00B04D7A" w:rsidP="002B3CFD" w:rsidRDefault="00B04D7A" w14:paraId="5C65A819" w14:textId="7777777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PL Goals</w:t>
            </w:r>
          </w:p>
          <w:p w:rsidRPr="00C5373B" w:rsidR="00B04D7A" w:rsidP="002B3CFD" w:rsidRDefault="00B04D7A" w14:paraId="42EEB5C0" w14:textId="7777777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(list all that apply)</w:t>
            </w:r>
          </w:p>
        </w:tc>
        <w:tc>
          <w:tcPr>
            <w:tcW w:w="7385" w:type="dxa"/>
            <w:shd w:val="clear" w:color="auto" w:fill="8EAADB" w:themeFill="accent1" w:themeFillTint="99"/>
          </w:tcPr>
          <w:p w:rsidRPr="00C5373B" w:rsidR="00B04D7A" w:rsidP="002B3CFD" w:rsidRDefault="00B04D7A" w14:paraId="5ABF6B74" w14:textId="7777777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Initial Activities</w:t>
            </w:r>
          </w:p>
        </w:tc>
        <w:tc>
          <w:tcPr>
            <w:tcW w:w="6120" w:type="dxa"/>
            <w:shd w:val="clear" w:color="auto" w:fill="8EAADB" w:themeFill="accent1" w:themeFillTint="99"/>
          </w:tcPr>
          <w:p w:rsidRPr="00C5373B" w:rsidR="00B04D7A" w:rsidP="002B3CFD" w:rsidRDefault="00B04D7A" w14:paraId="7C8A1FC6" w14:textId="7777777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Follow-up Activities</w:t>
            </w:r>
          </w:p>
          <w:p w:rsidRPr="00C5373B" w:rsidR="00B04D7A" w:rsidP="002B3CFD" w:rsidRDefault="00B04D7A" w14:paraId="59F1D894" w14:textId="7777777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C5373B">
              <w:rPr>
                <w:b/>
                <w:color w:val="000000" w:themeColor="text1"/>
              </w:rPr>
              <w:t>(as appropriate)</w:t>
            </w:r>
          </w:p>
        </w:tc>
      </w:tr>
      <w:tr w:rsidR="00263F0C" w:rsidTr="5200D696" w14:paraId="5C785809" w14:textId="77777777">
        <w:trPr>
          <w:trHeight w:val="2240"/>
        </w:trPr>
        <w:tc>
          <w:tcPr>
            <w:tcW w:w="895" w:type="dxa"/>
          </w:tcPr>
          <w:p w:rsidRPr="008C250A" w:rsidR="00263F0C" w:rsidP="00B87ED3" w:rsidRDefault="00C34512" w14:paraId="7DEEA738" w14:textId="77777777">
            <w:pPr>
              <w:spacing w:after="0" w:line="240" w:lineRule="auto"/>
            </w:pPr>
            <w:r>
              <w:t>1</w:t>
            </w:r>
          </w:p>
        </w:tc>
        <w:tc>
          <w:tcPr>
            <w:tcW w:w="7385" w:type="dxa"/>
          </w:tcPr>
          <w:p w:rsidR="00CA1895" w:rsidP="00B87ED3" w:rsidRDefault="00704B42" w14:paraId="4791FE03" w14:textId="45130F95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</w:pPr>
            <w:r>
              <w:t xml:space="preserve">Content supervisors </w:t>
            </w:r>
            <w:r w:rsidR="00CA1895">
              <w:t>will provide training for all teachers in un</w:t>
            </w:r>
            <w:r w:rsidR="00323BA4">
              <w:t xml:space="preserve">derstanding the </w:t>
            </w:r>
            <w:r w:rsidR="73930D6D">
              <w:t xml:space="preserve">backwards design </w:t>
            </w:r>
            <w:r w:rsidR="00323BA4">
              <w:t>framework</w:t>
            </w:r>
            <w:r w:rsidR="00CA1895">
              <w:t>.</w:t>
            </w:r>
          </w:p>
          <w:p w:rsidR="00323BA4" w:rsidP="00C34512" w:rsidRDefault="00B31621" w14:paraId="46CA9DDE" w14:textId="77777777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</w:pPr>
            <w:r>
              <w:t>With support of content supervisors i</w:t>
            </w:r>
            <w:r w:rsidR="00323BA4">
              <w:t xml:space="preserve">n teams all teachers will </w:t>
            </w:r>
            <w:r>
              <w:t>align curriculum and assessments, as well as design a learning plan.</w:t>
            </w:r>
          </w:p>
          <w:p w:rsidRPr="00C34512" w:rsidR="00D04DC1" w:rsidP="00B31621" w:rsidRDefault="00D04DC1" w14:paraId="66173340" w14:textId="77777777">
            <w:pPr>
              <w:spacing w:after="0" w:line="240" w:lineRule="auto"/>
              <w:ind w:left="252"/>
            </w:pPr>
          </w:p>
          <w:p w:rsidRPr="00D04DC1" w:rsidR="00263F0C" w:rsidP="00B87ED3" w:rsidRDefault="00704B42" w14:paraId="231603C8" w14:textId="77777777">
            <w:pPr>
              <w:spacing w:after="0" w:line="240" w:lineRule="auto"/>
              <w:ind w:left="252" w:hanging="252"/>
              <w:rPr>
                <w:sz w:val="16"/>
                <w:szCs w:val="16"/>
              </w:rPr>
            </w:pPr>
            <w:r>
              <w:t xml:space="preserve"> </w:t>
            </w:r>
          </w:p>
          <w:p w:rsidRPr="005356BC" w:rsidR="00263F0C" w:rsidP="00B87ED3" w:rsidRDefault="00263F0C" w14:paraId="1E9BC7DB" w14:textId="77777777">
            <w:pPr>
              <w:spacing w:after="0" w:line="240" w:lineRule="auto"/>
              <w:ind w:left="252" w:hanging="252"/>
              <w:rPr>
                <w:sz w:val="20"/>
                <w:szCs w:val="20"/>
              </w:rPr>
            </w:pPr>
          </w:p>
        </w:tc>
        <w:tc>
          <w:tcPr>
            <w:tcW w:w="6120" w:type="dxa"/>
          </w:tcPr>
          <w:p w:rsidR="00263F0C" w:rsidP="00B87ED3" w:rsidRDefault="00B31621" w14:paraId="594ED8E0" w14:textId="0445FDC1">
            <w:pPr>
              <w:numPr>
                <w:ilvl w:val="0"/>
                <w:numId w:val="9"/>
              </w:numPr>
              <w:spacing w:after="0" w:line="240" w:lineRule="auto"/>
              <w:ind w:left="252" w:hanging="252"/>
            </w:pPr>
            <w:r>
              <w:t>Teachers will collaborate across grade levels</w:t>
            </w:r>
            <w:r w:rsidR="00CB0E66">
              <w:t>.</w:t>
            </w:r>
          </w:p>
          <w:p w:rsidR="00B31621" w:rsidP="00B87ED3" w:rsidRDefault="00B31621" w14:paraId="40E2EBAE" w14:textId="77777777">
            <w:pPr>
              <w:numPr>
                <w:ilvl w:val="0"/>
                <w:numId w:val="9"/>
              </w:numPr>
              <w:spacing w:after="0" w:line="240" w:lineRule="auto"/>
              <w:ind w:left="252" w:hanging="252"/>
            </w:pPr>
            <w:r>
              <w:t xml:space="preserve">Content supervisors will provide follow-up support as needed for individual teachers and teams. </w:t>
            </w:r>
          </w:p>
        </w:tc>
      </w:tr>
      <w:tr w:rsidR="00ED0273" w:rsidTr="5200D696" w14:paraId="56BE8074" w14:textId="77777777">
        <w:trPr>
          <w:trHeight w:val="1817"/>
        </w:trPr>
        <w:tc>
          <w:tcPr>
            <w:tcW w:w="895" w:type="dxa"/>
          </w:tcPr>
          <w:p w:rsidR="00ED0273" w:rsidP="00B87ED3" w:rsidRDefault="00C34512" w14:paraId="0FD64BB5" w14:textId="77777777">
            <w:pPr>
              <w:spacing w:after="0" w:line="240" w:lineRule="auto"/>
            </w:pPr>
            <w:r>
              <w:t>2</w:t>
            </w:r>
            <w:r w:rsidR="007729D0">
              <w:t>.</w:t>
            </w:r>
          </w:p>
        </w:tc>
        <w:tc>
          <w:tcPr>
            <w:tcW w:w="7385" w:type="dxa"/>
          </w:tcPr>
          <w:p w:rsidR="00557A94" w:rsidP="00557A94" w:rsidRDefault="00557A94" w14:paraId="609C358C" w14:textId="63BF2069">
            <w:pPr>
              <w:spacing w:after="0" w:line="240" w:lineRule="auto"/>
            </w:pPr>
            <w:r>
              <w:t>7th grade teachers will:</w:t>
            </w:r>
          </w:p>
          <w:p w:rsidR="00557A94" w:rsidP="00557A94" w:rsidRDefault="00557A94" w14:paraId="60F21C53" w14:textId="77777777">
            <w:pPr>
              <w:numPr>
                <w:ilvl w:val="0"/>
                <w:numId w:val="14"/>
              </w:numPr>
              <w:spacing w:after="0" w:line="240" w:lineRule="auto"/>
            </w:pPr>
            <w:r>
              <w:t xml:space="preserve">Participate in a district-sponsored training session on student engagement. </w:t>
            </w:r>
          </w:p>
          <w:p w:rsidRPr="00AA1D52" w:rsidR="006E1197" w:rsidP="00557A94" w:rsidRDefault="00557A94" w14:paraId="69CA3B59" w14:textId="459E0004">
            <w:pPr>
              <w:numPr>
                <w:ilvl w:val="0"/>
                <w:numId w:val="14"/>
              </w:numPr>
              <w:spacing w:after="0" w:line="240" w:lineRule="auto"/>
            </w:pPr>
            <w:r>
              <w:t>Study and discuss the domain/element(s) in the evaluation practice instrument relevant to the professional learning goals.</w:t>
            </w:r>
          </w:p>
        </w:tc>
        <w:tc>
          <w:tcPr>
            <w:tcW w:w="6120" w:type="dxa"/>
          </w:tcPr>
          <w:p w:rsidR="00557A94" w:rsidP="00557A94" w:rsidRDefault="00557A94" w14:paraId="35DBBAD4" w14:textId="77777777">
            <w:pPr>
              <w:spacing w:after="0" w:line="240" w:lineRule="auto"/>
            </w:pPr>
            <w:r>
              <w:t xml:space="preserve">7th grade teachers will: </w:t>
            </w:r>
          </w:p>
          <w:p w:rsidR="00557A94" w:rsidP="00C34512" w:rsidRDefault="00557A94" w14:paraId="23F1E0F9" w14:textId="77777777">
            <w:pPr>
              <w:numPr>
                <w:ilvl w:val="0"/>
                <w:numId w:val="20"/>
              </w:numPr>
              <w:spacing w:after="0" w:line="240" w:lineRule="auto"/>
              <w:ind w:left="252" w:hanging="252"/>
            </w:pPr>
            <w:r>
              <w:t xml:space="preserve">View and discuss with </w:t>
            </w:r>
            <w:proofErr w:type="gramStart"/>
            <w:r>
              <w:t>colleagues</w:t>
            </w:r>
            <w:proofErr w:type="gramEnd"/>
            <w:r>
              <w:t xml:space="preserve"> videos of model lessons. </w:t>
            </w:r>
          </w:p>
          <w:p w:rsidR="00557A94" w:rsidP="00C34512" w:rsidRDefault="00557A94" w14:paraId="5567F647" w14:textId="77777777">
            <w:pPr>
              <w:numPr>
                <w:ilvl w:val="0"/>
                <w:numId w:val="20"/>
              </w:numPr>
              <w:spacing w:after="0" w:line="240" w:lineRule="auto"/>
              <w:ind w:left="252" w:hanging="252"/>
            </w:pPr>
            <w:r>
              <w:t xml:space="preserve">Visit colleagues’ classes to observe model lessons that promote high student engagement in learning. </w:t>
            </w:r>
          </w:p>
          <w:p w:rsidR="00ED0273" w:rsidP="00C34512" w:rsidRDefault="00557A94" w14:paraId="02D8EB10" w14:textId="119327BB">
            <w:pPr>
              <w:numPr>
                <w:ilvl w:val="0"/>
                <w:numId w:val="20"/>
              </w:numPr>
              <w:spacing w:after="0" w:line="240" w:lineRule="auto"/>
              <w:ind w:left="252" w:hanging="252"/>
            </w:pPr>
            <w:r>
              <w:t>Implement new strategies and collect evidence (e.g., student work products; observed student engagement) of impact.</w:t>
            </w:r>
          </w:p>
        </w:tc>
      </w:tr>
    </w:tbl>
    <w:p w:rsidR="003C47FC" w:rsidP="003C47FC" w:rsidRDefault="003971B7" w14:paraId="6552D275" w14:textId="77777777">
      <w:pPr>
        <w:spacing w:after="0" w:line="240" w:lineRule="auto"/>
        <w:outlineLvl w:val="0"/>
        <w:rPr>
          <w:b/>
          <w:sz w:val="24"/>
          <w:szCs w:val="24"/>
        </w:rPr>
      </w:pPr>
      <w:r w:rsidRPr="003C47FC">
        <w:rPr>
          <w:b/>
          <w:sz w:val="24"/>
          <w:szCs w:val="24"/>
        </w:rPr>
        <w:t xml:space="preserve">  </w:t>
      </w:r>
    </w:p>
    <w:p w:rsidR="00C34512" w:rsidP="003C47FC" w:rsidRDefault="00C34512" w14:paraId="3560CE10" w14:textId="77777777">
      <w:pPr>
        <w:spacing w:after="0" w:line="240" w:lineRule="auto"/>
        <w:outlineLvl w:val="0"/>
        <w:rPr>
          <w:b/>
          <w:sz w:val="24"/>
          <w:szCs w:val="24"/>
        </w:rPr>
      </w:pPr>
    </w:p>
    <w:p w:rsidRPr="00C34512" w:rsidR="00C34512" w:rsidP="003C47FC" w:rsidRDefault="00C34512" w14:paraId="5DCE0371" w14:textId="77777777">
      <w:pPr>
        <w:spacing w:after="0" w:line="240" w:lineRule="auto"/>
        <w:outlineLvl w:val="0"/>
        <w:rPr>
          <w:b/>
          <w:sz w:val="2"/>
          <w:szCs w:val="2"/>
        </w:rPr>
      </w:pPr>
    </w:p>
    <w:p w:rsidRPr="003C47FC" w:rsidR="00E5795E" w:rsidP="003C47FC" w:rsidRDefault="003C47FC" w14:paraId="4366F8C4" w14:textId="77777777">
      <w:pPr>
        <w:shd w:val="clear" w:color="auto" w:fill="FBD4B4"/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3:</w:t>
      </w:r>
      <w:r w:rsidRPr="003C47FC" w:rsidR="00E5795E">
        <w:rPr>
          <w:b/>
          <w:sz w:val="24"/>
          <w:szCs w:val="24"/>
        </w:rPr>
        <w:t xml:space="preserve">  Essential Resources</w:t>
      </w:r>
    </w:p>
    <w:p w:rsidR="00AA1D52" w:rsidP="0038758B" w:rsidRDefault="00AA1D52" w14:paraId="60625490" w14:textId="77777777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810"/>
        <w:gridCol w:w="7470"/>
        <w:gridCol w:w="6228"/>
      </w:tblGrid>
      <w:tr w:rsidRPr="00B1288F" w:rsidR="005E6CB1" w:rsidTr="00C5373B" w14:paraId="772558F0" w14:textId="77777777">
        <w:trPr>
          <w:trHeight w:val="422"/>
        </w:trPr>
        <w:tc>
          <w:tcPr>
            <w:tcW w:w="810" w:type="dxa"/>
            <w:shd w:val="clear" w:color="auto" w:fill="8EAADB" w:themeFill="accent1" w:themeFillTint="99"/>
          </w:tcPr>
          <w:p w:rsidRPr="00047D10" w:rsidR="005E6CB1" w:rsidP="00B1288F" w:rsidRDefault="005E6CB1" w14:paraId="3752FE97" w14:textId="7777777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047D10">
              <w:rPr>
                <w:b/>
                <w:color w:val="000000" w:themeColor="text1"/>
              </w:rPr>
              <w:t>PL Goal</w:t>
            </w:r>
          </w:p>
          <w:p w:rsidRPr="00047D10" w:rsidR="005E6CB1" w:rsidP="00B1288F" w:rsidRDefault="005E6CB1" w14:paraId="05FDBE60" w14:textId="7777777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047D10">
              <w:rPr>
                <w:b/>
                <w:color w:val="000000" w:themeColor="text1"/>
              </w:rPr>
              <w:t>No.</w:t>
            </w:r>
          </w:p>
        </w:tc>
        <w:tc>
          <w:tcPr>
            <w:tcW w:w="7470" w:type="dxa"/>
            <w:shd w:val="clear" w:color="auto" w:fill="8EAADB" w:themeFill="accent1" w:themeFillTint="99"/>
          </w:tcPr>
          <w:p w:rsidRPr="00047D10" w:rsidR="005E6CB1" w:rsidP="00B1288F" w:rsidRDefault="005E6CB1" w14:paraId="727D2258" w14:textId="7777777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047D10">
              <w:rPr>
                <w:b/>
                <w:color w:val="000000" w:themeColor="text1"/>
              </w:rPr>
              <w:t>Resources</w:t>
            </w:r>
          </w:p>
        </w:tc>
        <w:tc>
          <w:tcPr>
            <w:tcW w:w="6228" w:type="dxa"/>
            <w:shd w:val="clear" w:color="auto" w:fill="8EAADB" w:themeFill="accent1" w:themeFillTint="99"/>
          </w:tcPr>
          <w:p w:rsidRPr="00047D10" w:rsidR="005E6CB1" w:rsidP="00B238FE" w:rsidRDefault="00B238FE" w14:paraId="459B7005" w14:textId="77777777">
            <w:pPr>
              <w:spacing w:after="0" w:line="240" w:lineRule="auto"/>
              <w:ind w:right="-2041"/>
              <w:rPr>
                <w:b/>
                <w:color w:val="000000" w:themeColor="text1"/>
              </w:rPr>
            </w:pPr>
            <w:r w:rsidRPr="00047D10">
              <w:rPr>
                <w:b/>
                <w:color w:val="000000" w:themeColor="text1"/>
              </w:rPr>
              <w:t xml:space="preserve">                               </w:t>
            </w:r>
            <w:r w:rsidRPr="00047D10" w:rsidR="005E6CB1">
              <w:rPr>
                <w:b/>
                <w:color w:val="000000" w:themeColor="text1"/>
              </w:rPr>
              <w:t>Other Implementation Considerations</w:t>
            </w:r>
          </w:p>
        </w:tc>
      </w:tr>
      <w:tr w:rsidR="005E6CB1" w:rsidTr="00BD6764" w14:paraId="63AEEF1A" w14:textId="77777777">
        <w:trPr>
          <w:trHeight w:val="1162" w:hRule="exact"/>
        </w:trPr>
        <w:tc>
          <w:tcPr>
            <w:tcW w:w="810" w:type="dxa"/>
          </w:tcPr>
          <w:p w:rsidRPr="00A13680" w:rsidR="005E6CB1" w:rsidP="00C34512" w:rsidRDefault="003C47FC" w14:paraId="6ED1E951" w14:textId="77777777">
            <w:pPr>
              <w:spacing w:after="0" w:line="240" w:lineRule="auto"/>
              <w:rPr>
                <w:b/>
              </w:rPr>
            </w:pPr>
            <w:r>
              <w:t>1</w:t>
            </w:r>
          </w:p>
        </w:tc>
        <w:tc>
          <w:tcPr>
            <w:tcW w:w="7470" w:type="dxa"/>
          </w:tcPr>
          <w:p w:rsidR="005E6CB1" w:rsidP="00C34512" w:rsidRDefault="005E6CB1" w14:paraId="05F0CBA1" w14:textId="77777777">
            <w:pPr>
              <w:numPr>
                <w:ilvl w:val="0"/>
                <w:numId w:val="9"/>
              </w:numPr>
              <w:spacing w:after="0" w:line="240" w:lineRule="auto"/>
              <w:ind w:left="252" w:hanging="252"/>
            </w:pPr>
            <w:r>
              <w:t>Content supervisors to provide training and follow-up support</w:t>
            </w:r>
            <w:r w:rsidR="00BE443F">
              <w:t>.</w:t>
            </w:r>
          </w:p>
          <w:p w:rsidR="005E6CB1" w:rsidP="00C34512" w:rsidRDefault="005E6CB1" w14:paraId="01C09511" w14:textId="77777777">
            <w:pPr>
              <w:numPr>
                <w:ilvl w:val="0"/>
                <w:numId w:val="9"/>
              </w:numPr>
              <w:spacing w:after="0" w:line="240" w:lineRule="auto"/>
              <w:ind w:left="252" w:hanging="252"/>
            </w:pPr>
            <w:r>
              <w:t>Two teacher PD days dedicated to training and alignment work</w:t>
            </w:r>
            <w:r w:rsidR="00BE443F">
              <w:t>.</w:t>
            </w:r>
          </w:p>
          <w:p w:rsidR="005E6CB1" w:rsidP="00C34512" w:rsidRDefault="005E6CB1" w14:paraId="54235BC8" w14:textId="77777777">
            <w:pPr>
              <w:numPr>
                <w:ilvl w:val="0"/>
                <w:numId w:val="9"/>
              </w:numPr>
              <w:spacing w:after="0" w:line="240" w:lineRule="auto"/>
              <w:ind w:left="252" w:hanging="252"/>
            </w:pPr>
            <w:r>
              <w:t>Dedicated time for collaborative teams to refine aligned lessons and assessments</w:t>
            </w:r>
            <w:r w:rsidR="00BE443F">
              <w:t>.</w:t>
            </w:r>
          </w:p>
        </w:tc>
        <w:tc>
          <w:tcPr>
            <w:tcW w:w="6228" w:type="dxa"/>
          </w:tcPr>
          <w:p w:rsidR="005E6CB1" w:rsidP="00C34512" w:rsidRDefault="005E6CB1" w14:paraId="6B84E0BF" w14:textId="77777777">
            <w:pPr>
              <w:numPr>
                <w:ilvl w:val="0"/>
                <w:numId w:val="9"/>
              </w:numPr>
              <w:spacing w:after="0" w:line="240" w:lineRule="auto"/>
              <w:ind w:left="252" w:hanging="252"/>
            </w:pPr>
            <w:r>
              <w:t>Feedback loop to inform training and ongoing refinement (e.g., surveys, conversations in teams)</w:t>
            </w:r>
            <w:r w:rsidR="00BE443F">
              <w:t>.</w:t>
            </w:r>
          </w:p>
        </w:tc>
      </w:tr>
      <w:tr w:rsidR="005E6CB1" w:rsidTr="00DB04C8" w14:paraId="467A1BCA" w14:textId="77777777">
        <w:trPr>
          <w:trHeight w:val="1423" w:hRule="exact"/>
        </w:trPr>
        <w:tc>
          <w:tcPr>
            <w:tcW w:w="810" w:type="dxa"/>
          </w:tcPr>
          <w:p w:rsidRPr="00A13680" w:rsidR="005E6CB1" w:rsidP="00C34512" w:rsidRDefault="003C47FC" w14:paraId="4917B20E" w14:textId="77777777">
            <w:pPr>
              <w:spacing w:after="0" w:line="240" w:lineRule="auto"/>
              <w:rPr>
                <w:b/>
              </w:rPr>
            </w:pPr>
            <w:r>
              <w:t>2</w:t>
            </w:r>
          </w:p>
        </w:tc>
        <w:tc>
          <w:tcPr>
            <w:tcW w:w="7470" w:type="dxa"/>
          </w:tcPr>
          <w:p w:rsidR="00DB04C8" w:rsidP="00557A94" w:rsidRDefault="00DB04C8" w14:paraId="466904BF" w14:textId="77777777">
            <w:pPr>
              <w:numPr>
                <w:ilvl w:val="0"/>
                <w:numId w:val="21"/>
              </w:numPr>
              <w:spacing w:after="0" w:line="240" w:lineRule="auto"/>
              <w:ind w:left="252" w:hanging="252"/>
            </w:pPr>
            <w:r>
              <w:t xml:space="preserve">Funding for substitutes while teachers attend workshops. </w:t>
            </w:r>
          </w:p>
          <w:p w:rsidR="00DB04C8" w:rsidP="00557A94" w:rsidRDefault="00DB04C8" w14:paraId="6C064CF1" w14:textId="48CAE644">
            <w:pPr>
              <w:numPr>
                <w:ilvl w:val="0"/>
                <w:numId w:val="21"/>
              </w:numPr>
              <w:spacing w:after="0" w:line="240" w:lineRule="auto"/>
              <w:ind w:left="252" w:hanging="252"/>
            </w:pPr>
            <w:r>
              <w:t xml:space="preserve">Dedicated time for collaborative teams to reflect on readings and videos and share evidence of impact on student learning. </w:t>
            </w:r>
          </w:p>
          <w:p w:rsidR="005E6CB1" w:rsidP="00557A94" w:rsidRDefault="00DB04C8" w14:paraId="227BF500" w14:textId="45E7E343">
            <w:pPr>
              <w:numPr>
                <w:ilvl w:val="0"/>
                <w:numId w:val="21"/>
              </w:numPr>
              <w:spacing w:after="0" w:line="240" w:lineRule="auto"/>
              <w:ind w:left="252" w:hanging="252"/>
            </w:pPr>
            <w:r>
              <w:t>Ensure teachers’ access to videos, webinars, and online communities</w:t>
            </w:r>
          </w:p>
        </w:tc>
        <w:tc>
          <w:tcPr>
            <w:tcW w:w="6228" w:type="dxa"/>
          </w:tcPr>
          <w:p w:rsidR="00DB04C8" w:rsidP="00C34512" w:rsidRDefault="00DB04C8" w14:paraId="3D9B293B" w14:textId="1D118A42">
            <w:pPr>
              <w:numPr>
                <w:ilvl w:val="0"/>
                <w:numId w:val="21"/>
              </w:numPr>
              <w:spacing w:after="0" w:line="240" w:lineRule="auto"/>
              <w:ind w:left="252" w:hanging="252"/>
            </w:pPr>
            <w:r>
              <w:t xml:space="preserve">Supervisors </w:t>
            </w:r>
            <w:r w:rsidR="00EA17F9">
              <w:t xml:space="preserve">to </w:t>
            </w:r>
            <w:r>
              <w:t xml:space="preserve">recommend teachers to model lessons. </w:t>
            </w:r>
          </w:p>
          <w:p w:rsidR="00DB04C8" w:rsidP="00C34512" w:rsidRDefault="00DB04C8" w14:paraId="359F07E5" w14:textId="77777777">
            <w:pPr>
              <w:numPr>
                <w:ilvl w:val="0"/>
                <w:numId w:val="21"/>
              </w:numPr>
              <w:spacing w:after="0" w:line="240" w:lineRule="auto"/>
              <w:ind w:left="252" w:hanging="252"/>
            </w:pPr>
            <w:r>
              <w:t xml:space="preserve">Principals/evaluators should identify teachers who must view model lessons by colleagues. </w:t>
            </w:r>
          </w:p>
          <w:p w:rsidR="005E6CB1" w:rsidP="00C34512" w:rsidRDefault="00DB04C8" w14:paraId="7C46E2DC" w14:textId="0255EE2E">
            <w:pPr>
              <w:numPr>
                <w:ilvl w:val="0"/>
                <w:numId w:val="21"/>
              </w:numPr>
              <w:spacing w:after="0" w:line="240" w:lineRule="auto"/>
              <w:ind w:left="252" w:hanging="252"/>
            </w:pPr>
            <w:r>
              <w:t>Make plan for tracking student progress to assess impact of new teaching strategies.</w:t>
            </w:r>
          </w:p>
        </w:tc>
      </w:tr>
    </w:tbl>
    <w:p w:rsidR="0074781A" w:rsidP="005E6CB1" w:rsidRDefault="0074781A" w14:paraId="5588F69D" w14:textId="77777777">
      <w:pPr>
        <w:spacing w:after="0" w:line="240" w:lineRule="auto"/>
        <w:rPr>
          <w:b/>
          <w:sz w:val="24"/>
          <w:szCs w:val="24"/>
        </w:rPr>
      </w:pPr>
    </w:p>
    <w:p w:rsidR="00E5795E" w:rsidP="005E6CB1" w:rsidRDefault="00E5795E" w14:paraId="0269C3E6" w14:textId="77777777">
      <w:pPr>
        <w:spacing w:after="0" w:line="240" w:lineRule="auto"/>
        <w:rPr>
          <w:b/>
          <w:sz w:val="24"/>
          <w:szCs w:val="24"/>
        </w:rPr>
      </w:pPr>
    </w:p>
    <w:p w:rsidR="00096D0E" w:rsidRDefault="00096D0E" w14:paraId="2E8D0062" w14:textId="77777777"/>
    <w:p w:rsidRPr="004F275C" w:rsidR="00973014" w:rsidP="003C47FC" w:rsidRDefault="00973014" w14:paraId="7254816C" w14:textId="77777777">
      <w:pPr>
        <w:spacing w:after="0" w:line="240" w:lineRule="auto"/>
        <w:ind w:right="45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Pr="003971B7" w:rsidR="001F423C" w:rsidP="001F423C" w:rsidRDefault="001F423C" w14:paraId="2EF60A91" w14:textId="77777777">
      <w:pPr>
        <w:spacing w:after="0" w:line="240" w:lineRule="auto"/>
        <w:rPr>
          <w:b/>
          <w:i/>
          <w:sz w:val="24"/>
          <w:szCs w:val="24"/>
        </w:rPr>
      </w:pPr>
    </w:p>
    <w:sectPr w:rsidRPr="003971B7" w:rsidR="001F423C" w:rsidSect="001958BF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568B" w:rsidP="000B252F" w:rsidRDefault="0066568B" w14:paraId="047AAEF0" w14:textId="77777777">
      <w:pPr>
        <w:spacing w:after="0" w:line="240" w:lineRule="auto"/>
      </w:pPr>
      <w:r>
        <w:separator/>
      </w:r>
    </w:p>
  </w:endnote>
  <w:endnote w:type="continuationSeparator" w:id="0">
    <w:p w:rsidR="0066568B" w:rsidP="000B252F" w:rsidRDefault="0066568B" w14:paraId="1E9C22A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6E33DF" w:rsidR="003C47FC" w:rsidP="006E33DF" w:rsidRDefault="003C47FC" w14:paraId="336C2A1D" w14:textId="77777777">
    <w:pPr>
      <w:pStyle w:val="Footer"/>
      <w:tabs>
        <w:tab w:val="clear" w:pos="4680"/>
        <w:tab w:val="clear" w:pos="9360"/>
        <w:tab w:val="center" w:pos="7200"/>
      </w:tabs>
      <w:spacing w:after="0" w:line="240" w:lineRule="auto"/>
      <w:ind w:right="360"/>
      <w:rPr>
        <w:b/>
        <w:color w:val="214189"/>
        <w:lang w:val="en-US"/>
      </w:rPr>
    </w:pPr>
    <w:r w:rsidRPr="00FB14BE">
      <w:rPr>
        <w:color w:val="002060"/>
      </w:rPr>
      <w:t>New Jersey Department of Education</w:t>
    </w:r>
    <w:r w:rsidRPr="00884D1B">
      <w:rPr>
        <w:color w:val="1F497D"/>
      </w:rPr>
      <w:tab/>
    </w:r>
    <w:r w:rsidRPr="00FB14BE">
      <w:rPr>
        <w:color w:val="002060"/>
      </w:rPr>
      <w:fldChar w:fldCharType="begin"/>
    </w:r>
    <w:r w:rsidRPr="00FB14BE">
      <w:rPr>
        <w:color w:val="002060"/>
      </w:rPr>
      <w:instrText xml:space="preserve"> PAGE   \* MERGEFORMAT </w:instrText>
    </w:r>
    <w:r w:rsidRPr="00FB14BE">
      <w:rPr>
        <w:color w:val="002060"/>
      </w:rPr>
      <w:fldChar w:fldCharType="separate"/>
    </w:r>
    <w:r w:rsidR="004C4D2D">
      <w:rPr>
        <w:noProof/>
        <w:color w:val="002060"/>
      </w:rPr>
      <w:t>8</w:t>
    </w:r>
    <w:r w:rsidRPr="00FB14BE">
      <w:rPr>
        <w:color w:val="002060"/>
      </w:rPr>
      <w:fldChar w:fldCharType="end"/>
    </w:r>
    <w:r w:rsidRPr="00884D1B">
      <w:rPr>
        <w:color w:val="1F497D"/>
      </w:rPr>
      <w:tab/>
    </w:r>
    <w:r w:rsidRPr="00884D1B">
      <w:rPr>
        <w:color w:val="1F497D"/>
      </w:rPr>
      <w:tab/>
    </w:r>
    <w:r w:rsidRPr="00884D1B">
      <w:rPr>
        <w:color w:val="1F497D"/>
      </w:rPr>
      <w:tab/>
    </w:r>
    <w:r w:rsidRPr="00884D1B">
      <w:rPr>
        <w:color w:val="1F497D"/>
      </w:rPr>
      <w:tab/>
    </w:r>
    <w:r w:rsidRPr="00884D1B">
      <w:rPr>
        <w:color w:val="1F497D"/>
      </w:rPr>
      <w:tab/>
    </w:r>
    <w:r w:rsidRPr="00884D1B">
      <w:rPr>
        <w:color w:val="1F497D"/>
      </w:rPr>
      <w:tab/>
    </w:r>
  </w:p>
  <w:p w:rsidRPr="006E33DF" w:rsidR="003C47FC" w:rsidP="006E33DF" w:rsidRDefault="003C47FC" w14:paraId="579870DA" w14:textId="77777777">
    <w:pPr>
      <w:pStyle w:val="Footer"/>
      <w:spacing w:after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568B" w:rsidP="000B252F" w:rsidRDefault="0066568B" w14:paraId="4F1BFDA4" w14:textId="77777777">
      <w:pPr>
        <w:spacing w:after="0" w:line="240" w:lineRule="auto"/>
      </w:pPr>
      <w:r>
        <w:separator/>
      </w:r>
    </w:p>
  </w:footnote>
  <w:footnote w:type="continuationSeparator" w:id="0">
    <w:p w:rsidR="0066568B" w:rsidP="000B252F" w:rsidRDefault="0066568B" w14:paraId="112A27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p14">
  <w:p w:rsidR="003C47FC" w:rsidRDefault="00BD6764" w14:paraId="2ECF3BB7" w14:textId="3CA88DC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2FC7F1" wp14:editId="487F36A7">
          <wp:simplePos x="0" y="0"/>
          <wp:positionH relativeFrom="column">
            <wp:posOffset>19050</wp:posOffset>
          </wp:positionH>
          <wp:positionV relativeFrom="paragraph">
            <wp:posOffset>-236855</wp:posOffset>
          </wp:positionV>
          <wp:extent cx="559435" cy="515620"/>
          <wp:effectExtent l="76200" t="76200" r="31115" b="5588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966401">
                    <a:off x="0" y="0"/>
                    <a:ext cx="55943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V2LOTwc6" int2:invalidationBookmarkName="" int2:hashCode="2jPdy1hKV4ed/z" int2:id="lLXGClUG">
      <int2:state int2:type="AugLoop_Text_Critique" int2:value="Rejected"/>
    </int2:bookmark>
    <int2:bookmark int2:bookmarkName="_Int_VRHb74Iz" int2:invalidationBookmarkName="" int2:hashCode="3yEczdlKY+C8ue" int2:id="NyR6yvFA">
      <int2:state int2:type="AugLoop_Text_Critique" int2:value="Rejected"/>
    </int2:bookmark>
    <int2:bookmark int2:bookmarkName="_Int_3AA8MZaC" int2:invalidationBookmarkName="" int2:hashCode="KLK38Qd3D9W6zD" int2:id="cB4D7oUO">
      <int2:state int2:type="AugLoop_Text_Critique" int2:value="Rejected"/>
    </int2:bookmark>
    <int2:bookmark int2:bookmarkName="_Int_6zeWOFHQ" int2:invalidationBookmarkName="" int2:hashCode="9+2vMoLa+2CcfU" int2:id="EiX3GNDr">
      <int2:state int2:type="AugLoop_Text_Critique" int2:value="Rejected"/>
    </int2:bookmark>
    <int2:bookmark int2:bookmarkName="_Int_fkQk22sh" int2:invalidationBookmarkName="" int2:hashCode="/G1WTXQW8b+6ne" int2:id="NfMC9DH8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01C35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7F32129"/>
    <w:multiLevelType w:val="hybridMultilevel"/>
    <w:tmpl w:val="D6EA6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261109"/>
    <w:multiLevelType w:val="hybridMultilevel"/>
    <w:tmpl w:val="8EB423B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E6609E0"/>
    <w:multiLevelType w:val="hybridMultilevel"/>
    <w:tmpl w:val="0B90F7B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24400E1"/>
    <w:multiLevelType w:val="hybridMultilevel"/>
    <w:tmpl w:val="2A9AB0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951EB7"/>
    <w:multiLevelType w:val="hybridMultilevel"/>
    <w:tmpl w:val="2A0C9AE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C076B7E"/>
    <w:multiLevelType w:val="hybridMultilevel"/>
    <w:tmpl w:val="099609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CD4621"/>
    <w:multiLevelType w:val="hybridMultilevel"/>
    <w:tmpl w:val="DE4E104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EB46A97"/>
    <w:multiLevelType w:val="hybridMultilevel"/>
    <w:tmpl w:val="DC682AD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32CD22FB"/>
    <w:multiLevelType w:val="hybridMultilevel"/>
    <w:tmpl w:val="03CE5F72"/>
    <w:lvl w:ilvl="0" w:tplc="04090001">
      <w:start w:val="1"/>
      <w:numFmt w:val="bullet"/>
      <w:lvlText w:val=""/>
      <w:lvlJc w:val="left"/>
      <w:pPr>
        <w:ind w:left="136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hint="default" w:ascii="Wingdings" w:hAnsi="Wingdings"/>
      </w:rPr>
    </w:lvl>
  </w:abstractNum>
  <w:abstractNum w:abstractNumId="10" w15:restartNumberingAfterBreak="0">
    <w:nsid w:val="33DD6D48"/>
    <w:multiLevelType w:val="hybridMultilevel"/>
    <w:tmpl w:val="7066782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6F348C0"/>
    <w:multiLevelType w:val="hybridMultilevel"/>
    <w:tmpl w:val="77FC70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8C8081D"/>
    <w:multiLevelType w:val="hybridMultilevel"/>
    <w:tmpl w:val="DC16CC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0C225B"/>
    <w:multiLevelType w:val="hybridMultilevel"/>
    <w:tmpl w:val="0EDA3BC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ED9462A"/>
    <w:multiLevelType w:val="hybridMultilevel"/>
    <w:tmpl w:val="FEBC328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F6B2868"/>
    <w:multiLevelType w:val="hybridMultilevel"/>
    <w:tmpl w:val="5BD8C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75D1A"/>
    <w:multiLevelType w:val="hybridMultilevel"/>
    <w:tmpl w:val="7C2048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304DB6"/>
    <w:multiLevelType w:val="hybridMultilevel"/>
    <w:tmpl w:val="FC82C3E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5B80155E"/>
    <w:multiLevelType w:val="hybridMultilevel"/>
    <w:tmpl w:val="BEDCB0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1B12109"/>
    <w:multiLevelType w:val="hybridMultilevel"/>
    <w:tmpl w:val="4E884EB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502428E"/>
    <w:multiLevelType w:val="hybridMultilevel"/>
    <w:tmpl w:val="172407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8973C16"/>
    <w:multiLevelType w:val="hybridMultilevel"/>
    <w:tmpl w:val="CC08C5D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AE06E65"/>
    <w:multiLevelType w:val="hybridMultilevel"/>
    <w:tmpl w:val="88FE22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30962EC"/>
    <w:multiLevelType w:val="hybridMultilevel"/>
    <w:tmpl w:val="2FCC241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5877FF0"/>
    <w:multiLevelType w:val="hybridMultilevel"/>
    <w:tmpl w:val="C658AF4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A6A7AE3"/>
    <w:multiLevelType w:val="hybridMultilevel"/>
    <w:tmpl w:val="B28C5BB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CD42058"/>
    <w:multiLevelType w:val="hybridMultilevel"/>
    <w:tmpl w:val="F24292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26"/>
  </w:num>
  <w:num w:numId="3">
    <w:abstractNumId w:val="1"/>
  </w:num>
  <w:num w:numId="4">
    <w:abstractNumId w:val="18"/>
  </w:num>
  <w:num w:numId="5">
    <w:abstractNumId w:val="6"/>
  </w:num>
  <w:num w:numId="6">
    <w:abstractNumId w:val="11"/>
  </w:num>
  <w:num w:numId="7">
    <w:abstractNumId w:val="8"/>
  </w:num>
  <w:num w:numId="8">
    <w:abstractNumId w:val="19"/>
  </w:num>
  <w:num w:numId="9">
    <w:abstractNumId w:val="7"/>
  </w:num>
  <w:num w:numId="10">
    <w:abstractNumId w:val="9"/>
  </w:num>
  <w:num w:numId="11">
    <w:abstractNumId w:val="23"/>
  </w:num>
  <w:num w:numId="12">
    <w:abstractNumId w:val="2"/>
  </w:num>
  <w:num w:numId="13">
    <w:abstractNumId w:val="20"/>
  </w:num>
  <w:num w:numId="14">
    <w:abstractNumId w:val="3"/>
  </w:num>
  <w:num w:numId="15">
    <w:abstractNumId w:val="10"/>
  </w:num>
  <w:num w:numId="16">
    <w:abstractNumId w:val="4"/>
  </w:num>
  <w:num w:numId="17">
    <w:abstractNumId w:val="16"/>
  </w:num>
  <w:num w:numId="18">
    <w:abstractNumId w:val="0"/>
  </w:num>
  <w:num w:numId="19">
    <w:abstractNumId w:val="22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5"/>
  </w:num>
  <w:num w:numId="23">
    <w:abstractNumId w:val="21"/>
  </w:num>
  <w:num w:numId="24">
    <w:abstractNumId w:val="5"/>
  </w:num>
  <w:num w:numId="25">
    <w:abstractNumId w:val="13"/>
  </w:num>
  <w:num w:numId="26">
    <w:abstractNumId w:val="15"/>
  </w:num>
  <w:num w:numId="27">
    <w:abstractNumId w:val="14"/>
  </w:num>
  <w:num w:numId="28">
    <w:abstractNumId w:val="1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9C"/>
    <w:rsid w:val="0000694B"/>
    <w:rsid w:val="000104AE"/>
    <w:rsid w:val="00012CDD"/>
    <w:rsid w:val="0002625F"/>
    <w:rsid w:val="00033514"/>
    <w:rsid w:val="00047D10"/>
    <w:rsid w:val="000543A6"/>
    <w:rsid w:val="00060F55"/>
    <w:rsid w:val="000654AD"/>
    <w:rsid w:val="0007088E"/>
    <w:rsid w:val="000748F7"/>
    <w:rsid w:val="00081DD0"/>
    <w:rsid w:val="0009153C"/>
    <w:rsid w:val="000924E3"/>
    <w:rsid w:val="00093478"/>
    <w:rsid w:val="00096D0E"/>
    <w:rsid w:val="000A3171"/>
    <w:rsid w:val="000A6ED9"/>
    <w:rsid w:val="000B252F"/>
    <w:rsid w:val="000B428D"/>
    <w:rsid w:val="000C753B"/>
    <w:rsid w:val="000D0366"/>
    <w:rsid w:val="000D2021"/>
    <w:rsid w:val="000D2244"/>
    <w:rsid w:val="000D6FF3"/>
    <w:rsid w:val="00103A57"/>
    <w:rsid w:val="001277D6"/>
    <w:rsid w:val="001306FD"/>
    <w:rsid w:val="00142130"/>
    <w:rsid w:val="00172C5A"/>
    <w:rsid w:val="001878C1"/>
    <w:rsid w:val="00191A5D"/>
    <w:rsid w:val="001958BF"/>
    <w:rsid w:val="001964A1"/>
    <w:rsid w:val="00197CFA"/>
    <w:rsid w:val="001A13B3"/>
    <w:rsid w:val="001A512A"/>
    <w:rsid w:val="001D0F49"/>
    <w:rsid w:val="001E5865"/>
    <w:rsid w:val="001E5CE3"/>
    <w:rsid w:val="001E6BE2"/>
    <w:rsid w:val="001F423C"/>
    <w:rsid w:val="00233941"/>
    <w:rsid w:val="002353CD"/>
    <w:rsid w:val="00236657"/>
    <w:rsid w:val="002435BC"/>
    <w:rsid w:val="00246D77"/>
    <w:rsid w:val="00253FB8"/>
    <w:rsid w:val="00254C77"/>
    <w:rsid w:val="00257142"/>
    <w:rsid w:val="00260660"/>
    <w:rsid w:val="00263F0C"/>
    <w:rsid w:val="0026448E"/>
    <w:rsid w:val="00264C18"/>
    <w:rsid w:val="00264F5D"/>
    <w:rsid w:val="002665F3"/>
    <w:rsid w:val="0027022D"/>
    <w:rsid w:val="00270D51"/>
    <w:rsid w:val="00273244"/>
    <w:rsid w:val="00273AF1"/>
    <w:rsid w:val="0027582E"/>
    <w:rsid w:val="00277BA2"/>
    <w:rsid w:val="00291CA4"/>
    <w:rsid w:val="0029215F"/>
    <w:rsid w:val="00292A08"/>
    <w:rsid w:val="002A7E18"/>
    <w:rsid w:val="002B3A4A"/>
    <w:rsid w:val="002B3CFD"/>
    <w:rsid w:val="002C6B79"/>
    <w:rsid w:val="002D4AE3"/>
    <w:rsid w:val="002E431C"/>
    <w:rsid w:val="002E6E4D"/>
    <w:rsid w:val="002E7135"/>
    <w:rsid w:val="002F381F"/>
    <w:rsid w:val="00314BF5"/>
    <w:rsid w:val="00314FA2"/>
    <w:rsid w:val="00316A9E"/>
    <w:rsid w:val="0031739F"/>
    <w:rsid w:val="00323BA4"/>
    <w:rsid w:val="00335A4F"/>
    <w:rsid w:val="00340B92"/>
    <w:rsid w:val="003474E8"/>
    <w:rsid w:val="00367A42"/>
    <w:rsid w:val="0038076C"/>
    <w:rsid w:val="0038758B"/>
    <w:rsid w:val="003971B7"/>
    <w:rsid w:val="003A1D8B"/>
    <w:rsid w:val="003A43DB"/>
    <w:rsid w:val="003A5448"/>
    <w:rsid w:val="003A5C38"/>
    <w:rsid w:val="003B0822"/>
    <w:rsid w:val="003B224A"/>
    <w:rsid w:val="003C413A"/>
    <w:rsid w:val="003C452B"/>
    <w:rsid w:val="003C4680"/>
    <w:rsid w:val="003C47FC"/>
    <w:rsid w:val="003C513C"/>
    <w:rsid w:val="003D2319"/>
    <w:rsid w:val="003D41B1"/>
    <w:rsid w:val="003D4B2A"/>
    <w:rsid w:val="003F0CEE"/>
    <w:rsid w:val="003F2B05"/>
    <w:rsid w:val="003F6385"/>
    <w:rsid w:val="004000A7"/>
    <w:rsid w:val="00405664"/>
    <w:rsid w:val="004103BC"/>
    <w:rsid w:val="004151A6"/>
    <w:rsid w:val="00416379"/>
    <w:rsid w:val="004247D8"/>
    <w:rsid w:val="0042697C"/>
    <w:rsid w:val="0042697F"/>
    <w:rsid w:val="00431B6E"/>
    <w:rsid w:val="00446523"/>
    <w:rsid w:val="00447DC2"/>
    <w:rsid w:val="00453EE6"/>
    <w:rsid w:val="004658DC"/>
    <w:rsid w:val="0046769C"/>
    <w:rsid w:val="00473F7F"/>
    <w:rsid w:val="004763D3"/>
    <w:rsid w:val="0048430D"/>
    <w:rsid w:val="00490C38"/>
    <w:rsid w:val="00490D1E"/>
    <w:rsid w:val="00491342"/>
    <w:rsid w:val="004B5D1A"/>
    <w:rsid w:val="004B724B"/>
    <w:rsid w:val="004C4D2D"/>
    <w:rsid w:val="004E5FC2"/>
    <w:rsid w:val="004F1B7B"/>
    <w:rsid w:val="004F35C4"/>
    <w:rsid w:val="004F7642"/>
    <w:rsid w:val="005053DE"/>
    <w:rsid w:val="005110CF"/>
    <w:rsid w:val="005118B7"/>
    <w:rsid w:val="00513C57"/>
    <w:rsid w:val="00514E3A"/>
    <w:rsid w:val="00515D9C"/>
    <w:rsid w:val="00520451"/>
    <w:rsid w:val="00522AA0"/>
    <w:rsid w:val="00525008"/>
    <w:rsid w:val="00533C5D"/>
    <w:rsid w:val="005356BC"/>
    <w:rsid w:val="005507F3"/>
    <w:rsid w:val="00556E8B"/>
    <w:rsid w:val="00557A94"/>
    <w:rsid w:val="0056044A"/>
    <w:rsid w:val="00565BE4"/>
    <w:rsid w:val="00571797"/>
    <w:rsid w:val="00576D5F"/>
    <w:rsid w:val="005862E0"/>
    <w:rsid w:val="00596816"/>
    <w:rsid w:val="005A50D5"/>
    <w:rsid w:val="005B4644"/>
    <w:rsid w:val="005B76CD"/>
    <w:rsid w:val="005B7C24"/>
    <w:rsid w:val="005C505D"/>
    <w:rsid w:val="005C6FCE"/>
    <w:rsid w:val="005D236F"/>
    <w:rsid w:val="005D7B00"/>
    <w:rsid w:val="005E6CB1"/>
    <w:rsid w:val="005F5D91"/>
    <w:rsid w:val="00607640"/>
    <w:rsid w:val="00616959"/>
    <w:rsid w:val="00620321"/>
    <w:rsid w:val="0063357B"/>
    <w:rsid w:val="00633A47"/>
    <w:rsid w:val="006350E2"/>
    <w:rsid w:val="006404E1"/>
    <w:rsid w:val="00655A8B"/>
    <w:rsid w:val="00657E27"/>
    <w:rsid w:val="00661A9E"/>
    <w:rsid w:val="00661D09"/>
    <w:rsid w:val="0066568B"/>
    <w:rsid w:val="00686D1C"/>
    <w:rsid w:val="006A30A4"/>
    <w:rsid w:val="006A4A17"/>
    <w:rsid w:val="006A7125"/>
    <w:rsid w:val="006C2D52"/>
    <w:rsid w:val="006C75D2"/>
    <w:rsid w:val="006E1197"/>
    <w:rsid w:val="006E33DF"/>
    <w:rsid w:val="006E4E80"/>
    <w:rsid w:val="006F6644"/>
    <w:rsid w:val="007033AF"/>
    <w:rsid w:val="00704B42"/>
    <w:rsid w:val="0071214B"/>
    <w:rsid w:val="00722AC1"/>
    <w:rsid w:val="00723D35"/>
    <w:rsid w:val="00730086"/>
    <w:rsid w:val="0073011C"/>
    <w:rsid w:val="00732E6B"/>
    <w:rsid w:val="007344AC"/>
    <w:rsid w:val="0074781A"/>
    <w:rsid w:val="00750943"/>
    <w:rsid w:val="00751C66"/>
    <w:rsid w:val="00763AA3"/>
    <w:rsid w:val="007729D0"/>
    <w:rsid w:val="00777FC7"/>
    <w:rsid w:val="00782F59"/>
    <w:rsid w:val="00785F52"/>
    <w:rsid w:val="007863ED"/>
    <w:rsid w:val="00792DD5"/>
    <w:rsid w:val="007975E3"/>
    <w:rsid w:val="007A4EFB"/>
    <w:rsid w:val="007A61A2"/>
    <w:rsid w:val="007B5BD1"/>
    <w:rsid w:val="007B5DCB"/>
    <w:rsid w:val="007C0802"/>
    <w:rsid w:val="007C36AA"/>
    <w:rsid w:val="007C4767"/>
    <w:rsid w:val="007C71CE"/>
    <w:rsid w:val="007D6AF2"/>
    <w:rsid w:val="007E0C92"/>
    <w:rsid w:val="007F239B"/>
    <w:rsid w:val="007F3297"/>
    <w:rsid w:val="007F5CC3"/>
    <w:rsid w:val="0080057C"/>
    <w:rsid w:val="00810B44"/>
    <w:rsid w:val="008142BF"/>
    <w:rsid w:val="00814870"/>
    <w:rsid w:val="008269B7"/>
    <w:rsid w:val="00830A94"/>
    <w:rsid w:val="008378E6"/>
    <w:rsid w:val="00837CC8"/>
    <w:rsid w:val="00840AEF"/>
    <w:rsid w:val="00844904"/>
    <w:rsid w:val="008538A0"/>
    <w:rsid w:val="00856F12"/>
    <w:rsid w:val="00857488"/>
    <w:rsid w:val="00865E31"/>
    <w:rsid w:val="00871A3C"/>
    <w:rsid w:val="008734E5"/>
    <w:rsid w:val="0087779F"/>
    <w:rsid w:val="00880932"/>
    <w:rsid w:val="008828B3"/>
    <w:rsid w:val="008874BD"/>
    <w:rsid w:val="0089194B"/>
    <w:rsid w:val="008A0DA9"/>
    <w:rsid w:val="008B26A4"/>
    <w:rsid w:val="008C0130"/>
    <w:rsid w:val="008C250A"/>
    <w:rsid w:val="008E6F35"/>
    <w:rsid w:val="008F5788"/>
    <w:rsid w:val="00900CD1"/>
    <w:rsid w:val="00901BB4"/>
    <w:rsid w:val="009039A7"/>
    <w:rsid w:val="00907D81"/>
    <w:rsid w:val="0091632A"/>
    <w:rsid w:val="0092192C"/>
    <w:rsid w:val="00927339"/>
    <w:rsid w:val="00927B9E"/>
    <w:rsid w:val="009508FA"/>
    <w:rsid w:val="009543E0"/>
    <w:rsid w:val="0095781E"/>
    <w:rsid w:val="00963C16"/>
    <w:rsid w:val="00970122"/>
    <w:rsid w:val="00973014"/>
    <w:rsid w:val="00973E2B"/>
    <w:rsid w:val="00977FB9"/>
    <w:rsid w:val="009906DC"/>
    <w:rsid w:val="0099223D"/>
    <w:rsid w:val="00993E48"/>
    <w:rsid w:val="009962BE"/>
    <w:rsid w:val="009A010D"/>
    <w:rsid w:val="009A3798"/>
    <w:rsid w:val="009B1E11"/>
    <w:rsid w:val="009B373D"/>
    <w:rsid w:val="009B5C55"/>
    <w:rsid w:val="009C04B3"/>
    <w:rsid w:val="009C53C8"/>
    <w:rsid w:val="009D0551"/>
    <w:rsid w:val="009D5E3F"/>
    <w:rsid w:val="009D6D37"/>
    <w:rsid w:val="009E3DBA"/>
    <w:rsid w:val="00A0008C"/>
    <w:rsid w:val="00A144A7"/>
    <w:rsid w:val="00A1727C"/>
    <w:rsid w:val="00A27949"/>
    <w:rsid w:val="00A6583D"/>
    <w:rsid w:val="00A66B9F"/>
    <w:rsid w:val="00A73211"/>
    <w:rsid w:val="00A751AF"/>
    <w:rsid w:val="00A82FA3"/>
    <w:rsid w:val="00A93E9C"/>
    <w:rsid w:val="00AA1D52"/>
    <w:rsid w:val="00AA2B85"/>
    <w:rsid w:val="00AA5070"/>
    <w:rsid w:val="00AD6EC3"/>
    <w:rsid w:val="00AE09E3"/>
    <w:rsid w:val="00AE2A51"/>
    <w:rsid w:val="00AE35A6"/>
    <w:rsid w:val="00B04D7A"/>
    <w:rsid w:val="00B1288F"/>
    <w:rsid w:val="00B1743B"/>
    <w:rsid w:val="00B20202"/>
    <w:rsid w:val="00B232F1"/>
    <w:rsid w:val="00B238FE"/>
    <w:rsid w:val="00B3142D"/>
    <w:rsid w:val="00B31621"/>
    <w:rsid w:val="00B35587"/>
    <w:rsid w:val="00B451F0"/>
    <w:rsid w:val="00B476B8"/>
    <w:rsid w:val="00B866D1"/>
    <w:rsid w:val="00B87ED3"/>
    <w:rsid w:val="00B932D8"/>
    <w:rsid w:val="00BA73CA"/>
    <w:rsid w:val="00BB09A8"/>
    <w:rsid w:val="00BB3722"/>
    <w:rsid w:val="00BD6764"/>
    <w:rsid w:val="00BD74F8"/>
    <w:rsid w:val="00BE3DA0"/>
    <w:rsid w:val="00BE443F"/>
    <w:rsid w:val="00BE62BC"/>
    <w:rsid w:val="00BF4086"/>
    <w:rsid w:val="00BF68C8"/>
    <w:rsid w:val="00C01549"/>
    <w:rsid w:val="00C065C0"/>
    <w:rsid w:val="00C1596E"/>
    <w:rsid w:val="00C1648D"/>
    <w:rsid w:val="00C178C8"/>
    <w:rsid w:val="00C34512"/>
    <w:rsid w:val="00C503B7"/>
    <w:rsid w:val="00C5373B"/>
    <w:rsid w:val="00C616FE"/>
    <w:rsid w:val="00C65139"/>
    <w:rsid w:val="00C72551"/>
    <w:rsid w:val="00C729AD"/>
    <w:rsid w:val="00C77EF8"/>
    <w:rsid w:val="00C85EF7"/>
    <w:rsid w:val="00C973B8"/>
    <w:rsid w:val="00CA1895"/>
    <w:rsid w:val="00CA2922"/>
    <w:rsid w:val="00CB0E66"/>
    <w:rsid w:val="00CB21F1"/>
    <w:rsid w:val="00CD107D"/>
    <w:rsid w:val="00CD4D2C"/>
    <w:rsid w:val="00CE4364"/>
    <w:rsid w:val="00D01BC3"/>
    <w:rsid w:val="00D04025"/>
    <w:rsid w:val="00D04DC1"/>
    <w:rsid w:val="00D070C3"/>
    <w:rsid w:val="00D10330"/>
    <w:rsid w:val="00D13629"/>
    <w:rsid w:val="00D16AE9"/>
    <w:rsid w:val="00D23049"/>
    <w:rsid w:val="00D27709"/>
    <w:rsid w:val="00D30047"/>
    <w:rsid w:val="00D32C88"/>
    <w:rsid w:val="00D35796"/>
    <w:rsid w:val="00D4575F"/>
    <w:rsid w:val="00D50F74"/>
    <w:rsid w:val="00D55491"/>
    <w:rsid w:val="00D57F7C"/>
    <w:rsid w:val="00D62A42"/>
    <w:rsid w:val="00D65FEB"/>
    <w:rsid w:val="00D82516"/>
    <w:rsid w:val="00D85EF2"/>
    <w:rsid w:val="00D912F5"/>
    <w:rsid w:val="00D91686"/>
    <w:rsid w:val="00D93B5F"/>
    <w:rsid w:val="00D94224"/>
    <w:rsid w:val="00D95D68"/>
    <w:rsid w:val="00DA0E41"/>
    <w:rsid w:val="00DA3763"/>
    <w:rsid w:val="00DA48CC"/>
    <w:rsid w:val="00DB04C8"/>
    <w:rsid w:val="00DB180E"/>
    <w:rsid w:val="00DB24FB"/>
    <w:rsid w:val="00DB2A3E"/>
    <w:rsid w:val="00DB3205"/>
    <w:rsid w:val="00DC68D0"/>
    <w:rsid w:val="00DD0799"/>
    <w:rsid w:val="00DD10A3"/>
    <w:rsid w:val="00DD40B0"/>
    <w:rsid w:val="00DE0901"/>
    <w:rsid w:val="00DF61A0"/>
    <w:rsid w:val="00E03963"/>
    <w:rsid w:val="00E13303"/>
    <w:rsid w:val="00E15803"/>
    <w:rsid w:val="00E215E8"/>
    <w:rsid w:val="00E22F5F"/>
    <w:rsid w:val="00E3413A"/>
    <w:rsid w:val="00E36A8A"/>
    <w:rsid w:val="00E40EED"/>
    <w:rsid w:val="00E54901"/>
    <w:rsid w:val="00E54D63"/>
    <w:rsid w:val="00E55C6D"/>
    <w:rsid w:val="00E56A49"/>
    <w:rsid w:val="00E5795E"/>
    <w:rsid w:val="00E60DF6"/>
    <w:rsid w:val="00E6268A"/>
    <w:rsid w:val="00E65355"/>
    <w:rsid w:val="00E94F47"/>
    <w:rsid w:val="00EA17F9"/>
    <w:rsid w:val="00EA374B"/>
    <w:rsid w:val="00EA4E27"/>
    <w:rsid w:val="00EB2AE9"/>
    <w:rsid w:val="00EB79DD"/>
    <w:rsid w:val="00ED0273"/>
    <w:rsid w:val="00ED70F4"/>
    <w:rsid w:val="00EE5FBC"/>
    <w:rsid w:val="00EF5EB6"/>
    <w:rsid w:val="00EF77F3"/>
    <w:rsid w:val="00F01739"/>
    <w:rsid w:val="00F029AC"/>
    <w:rsid w:val="00F16764"/>
    <w:rsid w:val="00F16C5C"/>
    <w:rsid w:val="00F2460D"/>
    <w:rsid w:val="00F345F8"/>
    <w:rsid w:val="00F35724"/>
    <w:rsid w:val="00F43FCD"/>
    <w:rsid w:val="00F4733C"/>
    <w:rsid w:val="00F526D2"/>
    <w:rsid w:val="00F566A3"/>
    <w:rsid w:val="00F70B4D"/>
    <w:rsid w:val="00F8246E"/>
    <w:rsid w:val="00FA075B"/>
    <w:rsid w:val="00FA3183"/>
    <w:rsid w:val="00FB57F0"/>
    <w:rsid w:val="00FC7D34"/>
    <w:rsid w:val="00FD603A"/>
    <w:rsid w:val="00FD656F"/>
    <w:rsid w:val="00FE3CF6"/>
    <w:rsid w:val="00FF0486"/>
    <w:rsid w:val="00FF3880"/>
    <w:rsid w:val="0B851172"/>
    <w:rsid w:val="0D520D3A"/>
    <w:rsid w:val="106A37E7"/>
    <w:rsid w:val="1CFEF367"/>
    <w:rsid w:val="1D78DDF4"/>
    <w:rsid w:val="2751085D"/>
    <w:rsid w:val="2AC6546E"/>
    <w:rsid w:val="3B7383C2"/>
    <w:rsid w:val="3C5F8C0E"/>
    <w:rsid w:val="4085F4A3"/>
    <w:rsid w:val="4B30CCF1"/>
    <w:rsid w:val="5200D696"/>
    <w:rsid w:val="5D390F9B"/>
    <w:rsid w:val="63A94693"/>
    <w:rsid w:val="66B1298E"/>
    <w:rsid w:val="69F39204"/>
    <w:rsid w:val="6B7D466D"/>
    <w:rsid w:val="709D410B"/>
    <w:rsid w:val="73930D6D"/>
    <w:rsid w:val="759448A8"/>
    <w:rsid w:val="78D8B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C9889"/>
  <w15:chartTrackingRefBased/>
  <w15:docId w15:val="{3AB03FEF-8284-49FD-92D9-B153103D56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mbria" w:hAnsi="Cambria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769C"/>
    <w:pPr>
      <w:spacing w:after="200" w:line="276" w:lineRule="auto"/>
    </w:pPr>
    <w:rPr>
      <w:rFonts w:ascii="Calibri" w:hAnsi="Calibr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B3142D"/>
    <w:rPr>
      <w:rFonts w:cs="Times New Roman"/>
      <w:color w:val="4472C4" w:themeColor="accent1"/>
      <w:u w:val="single"/>
    </w:rPr>
  </w:style>
  <w:style w:type="paragraph" w:styleId="MediumGrid1-Accent21" w:customStyle="1">
    <w:name w:val="Medium Grid 1 - Accent 21"/>
    <w:basedOn w:val="Normal"/>
    <w:uiPriority w:val="34"/>
    <w:qFormat/>
    <w:rsid w:val="00270D51"/>
    <w:pPr>
      <w:spacing w:after="0"/>
      <w:ind w:left="720"/>
      <w:contextualSpacing/>
    </w:pPr>
    <w:rPr>
      <w:rFonts w:ascii="Franklin Gothic Book" w:hAnsi="Franklin Gothic Book" w:eastAsia="Times New Roman"/>
    </w:rPr>
  </w:style>
  <w:style w:type="paragraph" w:styleId="Default" w:customStyle="1">
    <w:name w:val="Default"/>
    <w:rsid w:val="005F5D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252F"/>
    <w:pPr>
      <w:tabs>
        <w:tab w:val="center" w:pos="4680"/>
        <w:tab w:val="right" w:pos="9360"/>
      </w:tabs>
    </w:pPr>
    <w:rPr>
      <w:lang w:val="x-none" w:eastAsia="x-none"/>
    </w:rPr>
  </w:style>
  <w:style w:type="character" w:styleId="HeaderChar" w:customStyle="1">
    <w:name w:val="Header Char"/>
    <w:link w:val="Header"/>
    <w:uiPriority w:val="99"/>
    <w:rsid w:val="000B252F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252F"/>
    <w:pPr>
      <w:tabs>
        <w:tab w:val="center" w:pos="4680"/>
        <w:tab w:val="right" w:pos="9360"/>
      </w:tabs>
    </w:pPr>
    <w:rPr>
      <w:lang w:val="x-none" w:eastAsia="x-none"/>
    </w:rPr>
  </w:style>
  <w:style w:type="character" w:styleId="FooterChar" w:customStyle="1">
    <w:name w:val="Footer Char"/>
    <w:link w:val="Footer"/>
    <w:uiPriority w:val="99"/>
    <w:rsid w:val="000B252F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1F423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11C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73011C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5118B7"/>
    <w:rPr>
      <w:sz w:val="24"/>
      <w:szCs w:val="24"/>
      <w:lang w:val="x-none" w:eastAsia="x-none"/>
    </w:rPr>
  </w:style>
  <w:style w:type="character" w:styleId="FootnoteTextChar" w:customStyle="1">
    <w:name w:val="Footnote Text Char"/>
    <w:link w:val="FootnoteText"/>
    <w:uiPriority w:val="99"/>
    <w:rsid w:val="005118B7"/>
    <w:rPr>
      <w:rFonts w:ascii="Calibri" w:hAnsi="Calibri"/>
      <w:sz w:val="24"/>
      <w:szCs w:val="24"/>
    </w:rPr>
  </w:style>
  <w:style w:type="character" w:styleId="FootnoteReference">
    <w:name w:val="footnote reference"/>
    <w:uiPriority w:val="99"/>
    <w:unhideWhenUsed/>
    <w:rsid w:val="005118B7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F578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788"/>
    <w:rPr>
      <w:sz w:val="24"/>
      <w:szCs w:val="24"/>
      <w:lang w:val="x-none" w:eastAsia="x-none"/>
    </w:rPr>
  </w:style>
  <w:style w:type="character" w:styleId="CommentTextChar" w:customStyle="1">
    <w:name w:val="Comment Text Char"/>
    <w:link w:val="CommentText"/>
    <w:uiPriority w:val="99"/>
    <w:semiHidden/>
    <w:rsid w:val="008F5788"/>
    <w:rPr>
      <w:rFonts w:ascii="Calibri" w:hAnsi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788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8F5788"/>
    <w:rPr>
      <w:rFonts w:ascii="Calibri" w:hAnsi="Calibri"/>
      <w:b/>
      <w:bCs/>
      <w:sz w:val="24"/>
      <w:szCs w:val="24"/>
    </w:rPr>
  </w:style>
  <w:style w:type="paragraph" w:styleId="ColorfulList-Accent11" w:customStyle="1">
    <w:name w:val="Colorful List - Accent 11"/>
    <w:basedOn w:val="Normal"/>
    <w:uiPriority w:val="34"/>
    <w:qFormat/>
    <w:rsid w:val="00C1648D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E54901"/>
    <w:pPr>
      <w:spacing w:after="160" w:line="259" w:lineRule="auto"/>
      <w:ind w:left="720"/>
      <w:contextualSpacing/>
    </w:pPr>
  </w:style>
  <w:style w:type="table" w:styleId="TableGridLight">
    <w:name w:val="Grid Table Light"/>
    <w:basedOn w:val="TableNormal"/>
    <w:uiPriority w:val="40"/>
    <w:rsid w:val="00BD6764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F0C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7FB9"/>
    <w:rPr>
      <w:color w:val="954F72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state.nj.us/education/code/current/title6a/chap9.pdf" TargetMode="External" Id="rId13" /><Relationship Type="http://schemas.openxmlformats.org/officeDocument/2006/relationships/hyperlink" Target="https://www.state.nj.us/education/code/current/title6a/chap9.pdf" TargetMode="Externa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s://www.state.nj.us/education/code/current/title6a/chap9c.pdf" TargetMode="External" Id="rId12" /><Relationship Type="http://schemas.openxmlformats.org/officeDocument/2006/relationships/hyperlink" Target="https://www.state.nj.us/education/code/current/title6a/chap9c.pdf" TargetMode="Externa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nj.gov/education/profdev/pdp/sdpdp/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hyperlink" Target="https://www.state.nj.us/education/code/current/title6a/chap9c.pdf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state.nj.us/education/code/current/title6a/chap9c.pdf" TargetMode="External" Id="rId14" /><Relationship Type="http://schemas.microsoft.com/office/2011/relationships/people" Target="people.xml" Id="R169b4e82e55c45ac" /><Relationship Type="http://schemas.microsoft.com/office/2011/relationships/commentsExtended" Target="commentsExtended.xml" Id="Rad6df4a61fe94628" /><Relationship Type="http://schemas.microsoft.com/office/2016/09/relationships/commentsIds" Target="commentsIds.xml" Id="R3f73f4d35e37424b" /><Relationship Type="http://schemas.microsoft.com/office/2020/10/relationships/intelligence" Target="intelligence2.xml" Id="R3d69a36316774fe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64204-0d3c-4e84-bb9d-8d20c8237785" xsi:nil="true"/>
    <lcf76f155ced4ddcb4097134ff3c332f xmlns="5192090b-d375-45ce-ab28-255186fa66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1CD4CBB0FE44F9CFC2EC17BEABC09" ma:contentTypeVersion="16" ma:contentTypeDescription="Create a new document." ma:contentTypeScope="" ma:versionID="654daceed16cce27c983afbb85c51c95">
  <xsd:schema xmlns:xsd="http://www.w3.org/2001/XMLSchema" xmlns:xs="http://www.w3.org/2001/XMLSchema" xmlns:p="http://schemas.microsoft.com/office/2006/metadata/properties" xmlns:ns2="5192090b-d375-45ce-ab28-255186fa6668" xmlns:ns3="2d764204-0d3c-4e84-bb9d-8d20c8237785" targetNamespace="http://schemas.microsoft.com/office/2006/metadata/properties" ma:root="true" ma:fieldsID="0b25a0286aa0a3f71490084540ff214f" ns2:_="" ns3:_="">
    <xsd:import namespace="5192090b-d375-45ce-ab28-255186fa6668"/>
    <xsd:import namespace="2d764204-0d3c-4e84-bb9d-8d20c8237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090b-d375-45ce-ab28-255186fa6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64204-0d3c-4e84-bb9d-8d20c8237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e4c0b5f-ad40-4bc7-967c-d947eb9c5bdd}" ma:internalName="TaxCatchAll" ma:showField="CatchAllData" ma:web="2d764204-0d3c-4e84-bb9d-8d20c8237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C48646-ED9B-40DE-ADFE-6634CA03C096}">
  <ds:schemaRefs>
    <ds:schemaRef ds:uri="http://schemas.microsoft.com/office/2006/metadata/properties"/>
    <ds:schemaRef ds:uri="http://schemas.microsoft.com/office/infopath/2007/PartnerControls"/>
    <ds:schemaRef ds:uri="2d764204-0d3c-4e84-bb9d-8d20c8237785"/>
    <ds:schemaRef ds:uri="5192090b-d375-45ce-ab28-255186fa6668"/>
  </ds:schemaRefs>
</ds:datastoreItem>
</file>

<file path=customXml/itemProps2.xml><?xml version="1.0" encoding="utf-8"?>
<ds:datastoreItem xmlns:ds="http://schemas.openxmlformats.org/officeDocument/2006/customXml" ds:itemID="{5B7AC28A-C4E1-4A54-8684-233AA27692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A49E3E-3DBE-486D-BF84-A27C088A36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AE9873-3702-48FE-9108-7DB87F7CD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2090b-d375-45ce-ab28-255186fa6668"/>
    <ds:schemaRef ds:uri="2d764204-0d3c-4e84-bb9d-8d20c8237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NJDOE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calbritt</dc:creator>
  <keywords/>
  <lastModifiedBy>Mazzagatti, Peter</lastModifiedBy>
  <revision>18</revision>
  <lastPrinted>2014-08-26T16:56:00.0000000Z</lastPrinted>
  <dcterms:created xsi:type="dcterms:W3CDTF">2023-06-12T19:12:00.0000000Z</dcterms:created>
  <dcterms:modified xsi:type="dcterms:W3CDTF">2023-07-11T17:32:09.6422562Z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0x010100B891CD4CBB0FE44F9CFC2EC17BEABC09</vt:lpwstr>
  </property>
  <property fmtid="{D5CDD505-2E9C-101B-9397-08002B2CF9AE}" pid="3" name="MediaServiceImageTags">
    <vt:lpwstr/>
  </property>
</Properties>
</file>