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DF1DF" w14:textId="64A56FFF" w:rsidR="00970FA4" w:rsidRPr="002655C0" w:rsidRDefault="00C76CC7" w:rsidP="00562B91">
      <w:pPr>
        <w:pStyle w:val="NoSpacing"/>
        <w:spacing w:after="1480"/>
      </w:pPr>
      <w:r>
        <w:rPr>
          <w:noProof/>
        </w:rPr>
        <w:drawing>
          <wp:anchor distT="0" distB="0" distL="114300" distR="114300" simplePos="0" relativeHeight="251658240" behindDoc="1" locked="0" layoutInCell="1" allowOverlap="1" wp14:anchorId="39C66BDE" wp14:editId="474B6A4F">
            <wp:simplePos x="0" y="0"/>
            <wp:positionH relativeFrom="margin">
              <wp:posOffset>-312420</wp:posOffset>
            </wp:positionH>
            <wp:positionV relativeFrom="paragraph">
              <wp:posOffset>-708660</wp:posOffset>
            </wp:positionV>
            <wp:extent cx="7018020" cy="1731010"/>
            <wp:effectExtent l="0" t="0" r="0" b="2540"/>
            <wp:wrapNone/>
            <wp:docPr id="1" name="Picture 1" descr="Letterhead: State of New Jersey, Department of Education. PO Box 500, Trenton, NJ 08625-0500. Mikie Sherrill, Governor; Dr. Dale G. Caldwell, Lt. Governor; Dr. Lily Laux,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etterhead: State of New Jersey, Department of Education. PO Box 500, Trenton, NJ 08625-0500. Mikie Sherrill, Governor; Dr. Dale G. Caldwell, Lt. Governor; Dr. Lily Laux, Commissione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8020" cy="1731010"/>
                    </a:xfrm>
                    <a:prstGeom prst="rect">
                      <a:avLst/>
                    </a:prstGeom>
                  </pic:spPr>
                </pic:pic>
              </a:graphicData>
            </a:graphic>
            <wp14:sizeRelH relativeFrom="page">
              <wp14:pctWidth>0</wp14:pctWidth>
            </wp14:sizeRelH>
            <wp14:sizeRelV relativeFrom="page">
              <wp14:pctHeight>0</wp14:pctHeight>
            </wp14:sizeRelV>
          </wp:anchor>
        </w:drawing>
      </w:r>
    </w:p>
    <w:p w14:paraId="5B164547" w14:textId="77777777" w:rsidR="00C76CC7" w:rsidRDefault="00C76CC7" w:rsidP="002655C0">
      <w:pPr>
        <w:pStyle w:val="NoSpacing"/>
        <w:tabs>
          <w:tab w:val="left" w:pos="1800"/>
        </w:tabs>
        <w:spacing w:line="480" w:lineRule="auto"/>
        <w:rPr>
          <w:b/>
          <w:bCs/>
        </w:rPr>
      </w:pPr>
    </w:p>
    <w:p w14:paraId="0CE60888" w14:textId="333A3529" w:rsidR="00B02CF0" w:rsidRDefault="00B02CF0" w:rsidP="002655C0">
      <w:pPr>
        <w:pStyle w:val="NoSpacing"/>
        <w:tabs>
          <w:tab w:val="left" w:pos="1800"/>
        </w:tabs>
        <w:spacing w:line="480" w:lineRule="auto"/>
      </w:pPr>
      <w:r w:rsidRPr="00DB7976">
        <w:rPr>
          <w:b/>
          <w:bCs/>
        </w:rPr>
        <w:t>To:</w:t>
      </w:r>
      <w:r>
        <w:tab/>
        <w:t>All Interested Bidders</w:t>
      </w:r>
    </w:p>
    <w:p w14:paraId="0722D445" w14:textId="31C7BD73" w:rsidR="00B02CF0" w:rsidRDefault="00B02CF0" w:rsidP="002655C0">
      <w:pPr>
        <w:pStyle w:val="NoSpacing"/>
        <w:tabs>
          <w:tab w:val="left" w:pos="1800"/>
        </w:tabs>
        <w:spacing w:line="480" w:lineRule="auto"/>
      </w:pPr>
      <w:r w:rsidRPr="00DB7976">
        <w:rPr>
          <w:b/>
          <w:bCs/>
        </w:rPr>
        <w:t>From:</w:t>
      </w:r>
      <w:r>
        <w:tab/>
        <w:t>Office of Budget and Accounting</w:t>
      </w:r>
    </w:p>
    <w:p w14:paraId="002104EB" w14:textId="71FE5823" w:rsidR="00B02CF0" w:rsidRDefault="00B02CF0" w:rsidP="002655C0">
      <w:pPr>
        <w:pStyle w:val="NoSpacing"/>
        <w:tabs>
          <w:tab w:val="left" w:pos="1800"/>
        </w:tabs>
        <w:spacing w:line="480" w:lineRule="auto"/>
      </w:pPr>
      <w:r w:rsidRPr="11B9DDB1">
        <w:rPr>
          <w:b/>
          <w:bCs/>
        </w:rPr>
        <w:t>Date:</w:t>
      </w:r>
      <w:r>
        <w:tab/>
      </w:r>
      <w:r w:rsidR="0003114F">
        <w:t xml:space="preserve">September </w:t>
      </w:r>
      <w:r w:rsidR="36D3AED3">
        <w:t>15</w:t>
      </w:r>
      <w:r w:rsidR="00C31993">
        <w:t>, 2026</w:t>
      </w:r>
    </w:p>
    <w:p w14:paraId="4F1F380B" w14:textId="662F2609" w:rsidR="00970FA4" w:rsidRPr="002655C0" w:rsidRDefault="00970FA4" w:rsidP="002655C0">
      <w:pPr>
        <w:pStyle w:val="NoSpacing"/>
        <w:tabs>
          <w:tab w:val="left" w:pos="1800"/>
        </w:tabs>
        <w:spacing w:after="360"/>
        <w:ind w:left="1800" w:hanging="1800"/>
        <w:rPr>
          <w:b/>
          <w:bCs/>
        </w:rPr>
      </w:pPr>
      <w:r>
        <w:rPr>
          <w:b/>
          <w:bCs/>
        </w:rPr>
        <w:t>Re:</w:t>
      </w:r>
      <w:r>
        <w:rPr>
          <w:b/>
          <w:bCs/>
        </w:rPr>
        <w:tab/>
        <w:t>Bid Solicitation (RF</w:t>
      </w:r>
      <w:r w:rsidR="0003114F">
        <w:rPr>
          <w:b/>
          <w:bCs/>
        </w:rPr>
        <w:t>P</w:t>
      </w:r>
      <w:r>
        <w:rPr>
          <w:b/>
          <w:bCs/>
        </w:rPr>
        <w:t>) # 2</w:t>
      </w:r>
      <w:r w:rsidR="0003114F">
        <w:rPr>
          <w:b/>
          <w:bCs/>
        </w:rPr>
        <w:t>7</w:t>
      </w:r>
      <w:r>
        <w:rPr>
          <w:b/>
          <w:bCs/>
        </w:rPr>
        <w:t>-00</w:t>
      </w:r>
      <w:r w:rsidR="0003114F">
        <w:rPr>
          <w:b/>
          <w:bCs/>
        </w:rPr>
        <w:t>1</w:t>
      </w:r>
      <w:r w:rsidR="002655C0">
        <w:rPr>
          <w:b/>
          <w:bCs/>
        </w:rPr>
        <w:br/>
      </w:r>
      <w:r w:rsidR="0003114F" w:rsidRPr="0003114F">
        <w:t>School Funding Advisory Services</w:t>
      </w:r>
    </w:p>
    <w:p w14:paraId="32D32B4D" w14:textId="3AB7EEB7" w:rsidR="00970FA4" w:rsidRDefault="00970FA4" w:rsidP="00C31993">
      <w:pPr>
        <w:pStyle w:val="NoSpacing"/>
        <w:spacing w:after="120"/>
        <w:rPr>
          <w:b/>
          <w:bCs/>
        </w:rPr>
      </w:pPr>
      <w:r w:rsidRPr="00970FA4">
        <w:rPr>
          <w:b/>
          <w:bCs/>
        </w:rPr>
        <w:t xml:space="preserve">Quote {Proposal} Submission Due Date: </w:t>
      </w:r>
      <w:r w:rsidR="0003114F">
        <w:rPr>
          <w:b/>
          <w:bCs/>
        </w:rPr>
        <w:t>September 25</w:t>
      </w:r>
      <w:r w:rsidRPr="00970FA4">
        <w:rPr>
          <w:b/>
          <w:bCs/>
        </w:rPr>
        <w:t>, 20</w:t>
      </w:r>
      <w:r>
        <w:rPr>
          <w:b/>
          <w:bCs/>
        </w:rPr>
        <w:t>26</w:t>
      </w:r>
      <w:r w:rsidRPr="00970FA4">
        <w:rPr>
          <w:b/>
          <w:bCs/>
        </w:rPr>
        <w:t xml:space="preserve"> (</w:t>
      </w:r>
      <w:r w:rsidR="00AD6B9B">
        <w:rPr>
          <w:b/>
          <w:bCs/>
        </w:rPr>
        <w:t>1</w:t>
      </w:r>
      <w:r w:rsidRPr="00970FA4">
        <w:rPr>
          <w:b/>
          <w:bCs/>
        </w:rPr>
        <w:t>2:00 p.m. ET)</w:t>
      </w:r>
    </w:p>
    <w:p w14:paraId="5B40C5A8" w14:textId="12503098" w:rsidR="00294302" w:rsidRPr="00576A99" w:rsidRDefault="00294302" w:rsidP="00294302">
      <w:pPr>
        <w:pStyle w:val="NoSpacing"/>
        <w:spacing w:after="240"/>
        <w:rPr>
          <w:b/>
          <w:bCs/>
          <w:color w:val="C00000"/>
        </w:rPr>
      </w:pPr>
      <w:r w:rsidRPr="006A0214">
        <w:rPr>
          <w:b/>
          <w:bCs/>
          <w:color w:val="C00000"/>
        </w:rPr>
        <w:t xml:space="preserve">Revised Quote {Proposal} Submission Due Date: </w:t>
      </w:r>
      <w:r w:rsidR="207DC465" w:rsidRPr="006A0214">
        <w:rPr>
          <w:b/>
          <w:bCs/>
          <w:color w:val="C00000"/>
        </w:rPr>
        <w:t>Septem</w:t>
      </w:r>
      <w:r w:rsidR="006A0214" w:rsidRPr="006A0214">
        <w:rPr>
          <w:b/>
          <w:bCs/>
          <w:color w:val="C00000"/>
        </w:rPr>
        <w:t>ber 29</w:t>
      </w:r>
      <w:r w:rsidRPr="006A0214">
        <w:rPr>
          <w:b/>
          <w:bCs/>
          <w:color w:val="C00000"/>
        </w:rPr>
        <w:t>, 2026 (12:00 p.m. ET)</w:t>
      </w:r>
    </w:p>
    <w:p w14:paraId="73B90914" w14:textId="7982B755" w:rsidR="00970FA4" w:rsidRPr="002655C0" w:rsidRDefault="00970FA4" w:rsidP="002655C0">
      <w:pPr>
        <w:pStyle w:val="Heading1"/>
      </w:pPr>
      <w:r w:rsidRPr="002655C0">
        <w:t>Bid Amendment {Addendum} #0</w:t>
      </w:r>
      <w:r w:rsidR="004F40E0">
        <w:t>1</w:t>
      </w:r>
    </w:p>
    <w:p w14:paraId="7CD33AF3" w14:textId="71D94E6A" w:rsidR="00970FA4" w:rsidRDefault="00970FA4" w:rsidP="0003114F">
      <w:pPr>
        <w:pStyle w:val="NoSpacing"/>
        <w:spacing w:after="120"/>
      </w:pPr>
      <w:r>
        <w:t>The following constitutes Bid Amendment {Addendum} #0</w:t>
      </w:r>
      <w:r w:rsidR="004F40E0">
        <w:t>1</w:t>
      </w:r>
      <w:r>
        <w:t xml:space="preserve"> to the above referenced Bid Solicitation {RFP}:</w:t>
      </w:r>
    </w:p>
    <w:p w14:paraId="18C9F742" w14:textId="49993922" w:rsidR="00970FA4" w:rsidRDefault="00970FA4" w:rsidP="0003114F">
      <w:pPr>
        <w:pStyle w:val="NoSpacing"/>
        <w:numPr>
          <w:ilvl w:val="0"/>
          <w:numId w:val="5"/>
        </w:numPr>
        <w:spacing w:after="240"/>
      </w:pPr>
      <w:r w:rsidRPr="00970FA4">
        <w:t xml:space="preserve">This Bid Amendment {Addendum} includes answers to </w:t>
      </w:r>
      <w:r w:rsidR="00C31993">
        <w:t xml:space="preserve">potential bidder </w:t>
      </w:r>
      <w:r w:rsidRPr="00970FA4">
        <w:t xml:space="preserve">questions. </w:t>
      </w:r>
    </w:p>
    <w:p w14:paraId="178E212E" w14:textId="1C71214C" w:rsidR="00970FA4" w:rsidRDefault="00970FA4" w:rsidP="0003114F">
      <w:pPr>
        <w:pStyle w:val="NoSpacing"/>
        <w:spacing w:after="240"/>
      </w:pPr>
      <w:r>
        <w:t>It is the sole responsibility of the Vendor {Bidder} to be knowledgeable of all of the additions, deletions, clarifications, and modifications to the Bid Solicitation {RF</w:t>
      </w:r>
      <w:r w:rsidR="0003114F">
        <w:t>P</w:t>
      </w:r>
      <w:r>
        <w:t>} and/or the New Jersey Standard Terms and Conditions relative to this Bid Solicitation {RF</w:t>
      </w:r>
      <w:r w:rsidR="0003114F">
        <w:t>P</w:t>
      </w:r>
      <w:r>
        <w:t xml:space="preserve">} as set forth in all Bid Amendments {Addenda}. </w:t>
      </w:r>
    </w:p>
    <w:p w14:paraId="4914D653" w14:textId="040DA342" w:rsidR="002655C0" w:rsidRDefault="00970FA4" w:rsidP="0003114F">
      <w:pPr>
        <w:pStyle w:val="NoSpacing"/>
      </w:pPr>
      <w:r>
        <w:t>All other instructions, terms, and conditions of the Bid Solicitation {RF</w:t>
      </w:r>
      <w:r w:rsidR="0003114F">
        <w:t>P</w:t>
      </w:r>
      <w:r>
        <w:t>} shall remain the same.</w:t>
      </w:r>
      <w:r w:rsidR="002655C0">
        <w:br w:type="page"/>
      </w:r>
    </w:p>
    <w:p w14:paraId="1CD94002" w14:textId="2C023035" w:rsidR="00970FA4" w:rsidRPr="002655C0" w:rsidRDefault="0003114F" w:rsidP="002655C0">
      <w:pPr>
        <w:pStyle w:val="Heading2"/>
        <w:spacing w:after="240"/>
      </w:pPr>
      <w:r w:rsidRPr="0003114F">
        <w:lastRenderedPageBreak/>
        <w:t>School Funding Advisory Services</w:t>
      </w:r>
      <w:r w:rsidR="002655C0">
        <w:br/>
      </w:r>
      <w:r w:rsidR="00970FA4" w:rsidRPr="002655C0">
        <w:t>Bid Solicitation {RFQ} Number: 2</w:t>
      </w:r>
      <w:r>
        <w:t>7</w:t>
      </w:r>
      <w:r w:rsidR="00970FA4" w:rsidRPr="002655C0">
        <w:t>-00</w:t>
      </w:r>
      <w:r>
        <w:t>1</w:t>
      </w:r>
    </w:p>
    <w:p w14:paraId="49889E04" w14:textId="594D1819" w:rsidR="00676B8E" w:rsidRDefault="00970FA4" w:rsidP="0006570C">
      <w:pPr>
        <w:pStyle w:val="Heading3"/>
      </w:pPr>
      <w:r w:rsidRPr="002655C0">
        <w:t>Answers to Questions</w:t>
      </w:r>
    </w:p>
    <w:tbl>
      <w:tblPr>
        <w:tblStyle w:val="TableGrid"/>
        <w:tblW w:w="9629" w:type="dxa"/>
        <w:jc w:val="center"/>
        <w:tblLook w:val="04A0" w:firstRow="1" w:lastRow="0" w:firstColumn="1" w:lastColumn="0" w:noHBand="0" w:noVBand="1"/>
      </w:tblPr>
      <w:tblGrid>
        <w:gridCol w:w="535"/>
        <w:gridCol w:w="9094"/>
      </w:tblGrid>
      <w:tr w:rsidR="001A140C" w14:paraId="2BCD8326" w14:textId="77777777" w:rsidTr="11B9DDB1">
        <w:trPr>
          <w:tblHeader/>
          <w:jc w:val="center"/>
        </w:trPr>
        <w:tc>
          <w:tcPr>
            <w:tcW w:w="535" w:type="dxa"/>
            <w:shd w:val="clear" w:color="auto" w:fill="D9D9D9" w:themeFill="background1" w:themeFillShade="D9"/>
          </w:tcPr>
          <w:p w14:paraId="715C51D6" w14:textId="4B18FB9C" w:rsidR="001A140C" w:rsidRPr="00676B8E" w:rsidRDefault="001A140C" w:rsidP="002655C0">
            <w:pPr>
              <w:pStyle w:val="NoSpacing"/>
              <w:rPr>
                <w:b/>
                <w:bCs/>
              </w:rPr>
            </w:pPr>
            <w:r w:rsidRPr="00676B8E">
              <w:rPr>
                <w:b/>
                <w:bCs/>
              </w:rPr>
              <w:t>#</w:t>
            </w:r>
          </w:p>
        </w:tc>
        <w:tc>
          <w:tcPr>
            <w:tcW w:w="9094" w:type="dxa"/>
            <w:shd w:val="clear" w:color="auto" w:fill="D9D9D9" w:themeFill="background1" w:themeFillShade="D9"/>
          </w:tcPr>
          <w:p w14:paraId="26F8A48D" w14:textId="3C2698E1" w:rsidR="001A140C" w:rsidRPr="00676B8E" w:rsidRDefault="001A140C" w:rsidP="002655C0">
            <w:pPr>
              <w:pStyle w:val="NoSpacing"/>
              <w:rPr>
                <w:b/>
                <w:bCs/>
              </w:rPr>
            </w:pPr>
            <w:r>
              <w:rPr>
                <w:b/>
                <w:bCs/>
              </w:rPr>
              <w:t>Question (Bolded) and Answer</w:t>
            </w:r>
          </w:p>
        </w:tc>
      </w:tr>
      <w:tr w:rsidR="001A140C" w14:paraId="351598B2" w14:textId="77777777" w:rsidTr="11B9DDB1">
        <w:trPr>
          <w:jc w:val="center"/>
        </w:trPr>
        <w:tc>
          <w:tcPr>
            <w:tcW w:w="535" w:type="dxa"/>
          </w:tcPr>
          <w:p w14:paraId="062D1F0D" w14:textId="5E535D8B" w:rsidR="001A140C" w:rsidRPr="001A140C" w:rsidRDefault="001A140C" w:rsidP="00970FA4">
            <w:pPr>
              <w:pStyle w:val="NoSpacing"/>
              <w:rPr>
                <w:b/>
                <w:bCs/>
              </w:rPr>
            </w:pPr>
            <w:r w:rsidRPr="001A140C">
              <w:rPr>
                <w:b/>
                <w:bCs/>
              </w:rPr>
              <w:t>1</w:t>
            </w:r>
          </w:p>
        </w:tc>
        <w:tc>
          <w:tcPr>
            <w:tcW w:w="9094" w:type="dxa"/>
          </w:tcPr>
          <w:p w14:paraId="356C485C" w14:textId="77777777" w:rsidR="0003114F" w:rsidRDefault="0003114F" w:rsidP="0003114F">
            <w:pPr>
              <w:spacing w:after="240"/>
              <w:jc w:val="both"/>
              <w:rPr>
                <w:b/>
                <w:bCs/>
              </w:rPr>
            </w:pPr>
            <w:r w:rsidRPr="0003114F">
              <w:rPr>
                <w:b/>
                <w:bCs/>
              </w:rPr>
              <w:t xml:space="preserve">Section 1.2 (Background) / Attachment A (Scope of Work): Attachment A limits recurring consultations to "State personnel," while Section 1.2 describes engagement with a broader range of stakeholders, including district and school leaders, higher education partners, elected officials, business leaders, families, and the public. Please clarify whether the Contractor </w:t>
            </w:r>
            <w:proofErr w:type="gramStart"/>
            <w:r w:rsidRPr="0003114F">
              <w:rPr>
                <w:b/>
                <w:bCs/>
              </w:rPr>
              <w:t>is expected</w:t>
            </w:r>
            <w:proofErr w:type="gramEnd"/>
            <w:r w:rsidRPr="0003114F">
              <w:rPr>
                <w:b/>
                <w:bCs/>
              </w:rPr>
              <w:t xml:space="preserve"> to participate in or facilitate any consultations with stakeholders beyond NJDOE/State personnel, or whether the Contractor's role </w:t>
            </w:r>
            <w:proofErr w:type="gramStart"/>
            <w:r w:rsidRPr="0003114F">
              <w:rPr>
                <w:b/>
                <w:bCs/>
              </w:rPr>
              <w:t>is limited</w:t>
            </w:r>
            <w:proofErr w:type="gramEnd"/>
            <w:r w:rsidRPr="0003114F">
              <w:rPr>
                <w:b/>
                <w:bCs/>
              </w:rPr>
              <w:t xml:space="preserve"> to supporting NJDOE's own engagement with those groups.</w:t>
            </w:r>
          </w:p>
          <w:p w14:paraId="63CFC717" w14:textId="4D3460A6" w:rsidR="001A140C" w:rsidRPr="001A140C" w:rsidRDefault="008E40B7" w:rsidP="00150A5A">
            <w:pPr>
              <w:spacing w:after="240"/>
            </w:pPr>
            <w:r>
              <w:t xml:space="preserve">The contractor </w:t>
            </w:r>
            <w:proofErr w:type="gramStart"/>
            <w:r>
              <w:t>is expected</w:t>
            </w:r>
            <w:proofErr w:type="gramEnd"/>
            <w:r>
              <w:t xml:space="preserve"> to participate in </w:t>
            </w:r>
            <w:r w:rsidR="00EE5907">
              <w:t xml:space="preserve">consultations with stakeholders beyond NJDOE/State personnel, but in all instances NJDOE will be </w:t>
            </w:r>
            <w:bookmarkStart w:id="0" w:name="_Int_Lq0PulKC"/>
            <w:r w:rsidR="00EE5907">
              <w:t>leading</w:t>
            </w:r>
            <w:bookmarkEnd w:id="0"/>
            <w:r w:rsidR="00EE5907">
              <w:t xml:space="preserve"> th</w:t>
            </w:r>
            <w:r w:rsidR="00BD542D">
              <w:t>at engagement.</w:t>
            </w:r>
            <w:r w:rsidR="00EE5907">
              <w:t xml:space="preserve"> </w:t>
            </w:r>
          </w:p>
        </w:tc>
      </w:tr>
      <w:tr w:rsidR="001A140C" w14:paraId="388857A8" w14:textId="77777777" w:rsidTr="11B9DDB1">
        <w:trPr>
          <w:jc w:val="center"/>
        </w:trPr>
        <w:tc>
          <w:tcPr>
            <w:tcW w:w="535" w:type="dxa"/>
          </w:tcPr>
          <w:p w14:paraId="77417D4B" w14:textId="1C15A8E0" w:rsidR="001A140C" w:rsidRPr="001A140C" w:rsidRDefault="001A140C" w:rsidP="002655C0">
            <w:pPr>
              <w:pStyle w:val="NoSpacing"/>
              <w:spacing w:after="240"/>
              <w:rPr>
                <w:b/>
                <w:bCs/>
              </w:rPr>
            </w:pPr>
            <w:r w:rsidRPr="001A140C">
              <w:rPr>
                <w:b/>
                <w:bCs/>
              </w:rPr>
              <w:t>2</w:t>
            </w:r>
          </w:p>
        </w:tc>
        <w:tc>
          <w:tcPr>
            <w:tcW w:w="9094" w:type="dxa"/>
          </w:tcPr>
          <w:p w14:paraId="3BBC89CD" w14:textId="77777777" w:rsidR="0003114F" w:rsidRPr="0003114F" w:rsidRDefault="0003114F" w:rsidP="0003114F">
            <w:pPr>
              <w:spacing w:after="240"/>
              <w:jc w:val="both"/>
              <w:rPr>
                <w:b/>
                <w:bCs/>
              </w:rPr>
            </w:pPr>
            <w:r w:rsidRPr="0003114F">
              <w:rPr>
                <w:b/>
                <w:bCs/>
              </w:rPr>
              <w:t xml:space="preserve">Section 4.11 (Mandatory Response) / Attachment A (Scope of Work): The scope references analysis that should be able to show "real-time changes and trade-offs" related to funding formula weights. Please clarify whether this requires delivery of an interactive tool or model that NJDOE staff can operate independently, or whether the Contractor </w:t>
            </w:r>
            <w:proofErr w:type="gramStart"/>
            <w:r w:rsidRPr="0003114F">
              <w:rPr>
                <w:b/>
                <w:bCs/>
              </w:rPr>
              <w:t>is expected</w:t>
            </w:r>
            <w:proofErr w:type="gramEnd"/>
            <w:r w:rsidRPr="0003114F">
              <w:rPr>
                <w:b/>
                <w:bCs/>
              </w:rPr>
              <w:t xml:space="preserve"> to run scenarios on request and deliver updated analysis after each request.</w:t>
            </w:r>
          </w:p>
          <w:p w14:paraId="31B99B52" w14:textId="625426EE" w:rsidR="001A140C" w:rsidRPr="0003114F" w:rsidRDefault="00950B3F" w:rsidP="00150A5A">
            <w:pPr>
              <w:spacing w:after="240"/>
              <w:jc w:val="both"/>
            </w:pPr>
            <w:r>
              <w:t>T</w:t>
            </w:r>
            <w:r w:rsidRPr="00950B3F">
              <w:t xml:space="preserve">he NJDOE expects </w:t>
            </w:r>
            <w:r>
              <w:t xml:space="preserve">the vendor to provide </w:t>
            </w:r>
            <w:r w:rsidRPr="00950B3F">
              <w:t>an interactive modeling tool and live scenario modeling during meetings.</w:t>
            </w:r>
          </w:p>
        </w:tc>
      </w:tr>
      <w:tr w:rsidR="001A140C" w14:paraId="25023183" w14:textId="77777777" w:rsidTr="11B9DDB1">
        <w:trPr>
          <w:jc w:val="center"/>
        </w:trPr>
        <w:tc>
          <w:tcPr>
            <w:tcW w:w="535" w:type="dxa"/>
          </w:tcPr>
          <w:p w14:paraId="627C39CF" w14:textId="48D99E20" w:rsidR="001A140C" w:rsidRPr="001A140C" w:rsidRDefault="001A140C" w:rsidP="002655C0">
            <w:pPr>
              <w:pStyle w:val="NoSpacing"/>
              <w:spacing w:after="240"/>
              <w:rPr>
                <w:b/>
                <w:bCs/>
              </w:rPr>
            </w:pPr>
            <w:r w:rsidRPr="001A140C">
              <w:rPr>
                <w:b/>
                <w:bCs/>
              </w:rPr>
              <w:t>3</w:t>
            </w:r>
          </w:p>
        </w:tc>
        <w:tc>
          <w:tcPr>
            <w:tcW w:w="9094" w:type="dxa"/>
          </w:tcPr>
          <w:p w14:paraId="4E23E944" w14:textId="77777777" w:rsidR="0003114F" w:rsidRDefault="0003114F" w:rsidP="0003114F">
            <w:pPr>
              <w:pStyle w:val="NoSpacing"/>
              <w:spacing w:after="240"/>
              <w:jc w:val="both"/>
              <w:rPr>
                <w:b/>
                <w:bCs/>
              </w:rPr>
            </w:pPr>
            <w:r w:rsidRPr="0003114F">
              <w:rPr>
                <w:b/>
                <w:bCs/>
              </w:rPr>
              <w:t xml:space="preserve">Section 4.11 (Mandatory Response Requirement #2): Please confirm whether a Master's degree in Public Policy or Public Administration satisfies the requirement of a degree in education, finance, economics, mathematics, or a closely related field. </w:t>
            </w:r>
          </w:p>
          <w:p w14:paraId="3634DCAA" w14:textId="5E1A3C77" w:rsidR="00150A5A" w:rsidRPr="00150A5A" w:rsidRDefault="28224E99" w:rsidP="00150A5A">
            <w:pPr>
              <w:pStyle w:val="NoSpacing"/>
              <w:spacing w:after="240"/>
            </w:pPr>
            <w:r>
              <w:t>Yes,</w:t>
            </w:r>
            <w:r w:rsidR="007C67E1">
              <w:t xml:space="preserve"> this satisfies the </w:t>
            </w:r>
            <w:bookmarkStart w:id="1" w:name="_Int_BU3ip3LP"/>
            <w:r w:rsidR="6CA607F5">
              <w:t>requirement</w:t>
            </w:r>
            <w:bookmarkEnd w:id="1"/>
            <w:r w:rsidR="007C67E1">
              <w:t>.</w:t>
            </w:r>
          </w:p>
        </w:tc>
      </w:tr>
      <w:tr w:rsidR="001A140C" w14:paraId="3611A77E" w14:textId="77777777" w:rsidTr="11B9DDB1">
        <w:trPr>
          <w:jc w:val="center"/>
        </w:trPr>
        <w:tc>
          <w:tcPr>
            <w:tcW w:w="535" w:type="dxa"/>
          </w:tcPr>
          <w:p w14:paraId="2F0A263E" w14:textId="0842C033" w:rsidR="001A140C" w:rsidRPr="001A140C" w:rsidRDefault="001A140C" w:rsidP="002655C0">
            <w:pPr>
              <w:pStyle w:val="NoSpacing"/>
              <w:spacing w:after="240"/>
              <w:rPr>
                <w:b/>
                <w:bCs/>
              </w:rPr>
            </w:pPr>
            <w:r w:rsidRPr="001A140C">
              <w:rPr>
                <w:b/>
                <w:bCs/>
              </w:rPr>
              <w:t>4</w:t>
            </w:r>
          </w:p>
        </w:tc>
        <w:tc>
          <w:tcPr>
            <w:tcW w:w="9094" w:type="dxa"/>
          </w:tcPr>
          <w:p w14:paraId="51228178" w14:textId="77777777" w:rsidR="0003114F" w:rsidRPr="0003114F" w:rsidRDefault="0003114F" w:rsidP="0003114F">
            <w:pPr>
              <w:pStyle w:val="NoSpacing"/>
              <w:spacing w:after="240"/>
              <w:jc w:val="both"/>
              <w:rPr>
                <w:b/>
                <w:bCs/>
              </w:rPr>
            </w:pPr>
            <w:r w:rsidRPr="0003114F">
              <w:rPr>
                <w:b/>
                <w:bCs/>
              </w:rPr>
              <w:t>Section 4.11 (Mandatory Response Requirement #2): Please confirm whether the language "the Applicant, or the team member assigned to the work" permits a single named lead advisor supported by additional firm personnel performing data analysis and production work.</w:t>
            </w:r>
          </w:p>
          <w:p w14:paraId="3BE0B1CC" w14:textId="48060222" w:rsidR="001A140C" w:rsidRPr="00DF1AFA" w:rsidRDefault="00EA2FBF" w:rsidP="002655C0">
            <w:pPr>
              <w:pStyle w:val="NoSpacing"/>
              <w:spacing w:after="240"/>
            </w:pPr>
            <w:r w:rsidRPr="00DF1AFA">
              <w:t xml:space="preserve">Yes, </w:t>
            </w:r>
            <w:r>
              <w:t xml:space="preserve">the vendor </w:t>
            </w:r>
            <w:proofErr w:type="gramStart"/>
            <w:r w:rsidRPr="00DF1AFA">
              <w:t>is</w:t>
            </w:r>
            <w:r w:rsidR="00DF1AFA" w:rsidRPr="00DF1AFA">
              <w:t xml:space="preserve"> permitted</w:t>
            </w:r>
            <w:proofErr w:type="gramEnd"/>
            <w:r w:rsidR="00DF1AFA" w:rsidRPr="00DF1AFA">
              <w:t xml:space="preserve"> to have a single named lead advisor supported by additional firm personnel performing data analysis and production work.</w:t>
            </w:r>
          </w:p>
        </w:tc>
      </w:tr>
      <w:tr w:rsidR="001A140C" w14:paraId="0EC271E1" w14:textId="77777777" w:rsidTr="11B9DDB1">
        <w:trPr>
          <w:jc w:val="center"/>
        </w:trPr>
        <w:tc>
          <w:tcPr>
            <w:tcW w:w="535" w:type="dxa"/>
          </w:tcPr>
          <w:p w14:paraId="7BDA1E43" w14:textId="2F1A2750" w:rsidR="001A140C" w:rsidRPr="001A140C" w:rsidRDefault="001A140C" w:rsidP="002655C0">
            <w:pPr>
              <w:pStyle w:val="NoSpacing"/>
              <w:spacing w:after="240"/>
              <w:rPr>
                <w:b/>
                <w:bCs/>
              </w:rPr>
            </w:pPr>
            <w:r w:rsidRPr="001A140C">
              <w:rPr>
                <w:b/>
                <w:bCs/>
              </w:rPr>
              <w:lastRenderedPageBreak/>
              <w:t>5</w:t>
            </w:r>
          </w:p>
        </w:tc>
        <w:tc>
          <w:tcPr>
            <w:tcW w:w="9094" w:type="dxa"/>
          </w:tcPr>
          <w:p w14:paraId="64C5B3A9" w14:textId="77777777" w:rsidR="0003114F" w:rsidRPr="0003114F" w:rsidRDefault="0003114F" w:rsidP="0003114F">
            <w:pPr>
              <w:pStyle w:val="NoSpacing"/>
              <w:spacing w:after="240"/>
              <w:jc w:val="both"/>
              <w:rPr>
                <w:b/>
                <w:bCs/>
              </w:rPr>
            </w:pPr>
            <w:r w:rsidRPr="0003114F">
              <w:rPr>
                <w:b/>
                <w:bCs/>
              </w:rPr>
              <w:t>Attachment A (Scope of Work): Please clarify the expected cadence of the up to six in-person Trenton consultations over the contract term (e.g., front-loaded, evenly spaced, or tied to legislative or budget calendar milestones) for planning purposes.</w:t>
            </w:r>
          </w:p>
          <w:p w14:paraId="0BDBEA91" w14:textId="6CF1D99D" w:rsidR="0018211F" w:rsidRPr="0018211F" w:rsidRDefault="006367CA" w:rsidP="004F40E0">
            <w:pPr>
              <w:pStyle w:val="NoSpacing"/>
              <w:spacing w:after="240"/>
              <w:jc w:val="both"/>
            </w:pPr>
            <w:r>
              <w:t>There will be an initial in</w:t>
            </w:r>
            <w:r w:rsidR="006A0214">
              <w:t>-</w:t>
            </w:r>
            <w:r>
              <w:t xml:space="preserve">person kick off meeting </w:t>
            </w:r>
            <w:r w:rsidR="005D0C7C">
              <w:t xml:space="preserve">to determine </w:t>
            </w:r>
            <w:r w:rsidR="653F2843">
              <w:t>the timing</w:t>
            </w:r>
            <w:r w:rsidR="005D0C7C">
              <w:t xml:space="preserve"> of the remainer of the consultations. </w:t>
            </w:r>
          </w:p>
        </w:tc>
      </w:tr>
      <w:tr w:rsidR="001A140C" w14:paraId="2C557E87" w14:textId="77777777" w:rsidTr="11B9DDB1">
        <w:trPr>
          <w:jc w:val="center"/>
        </w:trPr>
        <w:tc>
          <w:tcPr>
            <w:tcW w:w="535" w:type="dxa"/>
          </w:tcPr>
          <w:p w14:paraId="746C6FF5" w14:textId="4B9BBDB5" w:rsidR="001A140C" w:rsidRPr="001A140C" w:rsidRDefault="001A140C" w:rsidP="002655C0">
            <w:pPr>
              <w:pStyle w:val="NoSpacing"/>
              <w:spacing w:after="240"/>
              <w:rPr>
                <w:b/>
                <w:bCs/>
              </w:rPr>
            </w:pPr>
            <w:r w:rsidRPr="001A140C">
              <w:rPr>
                <w:b/>
                <w:bCs/>
              </w:rPr>
              <w:t>6</w:t>
            </w:r>
          </w:p>
        </w:tc>
        <w:tc>
          <w:tcPr>
            <w:tcW w:w="9094" w:type="dxa"/>
          </w:tcPr>
          <w:p w14:paraId="1F339DEE" w14:textId="77777777" w:rsidR="0003114F" w:rsidRDefault="0003114F" w:rsidP="0003114F">
            <w:pPr>
              <w:pStyle w:val="NoSpacing"/>
              <w:tabs>
                <w:tab w:val="left" w:pos="924"/>
              </w:tabs>
              <w:spacing w:after="240"/>
              <w:jc w:val="both"/>
              <w:rPr>
                <w:b/>
                <w:bCs/>
              </w:rPr>
            </w:pPr>
            <w:r w:rsidRPr="0003114F">
              <w:rPr>
                <w:b/>
                <w:bCs/>
              </w:rPr>
              <w:t xml:space="preserve">Attachment A (Scope of Work): Will NJDOE supply the underlying student enrollment and district-level fiscal data needed for the funding formula analysis, or is the Contractor expected to source this data independently? If NJDOE will supply the data, what format and update frequency should the Contractor plan for? </w:t>
            </w:r>
          </w:p>
          <w:p w14:paraId="2BDBDA61" w14:textId="2DCFB2D2" w:rsidR="001A140C" w:rsidRPr="001A140C" w:rsidRDefault="008B5984" w:rsidP="009217DA">
            <w:pPr>
              <w:pStyle w:val="NoSpacing"/>
              <w:tabs>
                <w:tab w:val="left" w:pos="924"/>
              </w:tabs>
              <w:spacing w:after="240"/>
            </w:pPr>
            <w:r>
              <w:t>The NJDOE will provide this data in excel format</w:t>
            </w:r>
            <w:r w:rsidR="00F03600">
              <w:t xml:space="preserve"> one time</w:t>
            </w:r>
            <w:r w:rsidR="00B00FA9">
              <w:t xml:space="preserve">, with any updates or additional </w:t>
            </w:r>
            <w:proofErr w:type="gramStart"/>
            <w:r w:rsidR="00B00FA9">
              <w:t>info</w:t>
            </w:r>
            <w:proofErr w:type="gramEnd"/>
            <w:r w:rsidR="00B00FA9">
              <w:t xml:space="preserve"> as necessary</w:t>
            </w:r>
            <w:r w:rsidR="00F03600">
              <w:t xml:space="preserve">. </w:t>
            </w:r>
          </w:p>
        </w:tc>
      </w:tr>
      <w:tr w:rsidR="001A140C" w14:paraId="57B5DDA3" w14:textId="77777777" w:rsidTr="11B9DDB1">
        <w:trPr>
          <w:jc w:val="center"/>
        </w:trPr>
        <w:tc>
          <w:tcPr>
            <w:tcW w:w="535" w:type="dxa"/>
          </w:tcPr>
          <w:p w14:paraId="6CA312EF" w14:textId="7704A841" w:rsidR="001A140C" w:rsidRPr="001A140C" w:rsidRDefault="001A140C" w:rsidP="002655C0">
            <w:pPr>
              <w:pStyle w:val="NoSpacing"/>
              <w:spacing w:after="240"/>
              <w:rPr>
                <w:b/>
                <w:bCs/>
              </w:rPr>
            </w:pPr>
            <w:r w:rsidRPr="001A140C">
              <w:rPr>
                <w:b/>
                <w:bCs/>
              </w:rPr>
              <w:t>7</w:t>
            </w:r>
          </w:p>
        </w:tc>
        <w:tc>
          <w:tcPr>
            <w:tcW w:w="9094" w:type="dxa"/>
          </w:tcPr>
          <w:p w14:paraId="22E56E3D" w14:textId="77777777" w:rsidR="0003114F" w:rsidRPr="0003114F" w:rsidRDefault="0003114F" w:rsidP="0003114F">
            <w:pPr>
              <w:pStyle w:val="NoSpacing"/>
              <w:tabs>
                <w:tab w:val="left" w:pos="924"/>
              </w:tabs>
              <w:spacing w:after="240"/>
              <w:jc w:val="both"/>
              <w:rPr>
                <w:b/>
                <w:bCs/>
              </w:rPr>
            </w:pPr>
            <w:r w:rsidRPr="0003114F">
              <w:rPr>
                <w:b/>
                <w:bCs/>
              </w:rPr>
              <w:t xml:space="preserve">Attachment A (Scope of Work): Please clarify whether the "up to 12" local contribution examples and associated district-level data runs </w:t>
            </w:r>
            <w:proofErr w:type="gramStart"/>
            <w:r w:rsidRPr="0003114F">
              <w:rPr>
                <w:b/>
                <w:bCs/>
              </w:rPr>
              <w:t>are expected</w:t>
            </w:r>
            <w:proofErr w:type="gramEnd"/>
            <w:r w:rsidRPr="0003114F">
              <w:rPr>
                <w:b/>
                <w:bCs/>
              </w:rPr>
              <w:t xml:space="preserve"> on a rolling basis throughout the year, or concentrated around specific formula-drafting milestones.</w:t>
            </w:r>
          </w:p>
          <w:p w14:paraId="471A5183" w14:textId="73A5638B" w:rsidR="005F34CC" w:rsidRPr="004F40E0" w:rsidRDefault="008D2529" w:rsidP="008766D1">
            <w:pPr>
              <w:pStyle w:val="NoSpacing"/>
              <w:tabs>
                <w:tab w:val="left" w:pos="924"/>
              </w:tabs>
              <w:spacing w:after="240"/>
            </w:pPr>
            <w:r>
              <w:t xml:space="preserve">They </w:t>
            </w:r>
            <w:proofErr w:type="gramStart"/>
            <w:r>
              <w:t>are expected</w:t>
            </w:r>
            <w:proofErr w:type="gramEnd"/>
            <w:r>
              <w:t xml:space="preserve"> on a rolling basis throughout the year.</w:t>
            </w:r>
          </w:p>
        </w:tc>
      </w:tr>
      <w:tr w:rsidR="001A140C" w14:paraId="53A975A0" w14:textId="77777777" w:rsidTr="11B9DDB1">
        <w:trPr>
          <w:jc w:val="center"/>
        </w:trPr>
        <w:tc>
          <w:tcPr>
            <w:tcW w:w="535" w:type="dxa"/>
          </w:tcPr>
          <w:p w14:paraId="4F40E67A" w14:textId="271251BE" w:rsidR="001A140C" w:rsidRPr="001A140C" w:rsidRDefault="001A140C" w:rsidP="002655C0">
            <w:pPr>
              <w:pStyle w:val="NoSpacing"/>
              <w:spacing w:after="240"/>
              <w:rPr>
                <w:b/>
                <w:bCs/>
              </w:rPr>
            </w:pPr>
            <w:r w:rsidRPr="001A140C">
              <w:rPr>
                <w:b/>
                <w:bCs/>
              </w:rPr>
              <w:t>8</w:t>
            </w:r>
          </w:p>
        </w:tc>
        <w:tc>
          <w:tcPr>
            <w:tcW w:w="9094" w:type="dxa"/>
          </w:tcPr>
          <w:p w14:paraId="30CBCCE0" w14:textId="77777777" w:rsidR="0003114F" w:rsidRDefault="0003114F" w:rsidP="0003114F">
            <w:pPr>
              <w:pStyle w:val="NoSpacing"/>
              <w:tabs>
                <w:tab w:val="left" w:pos="924"/>
              </w:tabs>
              <w:spacing w:after="240"/>
              <w:jc w:val="both"/>
              <w:rPr>
                <w:b/>
                <w:bCs/>
              </w:rPr>
            </w:pPr>
            <w:r w:rsidRPr="0003114F">
              <w:rPr>
                <w:b/>
                <w:bCs/>
              </w:rPr>
              <w:t xml:space="preserve">Attachment A (Scope of Work): Please confirm whether the 'hypothetical outcomes' analysis is limited to modeling the fiscal effects of different formula inputs (e.g., weights, local contribution assumptions) within the funding structure NJDOE is developing, or whether it also requires independent analysis of the adequacy of funding levels produced by those inputs. </w:t>
            </w:r>
          </w:p>
          <w:p w14:paraId="07D6B9FB" w14:textId="62A741C3" w:rsidR="001A140C" w:rsidRPr="00306E71" w:rsidRDefault="00306E71" w:rsidP="00306E71">
            <w:pPr>
              <w:pStyle w:val="NoSpacing"/>
              <w:spacing w:after="240"/>
              <w:rPr>
                <w:sz w:val="12"/>
                <w:szCs w:val="12"/>
              </w:rPr>
            </w:pPr>
            <w:r w:rsidRPr="00306E71">
              <w:t xml:space="preserve">The analysis </w:t>
            </w:r>
            <w:r w:rsidR="00511EE1">
              <w:t xml:space="preserve">should be an </w:t>
            </w:r>
            <w:r w:rsidRPr="00306E71">
              <w:t>independent assessment of the adequacy of the funding levels produced by the modeled formula inputs, in addition to modeling their fiscal effects.</w:t>
            </w:r>
          </w:p>
        </w:tc>
      </w:tr>
      <w:tr w:rsidR="00317228" w14:paraId="3A67D8E7" w14:textId="77777777" w:rsidTr="11B9DDB1">
        <w:trPr>
          <w:jc w:val="center"/>
        </w:trPr>
        <w:tc>
          <w:tcPr>
            <w:tcW w:w="535" w:type="dxa"/>
          </w:tcPr>
          <w:p w14:paraId="09DD1217" w14:textId="3CF8E68B" w:rsidR="00317228" w:rsidRPr="001A140C" w:rsidRDefault="00317228" w:rsidP="002655C0">
            <w:pPr>
              <w:pStyle w:val="NoSpacing"/>
              <w:spacing w:after="240"/>
              <w:rPr>
                <w:b/>
                <w:bCs/>
              </w:rPr>
            </w:pPr>
            <w:r>
              <w:rPr>
                <w:b/>
                <w:bCs/>
              </w:rPr>
              <w:t>9</w:t>
            </w:r>
          </w:p>
        </w:tc>
        <w:tc>
          <w:tcPr>
            <w:tcW w:w="9094" w:type="dxa"/>
          </w:tcPr>
          <w:p w14:paraId="5A74B602" w14:textId="77777777" w:rsidR="00317228" w:rsidRPr="00373B7A" w:rsidRDefault="00317228" w:rsidP="00317228">
            <w:pPr>
              <w:pStyle w:val="NoSpacing"/>
              <w:tabs>
                <w:tab w:val="left" w:pos="924"/>
              </w:tabs>
              <w:spacing w:after="240"/>
              <w:jc w:val="both"/>
              <w:rPr>
                <w:b/>
                <w:bCs/>
              </w:rPr>
            </w:pPr>
            <w:r w:rsidRPr="00373B7A">
              <w:rPr>
                <w:b/>
                <w:bCs/>
              </w:rPr>
              <w:t xml:space="preserve">May a prime contractor utilize a subcontractor or subject-matter consultant with specialized school-finance and funding-formula modeling expertise, and may the qualifications and experience of that individual or firm </w:t>
            </w:r>
            <w:proofErr w:type="gramStart"/>
            <w:r w:rsidRPr="00373B7A">
              <w:rPr>
                <w:b/>
                <w:bCs/>
              </w:rPr>
              <w:t>be considered</w:t>
            </w:r>
            <w:proofErr w:type="gramEnd"/>
            <w:r w:rsidRPr="00373B7A">
              <w:rPr>
                <w:b/>
                <w:bCs/>
              </w:rPr>
              <w:t xml:space="preserve"> as part of the bidder’s overall qualifications and experience for this RFP?</w:t>
            </w:r>
          </w:p>
          <w:p w14:paraId="010BBD3F" w14:textId="1B2B833A" w:rsidR="00317228" w:rsidRPr="00BC582C" w:rsidRDefault="7B6A210A" w:rsidP="00BC582C">
            <w:pPr>
              <w:pStyle w:val="NoSpacing"/>
              <w:spacing w:after="240"/>
              <w:jc w:val="both"/>
            </w:pPr>
            <w:r>
              <w:t xml:space="preserve">Yes. A prime contractor may utilize subcontractors or consultants. The qualifications and experience of those entities may </w:t>
            </w:r>
            <w:proofErr w:type="gramStart"/>
            <w:r>
              <w:t>be considered</w:t>
            </w:r>
            <w:proofErr w:type="gramEnd"/>
            <w:r>
              <w:t xml:space="preserve"> as part of the bidder's overall qualifications and experience.</w:t>
            </w:r>
          </w:p>
        </w:tc>
      </w:tr>
      <w:tr w:rsidR="00317228" w14:paraId="22A7DE96" w14:textId="77777777" w:rsidTr="11B9DDB1">
        <w:trPr>
          <w:jc w:val="center"/>
        </w:trPr>
        <w:tc>
          <w:tcPr>
            <w:tcW w:w="535" w:type="dxa"/>
          </w:tcPr>
          <w:p w14:paraId="226A60A1" w14:textId="7A097858" w:rsidR="00317228" w:rsidRDefault="00317228" w:rsidP="002655C0">
            <w:pPr>
              <w:pStyle w:val="NoSpacing"/>
              <w:spacing w:after="240"/>
              <w:rPr>
                <w:b/>
                <w:bCs/>
              </w:rPr>
            </w:pPr>
            <w:r>
              <w:rPr>
                <w:b/>
                <w:bCs/>
              </w:rPr>
              <w:t>10</w:t>
            </w:r>
          </w:p>
        </w:tc>
        <w:tc>
          <w:tcPr>
            <w:tcW w:w="9094" w:type="dxa"/>
          </w:tcPr>
          <w:p w14:paraId="2C79C8CD" w14:textId="77777777" w:rsidR="00317228" w:rsidRPr="00317228" w:rsidRDefault="00317228" w:rsidP="00317228">
            <w:pPr>
              <w:pStyle w:val="NoSpacing"/>
              <w:tabs>
                <w:tab w:val="left" w:pos="924"/>
              </w:tabs>
              <w:spacing w:after="240"/>
              <w:jc w:val="both"/>
              <w:rPr>
                <w:b/>
                <w:bCs/>
              </w:rPr>
            </w:pPr>
            <w:r w:rsidRPr="00317228">
              <w:rPr>
                <w:b/>
                <w:bCs/>
              </w:rPr>
              <w:t>What is the timeline for the scope of work, including preferred (or required) start date and completion date?</w:t>
            </w:r>
          </w:p>
          <w:p w14:paraId="6609D7C7" w14:textId="20D5ED92" w:rsidR="00317228" w:rsidRPr="00317228" w:rsidRDefault="00DB5B0D" w:rsidP="00317228">
            <w:pPr>
              <w:pStyle w:val="NoSpacing"/>
              <w:tabs>
                <w:tab w:val="left" w:pos="924"/>
              </w:tabs>
              <w:spacing w:after="240"/>
              <w:jc w:val="both"/>
            </w:pPr>
            <w:r>
              <w:lastRenderedPageBreak/>
              <w:t>Start date will be ASAP after issuance of purchase order with work expected to last one year</w:t>
            </w:r>
            <w:proofErr w:type="gramStart"/>
            <w:r>
              <w:t xml:space="preserve">.  </w:t>
            </w:r>
            <w:proofErr w:type="gramEnd"/>
          </w:p>
        </w:tc>
      </w:tr>
      <w:tr w:rsidR="00317228" w14:paraId="22EC5F6B" w14:textId="77777777" w:rsidTr="11B9DDB1">
        <w:trPr>
          <w:jc w:val="center"/>
        </w:trPr>
        <w:tc>
          <w:tcPr>
            <w:tcW w:w="535" w:type="dxa"/>
          </w:tcPr>
          <w:p w14:paraId="34B267C3" w14:textId="07ECA258" w:rsidR="00317228" w:rsidRDefault="00317228" w:rsidP="002655C0">
            <w:pPr>
              <w:pStyle w:val="NoSpacing"/>
              <w:spacing w:after="240"/>
              <w:rPr>
                <w:b/>
                <w:bCs/>
              </w:rPr>
            </w:pPr>
            <w:r>
              <w:rPr>
                <w:b/>
                <w:bCs/>
              </w:rPr>
              <w:lastRenderedPageBreak/>
              <w:t>11</w:t>
            </w:r>
          </w:p>
        </w:tc>
        <w:tc>
          <w:tcPr>
            <w:tcW w:w="9094" w:type="dxa"/>
          </w:tcPr>
          <w:p w14:paraId="0616D8D4" w14:textId="77777777" w:rsidR="00317228" w:rsidRDefault="00317228" w:rsidP="00317228">
            <w:pPr>
              <w:pStyle w:val="NoSpacing"/>
              <w:tabs>
                <w:tab w:val="left" w:pos="924"/>
              </w:tabs>
              <w:spacing w:after="240"/>
              <w:jc w:val="both"/>
              <w:rPr>
                <w:b/>
                <w:bCs/>
              </w:rPr>
            </w:pPr>
            <w:r w:rsidRPr="00317228">
              <w:rPr>
                <w:b/>
                <w:bCs/>
              </w:rPr>
              <w:t xml:space="preserve">Are there any internal (to NJDOE) or external milestones that the proposed approach should consider (key stakeholder events already planned, state board or legislative goals or milestones, internal deadlines, </w:t>
            </w:r>
            <w:proofErr w:type="gramStart"/>
            <w:r w:rsidRPr="00317228">
              <w:rPr>
                <w:b/>
                <w:bCs/>
              </w:rPr>
              <w:t>etc.</w:t>
            </w:r>
            <w:proofErr w:type="gramEnd"/>
            <w:r w:rsidRPr="00317228">
              <w:rPr>
                <w:b/>
                <w:bCs/>
              </w:rPr>
              <w:t>)?</w:t>
            </w:r>
          </w:p>
          <w:p w14:paraId="3B4360FB" w14:textId="10F3746F" w:rsidR="00317228" w:rsidRPr="00317228" w:rsidRDefault="005947C9" w:rsidP="00317228">
            <w:pPr>
              <w:pStyle w:val="NoSpacing"/>
              <w:tabs>
                <w:tab w:val="left" w:pos="924"/>
              </w:tabs>
              <w:spacing w:after="240"/>
              <w:jc w:val="both"/>
            </w:pPr>
            <w:r>
              <w:t>Milestones discussed at kick off upon award</w:t>
            </w:r>
          </w:p>
        </w:tc>
      </w:tr>
      <w:tr w:rsidR="00317228" w14:paraId="6B7CB48D" w14:textId="77777777" w:rsidTr="11B9DDB1">
        <w:trPr>
          <w:jc w:val="center"/>
        </w:trPr>
        <w:tc>
          <w:tcPr>
            <w:tcW w:w="535" w:type="dxa"/>
          </w:tcPr>
          <w:p w14:paraId="7381D6AC" w14:textId="491C9995" w:rsidR="00317228" w:rsidRDefault="00317228" w:rsidP="002655C0">
            <w:pPr>
              <w:pStyle w:val="NoSpacing"/>
              <w:spacing w:after="240"/>
              <w:rPr>
                <w:b/>
                <w:bCs/>
              </w:rPr>
            </w:pPr>
            <w:r>
              <w:rPr>
                <w:b/>
                <w:bCs/>
              </w:rPr>
              <w:t>12</w:t>
            </w:r>
          </w:p>
        </w:tc>
        <w:tc>
          <w:tcPr>
            <w:tcW w:w="9094" w:type="dxa"/>
          </w:tcPr>
          <w:p w14:paraId="3F5F9758" w14:textId="77777777" w:rsidR="00317228" w:rsidRPr="00317228" w:rsidRDefault="00317228" w:rsidP="00317228">
            <w:pPr>
              <w:pStyle w:val="NoSpacing"/>
              <w:tabs>
                <w:tab w:val="left" w:pos="924"/>
              </w:tabs>
              <w:spacing w:after="240"/>
              <w:jc w:val="both"/>
              <w:rPr>
                <w:b/>
                <w:bCs/>
              </w:rPr>
            </w:pPr>
            <w:r w:rsidRPr="00317228">
              <w:rPr>
                <w:b/>
                <w:bCs/>
              </w:rPr>
              <w:t>The scope of work does not include a final summative report among the deliverables. Understanding that all work products produced throughout the engagement are property of the state, will the Department want a final report that summarizes the work, or will all the working papers, modeling output, and analyses produced over the course of the engagement be sufficient? If a final report is desired, is there a preferred format (</w:t>
            </w:r>
            <w:proofErr w:type="gramStart"/>
            <w:r w:rsidRPr="00317228">
              <w:rPr>
                <w:b/>
                <w:bCs/>
              </w:rPr>
              <w:t>i.e.</w:t>
            </w:r>
            <w:proofErr w:type="gramEnd"/>
            <w:r w:rsidRPr="00317228">
              <w:rPr>
                <w:b/>
                <w:bCs/>
              </w:rPr>
              <w:t xml:space="preserve"> a narrative report or a slide deck)?</w:t>
            </w:r>
          </w:p>
          <w:p w14:paraId="5715697D" w14:textId="1E484FD1" w:rsidR="00317228" w:rsidRPr="004B2B5F" w:rsidRDefault="004B2B5F" w:rsidP="004B2B5F">
            <w:pPr>
              <w:pStyle w:val="NoSpacing"/>
              <w:spacing w:after="240"/>
              <w:jc w:val="both"/>
              <w:rPr>
                <w:sz w:val="12"/>
                <w:szCs w:val="12"/>
              </w:rPr>
            </w:pPr>
            <w:r w:rsidRPr="004B2B5F">
              <w:t xml:space="preserve">No final report </w:t>
            </w:r>
            <w:proofErr w:type="gramStart"/>
            <w:r w:rsidRPr="004B2B5F">
              <w:t>is required</w:t>
            </w:r>
            <w:proofErr w:type="gramEnd"/>
            <w:r w:rsidRPr="004B2B5F">
              <w:t>. The work products produced throughout the engagement will be sufficient.</w:t>
            </w:r>
          </w:p>
        </w:tc>
      </w:tr>
      <w:tr w:rsidR="00317228" w14:paraId="50CA6450" w14:textId="77777777" w:rsidTr="11B9DDB1">
        <w:trPr>
          <w:jc w:val="center"/>
        </w:trPr>
        <w:tc>
          <w:tcPr>
            <w:tcW w:w="535" w:type="dxa"/>
          </w:tcPr>
          <w:p w14:paraId="585825C5" w14:textId="1A39EBA5" w:rsidR="00317228" w:rsidRDefault="00317228" w:rsidP="002655C0">
            <w:pPr>
              <w:pStyle w:val="NoSpacing"/>
              <w:spacing w:after="240"/>
              <w:rPr>
                <w:b/>
                <w:bCs/>
              </w:rPr>
            </w:pPr>
            <w:r>
              <w:rPr>
                <w:b/>
                <w:bCs/>
              </w:rPr>
              <w:t>13</w:t>
            </w:r>
          </w:p>
        </w:tc>
        <w:tc>
          <w:tcPr>
            <w:tcW w:w="9094" w:type="dxa"/>
          </w:tcPr>
          <w:p w14:paraId="71EB08CD" w14:textId="77777777" w:rsidR="00317228" w:rsidRPr="00317228" w:rsidRDefault="00317228" w:rsidP="00317228">
            <w:pPr>
              <w:pStyle w:val="NoSpacing"/>
              <w:tabs>
                <w:tab w:val="left" w:pos="924"/>
              </w:tabs>
              <w:spacing w:after="240"/>
              <w:jc w:val="both"/>
              <w:rPr>
                <w:b/>
                <w:bCs/>
              </w:rPr>
            </w:pPr>
            <w:r w:rsidRPr="00317228">
              <w:rPr>
                <w:b/>
                <w:bCs/>
              </w:rPr>
              <w:t xml:space="preserve">Assuming that most of the LEA-level data required to model formula alternatives (enrollment, demographics, any relevant programmatic data, etc.) are readily available through the NJDOE, are the local tax data required to model options for local contributions (taxable value, millage rates, etc. by LEA) also readily available, or will a data request be required of another state department? If so, how </w:t>
            </w:r>
            <w:proofErr w:type="gramStart"/>
            <w:r w:rsidRPr="00317228">
              <w:rPr>
                <w:b/>
                <w:bCs/>
              </w:rPr>
              <w:t>much</w:t>
            </w:r>
            <w:proofErr w:type="gramEnd"/>
            <w:r w:rsidRPr="00317228">
              <w:rPr>
                <w:b/>
                <w:bCs/>
              </w:rPr>
              <w:t xml:space="preserve"> time should the proposed approach assume to fulfill any necessary data requests or execute a data sharing agreement?</w:t>
            </w:r>
          </w:p>
          <w:p w14:paraId="48ADDB7F" w14:textId="08F892D1" w:rsidR="00317228" w:rsidRPr="007D38FD" w:rsidRDefault="007D38FD" w:rsidP="007D38FD">
            <w:pPr>
              <w:pStyle w:val="NoSpacing"/>
              <w:spacing w:after="240"/>
              <w:jc w:val="both"/>
              <w:rPr>
                <w:sz w:val="12"/>
                <w:szCs w:val="12"/>
              </w:rPr>
            </w:pPr>
            <w:r w:rsidRPr="007D38FD">
              <w:t>The NJDOE will provide the required data in Excel format.</w:t>
            </w:r>
          </w:p>
        </w:tc>
      </w:tr>
      <w:tr w:rsidR="00317228" w14:paraId="6D0F6FE8" w14:textId="77777777" w:rsidTr="11B9DDB1">
        <w:trPr>
          <w:jc w:val="center"/>
        </w:trPr>
        <w:tc>
          <w:tcPr>
            <w:tcW w:w="535" w:type="dxa"/>
          </w:tcPr>
          <w:p w14:paraId="4C27F943" w14:textId="442BFAA6" w:rsidR="00317228" w:rsidRDefault="00317228" w:rsidP="002655C0">
            <w:pPr>
              <w:pStyle w:val="NoSpacing"/>
              <w:spacing w:after="240"/>
              <w:rPr>
                <w:b/>
                <w:bCs/>
              </w:rPr>
            </w:pPr>
            <w:r>
              <w:rPr>
                <w:b/>
                <w:bCs/>
              </w:rPr>
              <w:t>14</w:t>
            </w:r>
          </w:p>
        </w:tc>
        <w:tc>
          <w:tcPr>
            <w:tcW w:w="9094" w:type="dxa"/>
          </w:tcPr>
          <w:p w14:paraId="263B2FA8" w14:textId="77777777" w:rsidR="00317228" w:rsidRPr="00317228" w:rsidRDefault="00317228" w:rsidP="00317228">
            <w:pPr>
              <w:pStyle w:val="NoSpacing"/>
              <w:tabs>
                <w:tab w:val="left" w:pos="924"/>
              </w:tabs>
              <w:spacing w:after="240"/>
              <w:jc w:val="both"/>
              <w:rPr>
                <w:b/>
                <w:bCs/>
              </w:rPr>
            </w:pPr>
            <w:r w:rsidRPr="00317228">
              <w:rPr>
                <w:b/>
                <w:bCs/>
              </w:rPr>
              <w:t xml:space="preserve">Section 4.11 Mandatory Response Requirements describes the “Narrative Response” piece twice in separate bullets. They appear duplicative, but can you confirm that there is not something additional that </w:t>
            </w:r>
            <w:proofErr w:type="gramStart"/>
            <w:r w:rsidRPr="00317228">
              <w:rPr>
                <w:b/>
                <w:bCs/>
              </w:rPr>
              <w:t>is required</w:t>
            </w:r>
            <w:proofErr w:type="gramEnd"/>
            <w:r w:rsidRPr="00317228">
              <w:rPr>
                <w:b/>
                <w:bCs/>
              </w:rPr>
              <w:t>? Is the narrative response entirely separate from the technical response (is the 1600 word limit applied only to the narrative response section, not the full technical response)?</w:t>
            </w:r>
          </w:p>
          <w:p w14:paraId="3492568F" w14:textId="561E1683" w:rsidR="00317228" w:rsidRPr="00317228" w:rsidRDefault="00257DA6" w:rsidP="00317228">
            <w:pPr>
              <w:pStyle w:val="NoSpacing"/>
              <w:tabs>
                <w:tab w:val="left" w:pos="924"/>
              </w:tabs>
              <w:spacing w:after="240"/>
              <w:jc w:val="both"/>
            </w:pPr>
            <w:r>
              <w:t xml:space="preserve">Only one narrative response </w:t>
            </w:r>
            <w:proofErr w:type="gramStart"/>
            <w:r>
              <w:t>is required</w:t>
            </w:r>
            <w:proofErr w:type="gramEnd"/>
            <w:r w:rsidR="00660858">
              <w:t xml:space="preserve"> and is separate from the </w:t>
            </w:r>
            <w:r w:rsidR="00075AAB">
              <w:t>rest of the proposal</w:t>
            </w:r>
            <w:proofErr w:type="gramStart"/>
            <w:r w:rsidR="00075AAB">
              <w:t xml:space="preserve">.  </w:t>
            </w:r>
            <w:proofErr w:type="gramEnd"/>
            <w:r>
              <w:t>The 1,600-word limit applies only to the Narrative Response</w:t>
            </w:r>
          </w:p>
        </w:tc>
      </w:tr>
      <w:tr w:rsidR="00317228" w14:paraId="66BAB755" w14:textId="77777777" w:rsidTr="11B9DDB1">
        <w:trPr>
          <w:jc w:val="center"/>
        </w:trPr>
        <w:tc>
          <w:tcPr>
            <w:tcW w:w="535" w:type="dxa"/>
          </w:tcPr>
          <w:p w14:paraId="486AC53E" w14:textId="4EBC5FDB" w:rsidR="00317228" w:rsidRDefault="00317228" w:rsidP="002655C0">
            <w:pPr>
              <w:pStyle w:val="NoSpacing"/>
              <w:spacing w:after="240"/>
              <w:rPr>
                <w:b/>
                <w:bCs/>
              </w:rPr>
            </w:pPr>
            <w:r>
              <w:rPr>
                <w:b/>
                <w:bCs/>
              </w:rPr>
              <w:t>15</w:t>
            </w:r>
          </w:p>
        </w:tc>
        <w:tc>
          <w:tcPr>
            <w:tcW w:w="9094" w:type="dxa"/>
          </w:tcPr>
          <w:p w14:paraId="3C177CD8" w14:textId="77777777" w:rsidR="00317228" w:rsidRPr="00317228" w:rsidRDefault="00317228" w:rsidP="00317228">
            <w:pPr>
              <w:pStyle w:val="NoSpacing"/>
              <w:tabs>
                <w:tab w:val="left" w:pos="924"/>
              </w:tabs>
              <w:spacing w:after="240"/>
              <w:jc w:val="both"/>
              <w:rPr>
                <w:b/>
                <w:bCs/>
              </w:rPr>
            </w:pPr>
            <w:r w:rsidRPr="00317228">
              <w:rPr>
                <w:b/>
                <w:bCs/>
              </w:rPr>
              <w:t>Are there any preferred (or disallowed) platforms or technology tools the contractor should use to create or share required deliverables?</w:t>
            </w:r>
          </w:p>
          <w:p w14:paraId="04B288DC" w14:textId="77777777" w:rsidR="0033278A" w:rsidRPr="0033278A" w:rsidRDefault="0033278A" w:rsidP="0033278A">
            <w:pPr>
              <w:pStyle w:val="NoSpacing"/>
              <w:numPr>
                <w:ilvl w:val="0"/>
                <w:numId w:val="17"/>
              </w:numPr>
              <w:tabs>
                <w:tab w:val="left" w:pos="924"/>
              </w:tabs>
              <w:spacing w:after="240"/>
              <w:jc w:val="both"/>
            </w:pPr>
            <w:r w:rsidRPr="0033278A">
              <w:rPr>
                <w:b/>
                <w:bCs/>
              </w:rPr>
              <w:t>Approved Enterprise Reporting Platform:</w:t>
            </w:r>
            <w:r w:rsidRPr="0033278A">
              <w:t> </w:t>
            </w:r>
            <w:r w:rsidRPr="0033278A">
              <w:rPr>
                <w:b/>
                <w:bCs/>
              </w:rPr>
              <w:t>Tableau</w:t>
            </w:r>
            <w:r w:rsidRPr="0033278A">
              <w:t> </w:t>
            </w:r>
            <w:r w:rsidRPr="0033278A">
              <w:rPr>
                <w:b/>
                <w:bCs/>
              </w:rPr>
              <w:t>Cloud </w:t>
            </w:r>
            <w:r w:rsidRPr="0033278A">
              <w:t xml:space="preserve">is the required standard for executive reporting, stakeholder dashboards, and macro scenario </w:t>
            </w:r>
            <w:r w:rsidRPr="0033278A">
              <w:lastRenderedPageBreak/>
              <w:t>visualizations. Deliverables in this category must integrate directly with the Department’s existing Tableau environment.</w:t>
            </w:r>
          </w:p>
          <w:p w14:paraId="50391220" w14:textId="77777777" w:rsidR="0033278A" w:rsidRPr="0033278A" w:rsidRDefault="0033278A" w:rsidP="0033278A">
            <w:pPr>
              <w:pStyle w:val="NoSpacing"/>
              <w:numPr>
                <w:ilvl w:val="0"/>
                <w:numId w:val="17"/>
              </w:numPr>
              <w:tabs>
                <w:tab w:val="left" w:pos="924"/>
              </w:tabs>
              <w:spacing w:after="240"/>
              <w:jc w:val="both"/>
            </w:pPr>
            <w:r w:rsidRPr="0033278A">
              <w:rPr>
                <w:b/>
                <w:bCs/>
              </w:rPr>
              <w:t>Approved Web Application Architecture:</w:t>
            </w:r>
            <w:r w:rsidRPr="0033278A">
              <w:t> Any interactive scenario modeling tool delivered as a web application must adhere strictly to one of the following two approved patterns:</w:t>
            </w:r>
          </w:p>
          <w:p w14:paraId="387923ED" w14:textId="77777777" w:rsidR="0033278A" w:rsidRPr="0033278A" w:rsidRDefault="0033278A" w:rsidP="0033278A">
            <w:pPr>
              <w:pStyle w:val="NoSpacing"/>
              <w:numPr>
                <w:ilvl w:val="1"/>
                <w:numId w:val="18"/>
              </w:numPr>
              <w:tabs>
                <w:tab w:val="left" w:pos="924"/>
              </w:tabs>
              <w:spacing w:after="240"/>
              <w:jc w:val="both"/>
            </w:pPr>
            <w:r w:rsidRPr="0033278A">
              <w:rPr>
                <w:b/>
                <w:bCs/>
              </w:rPr>
              <w:t>Standard Modern Web Stack:</w:t>
            </w:r>
            <w:r w:rsidRPr="0033278A">
              <w:t> Decoupled architecture using modern, standard open-source web frameworks (JavaScript/TypeScript front-end consuming well-documented REST/JSON APIs).</w:t>
            </w:r>
          </w:p>
          <w:p w14:paraId="1A640DD2" w14:textId="77777777" w:rsidR="0033278A" w:rsidRPr="0033278A" w:rsidRDefault="0033278A" w:rsidP="0033278A">
            <w:pPr>
              <w:pStyle w:val="NoSpacing"/>
              <w:numPr>
                <w:ilvl w:val="1"/>
                <w:numId w:val="18"/>
              </w:numPr>
              <w:tabs>
                <w:tab w:val="left" w:pos="924"/>
              </w:tabs>
              <w:spacing w:after="240"/>
              <w:jc w:val="both"/>
            </w:pPr>
            <w:r w:rsidRPr="0033278A">
              <w:rPr>
                <w:b/>
                <w:bCs/>
              </w:rPr>
              <w:t>Lightweight Client-Side Asset:</w:t>
            </w:r>
            <w:r w:rsidRPr="0033278A">
              <w:t> A self-contained, client-side web deliverable using standard HTML5, CSS, and vanilla JavaScript, consuming decoupled, structured .json data files. The deliverable must execute reliably in modern browsers without external runtime dependencies.</w:t>
            </w:r>
          </w:p>
          <w:p w14:paraId="0B72F926" w14:textId="77777777" w:rsidR="0033278A" w:rsidRPr="0033278A" w:rsidRDefault="0033278A" w:rsidP="0033278A">
            <w:pPr>
              <w:pStyle w:val="NoSpacing"/>
              <w:numPr>
                <w:ilvl w:val="0"/>
                <w:numId w:val="19"/>
              </w:numPr>
              <w:tabs>
                <w:tab w:val="left" w:pos="924"/>
              </w:tabs>
              <w:spacing w:after="240"/>
              <w:jc w:val="both"/>
            </w:pPr>
            <w:r w:rsidRPr="0033278A">
              <w:rPr>
                <w:b/>
                <w:bCs/>
              </w:rPr>
              <w:t>Approved Data Layer Standards:</w:t>
            </w:r>
            <w:r w:rsidRPr="0033278A">
              <w:t xml:space="preserve"> If persistent storage or dynamic querying </w:t>
            </w:r>
            <w:proofErr w:type="gramStart"/>
            <w:r w:rsidRPr="0033278A">
              <w:t>is required</w:t>
            </w:r>
            <w:proofErr w:type="gramEnd"/>
            <w:r w:rsidRPr="0033278A">
              <w:t>, backend data pipelines and schemas must integrate natively with the Department’s enterprise data platforms (</w:t>
            </w:r>
            <w:r w:rsidRPr="0033278A">
              <w:rPr>
                <w:b/>
                <w:bCs/>
              </w:rPr>
              <w:t>Snowflake</w:t>
            </w:r>
            <w:r w:rsidRPr="0033278A">
              <w:t> or </w:t>
            </w:r>
            <w:r w:rsidRPr="0033278A">
              <w:rPr>
                <w:b/>
                <w:bCs/>
              </w:rPr>
              <w:t>Oracle</w:t>
            </w:r>
            <w:r w:rsidRPr="0033278A">
              <w:t xml:space="preserve">). Standalone, non-standard database engines </w:t>
            </w:r>
            <w:proofErr w:type="gramStart"/>
            <w:r w:rsidRPr="0033278A">
              <w:t>are not permitted</w:t>
            </w:r>
            <w:proofErr w:type="gramEnd"/>
            <w:r w:rsidRPr="0033278A">
              <w:t>.</w:t>
            </w:r>
          </w:p>
          <w:p w14:paraId="54CCE1B3" w14:textId="77777777" w:rsidR="0033278A" w:rsidRPr="0033278A" w:rsidRDefault="0033278A" w:rsidP="0033278A">
            <w:pPr>
              <w:pStyle w:val="NoSpacing"/>
              <w:numPr>
                <w:ilvl w:val="0"/>
                <w:numId w:val="19"/>
              </w:numPr>
              <w:tabs>
                <w:tab w:val="left" w:pos="924"/>
              </w:tabs>
              <w:spacing w:after="240"/>
              <w:jc w:val="both"/>
            </w:pPr>
            <w:r w:rsidRPr="0033278A">
              <w:rPr>
                <w:b/>
                <w:bCs/>
              </w:rPr>
              <w:t>Disallowed Platforms &amp; Stacks:</w:t>
            </w:r>
          </w:p>
          <w:p w14:paraId="52FB6106" w14:textId="77777777" w:rsidR="0033278A" w:rsidRPr="0033278A" w:rsidRDefault="0033278A" w:rsidP="0033278A">
            <w:pPr>
              <w:pStyle w:val="NoSpacing"/>
              <w:numPr>
                <w:ilvl w:val="1"/>
                <w:numId w:val="20"/>
              </w:numPr>
              <w:tabs>
                <w:tab w:val="left" w:pos="924"/>
              </w:tabs>
              <w:spacing w:after="240"/>
              <w:jc w:val="both"/>
            </w:pPr>
            <w:r w:rsidRPr="0033278A">
              <w:t>Proprietary enterprise application frameworks (specifically .NET / Microsoft-dependent application stacks, legacy monolithic platforms, or non-standard server runtimes).</w:t>
            </w:r>
          </w:p>
          <w:p w14:paraId="10C60A95" w14:textId="77777777" w:rsidR="0033278A" w:rsidRPr="0033278A" w:rsidRDefault="0033278A" w:rsidP="0033278A">
            <w:pPr>
              <w:pStyle w:val="NoSpacing"/>
              <w:numPr>
                <w:ilvl w:val="1"/>
                <w:numId w:val="20"/>
              </w:numPr>
              <w:tabs>
                <w:tab w:val="left" w:pos="924"/>
              </w:tabs>
              <w:spacing w:after="240"/>
              <w:jc w:val="both"/>
            </w:pPr>
            <w:r w:rsidRPr="0033278A">
              <w:t>Closed-source commercial software or third-party SaaS platforms requiring recurring per-seat user licensing simply to view, alter inputs, or execute scenarios.</w:t>
            </w:r>
          </w:p>
          <w:p w14:paraId="1890C315" w14:textId="77777777" w:rsidR="0033278A" w:rsidRPr="0033278A" w:rsidRDefault="0033278A" w:rsidP="0033278A">
            <w:pPr>
              <w:pStyle w:val="NoSpacing"/>
              <w:numPr>
                <w:ilvl w:val="1"/>
                <w:numId w:val="20"/>
              </w:numPr>
              <w:tabs>
                <w:tab w:val="left" w:pos="924"/>
              </w:tabs>
              <w:spacing w:after="240"/>
              <w:jc w:val="both"/>
            </w:pPr>
            <w:r w:rsidRPr="0033278A">
              <w:t>Solutions requiring proprietary client-side browser plugins or unvetted third-party runtime dependencies.</w:t>
            </w:r>
          </w:p>
          <w:p w14:paraId="431DBBCE" w14:textId="0D66BBCB" w:rsidR="00317228" w:rsidRPr="00317228" w:rsidRDefault="0033278A" w:rsidP="11B9DDB1">
            <w:pPr>
              <w:pStyle w:val="NoSpacing"/>
              <w:numPr>
                <w:ilvl w:val="0"/>
                <w:numId w:val="21"/>
              </w:numPr>
              <w:tabs>
                <w:tab w:val="left" w:pos="924"/>
              </w:tabs>
              <w:spacing w:after="240"/>
              <w:jc w:val="both"/>
            </w:pPr>
            <w:r w:rsidRPr="11B9DDB1">
              <w:rPr>
                <w:b/>
                <w:bCs/>
              </w:rPr>
              <w:t>Deliverables &amp; Source Control:</w:t>
            </w:r>
            <w:r>
              <w:t> All underlying source code, configuration files, calculation logic, data structures, and build scripts must be delivered via Department-designated Git repositories, free of proprietary licensing encumbrances, granting the Department full rights to independently run, modify, and maintain the assets.</w:t>
            </w:r>
          </w:p>
        </w:tc>
      </w:tr>
      <w:tr w:rsidR="00317228" w14:paraId="344A7E87" w14:textId="77777777" w:rsidTr="11B9DDB1">
        <w:trPr>
          <w:jc w:val="center"/>
        </w:trPr>
        <w:tc>
          <w:tcPr>
            <w:tcW w:w="535" w:type="dxa"/>
          </w:tcPr>
          <w:p w14:paraId="0B5EDB9D" w14:textId="6C71DB82" w:rsidR="00317228" w:rsidRDefault="00317228" w:rsidP="002655C0">
            <w:pPr>
              <w:pStyle w:val="NoSpacing"/>
              <w:spacing w:after="240"/>
              <w:rPr>
                <w:b/>
                <w:bCs/>
              </w:rPr>
            </w:pPr>
            <w:r>
              <w:rPr>
                <w:b/>
                <w:bCs/>
              </w:rPr>
              <w:lastRenderedPageBreak/>
              <w:t>16</w:t>
            </w:r>
          </w:p>
        </w:tc>
        <w:tc>
          <w:tcPr>
            <w:tcW w:w="9094" w:type="dxa"/>
          </w:tcPr>
          <w:p w14:paraId="55080F92" w14:textId="77777777" w:rsidR="00317228" w:rsidRPr="00317228" w:rsidRDefault="00317228" w:rsidP="00317228">
            <w:pPr>
              <w:pStyle w:val="NoSpacing"/>
              <w:tabs>
                <w:tab w:val="left" w:pos="924"/>
              </w:tabs>
              <w:spacing w:after="240"/>
              <w:jc w:val="both"/>
              <w:rPr>
                <w:b/>
                <w:bCs/>
              </w:rPr>
            </w:pPr>
            <w:r w:rsidRPr="00317228">
              <w:rPr>
                <w:b/>
                <w:bCs/>
              </w:rPr>
              <w:t xml:space="preserve">Section I.B mentions stakeholder engagement. Will the contractor </w:t>
            </w:r>
            <w:proofErr w:type="gramStart"/>
            <w:r w:rsidRPr="00317228">
              <w:rPr>
                <w:b/>
                <w:bCs/>
              </w:rPr>
              <w:t>be expected</w:t>
            </w:r>
            <w:proofErr w:type="gramEnd"/>
            <w:r w:rsidRPr="00317228">
              <w:rPr>
                <w:b/>
                <w:bCs/>
              </w:rPr>
              <w:t xml:space="preserve"> to engage with any working groups or external stakeholders, or will their involvement be solely with NJDOE staff?</w:t>
            </w:r>
          </w:p>
          <w:p w14:paraId="511BD86C" w14:textId="523F4B28" w:rsidR="00317228" w:rsidRPr="00317228" w:rsidRDefault="00CE4732" w:rsidP="00317228">
            <w:pPr>
              <w:pStyle w:val="NoSpacing"/>
              <w:tabs>
                <w:tab w:val="left" w:pos="924"/>
              </w:tabs>
              <w:spacing w:after="240"/>
              <w:jc w:val="both"/>
            </w:pPr>
            <w:r>
              <w:lastRenderedPageBreak/>
              <w:t>Yes,</w:t>
            </w:r>
            <w:r w:rsidR="00631E73">
              <w:t xml:space="preserve"> </w:t>
            </w:r>
            <w:r w:rsidR="00631E73" w:rsidRPr="00631E73">
              <w:t>the contractor</w:t>
            </w:r>
            <w:r w:rsidR="00631E73">
              <w:t xml:space="preserve"> will</w:t>
            </w:r>
            <w:r w:rsidR="00631E73" w:rsidRPr="00631E73">
              <w:t xml:space="preserve"> </w:t>
            </w:r>
            <w:proofErr w:type="gramStart"/>
            <w:r w:rsidR="00631E73" w:rsidRPr="00631E73">
              <w:t>be expected</w:t>
            </w:r>
            <w:proofErr w:type="gramEnd"/>
            <w:r w:rsidR="00631E73" w:rsidRPr="00631E73">
              <w:t xml:space="preserve"> to </w:t>
            </w:r>
            <w:r w:rsidR="00366209">
              <w:t>present to</w:t>
            </w:r>
            <w:r w:rsidR="00631E73" w:rsidRPr="00631E73">
              <w:t xml:space="preserve"> working groups </w:t>
            </w:r>
            <w:r w:rsidR="00366209">
              <w:t>and</w:t>
            </w:r>
            <w:r w:rsidR="00631E73" w:rsidRPr="00631E73">
              <w:t xml:space="preserve"> external stakeholders</w:t>
            </w:r>
            <w:r w:rsidR="373389F7">
              <w:t>.</w:t>
            </w:r>
          </w:p>
        </w:tc>
      </w:tr>
      <w:tr w:rsidR="00317228" w14:paraId="44E54A0F" w14:textId="77777777" w:rsidTr="11B9DDB1">
        <w:trPr>
          <w:jc w:val="center"/>
        </w:trPr>
        <w:tc>
          <w:tcPr>
            <w:tcW w:w="535" w:type="dxa"/>
          </w:tcPr>
          <w:p w14:paraId="6D7A4484" w14:textId="44156A7E" w:rsidR="00317228" w:rsidRDefault="00317228" w:rsidP="002655C0">
            <w:pPr>
              <w:pStyle w:val="NoSpacing"/>
              <w:spacing w:after="240"/>
              <w:rPr>
                <w:b/>
                <w:bCs/>
              </w:rPr>
            </w:pPr>
            <w:r>
              <w:rPr>
                <w:b/>
                <w:bCs/>
              </w:rPr>
              <w:lastRenderedPageBreak/>
              <w:t>17</w:t>
            </w:r>
          </w:p>
        </w:tc>
        <w:tc>
          <w:tcPr>
            <w:tcW w:w="9094" w:type="dxa"/>
          </w:tcPr>
          <w:p w14:paraId="7876A9E8" w14:textId="77777777" w:rsidR="00317228" w:rsidRPr="00317228" w:rsidRDefault="00317228" w:rsidP="00317228">
            <w:pPr>
              <w:pStyle w:val="NoSpacing"/>
              <w:tabs>
                <w:tab w:val="left" w:pos="924"/>
              </w:tabs>
              <w:spacing w:after="240"/>
              <w:jc w:val="both"/>
              <w:rPr>
                <w:b/>
                <w:bCs/>
              </w:rPr>
            </w:pPr>
            <w:r w:rsidRPr="00317228">
              <w:rPr>
                <w:b/>
                <w:bCs/>
              </w:rPr>
              <w:t xml:space="preserve">Will all submitted responses </w:t>
            </w:r>
            <w:proofErr w:type="gramStart"/>
            <w:r w:rsidRPr="00317228">
              <w:rPr>
                <w:b/>
                <w:bCs/>
              </w:rPr>
              <w:t>be potentially made</w:t>
            </w:r>
            <w:proofErr w:type="gramEnd"/>
            <w:r w:rsidRPr="00317228">
              <w:rPr>
                <w:b/>
                <w:bCs/>
              </w:rPr>
              <w:t xml:space="preserve"> public, including references to prior contracts?</w:t>
            </w:r>
          </w:p>
          <w:p w14:paraId="06A361A2" w14:textId="6D4368B3" w:rsidR="00317228" w:rsidRPr="00317228" w:rsidRDefault="00264E2E" w:rsidP="00317228">
            <w:pPr>
              <w:pStyle w:val="NoSpacing"/>
              <w:tabs>
                <w:tab w:val="left" w:pos="924"/>
              </w:tabs>
              <w:spacing w:after="240"/>
              <w:jc w:val="both"/>
            </w:pPr>
            <w:r>
              <w:t xml:space="preserve">After the bid </w:t>
            </w:r>
            <w:proofErr w:type="gramStart"/>
            <w:r>
              <w:t>is unsealed</w:t>
            </w:r>
            <w:proofErr w:type="gramEnd"/>
            <w:r>
              <w:t xml:space="preserve">, the responses </w:t>
            </w:r>
            <w:r w:rsidR="002154FD">
              <w:t xml:space="preserve">to the RFP </w:t>
            </w:r>
            <w:proofErr w:type="gramStart"/>
            <w:r>
              <w:t>are considered to be</w:t>
            </w:r>
            <w:proofErr w:type="gramEnd"/>
            <w:r>
              <w:t xml:space="preserve"> governmental records and subject to the Open Public Records Act </w:t>
            </w:r>
            <w:r w:rsidR="00825AAA" w:rsidRPr="00825AAA">
              <w:t xml:space="preserve">N.J.S.A. 47:1A-1 et seq. </w:t>
            </w:r>
            <w:r>
              <w:t>(OPRA)</w:t>
            </w:r>
            <w:r w:rsidR="002154FD">
              <w:t xml:space="preserve">. </w:t>
            </w:r>
            <w:r w:rsidR="00755C0F">
              <w:t xml:space="preserve">Notwithstanding the foregoing, the Bidder may </w:t>
            </w:r>
            <w:r w:rsidR="00E5103B">
              <w:t xml:space="preserve">request that </w:t>
            </w:r>
            <w:r w:rsidR="00755C0F">
              <w:t>portions of the response</w:t>
            </w:r>
            <w:r w:rsidR="00E5103B">
              <w:t xml:space="preserve"> </w:t>
            </w:r>
            <w:proofErr w:type="gramStart"/>
            <w:r w:rsidR="00E5103B">
              <w:t>be designated</w:t>
            </w:r>
            <w:proofErr w:type="gramEnd"/>
            <w:r w:rsidR="00755C0F">
              <w:t xml:space="preserve"> as confidential</w:t>
            </w:r>
            <w:r w:rsidR="0042591E">
              <w:t xml:space="preserve"> and exempt from </w:t>
            </w:r>
            <w:r w:rsidR="00EC2AB9">
              <w:t xml:space="preserve">disclosure. The Department suggests that </w:t>
            </w:r>
            <w:r w:rsidR="008D4DDA">
              <w:t xml:space="preserve">the Bidder contact their counsel to determine </w:t>
            </w:r>
            <w:r w:rsidR="007B24A1">
              <w:t xml:space="preserve">what portions of the bid may </w:t>
            </w:r>
            <w:proofErr w:type="gramStart"/>
            <w:r w:rsidR="007B24A1">
              <w:t>be protected</w:t>
            </w:r>
            <w:proofErr w:type="gramEnd"/>
            <w:r w:rsidR="007B24A1">
              <w:t>, how to request an exemption from disclosure and the Bidder’s obligations to defend the Department if the Department</w:t>
            </w:r>
            <w:r w:rsidR="008D4DDA">
              <w:t xml:space="preserve"> </w:t>
            </w:r>
            <w:r w:rsidR="002A4E74">
              <w:t>honors the Bidder’s request.</w:t>
            </w:r>
          </w:p>
        </w:tc>
      </w:tr>
      <w:tr w:rsidR="00317228" w14:paraId="281F8213" w14:textId="77777777" w:rsidTr="11B9DDB1">
        <w:trPr>
          <w:jc w:val="center"/>
        </w:trPr>
        <w:tc>
          <w:tcPr>
            <w:tcW w:w="535" w:type="dxa"/>
          </w:tcPr>
          <w:p w14:paraId="1D273462" w14:textId="0325E78C" w:rsidR="00317228" w:rsidRDefault="00317228" w:rsidP="002655C0">
            <w:pPr>
              <w:pStyle w:val="NoSpacing"/>
              <w:spacing w:after="240"/>
              <w:rPr>
                <w:b/>
                <w:bCs/>
              </w:rPr>
            </w:pPr>
            <w:r>
              <w:rPr>
                <w:b/>
                <w:bCs/>
              </w:rPr>
              <w:t>18</w:t>
            </w:r>
          </w:p>
        </w:tc>
        <w:tc>
          <w:tcPr>
            <w:tcW w:w="9094" w:type="dxa"/>
          </w:tcPr>
          <w:p w14:paraId="3E718B6F" w14:textId="77777777" w:rsidR="00317228" w:rsidRPr="00317228" w:rsidRDefault="00317228" w:rsidP="00317228">
            <w:pPr>
              <w:pStyle w:val="NoSpacing"/>
              <w:tabs>
                <w:tab w:val="left" w:pos="924"/>
              </w:tabs>
              <w:spacing w:after="240"/>
              <w:jc w:val="both"/>
              <w:rPr>
                <w:b/>
                <w:bCs/>
              </w:rPr>
            </w:pPr>
            <w:r w:rsidRPr="00317228">
              <w:rPr>
                <w:b/>
                <w:bCs/>
              </w:rPr>
              <w:t xml:space="preserve">Can you provide any more detail on the scoring rubric that will </w:t>
            </w:r>
            <w:proofErr w:type="gramStart"/>
            <w:r w:rsidRPr="00317228">
              <w:rPr>
                <w:b/>
                <w:bCs/>
              </w:rPr>
              <w:t>be used</w:t>
            </w:r>
            <w:proofErr w:type="gramEnd"/>
            <w:r w:rsidRPr="00317228">
              <w:rPr>
                <w:b/>
                <w:bCs/>
              </w:rPr>
              <w:t xml:space="preserve"> to assess proposals, and how price vs. technical evaluation will </w:t>
            </w:r>
            <w:proofErr w:type="gramStart"/>
            <w:r w:rsidRPr="00317228">
              <w:rPr>
                <w:b/>
                <w:bCs/>
              </w:rPr>
              <w:t>be assessed</w:t>
            </w:r>
            <w:proofErr w:type="gramEnd"/>
            <w:r w:rsidRPr="00317228">
              <w:rPr>
                <w:b/>
                <w:bCs/>
              </w:rPr>
              <w:t>?</w:t>
            </w:r>
          </w:p>
          <w:p w14:paraId="04115611" w14:textId="7C145D34" w:rsidR="00317228" w:rsidRPr="00317228" w:rsidRDefault="00214A87" w:rsidP="00317228">
            <w:pPr>
              <w:pStyle w:val="NoSpacing"/>
              <w:tabs>
                <w:tab w:val="left" w:pos="924"/>
              </w:tabs>
              <w:spacing w:after="240"/>
              <w:jc w:val="both"/>
            </w:pPr>
            <w:r>
              <w:t xml:space="preserve">The scoring rubric is not part of the </w:t>
            </w:r>
            <w:r w:rsidR="39A4DF5A">
              <w:t>response,</w:t>
            </w:r>
            <w:r w:rsidR="00FA28EC">
              <w:t xml:space="preserve"> and the Department suggests that </w:t>
            </w:r>
            <w:r w:rsidR="00A84485">
              <w:t>Applicants</w:t>
            </w:r>
            <w:r w:rsidR="00FA28EC">
              <w:t xml:space="preserve"> </w:t>
            </w:r>
            <w:r w:rsidR="00123863">
              <w:t xml:space="preserve">respond to the RFP to the best of their ability. </w:t>
            </w:r>
            <w:r w:rsidR="007649CA">
              <w:t xml:space="preserve">The Technical Responses </w:t>
            </w:r>
            <w:proofErr w:type="gramStart"/>
            <w:r w:rsidR="007649CA">
              <w:t>are scored</w:t>
            </w:r>
            <w:proofErr w:type="gramEnd"/>
            <w:r w:rsidR="007649CA">
              <w:t xml:space="preserve"> based upon the scoring rubric developed by the Department</w:t>
            </w:r>
            <w:r w:rsidR="00B263FD">
              <w:t xml:space="preserve">. All Bidders deemed qualified </w:t>
            </w:r>
            <w:r w:rsidR="00D36B8C">
              <w:t xml:space="preserve">based upon their technical score </w:t>
            </w:r>
            <w:proofErr w:type="gramStart"/>
            <w:r w:rsidR="00B263FD">
              <w:t>are then ranked</w:t>
            </w:r>
            <w:proofErr w:type="gramEnd"/>
            <w:r w:rsidR="00B263FD">
              <w:t xml:space="preserve"> based upon price. </w:t>
            </w:r>
            <w:r w:rsidR="00B45AC8">
              <w:t xml:space="preserve">The Department then selects </w:t>
            </w:r>
            <w:r w:rsidR="00AD1A01">
              <w:t>t</w:t>
            </w:r>
            <w:r w:rsidR="00B45AC8">
              <w:t>he Bidder</w:t>
            </w:r>
            <w:r w:rsidR="00AD1A01">
              <w:t xml:space="preserve">(s) the Department </w:t>
            </w:r>
            <w:r w:rsidR="00B45AC8">
              <w:t>deem</w:t>
            </w:r>
            <w:r w:rsidR="00AD1A01">
              <w:t>s to be the</w:t>
            </w:r>
            <w:r w:rsidR="00B45AC8">
              <w:t xml:space="preserve"> </w:t>
            </w:r>
            <w:r w:rsidR="002C44CD">
              <w:t>most advantageous to the Department</w:t>
            </w:r>
            <w:r w:rsidR="006823AB">
              <w:t>.</w:t>
            </w:r>
          </w:p>
        </w:tc>
      </w:tr>
      <w:tr w:rsidR="001C15C1" w14:paraId="403A770D" w14:textId="77777777" w:rsidTr="11B9DDB1">
        <w:trPr>
          <w:jc w:val="center"/>
        </w:trPr>
        <w:tc>
          <w:tcPr>
            <w:tcW w:w="535" w:type="dxa"/>
          </w:tcPr>
          <w:p w14:paraId="259F6204" w14:textId="00034E37" w:rsidR="001C15C1" w:rsidRDefault="001C15C1" w:rsidP="002655C0">
            <w:pPr>
              <w:pStyle w:val="NoSpacing"/>
              <w:spacing w:after="240"/>
              <w:rPr>
                <w:b/>
                <w:bCs/>
              </w:rPr>
            </w:pPr>
            <w:r>
              <w:rPr>
                <w:b/>
                <w:bCs/>
              </w:rPr>
              <w:t>19</w:t>
            </w:r>
          </w:p>
        </w:tc>
        <w:tc>
          <w:tcPr>
            <w:tcW w:w="9094" w:type="dxa"/>
          </w:tcPr>
          <w:p w14:paraId="0D3DD5D6" w14:textId="77777777" w:rsidR="001C15C1" w:rsidRDefault="001C15C1" w:rsidP="00317228">
            <w:pPr>
              <w:pStyle w:val="NoSpacing"/>
              <w:tabs>
                <w:tab w:val="left" w:pos="924"/>
              </w:tabs>
              <w:spacing w:after="240"/>
              <w:jc w:val="both"/>
              <w:rPr>
                <w:b/>
                <w:bCs/>
              </w:rPr>
            </w:pPr>
            <w:r w:rsidRPr="001C15C1">
              <w:rPr>
                <w:b/>
                <w:bCs/>
              </w:rPr>
              <w:t xml:space="preserve">Section 4.3 requests a single consolidated PDF containing Forms and the Technical Proposal, while Section 4.11 describes the work samples as “separately submitted.” Should the one or two work samples </w:t>
            </w:r>
            <w:proofErr w:type="gramStart"/>
            <w:r w:rsidRPr="001C15C1">
              <w:rPr>
                <w:b/>
                <w:bCs/>
              </w:rPr>
              <w:t>be included</w:t>
            </w:r>
            <w:proofErr w:type="gramEnd"/>
            <w:r w:rsidRPr="001C15C1">
              <w:rPr>
                <w:b/>
                <w:bCs/>
              </w:rPr>
              <w:t xml:space="preserve"> in the consolidated proposal PDF or submitted as separate attachments?</w:t>
            </w:r>
          </w:p>
          <w:p w14:paraId="3E1D210B" w14:textId="0F099FC1" w:rsidR="00915AF5" w:rsidRPr="00915AF5" w:rsidRDefault="71C8C975" w:rsidP="00915AF5">
            <w:pPr>
              <w:pStyle w:val="NoSpacing"/>
              <w:tabs>
                <w:tab w:val="left" w:pos="924"/>
              </w:tabs>
              <w:spacing w:after="240"/>
              <w:jc w:val="both"/>
            </w:pPr>
            <w:r>
              <w:t>Yes,</w:t>
            </w:r>
            <w:r w:rsidR="00915AF5">
              <w:t xml:space="preserve"> Section 4.3 states: "If it is necessary to submit the proposal in multiple files, the attachments should be clearly labeled.</w:t>
            </w:r>
          </w:p>
          <w:p w14:paraId="6E800486" w14:textId="19F9F211" w:rsidR="001C15C1" w:rsidRPr="001C15C1" w:rsidRDefault="00915AF5" w:rsidP="00317228">
            <w:pPr>
              <w:pStyle w:val="NoSpacing"/>
              <w:tabs>
                <w:tab w:val="left" w:pos="924"/>
              </w:tabs>
              <w:spacing w:after="240"/>
              <w:jc w:val="both"/>
            </w:pPr>
            <w:r>
              <w:t xml:space="preserve">If the total attachment size exceeds 25 MB, the file must </w:t>
            </w:r>
            <w:proofErr w:type="gramStart"/>
            <w:r>
              <w:t>be split</w:t>
            </w:r>
            <w:proofErr w:type="gramEnd"/>
            <w:r>
              <w:t xml:space="preserve"> into multiple smaller parts and submitted in separate emails. Each attachment should </w:t>
            </w:r>
            <w:proofErr w:type="gramStart"/>
            <w:r>
              <w:t>be labeled</w:t>
            </w:r>
            <w:proofErr w:type="gramEnd"/>
            <w:r>
              <w:t xml:space="preserve"> as part 1 of x."</w:t>
            </w:r>
          </w:p>
        </w:tc>
      </w:tr>
      <w:tr w:rsidR="001C15C1" w14:paraId="7E3C7356" w14:textId="77777777" w:rsidTr="11B9DDB1">
        <w:trPr>
          <w:jc w:val="center"/>
        </w:trPr>
        <w:tc>
          <w:tcPr>
            <w:tcW w:w="535" w:type="dxa"/>
          </w:tcPr>
          <w:p w14:paraId="733D57B0" w14:textId="5788FE18" w:rsidR="001C15C1" w:rsidRDefault="001C15C1" w:rsidP="002655C0">
            <w:pPr>
              <w:pStyle w:val="NoSpacing"/>
              <w:spacing w:after="240"/>
              <w:rPr>
                <w:b/>
                <w:bCs/>
              </w:rPr>
            </w:pPr>
            <w:r>
              <w:rPr>
                <w:b/>
                <w:bCs/>
              </w:rPr>
              <w:t>20</w:t>
            </w:r>
          </w:p>
        </w:tc>
        <w:tc>
          <w:tcPr>
            <w:tcW w:w="9094" w:type="dxa"/>
          </w:tcPr>
          <w:p w14:paraId="0D8E3055" w14:textId="77777777" w:rsidR="001C15C1" w:rsidRPr="001C15C1" w:rsidRDefault="001C15C1" w:rsidP="001C15C1">
            <w:pPr>
              <w:pStyle w:val="NoSpacing"/>
              <w:tabs>
                <w:tab w:val="left" w:pos="924"/>
              </w:tabs>
              <w:spacing w:after="240"/>
              <w:jc w:val="both"/>
              <w:rPr>
                <w:b/>
                <w:bCs/>
              </w:rPr>
            </w:pPr>
            <w:r w:rsidRPr="11B9DDB1">
              <w:rPr>
                <w:b/>
                <w:bCs/>
              </w:rPr>
              <w:t xml:space="preserve">Section 4.9 requires reference information for each similar contract described in the resumes. Please clarify whether this information must appear directly within each resume or may instead </w:t>
            </w:r>
            <w:proofErr w:type="gramStart"/>
            <w:r w:rsidRPr="11B9DDB1">
              <w:rPr>
                <w:b/>
                <w:bCs/>
              </w:rPr>
              <w:t>be provided</w:t>
            </w:r>
            <w:proofErr w:type="gramEnd"/>
            <w:r w:rsidRPr="11B9DDB1">
              <w:rPr>
                <w:b/>
                <w:bCs/>
              </w:rPr>
              <w:t xml:space="preserve"> collectively in the Organizational Experience section or elsewhere in the proposal.</w:t>
            </w:r>
          </w:p>
          <w:p w14:paraId="1359FC9B" w14:textId="3C43D5E0" w:rsidR="001C15C1" w:rsidRPr="00631E73" w:rsidRDefault="581E900A" w:rsidP="00317228">
            <w:pPr>
              <w:pStyle w:val="NoSpacing"/>
              <w:tabs>
                <w:tab w:val="left" w:pos="924"/>
              </w:tabs>
              <w:spacing w:after="240"/>
              <w:jc w:val="both"/>
            </w:pPr>
            <w:r>
              <w:t xml:space="preserve">Reference information for similar contracts may </w:t>
            </w:r>
            <w:proofErr w:type="gramStart"/>
            <w:r>
              <w:t>be provided</w:t>
            </w:r>
            <w:proofErr w:type="gramEnd"/>
            <w:r>
              <w:t xml:space="preserve"> in the Organizational Experience section and does not need to </w:t>
            </w:r>
            <w:proofErr w:type="gramStart"/>
            <w:r>
              <w:t>be included</w:t>
            </w:r>
            <w:proofErr w:type="gramEnd"/>
            <w:r>
              <w:t xml:space="preserve"> in each individual resume.</w:t>
            </w:r>
          </w:p>
        </w:tc>
      </w:tr>
      <w:tr w:rsidR="001C15C1" w14:paraId="4357F1E0" w14:textId="77777777" w:rsidTr="11B9DDB1">
        <w:trPr>
          <w:jc w:val="center"/>
        </w:trPr>
        <w:tc>
          <w:tcPr>
            <w:tcW w:w="535" w:type="dxa"/>
          </w:tcPr>
          <w:p w14:paraId="10524007" w14:textId="7C963316" w:rsidR="001C15C1" w:rsidRDefault="001C15C1" w:rsidP="002655C0">
            <w:pPr>
              <w:pStyle w:val="NoSpacing"/>
              <w:spacing w:after="240"/>
              <w:rPr>
                <w:b/>
                <w:bCs/>
              </w:rPr>
            </w:pPr>
            <w:r>
              <w:rPr>
                <w:b/>
                <w:bCs/>
              </w:rPr>
              <w:lastRenderedPageBreak/>
              <w:t>21</w:t>
            </w:r>
          </w:p>
        </w:tc>
        <w:tc>
          <w:tcPr>
            <w:tcW w:w="9094" w:type="dxa"/>
          </w:tcPr>
          <w:p w14:paraId="1A7858B5" w14:textId="77777777" w:rsidR="001C15C1" w:rsidRDefault="001C15C1" w:rsidP="001C15C1">
            <w:pPr>
              <w:pStyle w:val="NoSpacing"/>
              <w:tabs>
                <w:tab w:val="left" w:pos="924"/>
              </w:tabs>
              <w:spacing w:after="240"/>
              <w:jc w:val="both"/>
              <w:rPr>
                <w:b/>
                <w:bCs/>
              </w:rPr>
            </w:pPr>
            <w:r w:rsidRPr="001C15C1">
              <w:rPr>
                <w:b/>
                <w:bCs/>
              </w:rPr>
              <w:t>Can NJDOE clarify the scope of the 1,600-word limitation for the Narrative Response? Specifically, does the 1,600-word limit apply only to the Narrative Response required under Mandatory Response Requirements, or does it also include the Cover Letter, Technical Proposal, Management Overview, Organizational Experience, resumes/CVs, references, and other proposal components?</w:t>
            </w:r>
          </w:p>
          <w:p w14:paraId="050B6AC4" w14:textId="77777777" w:rsidR="001C15C1" w:rsidRPr="001C15C1" w:rsidRDefault="001C15C1" w:rsidP="001C15C1">
            <w:pPr>
              <w:pStyle w:val="NoSpacing"/>
              <w:tabs>
                <w:tab w:val="left" w:pos="924"/>
              </w:tabs>
              <w:spacing w:after="240"/>
              <w:jc w:val="both"/>
              <w:rPr>
                <w:b/>
                <w:bCs/>
              </w:rPr>
            </w:pPr>
            <w:r w:rsidRPr="001C15C1">
              <w:rPr>
                <w:b/>
                <w:bCs/>
              </w:rPr>
              <w:t>Does the 1,600-word limit apply only to the Narrative Response, or does it also include the cover letter, resumes/CVs, references, work samples, tables, graphics, and other proposal attachments?</w:t>
            </w:r>
          </w:p>
          <w:p w14:paraId="3E6EFFCB" w14:textId="1CDC5269" w:rsidR="001C15C1" w:rsidRPr="001C15C1" w:rsidRDefault="00393680" w:rsidP="00317228">
            <w:pPr>
              <w:pStyle w:val="NoSpacing"/>
              <w:tabs>
                <w:tab w:val="left" w:pos="924"/>
              </w:tabs>
              <w:spacing w:after="240"/>
              <w:jc w:val="both"/>
            </w:pPr>
            <w:r>
              <w:t>The 1,600-word limit applies only to the Narrative Response</w:t>
            </w:r>
            <w:r w:rsidR="3F1C0399">
              <w:t>.</w:t>
            </w:r>
          </w:p>
        </w:tc>
      </w:tr>
      <w:tr w:rsidR="001C15C1" w14:paraId="2D844E2E" w14:textId="77777777" w:rsidTr="11B9DDB1">
        <w:trPr>
          <w:jc w:val="center"/>
        </w:trPr>
        <w:tc>
          <w:tcPr>
            <w:tcW w:w="535" w:type="dxa"/>
          </w:tcPr>
          <w:p w14:paraId="0208D846" w14:textId="78FF792A" w:rsidR="001C15C1" w:rsidRDefault="001C15C1" w:rsidP="002655C0">
            <w:pPr>
              <w:pStyle w:val="NoSpacing"/>
              <w:spacing w:after="240"/>
              <w:rPr>
                <w:b/>
                <w:bCs/>
              </w:rPr>
            </w:pPr>
            <w:r>
              <w:rPr>
                <w:b/>
                <w:bCs/>
              </w:rPr>
              <w:t>22</w:t>
            </w:r>
          </w:p>
        </w:tc>
        <w:tc>
          <w:tcPr>
            <w:tcW w:w="9094" w:type="dxa"/>
          </w:tcPr>
          <w:p w14:paraId="63920821" w14:textId="77777777" w:rsidR="001C15C1" w:rsidRPr="001C15C1" w:rsidRDefault="001C15C1" w:rsidP="001C15C1">
            <w:pPr>
              <w:pStyle w:val="NoSpacing"/>
              <w:tabs>
                <w:tab w:val="left" w:pos="924"/>
              </w:tabs>
              <w:spacing w:after="240"/>
              <w:jc w:val="both"/>
              <w:rPr>
                <w:b/>
                <w:bCs/>
              </w:rPr>
            </w:pPr>
            <w:r w:rsidRPr="001C15C1">
              <w:rPr>
                <w:b/>
                <w:bCs/>
              </w:rPr>
              <w:t xml:space="preserve">Please clarify whether the proposed budget will </w:t>
            </w:r>
            <w:proofErr w:type="gramStart"/>
            <w:r w:rsidRPr="001C15C1">
              <w:rPr>
                <w:b/>
                <w:bCs/>
              </w:rPr>
              <w:t>be evaluated</w:t>
            </w:r>
            <w:proofErr w:type="gramEnd"/>
            <w:r w:rsidRPr="001C15C1">
              <w:rPr>
                <w:b/>
                <w:bCs/>
              </w:rPr>
              <w:t xml:space="preserve"> and scored or treated solely as a pass/fail requirement. If the budget </w:t>
            </w:r>
            <w:proofErr w:type="gramStart"/>
            <w:r w:rsidRPr="001C15C1">
              <w:rPr>
                <w:b/>
                <w:bCs/>
              </w:rPr>
              <w:t>is not scored</w:t>
            </w:r>
            <w:proofErr w:type="gramEnd"/>
            <w:r w:rsidRPr="001C15C1">
              <w:rPr>
                <w:b/>
                <w:bCs/>
              </w:rPr>
              <w:t>, how will the price ranking described in Section 5.2.2 affect the evaluation or award decision?</w:t>
            </w:r>
          </w:p>
          <w:p w14:paraId="285DB20C" w14:textId="7931252B" w:rsidR="001C15C1" w:rsidRPr="004C4177" w:rsidRDefault="004C4177" w:rsidP="00317228">
            <w:pPr>
              <w:pStyle w:val="NoSpacing"/>
              <w:tabs>
                <w:tab w:val="left" w:pos="924"/>
              </w:tabs>
              <w:spacing w:after="240"/>
              <w:jc w:val="both"/>
            </w:pPr>
            <w:r>
              <w:t xml:space="preserve">The technical response will </w:t>
            </w:r>
            <w:proofErr w:type="gramStart"/>
            <w:r>
              <w:t xml:space="preserve">be </w:t>
            </w:r>
            <w:r w:rsidR="00783655">
              <w:t>scored</w:t>
            </w:r>
            <w:proofErr w:type="gramEnd"/>
            <w:r w:rsidR="00783655">
              <w:t xml:space="preserve"> based upon the </w:t>
            </w:r>
            <w:r w:rsidR="00E37892">
              <w:t xml:space="preserve">scoring rubric </w:t>
            </w:r>
            <w:r w:rsidR="007833CC">
              <w:t>developed by the Department</w:t>
            </w:r>
            <w:r w:rsidR="00877EE2">
              <w:t xml:space="preserve">. The Budget </w:t>
            </w:r>
            <w:r w:rsidR="00F75EA5">
              <w:t xml:space="preserve">will </w:t>
            </w:r>
            <w:proofErr w:type="gramStart"/>
            <w:r w:rsidR="00F75EA5">
              <w:t>be considered</w:t>
            </w:r>
            <w:proofErr w:type="gramEnd"/>
            <w:r w:rsidR="00F75EA5">
              <w:t xml:space="preserve"> with respect to how it demonstrates the </w:t>
            </w:r>
            <w:r w:rsidR="007D6E57">
              <w:t>Applicants’</w:t>
            </w:r>
            <w:r w:rsidR="00F75EA5">
              <w:t xml:space="preserve"> ability to </w:t>
            </w:r>
            <w:r w:rsidR="00435CFA">
              <w:t xml:space="preserve">meet the requirements of the RFP. After </w:t>
            </w:r>
            <w:r w:rsidR="61ECAEE2">
              <w:t>scoring</w:t>
            </w:r>
            <w:r w:rsidR="00435CFA">
              <w:t xml:space="preserve"> the technical </w:t>
            </w:r>
            <w:r w:rsidR="372D53A9">
              <w:t>proposal,</w:t>
            </w:r>
            <w:r w:rsidR="00435CFA">
              <w:t xml:space="preserve"> all </w:t>
            </w:r>
            <w:r w:rsidR="008B1656">
              <w:t xml:space="preserve">Applicants deemed qualified based upon their score will </w:t>
            </w:r>
            <w:proofErr w:type="gramStart"/>
            <w:r w:rsidR="008B1656">
              <w:t>be ranked</w:t>
            </w:r>
            <w:proofErr w:type="gramEnd"/>
            <w:r w:rsidR="008B1656">
              <w:t xml:space="preserve"> </w:t>
            </w:r>
            <w:r w:rsidR="00657D4D">
              <w:t>by price from lowest to highest. The Department then selects from all the qualified applicants the proposal that the Department deems most advantageous.</w:t>
            </w:r>
          </w:p>
        </w:tc>
      </w:tr>
      <w:tr w:rsidR="001C15C1" w14:paraId="4C8C1B20" w14:textId="77777777" w:rsidTr="11B9DDB1">
        <w:trPr>
          <w:jc w:val="center"/>
        </w:trPr>
        <w:tc>
          <w:tcPr>
            <w:tcW w:w="535" w:type="dxa"/>
          </w:tcPr>
          <w:p w14:paraId="7182E019" w14:textId="3D2F73D4" w:rsidR="001C15C1" w:rsidRDefault="001C15C1" w:rsidP="002655C0">
            <w:pPr>
              <w:pStyle w:val="NoSpacing"/>
              <w:spacing w:after="240"/>
              <w:rPr>
                <w:b/>
                <w:bCs/>
              </w:rPr>
            </w:pPr>
            <w:r>
              <w:rPr>
                <w:b/>
                <w:bCs/>
              </w:rPr>
              <w:t>23</w:t>
            </w:r>
          </w:p>
        </w:tc>
        <w:tc>
          <w:tcPr>
            <w:tcW w:w="9094" w:type="dxa"/>
          </w:tcPr>
          <w:p w14:paraId="72E5875C" w14:textId="77777777" w:rsidR="001C15C1" w:rsidRPr="001C15C1" w:rsidRDefault="001C15C1" w:rsidP="001C15C1">
            <w:pPr>
              <w:pStyle w:val="NoSpacing"/>
              <w:tabs>
                <w:tab w:val="left" w:pos="924"/>
              </w:tabs>
              <w:spacing w:after="240"/>
              <w:jc w:val="both"/>
              <w:rPr>
                <w:b/>
                <w:bCs/>
              </w:rPr>
            </w:pPr>
            <w:r w:rsidRPr="001C15C1">
              <w:rPr>
                <w:b/>
                <w:bCs/>
              </w:rPr>
              <w:t xml:space="preserve">For pricing purposes, should offerors assume that meetings will occur weekly, biweekly, or at another frequency? If another frequency </w:t>
            </w:r>
            <w:proofErr w:type="gramStart"/>
            <w:r w:rsidRPr="001C15C1">
              <w:rPr>
                <w:b/>
                <w:bCs/>
              </w:rPr>
              <w:t>is anticipated</w:t>
            </w:r>
            <w:proofErr w:type="gramEnd"/>
            <w:r w:rsidRPr="001C15C1">
              <w:rPr>
                <w:b/>
                <w:bCs/>
              </w:rPr>
              <w:t>, please provide the estimated number of meetings per year.</w:t>
            </w:r>
          </w:p>
          <w:p w14:paraId="44DC2534" w14:textId="127F8F33" w:rsidR="001C15C1" w:rsidRPr="001855DC" w:rsidRDefault="008032B2" w:rsidP="00317228">
            <w:pPr>
              <w:pStyle w:val="NoSpacing"/>
              <w:tabs>
                <w:tab w:val="left" w:pos="924"/>
              </w:tabs>
              <w:spacing w:after="240"/>
              <w:jc w:val="both"/>
            </w:pPr>
            <w:r>
              <w:t xml:space="preserve">The meetings </w:t>
            </w:r>
            <w:proofErr w:type="gramStart"/>
            <w:r>
              <w:t>are expected</w:t>
            </w:r>
            <w:proofErr w:type="gramEnd"/>
            <w:r>
              <w:t xml:space="preserve"> to occur weekly</w:t>
            </w:r>
            <w:proofErr w:type="gramStart"/>
            <w:r>
              <w:t xml:space="preserve">.  </w:t>
            </w:r>
            <w:proofErr w:type="gramEnd"/>
          </w:p>
        </w:tc>
      </w:tr>
      <w:tr w:rsidR="001C15C1" w14:paraId="49110CF3" w14:textId="77777777" w:rsidTr="11B9DDB1">
        <w:trPr>
          <w:jc w:val="center"/>
        </w:trPr>
        <w:tc>
          <w:tcPr>
            <w:tcW w:w="535" w:type="dxa"/>
          </w:tcPr>
          <w:p w14:paraId="37DE3864" w14:textId="361F1B9F" w:rsidR="001C15C1" w:rsidRDefault="001C15C1" w:rsidP="002655C0">
            <w:pPr>
              <w:pStyle w:val="NoSpacing"/>
              <w:spacing w:after="240"/>
              <w:rPr>
                <w:b/>
                <w:bCs/>
              </w:rPr>
            </w:pPr>
            <w:r>
              <w:rPr>
                <w:b/>
                <w:bCs/>
              </w:rPr>
              <w:t>24</w:t>
            </w:r>
          </w:p>
        </w:tc>
        <w:tc>
          <w:tcPr>
            <w:tcW w:w="9094" w:type="dxa"/>
          </w:tcPr>
          <w:p w14:paraId="47ED8A77" w14:textId="77777777" w:rsidR="001C15C1" w:rsidRPr="001C15C1" w:rsidRDefault="001C15C1" w:rsidP="001C15C1">
            <w:pPr>
              <w:pStyle w:val="NoSpacing"/>
              <w:tabs>
                <w:tab w:val="left" w:pos="924"/>
              </w:tabs>
              <w:spacing w:after="240"/>
              <w:jc w:val="both"/>
              <w:rPr>
                <w:b/>
                <w:bCs/>
              </w:rPr>
            </w:pPr>
            <w:r w:rsidRPr="001C15C1">
              <w:rPr>
                <w:b/>
                <w:bCs/>
              </w:rPr>
              <w:t xml:space="preserve">Attachment C requests a "task percentage of completion-based payment methodology," but the price sheet provides fields only for milestone/deliverable costs and does not include fields for payment percentages or milestone billing. Please clarify what payment information offerors must provide and where it should </w:t>
            </w:r>
            <w:proofErr w:type="gramStart"/>
            <w:r w:rsidRPr="001C15C1">
              <w:rPr>
                <w:b/>
                <w:bCs/>
              </w:rPr>
              <w:t>be included</w:t>
            </w:r>
            <w:proofErr w:type="gramEnd"/>
            <w:r w:rsidRPr="001C15C1">
              <w:rPr>
                <w:b/>
                <w:bCs/>
              </w:rPr>
              <w:t xml:space="preserve"> in the proposal submission.</w:t>
            </w:r>
          </w:p>
          <w:p w14:paraId="632622C7" w14:textId="5A7F9BFC" w:rsidR="001C15C1" w:rsidRPr="001C15C1" w:rsidRDefault="473B9051" w:rsidP="00317228">
            <w:pPr>
              <w:pStyle w:val="NoSpacing"/>
              <w:tabs>
                <w:tab w:val="left" w:pos="924"/>
              </w:tabs>
              <w:spacing w:after="240"/>
              <w:jc w:val="both"/>
            </w:pPr>
            <w:r>
              <w:t xml:space="preserve">Respondents should provide a cost for each milestone/deliverable identified in Attachment C. A separate percentage-based payment schedule </w:t>
            </w:r>
            <w:proofErr w:type="gramStart"/>
            <w:r>
              <w:t>is not required</w:t>
            </w:r>
            <w:proofErr w:type="gramEnd"/>
            <w:r>
              <w:t>. The proposed milestone/deliverable costs will serve as the basis for contract payments.</w:t>
            </w:r>
          </w:p>
        </w:tc>
      </w:tr>
      <w:tr w:rsidR="001C15C1" w14:paraId="4ACCAFB3" w14:textId="77777777" w:rsidTr="11B9DDB1">
        <w:trPr>
          <w:jc w:val="center"/>
        </w:trPr>
        <w:tc>
          <w:tcPr>
            <w:tcW w:w="535" w:type="dxa"/>
          </w:tcPr>
          <w:p w14:paraId="0C1562F9" w14:textId="4462B0B8" w:rsidR="001C15C1" w:rsidRDefault="001C15C1" w:rsidP="002655C0">
            <w:pPr>
              <w:pStyle w:val="NoSpacing"/>
              <w:spacing w:after="240"/>
              <w:rPr>
                <w:b/>
                <w:bCs/>
              </w:rPr>
            </w:pPr>
            <w:r>
              <w:rPr>
                <w:b/>
                <w:bCs/>
              </w:rPr>
              <w:t>25</w:t>
            </w:r>
          </w:p>
        </w:tc>
        <w:tc>
          <w:tcPr>
            <w:tcW w:w="9094" w:type="dxa"/>
          </w:tcPr>
          <w:p w14:paraId="777D4DFD" w14:textId="77777777" w:rsidR="001C15C1" w:rsidRPr="001C15C1" w:rsidRDefault="001C15C1" w:rsidP="001C15C1">
            <w:pPr>
              <w:pStyle w:val="NoSpacing"/>
              <w:tabs>
                <w:tab w:val="left" w:pos="924"/>
              </w:tabs>
              <w:spacing w:after="240"/>
              <w:jc w:val="both"/>
              <w:rPr>
                <w:b/>
                <w:bCs/>
              </w:rPr>
            </w:pPr>
            <w:r w:rsidRPr="001C15C1">
              <w:rPr>
                <w:b/>
                <w:bCs/>
              </w:rPr>
              <w:t>What is the anticipated period of performance, including the expected start date and end date, for this work?</w:t>
            </w:r>
          </w:p>
          <w:p w14:paraId="2B828FA0" w14:textId="6D4BEEBF" w:rsidR="001C15C1" w:rsidRPr="001C15C1" w:rsidRDefault="008032B2" w:rsidP="00317228">
            <w:pPr>
              <w:pStyle w:val="NoSpacing"/>
              <w:tabs>
                <w:tab w:val="left" w:pos="924"/>
              </w:tabs>
              <w:spacing w:after="240"/>
              <w:jc w:val="both"/>
            </w:pPr>
            <w:r>
              <w:lastRenderedPageBreak/>
              <w:t xml:space="preserve">Work will start as soon as possible after issuance of a purchase order and </w:t>
            </w:r>
            <w:proofErr w:type="gramStart"/>
            <w:r>
              <w:t>is expected</w:t>
            </w:r>
            <w:proofErr w:type="gramEnd"/>
            <w:r>
              <w:t xml:space="preserve"> to last one year</w:t>
            </w:r>
            <w:proofErr w:type="gramStart"/>
            <w:r>
              <w:t xml:space="preserve">.  </w:t>
            </w:r>
            <w:proofErr w:type="gramEnd"/>
          </w:p>
        </w:tc>
      </w:tr>
      <w:tr w:rsidR="001C15C1" w14:paraId="49EC5A97" w14:textId="77777777" w:rsidTr="11B9DDB1">
        <w:trPr>
          <w:jc w:val="center"/>
        </w:trPr>
        <w:tc>
          <w:tcPr>
            <w:tcW w:w="535" w:type="dxa"/>
          </w:tcPr>
          <w:p w14:paraId="60413D1F" w14:textId="6B7BCB34" w:rsidR="001C15C1" w:rsidRDefault="001C15C1" w:rsidP="002655C0">
            <w:pPr>
              <w:pStyle w:val="NoSpacing"/>
              <w:spacing w:after="240"/>
              <w:rPr>
                <w:b/>
                <w:bCs/>
              </w:rPr>
            </w:pPr>
            <w:r>
              <w:rPr>
                <w:b/>
                <w:bCs/>
              </w:rPr>
              <w:lastRenderedPageBreak/>
              <w:t>26</w:t>
            </w:r>
          </w:p>
        </w:tc>
        <w:tc>
          <w:tcPr>
            <w:tcW w:w="9094" w:type="dxa"/>
          </w:tcPr>
          <w:p w14:paraId="307FE477" w14:textId="77777777" w:rsidR="001C15C1" w:rsidRDefault="001C15C1" w:rsidP="00317228">
            <w:pPr>
              <w:pStyle w:val="NoSpacing"/>
              <w:tabs>
                <w:tab w:val="left" w:pos="924"/>
              </w:tabs>
              <w:spacing w:after="240"/>
              <w:jc w:val="both"/>
              <w:rPr>
                <w:b/>
                <w:bCs/>
              </w:rPr>
            </w:pPr>
            <w:r w:rsidRPr="001C15C1">
              <w:rPr>
                <w:b/>
                <w:bCs/>
              </w:rPr>
              <w:t xml:space="preserve">Please clarify whether a budget narrative </w:t>
            </w:r>
            <w:proofErr w:type="gramStart"/>
            <w:r w:rsidRPr="001C15C1">
              <w:rPr>
                <w:b/>
                <w:bCs/>
              </w:rPr>
              <w:t>is required</w:t>
            </w:r>
            <w:proofErr w:type="gramEnd"/>
            <w:r w:rsidRPr="001C15C1">
              <w:rPr>
                <w:b/>
                <w:bCs/>
              </w:rPr>
              <w:t xml:space="preserve"> to support the proposed budget. If so, where should it </w:t>
            </w:r>
            <w:proofErr w:type="gramStart"/>
            <w:r w:rsidRPr="001C15C1">
              <w:rPr>
                <w:b/>
                <w:bCs/>
              </w:rPr>
              <w:t>be included</w:t>
            </w:r>
            <w:proofErr w:type="gramEnd"/>
            <w:r w:rsidRPr="001C15C1">
              <w:rPr>
                <w:b/>
                <w:bCs/>
              </w:rPr>
              <w:t xml:space="preserve"> in the proposal submission?</w:t>
            </w:r>
          </w:p>
          <w:p w14:paraId="41D2AAB9" w14:textId="64130BA7" w:rsidR="001C15C1" w:rsidRPr="001C15C1" w:rsidRDefault="1C837A33" w:rsidP="00317228">
            <w:pPr>
              <w:pStyle w:val="NoSpacing"/>
              <w:tabs>
                <w:tab w:val="left" w:pos="924"/>
              </w:tabs>
              <w:spacing w:after="240"/>
              <w:jc w:val="both"/>
            </w:pPr>
            <w:r>
              <w:t xml:space="preserve">A separate budget narrative </w:t>
            </w:r>
            <w:proofErr w:type="gramStart"/>
            <w:r>
              <w:t>is not required</w:t>
            </w:r>
            <w:proofErr w:type="gramEnd"/>
            <w:r>
              <w:t>. Offerors should provide sufficient detail within the proposed budget and pricing submission to clearly describe the costs associated with each task, milestone, deliverable, or other proposed cost item included in the budget.</w:t>
            </w:r>
          </w:p>
        </w:tc>
      </w:tr>
      <w:tr w:rsidR="001C15C1" w14:paraId="03B2781C" w14:textId="77777777" w:rsidTr="11B9DDB1">
        <w:trPr>
          <w:jc w:val="center"/>
        </w:trPr>
        <w:tc>
          <w:tcPr>
            <w:tcW w:w="535" w:type="dxa"/>
          </w:tcPr>
          <w:p w14:paraId="235897EF" w14:textId="23DC9C88" w:rsidR="001C15C1" w:rsidRDefault="001C15C1" w:rsidP="002655C0">
            <w:pPr>
              <w:pStyle w:val="NoSpacing"/>
              <w:spacing w:after="240"/>
              <w:rPr>
                <w:b/>
                <w:bCs/>
              </w:rPr>
            </w:pPr>
            <w:r>
              <w:rPr>
                <w:b/>
                <w:bCs/>
              </w:rPr>
              <w:t>27</w:t>
            </w:r>
          </w:p>
        </w:tc>
        <w:tc>
          <w:tcPr>
            <w:tcW w:w="9094" w:type="dxa"/>
          </w:tcPr>
          <w:p w14:paraId="5D15502D" w14:textId="77777777" w:rsidR="001C15C1" w:rsidRPr="001C15C1" w:rsidRDefault="001C15C1" w:rsidP="001C15C1">
            <w:pPr>
              <w:pStyle w:val="NoSpacing"/>
              <w:tabs>
                <w:tab w:val="left" w:pos="924"/>
              </w:tabs>
              <w:spacing w:after="240"/>
              <w:jc w:val="both"/>
              <w:rPr>
                <w:b/>
                <w:bCs/>
              </w:rPr>
            </w:pPr>
            <w:r w:rsidRPr="001C15C1">
              <w:rPr>
                <w:b/>
                <w:bCs/>
              </w:rPr>
              <w:t xml:space="preserve">Attachment C includes an unlabeled dollar-sign ($) field below the "Other proposed cost item, if any" row. Please clarify what amount, if any, offerors should enter in this field and whether it </w:t>
            </w:r>
            <w:proofErr w:type="gramStart"/>
            <w:r w:rsidRPr="001C15C1">
              <w:rPr>
                <w:b/>
                <w:bCs/>
              </w:rPr>
              <w:t>is intended</w:t>
            </w:r>
            <w:proofErr w:type="gramEnd"/>
            <w:r w:rsidRPr="001C15C1">
              <w:rPr>
                <w:b/>
                <w:bCs/>
              </w:rPr>
              <w:t xml:space="preserve"> to represent the total proposed cost, the total of other proposed cost items, or another amount.</w:t>
            </w:r>
          </w:p>
          <w:p w14:paraId="18C975A2" w14:textId="3DDC1D79" w:rsidR="001C15C1" w:rsidRPr="001C15C1" w:rsidRDefault="0F5E9D6E" w:rsidP="00317228">
            <w:pPr>
              <w:pStyle w:val="NoSpacing"/>
              <w:tabs>
                <w:tab w:val="left" w:pos="924"/>
              </w:tabs>
              <w:spacing w:after="240"/>
              <w:jc w:val="both"/>
            </w:pPr>
            <w:r>
              <w:t xml:space="preserve">The unlabeled dollar-sign ($) field below the "Other proposed cost item, if any" row is not applicable and should </w:t>
            </w:r>
            <w:proofErr w:type="gramStart"/>
            <w:r>
              <w:t>be left</w:t>
            </w:r>
            <w:proofErr w:type="gramEnd"/>
            <w:r>
              <w:t xml:space="preserve"> blank. It </w:t>
            </w:r>
            <w:proofErr w:type="gramStart"/>
            <w:r>
              <w:t>is not intended</w:t>
            </w:r>
            <w:proofErr w:type="gramEnd"/>
            <w:r>
              <w:t xml:space="preserve"> to represent the total proposed cost, the total of other proposed cost items, or any other amount.</w:t>
            </w:r>
          </w:p>
        </w:tc>
      </w:tr>
      <w:tr w:rsidR="001C15C1" w14:paraId="4B42DA57" w14:textId="77777777" w:rsidTr="11B9DDB1">
        <w:trPr>
          <w:jc w:val="center"/>
        </w:trPr>
        <w:tc>
          <w:tcPr>
            <w:tcW w:w="535" w:type="dxa"/>
          </w:tcPr>
          <w:p w14:paraId="36A16893" w14:textId="6558948E" w:rsidR="001C15C1" w:rsidRDefault="001C15C1" w:rsidP="002655C0">
            <w:pPr>
              <w:pStyle w:val="NoSpacing"/>
              <w:spacing w:after="240"/>
              <w:rPr>
                <w:b/>
                <w:bCs/>
              </w:rPr>
            </w:pPr>
            <w:r>
              <w:rPr>
                <w:b/>
                <w:bCs/>
              </w:rPr>
              <w:t>28</w:t>
            </w:r>
          </w:p>
        </w:tc>
        <w:tc>
          <w:tcPr>
            <w:tcW w:w="9094" w:type="dxa"/>
          </w:tcPr>
          <w:p w14:paraId="18AA0A92" w14:textId="77777777" w:rsidR="001C15C1" w:rsidRPr="001C15C1" w:rsidRDefault="001C15C1" w:rsidP="001C15C1">
            <w:pPr>
              <w:pStyle w:val="NoSpacing"/>
              <w:tabs>
                <w:tab w:val="left" w:pos="924"/>
              </w:tabs>
              <w:spacing w:after="240"/>
              <w:jc w:val="both"/>
              <w:rPr>
                <w:b/>
                <w:bCs/>
              </w:rPr>
            </w:pPr>
            <w:r w:rsidRPr="001C15C1">
              <w:rPr>
                <w:b/>
                <w:bCs/>
              </w:rPr>
              <w:t>Is it correct to assume that NJDOE will supply the vendor with data related to student enrollments and other important formula inputs necessary to support funding simulations? Will this also be the case for the data necessary to generate examples of options for local contributions?</w:t>
            </w:r>
          </w:p>
          <w:p w14:paraId="6935AD36" w14:textId="2A1C37DB" w:rsidR="001C15C1" w:rsidRPr="00A0242C" w:rsidRDefault="009E4FDC" w:rsidP="00317228">
            <w:pPr>
              <w:pStyle w:val="NoSpacing"/>
              <w:tabs>
                <w:tab w:val="left" w:pos="924"/>
              </w:tabs>
              <w:spacing w:after="240"/>
              <w:jc w:val="both"/>
            </w:pPr>
            <w:r>
              <w:t>Yes,</w:t>
            </w:r>
            <w:r w:rsidR="00A0242C">
              <w:t xml:space="preserve"> NJDOE will provide the contractor with student enrollment data</w:t>
            </w:r>
            <w:proofErr w:type="gramStart"/>
            <w:r w:rsidR="00A0242C">
              <w:t xml:space="preserve">.  </w:t>
            </w:r>
            <w:proofErr w:type="gramEnd"/>
          </w:p>
        </w:tc>
      </w:tr>
      <w:tr w:rsidR="001C15C1" w14:paraId="4365D771" w14:textId="77777777" w:rsidTr="11B9DDB1">
        <w:trPr>
          <w:jc w:val="center"/>
        </w:trPr>
        <w:tc>
          <w:tcPr>
            <w:tcW w:w="535" w:type="dxa"/>
          </w:tcPr>
          <w:p w14:paraId="5C14B77C" w14:textId="66559CFF" w:rsidR="001C15C1" w:rsidRDefault="001C15C1" w:rsidP="002655C0">
            <w:pPr>
              <w:pStyle w:val="NoSpacing"/>
              <w:spacing w:after="240"/>
              <w:rPr>
                <w:b/>
                <w:bCs/>
              </w:rPr>
            </w:pPr>
            <w:r>
              <w:rPr>
                <w:b/>
                <w:bCs/>
              </w:rPr>
              <w:t>29</w:t>
            </w:r>
          </w:p>
        </w:tc>
        <w:tc>
          <w:tcPr>
            <w:tcW w:w="9094" w:type="dxa"/>
          </w:tcPr>
          <w:p w14:paraId="480D6E52" w14:textId="77777777" w:rsidR="001C15C1" w:rsidRPr="001C15C1" w:rsidRDefault="001C15C1" w:rsidP="001C15C1">
            <w:pPr>
              <w:pStyle w:val="NoSpacing"/>
              <w:tabs>
                <w:tab w:val="left" w:pos="924"/>
              </w:tabs>
              <w:spacing w:after="240"/>
              <w:jc w:val="both"/>
              <w:rPr>
                <w:b/>
                <w:bCs/>
              </w:rPr>
            </w:pPr>
            <w:r w:rsidRPr="001C15C1">
              <w:rPr>
                <w:b/>
                <w:bCs/>
              </w:rPr>
              <w:t xml:space="preserve">Can NJDOE describe the </w:t>
            </w:r>
            <w:proofErr w:type="gramStart"/>
            <w:r w:rsidRPr="001C15C1">
              <w:rPr>
                <w:b/>
                <w:bCs/>
              </w:rPr>
              <w:t>current status</w:t>
            </w:r>
            <w:proofErr w:type="gramEnd"/>
            <w:r w:rsidRPr="001C15C1">
              <w:rPr>
                <w:b/>
                <w:bCs/>
              </w:rPr>
              <w:t xml:space="preserve"> of the school funding formula review, including the work completed to date? </w:t>
            </w:r>
          </w:p>
          <w:p w14:paraId="21CFFE91" w14:textId="4B0E208D" w:rsidR="001C15C1" w:rsidRPr="00A0242C" w:rsidRDefault="00A0242C" w:rsidP="00317228">
            <w:pPr>
              <w:pStyle w:val="NoSpacing"/>
              <w:tabs>
                <w:tab w:val="left" w:pos="924"/>
              </w:tabs>
              <w:spacing w:after="240"/>
              <w:jc w:val="both"/>
            </w:pPr>
            <w:r>
              <w:t xml:space="preserve">A steering committee has </w:t>
            </w:r>
            <w:proofErr w:type="gramStart"/>
            <w:r>
              <w:t>been formed</w:t>
            </w:r>
            <w:proofErr w:type="gramEnd"/>
            <w:r>
              <w:t xml:space="preserve"> that will meet during Fall of 2026. A </w:t>
            </w:r>
            <w:bookmarkStart w:id="2" w:name="_Int_eSrVw9QO"/>
            <w:r>
              <w:t>stakeholder</w:t>
            </w:r>
            <w:bookmarkEnd w:id="2"/>
            <w:r>
              <w:t xml:space="preserve"> engagement will occur throughout the state</w:t>
            </w:r>
            <w:proofErr w:type="gramStart"/>
            <w:r>
              <w:t xml:space="preserve">.  </w:t>
            </w:r>
            <w:proofErr w:type="gramEnd"/>
            <w:r>
              <w:t xml:space="preserve">A school funding learning series has </w:t>
            </w:r>
            <w:proofErr w:type="gramStart"/>
            <w:r>
              <w:t>been developed</w:t>
            </w:r>
            <w:proofErr w:type="gramEnd"/>
            <w:r>
              <w:t xml:space="preserve"> and posted online</w:t>
            </w:r>
            <w:proofErr w:type="gramStart"/>
            <w:r>
              <w:t xml:space="preserve">.  </w:t>
            </w:r>
            <w:proofErr w:type="gramEnd"/>
            <w:r>
              <w:t xml:space="preserve"> </w:t>
            </w:r>
          </w:p>
        </w:tc>
      </w:tr>
      <w:tr w:rsidR="001C15C1" w14:paraId="0CC3F82C" w14:textId="77777777" w:rsidTr="11B9DDB1">
        <w:trPr>
          <w:jc w:val="center"/>
        </w:trPr>
        <w:tc>
          <w:tcPr>
            <w:tcW w:w="535" w:type="dxa"/>
          </w:tcPr>
          <w:p w14:paraId="00777A33" w14:textId="0C0B7B89" w:rsidR="001C15C1" w:rsidRDefault="001C15C1" w:rsidP="002655C0">
            <w:pPr>
              <w:pStyle w:val="NoSpacing"/>
              <w:spacing w:after="240"/>
              <w:rPr>
                <w:b/>
                <w:bCs/>
              </w:rPr>
            </w:pPr>
            <w:r>
              <w:rPr>
                <w:b/>
                <w:bCs/>
              </w:rPr>
              <w:t>30</w:t>
            </w:r>
          </w:p>
        </w:tc>
        <w:tc>
          <w:tcPr>
            <w:tcW w:w="9094" w:type="dxa"/>
          </w:tcPr>
          <w:p w14:paraId="1D10B410" w14:textId="77777777" w:rsidR="001C15C1" w:rsidRPr="001C15C1" w:rsidRDefault="001C15C1" w:rsidP="001C15C1">
            <w:pPr>
              <w:pStyle w:val="NoSpacing"/>
              <w:tabs>
                <w:tab w:val="left" w:pos="924"/>
              </w:tabs>
              <w:spacing w:after="240"/>
              <w:jc w:val="both"/>
              <w:rPr>
                <w:b/>
                <w:bCs/>
              </w:rPr>
            </w:pPr>
            <w:r w:rsidRPr="001C15C1">
              <w:rPr>
                <w:b/>
                <w:bCs/>
              </w:rPr>
              <w:t>What existing funding formula models, datasets, documentation, draft formula materials, and analytical tools will NJDOE provide to the selected contractor?</w:t>
            </w:r>
          </w:p>
          <w:p w14:paraId="0297988D" w14:textId="029D6BF1" w:rsidR="001C15C1" w:rsidRPr="00A0242C" w:rsidRDefault="00A0242C" w:rsidP="00317228">
            <w:pPr>
              <w:pStyle w:val="NoSpacing"/>
              <w:tabs>
                <w:tab w:val="left" w:pos="924"/>
              </w:tabs>
              <w:spacing w:after="240"/>
              <w:jc w:val="both"/>
            </w:pPr>
            <w:r>
              <w:t>The NJDOE will provide the existing funding formula and datasets</w:t>
            </w:r>
            <w:proofErr w:type="gramStart"/>
            <w:r>
              <w:t xml:space="preserve">.  </w:t>
            </w:r>
            <w:proofErr w:type="gramEnd"/>
          </w:p>
        </w:tc>
      </w:tr>
      <w:tr w:rsidR="001C15C1" w14:paraId="56310908" w14:textId="77777777" w:rsidTr="11B9DDB1">
        <w:trPr>
          <w:jc w:val="center"/>
        </w:trPr>
        <w:tc>
          <w:tcPr>
            <w:tcW w:w="535" w:type="dxa"/>
          </w:tcPr>
          <w:p w14:paraId="06F3400A" w14:textId="1EF9BDFD" w:rsidR="001C15C1" w:rsidRDefault="001C15C1" w:rsidP="002655C0">
            <w:pPr>
              <w:pStyle w:val="NoSpacing"/>
              <w:spacing w:after="240"/>
              <w:rPr>
                <w:b/>
                <w:bCs/>
              </w:rPr>
            </w:pPr>
            <w:r>
              <w:rPr>
                <w:b/>
                <w:bCs/>
              </w:rPr>
              <w:t>31</w:t>
            </w:r>
          </w:p>
        </w:tc>
        <w:tc>
          <w:tcPr>
            <w:tcW w:w="9094" w:type="dxa"/>
          </w:tcPr>
          <w:p w14:paraId="72621E47" w14:textId="77777777" w:rsidR="001C15C1" w:rsidRDefault="001C15C1" w:rsidP="001C15C1">
            <w:pPr>
              <w:pStyle w:val="NoSpacing"/>
              <w:tabs>
                <w:tab w:val="left" w:pos="924"/>
              </w:tabs>
              <w:spacing w:after="240"/>
              <w:jc w:val="both"/>
              <w:rPr>
                <w:b/>
                <w:bCs/>
              </w:rPr>
            </w:pPr>
            <w:r w:rsidRPr="001C15C1">
              <w:rPr>
                <w:b/>
                <w:bCs/>
              </w:rPr>
              <w:t>The RFP references showing "real-time" changes and trade-offs associated with different funding formula inputs. Does NJDOE expect an interactive modeling tool, live scenario modeling during meetings, or another form of analysis?</w:t>
            </w:r>
          </w:p>
          <w:p w14:paraId="3CEC7428" w14:textId="47BC0007" w:rsidR="001C15C1" w:rsidRPr="00317228" w:rsidRDefault="44A05459" w:rsidP="00317228">
            <w:pPr>
              <w:pStyle w:val="NoSpacing"/>
              <w:tabs>
                <w:tab w:val="left" w:pos="924"/>
              </w:tabs>
              <w:spacing w:after="240"/>
              <w:jc w:val="both"/>
            </w:pPr>
            <w:r>
              <w:lastRenderedPageBreak/>
              <w:t>Yes,</w:t>
            </w:r>
            <w:r w:rsidR="002E2D0F">
              <w:t xml:space="preserve"> the NJDOE expects an interact</w:t>
            </w:r>
            <w:r w:rsidR="00C441BA">
              <w:t>ive modeling tool and live scenario modeling</w:t>
            </w:r>
            <w:r w:rsidR="00DB5B0D">
              <w:t xml:space="preserve"> that can </w:t>
            </w:r>
            <w:proofErr w:type="gramStart"/>
            <w:r w:rsidR="00DB5B0D">
              <w:t>be used</w:t>
            </w:r>
            <w:proofErr w:type="gramEnd"/>
            <w:r w:rsidR="00C441BA">
              <w:t xml:space="preserve"> during meetings. </w:t>
            </w:r>
          </w:p>
        </w:tc>
      </w:tr>
      <w:tr w:rsidR="001C15C1" w14:paraId="7DAF5A33" w14:textId="77777777" w:rsidTr="11B9DDB1">
        <w:trPr>
          <w:jc w:val="center"/>
        </w:trPr>
        <w:tc>
          <w:tcPr>
            <w:tcW w:w="535" w:type="dxa"/>
          </w:tcPr>
          <w:p w14:paraId="151F8825" w14:textId="4C53D35A" w:rsidR="001C15C1" w:rsidRDefault="001C15C1" w:rsidP="002655C0">
            <w:pPr>
              <w:pStyle w:val="NoSpacing"/>
              <w:spacing w:after="240"/>
              <w:rPr>
                <w:b/>
                <w:bCs/>
              </w:rPr>
            </w:pPr>
            <w:r>
              <w:rPr>
                <w:b/>
                <w:bCs/>
              </w:rPr>
              <w:lastRenderedPageBreak/>
              <w:t>32</w:t>
            </w:r>
          </w:p>
        </w:tc>
        <w:tc>
          <w:tcPr>
            <w:tcW w:w="9094" w:type="dxa"/>
          </w:tcPr>
          <w:p w14:paraId="57BDC63A" w14:textId="77777777" w:rsidR="001C15C1" w:rsidRDefault="001C15C1" w:rsidP="001C15C1">
            <w:pPr>
              <w:pStyle w:val="NoSpacing"/>
              <w:tabs>
                <w:tab w:val="left" w:pos="924"/>
              </w:tabs>
              <w:spacing w:after="240"/>
              <w:jc w:val="both"/>
              <w:rPr>
                <w:b/>
                <w:bCs/>
              </w:rPr>
            </w:pPr>
            <w:r w:rsidRPr="11B9DDB1">
              <w:rPr>
                <w:b/>
                <w:bCs/>
              </w:rPr>
              <w:t xml:space="preserve">Can NJDOE clarify the expectation for the "up to 12 examples and options for local contributions," including whether these represent distinct methodologies, scenario variations, or iterative refinements, and whether analyses </w:t>
            </w:r>
            <w:proofErr w:type="gramStart"/>
            <w:r w:rsidRPr="11B9DDB1">
              <w:rPr>
                <w:b/>
                <w:bCs/>
              </w:rPr>
              <w:t>are expected</w:t>
            </w:r>
            <w:proofErr w:type="gramEnd"/>
            <w:r w:rsidRPr="11B9DDB1">
              <w:rPr>
                <w:b/>
                <w:bCs/>
              </w:rPr>
              <w:t xml:space="preserve"> to include all New Jersey districts?</w:t>
            </w:r>
          </w:p>
          <w:p w14:paraId="75B6B7A0" w14:textId="151A6C19" w:rsidR="001C15C1" w:rsidRPr="00317228" w:rsidRDefault="4AAC27CC" w:rsidP="00317228">
            <w:pPr>
              <w:pStyle w:val="NoSpacing"/>
              <w:tabs>
                <w:tab w:val="left" w:pos="924"/>
              </w:tabs>
              <w:spacing w:after="240"/>
              <w:jc w:val="both"/>
            </w:pPr>
            <w:r>
              <w:t xml:space="preserve">The </w:t>
            </w:r>
            <w:r w:rsidRPr="11B9DDB1">
              <w:rPr>
                <w:i/>
                <w:iCs/>
              </w:rPr>
              <w:t xml:space="preserve">up to </w:t>
            </w:r>
            <w:proofErr w:type="gramStart"/>
            <w:r w:rsidRPr="11B9DDB1">
              <w:rPr>
                <w:i/>
                <w:iCs/>
              </w:rPr>
              <w:t>12</w:t>
            </w:r>
            <w:proofErr w:type="gramEnd"/>
            <w:r w:rsidRPr="11B9DDB1">
              <w:rPr>
                <w:i/>
                <w:iCs/>
              </w:rPr>
              <w:t xml:space="preserve"> examples and options for local contributions</w:t>
            </w:r>
            <w:r>
              <w:t xml:space="preserve"> may include distinct methodologies, scenario variations, iterative refinements, or a combination of these approaches, as appropriate. Analyses associated with these options </w:t>
            </w:r>
            <w:proofErr w:type="gramStart"/>
            <w:r>
              <w:t>are expected</w:t>
            </w:r>
            <w:proofErr w:type="gramEnd"/>
            <w:r>
              <w:t xml:space="preserve"> to include all New Jersey public school districts.</w:t>
            </w:r>
          </w:p>
        </w:tc>
      </w:tr>
      <w:tr w:rsidR="001C15C1" w14:paraId="21CEC28B" w14:textId="77777777" w:rsidTr="11B9DDB1">
        <w:trPr>
          <w:jc w:val="center"/>
        </w:trPr>
        <w:tc>
          <w:tcPr>
            <w:tcW w:w="535" w:type="dxa"/>
          </w:tcPr>
          <w:p w14:paraId="478D1E18" w14:textId="08D7DF3B" w:rsidR="001C15C1" w:rsidRDefault="001C15C1" w:rsidP="002655C0">
            <w:pPr>
              <w:pStyle w:val="NoSpacing"/>
              <w:spacing w:after="240"/>
              <w:rPr>
                <w:b/>
                <w:bCs/>
              </w:rPr>
            </w:pPr>
            <w:r>
              <w:rPr>
                <w:b/>
                <w:bCs/>
              </w:rPr>
              <w:t>33</w:t>
            </w:r>
          </w:p>
        </w:tc>
        <w:tc>
          <w:tcPr>
            <w:tcW w:w="9094" w:type="dxa"/>
          </w:tcPr>
          <w:p w14:paraId="1A05DFA0" w14:textId="77777777" w:rsidR="001C15C1" w:rsidRPr="001C15C1" w:rsidRDefault="001C15C1" w:rsidP="001C15C1">
            <w:pPr>
              <w:pStyle w:val="NoSpacing"/>
              <w:tabs>
                <w:tab w:val="left" w:pos="924"/>
              </w:tabs>
              <w:spacing w:after="240"/>
              <w:jc w:val="both"/>
              <w:rPr>
                <w:b/>
                <w:bCs/>
              </w:rPr>
            </w:pPr>
            <w:r w:rsidRPr="11B9DDB1">
              <w:rPr>
                <w:b/>
                <w:bCs/>
              </w:rPr>
              <w:t>Has NJDOE engaged any external partners to support this body of work prior to this RFP?</w:t>
            </w:r>
          </w:p>
          <w:p w14:paraId="0BC864C6" w14:textId="6EBC0E2F" w:rsidR="001C15C1" w:rsidRPr="00944C18" w:rsidRDefault="4EDC97E7" w:rsidP="00317228">
            <w:pPr>
              <w:pStyle w:val="NoSpacing"/>
              <w:tabs>
                <w:tab w:val="left" w:pos="924"/>
              </w:tabs>
              <w:spacing w:after="240"/>
              <w:jc w:val="both"/>
            </w:pPr>
            <w:r>
              <w:t xml:space="preserve">Information regarding the organizations and stakeholders engaged in the New Jersey School Funding Outreach effort is available on the NJDOE School Funding Outreach webpage, including information related to the steering committee and participating organizations. Please refer to the following resource for additional details: </w:t>
            </w:r>
            <w:hyperlink r:id="rId9">
              <w:r w:rsidRPr="11B9DDB1">
                <w:rPr>
                  <w:rStyle w:val="Hyperlink"/>
                </w:rPr>
                <w:t>https://www.nj.gov/education/schoolfinance/schoolfunding/.</w:t>
              </w:r>
            </w:hyperlink>
            <w:r>
              <w:t xml:space="preserve"> </w:t>
            </w:r>
          </w:p>
        </w:tc>
      </w:tr>
    </w:tbl>
    <w:p w14:paraId="09C77A4C" w14:textId="77777777" w:rsidR="00970FA4" w:rsidRPr="00EB4A80" w:rsidRDefault="00970FA4" w:rsidP="005C69B2">
      <w:pPr>
        <w:pStyle w:val="NoSpacing"/>
        <w:jc w:val="both"/>
        <w:rPr>
          <w:sz w:val="12"/>
          <w:szCs w:val="12"/>
        </w:rPr>
      </w:pPr>
    </w:p>
    <w:sectPr w:rsidR="00970FA4" w:rsidRPr="00EB4A80" w:rsidSect="00562B91">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BD1C" w14:textId="77777777" w:rsidR="00BD6899" w:rsidRDefault="00BD6899" w:rsidP="00BC10B7">
      <w:pPr>
        <w:spacing w:after="0" w:line="240" w:lineRule="auto"/>
      </w:pPr>
      <w:r>
        <w:separator/>
      </w:r>
    </w:p>
  </w:endnote>
  <w:endnote w:type="continuationSeparator" w:id="0">
    <w:p w14:paraId="2AA2A22C" w14:textId="77777777" w:rsidR="00BD6899" w:rsidRDefault="00BD6899" w:rsidP="00BC1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789731"/>
      <w:docPartObj>
        <w:docPartGallery w:val="Page Numbers (Bottom of Page)"/>
        <w:docPartUnique/>
      </w:docPartObj>
    </w:sdtPr>
    <w:sdtEndPr>
      <w:rPr>
        <w:noProof/>
      </w:rPr>
    </w:sdtEndPr>
    <w:sdtContent>
      <w:p w14:paraId="6BD10903" w14:textId="5C6EA888" w:rsidR="00CA3799" w:rsidRDefault="00CA37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98610" w14:textId="77777777" w:rsidR="00CA3799" w:rsidRDefault="00CA3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747B" w14:textId="77777777" w:rsidR="00BD6899" w:rsidRDefault="00BD6899" w:rsidP="00BC10B7">
      <w:pPr>
        <w:spacing w:after="0" w:line="240" w:lineRule="auto"/>
      </w:pPr>
      <w:r>
        <w:separator/>
      </w:r>
    </w:p>
  </w:footnote>
  <w:footnote w:type="continuationSeparator" w:id="0">
    <w:p w14:paraId="55859225" w14:textId="77777777" w:rsidR="00BD6899" w:rsidRDefault="00BD6899" w:rsidP="00BC1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7CB7" w14:textId="12560E5C" w:rsidR="00116298" w:rsidRDefault="0011629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q0PulKC" int2:invalidationBookmarkName="" int2:hashCode="tGLH3kCqB12zaM" int2:id="U2qPsirV">
      <int2:state int2:value="Rejected" int2:type="gram"/>
    </int2:bookmark>
    <int2:bookmark int2:bookmarkName="_Int_BU3ip3LP" int2:invalidationBookmarkName="" int2:hashCode="FTIK4o64yGvdSb" int2:id="MXZBRRLC">
      <int2:state int2:value="Rejected" int2:type="gram"/>
    </int2:bookmark>
    <int2:bookmark int2:bookmarkName="_Int_eSrVw9QO" int2:invalidationBookmarkName="" int2:hashCode="YJECmiHItOmBE3" int2:id="4Fd4vJo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040"/>
    <w:multiLevelType w:val="multilevel"/>
    <w:tmpl w:val="F9B42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3465C5"/>
    <w:multiLevelType w:val="multilevel"/>
    <w:tmpl w:val="EAD0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B77EE8"/>
    <w:multiLevelType w:val="multilevel"/>
    <w:tmpl w:val="B5E236D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1F2BA1"/>
    <w:multiLevelType w:val="hybridMultilevel"/>
    <w:tmpl w:val="D210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37E37"/>
    <w:multiLevelType w:val="hybridMultilevel"/>
    <w:tmpl w:val="37866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C34AF7"/>
    <w:multiLevelType w:val="hybridMultilevel"/>
    <w:tmpl w:val="5E2C4550"/>
    <w:lvl w:ilvl="0" w:tplc="6BC0435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B6FCE"/>
    <w:multiLevelType w:val="hybridMultilevel"/>
    <w:tmpl w:val="E40AF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18A69A4"/>
    <w:multiLevelType w:val="multilevel"/>
    <w:tmpl w:val="EA4AAE8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81F5555"/>
    <w:multiLevelType w:val="multilevel"/>
    <w:tmpl w:val="6B981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A940F20"/>
    <w:multiLevelType w:val="multilevel"/>
    <w:tmpl w:val="06C8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840701"/>
    <w:multiLevelType w:val="multilevel"/>
    <w:tmpl w:val="DB3ADB0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AEC138F"/>
    <w:multiLevelType w:val="multilevel"/>
    <w:tmpl w:val="0EE4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134D41"/>
    <w:multiLevelType w:val="hybridMultilevel"/>
    <w:tmpl w:val="1096A85A"/>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2E9CA654">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36D1B"/>
    <w:multiLevelType w:val="multilevel"/>
    <w:tmpl w:val="0094A982"/>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B0F0EED"/>
    <w:multiLevelType w:val="hybridMultilevel"/>
    <w:tmpl w:val="18EEB4C8"/>
    <w:lvl w:ilvl="0" w:tplc="6BC043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C528B"/>
    <w:multiLevelType w:val="hybridMultilevel"/>
    <w:tmpl w:val="B3823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94293C"/>
    <w:multiLevelType w:val="multilevel"/>
    <w:tmpl w:val="20DAB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9C62BA"/>
    <w:multiLevelType w:val="multilevel"/>
    <w:tmpl w:val="AE4870C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CA66799"/>
    <w:multiLevelType w:val="multilevel"/>
    <w:tmpl w:val="51EA0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49072D"/>
    <w:multiLevelType w:val="multilevel"/>
    <w:tmpl w:val="15D85E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EBD7BEE"/>
    <w:multiLevelType w:val="multilevel"/>
    <w:tmpl w:val="37C88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878256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6732071">
    <w:abstractNumId w:val="15"/>
  </w:num>
  <w:num w:numId="3" w16cid:durableId="767316287">
    <w:abstractNumId w:val="14"/>
  </w:num>
  <w:num w:numId="4" w16cid:durableId="163475383">
    <w:abstractNumId w:val="5"/>
  </w:num>
  <w:num w:numId="5" w16cid:durableId="383137882">
    <w:abstractNumId w:val="3"/>
  </w:num>
  <w:num w:numId="6" w16cid:durableId="744382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91872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172267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944749">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5289852">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2696090">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1080560">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7567504">
    <w:abstractNumId w:val="12"/>
  </w:num>
  <w:num w:numId="14" w16cid:durableId="942103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384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05010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6679210">
    <w:abstractNumId w:val="9"/>
  </w:num>
  <w:num w:numId="18" w16cid:durableId="1792935839">
    <w:abstractNumId w:val="11"/>
  </w:num>
  <w:num w:numId="19" w16cid:durableId="877667072">
    <w:abstractNumId w:val="1"/>
  </w:num>
  <w:num w:numId="20" w16cid:durableId="49696675">
    <w:abstractNumId w:val="18"/>
  </w:num>
  <w:num w:numId="21" w16cid:durableId="12380511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0tDQ2MjYyMzA1NjRQ0lEKTi0uzszPAykwqQUArHnESCwAAAA="/>
  </w:docVars>
  <w:rsids>
    <w:rsidRoot w:val="00B02CF0"/>
    <w:rsid w:val="00006A2C"/>
    <w:rsid w:val="00011142"/>
    <w:rsid w:val="000158E1"/>
    <w:rsid w:val="000169D6"/>
    <w:rsid w:val="00025788"/>
    <w:rsid w:val="00026EDC"/>
    <w:rsid w:val="0003114F"/>
    <w:rsid w:val="00033F01"/>
    <w:rsid w:val="000455EB"/>
    <w:rsid w:val="00050D28"/>
    <w:rsid w:val="0006483A"/>
    <w:rsid w:val="0006570C"/>
    <w:rsid w:val="00073C19"/>
    <w:rsid w:val="00075AAB"/>
    <w:rsid w:val="00076C75"/>
    <w:rsid w:val="00081FF2"/>
    <w:rsid w:val="000914C1"/>
    <w:rsid w:val="00091F2E"/>
    <w:rsid w:val="000A5CAC"/>
    <w:rsid w:val="000B3AD2"/>
    <w:rsid w:val="000B6B38"/>
    <w:rsid w:val="000C1820"/>
    <w:rsid w:val="000C4CDC"/>
    <w:rsid w:val="000D0196"/>
    <w:rsid w:val="000D2B5F"/>
    <w:rsid w:val="000D6FCD"/>
    <w:rsid w:val="000E2E95"/>
    <w:rsid w:val="000F01B2"/>
    <w:rsid w:val="000F4F78"/>
    <w:rsid w:val="0010341B"/>
    <w:rsid w:val="00106FD5"/>
    <w:rsid w:val="001075F9"/>
    <w:rsid w:val="0011508E"/>
    <w:rsid w:val="00116298"/>
    <w:rsid w:val="00123863"/>
    <w:rsid w:val="00125DDA"/>
    <w:rsid w:val="00126B14"/>
    <w:rsid w:val="0013477E"/>
    <w:rsid w:val="00144456"/>
    <w:rsid w:val="00147D6B"/>
    <w:rsid w:val="00150A5A"/>
    <w:rsid w:val="001549F2"/>
    <w:rsid w:val="00160133"/>
    <w:rsid w:val="001722A1"/>
    <w:rsid w:val="00180252"/>
    <w:rsid w:val="0018211F"/>
    <w:rsid w:val="00185430"/>
    <w:rsid w:val="001855DC"/>
    <w:rsid w:val="00192BB1"/>
    <w:rsid w:val="00193B59"/>
    <w:rsid w:val="0019617D"/>
    <w:rsid w:val="001A0413"/>
    <w:rsid w:val="001A140C"/>
    <w:rsid w:val="001A305A"/>
    <w:rsid w:val="001A70A9"/>
    <w:rsid w:val="001C15C1"/>
    <w:rsid w:val="001C3BDB"/>
    <w:rsid w:val="001C511A"/>
    <w:rsid w:val="001C6B37"/>
    <w:rsid w:val="001D063D"/>
    <w:rsid w:val="001E479B"/>
    <w:rsid w:val="001F443E"/>
    <w:rsid w:val="001F7AEF"/>
    <w:rsid w:val="00200593"/>
    <w:rsid w:val="00203AAD"/>
    <w:rsid w:val="00210C61"/>
    <w:rsid w:val="00214687"/>
    <w:rsid w:val="00214A87"/>
    <w:rsid w:val="002154FD"/>
    <w:rsid w:val="00217C34"/>
    <w:rsid w:val="00223A71"/>
    <w:rsid w:val="00225741"/>
    <w:rsid w:val="002272C1"/>
    <w:rsid w:val="00252024"/>
    <w:rsid w:val="002527E9"/>
    <w:rsid w:val="0025520B"/>
    <w:rsid w:val="00255E2B"/>
    <w:rsid w:val="00257DA6"/>
    <w:rsid w:val="00261DF7"/>
    <w:rsid w:val="002646E5"/>
    <w:rsid w:val="00264E2E"/>
    <w:rsid w:val="002655C0"/>
    <w:rsid w:val="0027500A"/>
    <w:rsid w:val="0028109D"/>
    <w:rsid w:val="00284513"/>
    <w:rsid w:val="00285D2C"/>
    <w:rsid w:val="002934F2"/>
    <w:rsid w:val="0029358C"/>
    <w:rsid w:val="00294302"/>
    <w:rsid w:val="00297AC8"/>
    <w:rsid w:val="002A4E74"/>
    <w:rsid w:val="002B7F12"/>
    <w:rsid w:val="002C44CD"/>
    <w:rsid w:val="002D207F"/>
    <w:rsid w:val="002D239C"/>
    <w:rsid w:val="002D5B51"/>
    <w:rsid w:val="002E2D0F"/>
    <w:rsid w:val="00306D9E"/>
    <w:rsid w:val="00306E71"/>
    <w:rsid w:val="00317228"/>
    <w:rsid w:val="00320098"/>
    <w:rsid w:val="00320EE8"/>
    <w:rsid w:val="00325195"/>
    <w:rsid w:val="00325B26"/>
    <w:rsid w:val="003272D3"/>
    <w:rsid w:val="00330033"/>
    <w:rsid w:val="0033278A"/>
    <w:rsid w:val="0033564E"/>
    <w:rsid w:val="0033612F"/>
    <w:rsid w:val="00341575"/>
    <w:rsid w:val="00344F48"/>
    <w:rsid w:val="00347CF2"/>
    <w:rsid w:val="003528CF"/>
    <w:rsid w:val="00355617"/>
    <w:rsid w:val="00363722"/>
    <w:rsid w:val="00366209"/>
    <w:rsid w:val="00373B7A"/>
    <w:rsid w:val="00383983"/>
    <w:rsid w:val="003927F2"/>
    <w:rsid w:val="00392AAF"/>
    <w:rsid w:val="0039339D"/>
    <w:rsid w:val="00393680"/>
    <w:rsid w:val="00394C41"/>
    <w:rsid w:val="003A45A2"/>
    <w:rsid w:val="003A66D6"/>
    <w:rsid w:val="003C592A"/>
    <w:rsid w:val="003C79EB"/>
    <w:rsid w:val="003D198B"/>
    <w:rsid w:val="003D731D"/>
    <w:rsid w:val="003D7E1A"/>
    <w:rsid w:val="003E42AA"/>
    <w:rsid w:val="003E7386"/>
    <w:rsid w:val="003F6628"/>
    <w:rsid w:val="00412FED"/>
    <w:rsid w:val="00414626"/>
    <w:rsid w:val="0042591E"/>
    <w:rsid w:val="004267EF"/>
    <w:rsid w:val="004330C3"/>
    <w:rsid w:val="00435CFA"/>
    <w:rsid w:val="0044688C"/>
    <w:rsid w:val="00447088"/>
    <w:rsid w:val="00450E20"/>
    <w:rsid w:val="00455862"/>
    <w:rsid w:val="00455B00"/>
    <w:rsid w:val="00461A48"/>
    <w:rsid w:val="00464A4F"/>
    <w:rsid w:val="00470C66"/>
    <w:rsid w:val="004837A9"/>
    <w:rsid w:val="00490ABC"/>
    <w:rsid w:val="004943DF"/>
    <w:rsid w:val="004A07CC"/>
    <w:rsid w:val="004A09F1"/>
    <w:rsid w:val="004A52FE"/>
    <w:rsid w:val="004A74D6"/>
    <w:rsid w:val="004B018D"/>
    <w:rsid w:val="004B0BE8"/>
    <w:rsid w:val="004B2B5F"/>
    <w:rsid w:val="004B3D29"/>
    <w:rsid w:val="004C3736"/>
    <w:rsid w:val="004C4177"/>
    <w:rsid w:val="004C77D7"/>
    <w:rsid w:val="004D1967"/>
    <w:rsid w:val="004D24B0"/>
    <w:rsid w:val="004D3C3E"/>
    <w:rsid w:val="004D418E"/>
    <w:rsid w:val="004D4EC7"/>
    <w:rsid w:val="004D50DF"/>
    <w:rsid w:val="004D5D28"/>
    <w:rsid w:val="004E1520"/>
    <w:rsid w:val="004F40E0"/>
    <w:rsid w:val="0050539F"/>
    <w:rsid w:val="00510E14"/>
    <w:rsid w:val="00511EE1"/>
    <w:rsid w:val="00517579"/>
    <w:rsid w:val="00524809"/>
    <w:rsid w:val="00527A63"/>
    <w:rsid w:val="0054212D"/>
    <w:rsid w:val="00551492"/>
    <w:rsid w:val="0055203D"/>
    <w:rsid w:val="005552E0"/>
    <w:rsid w:val="00555AA0"/>
    <w:rsid w:val="00562B91"/>
    <w:rsid w:val="005735C0"/>
    <w:rsid w:val="00576A99"/>
    <w:rsid w:val="00577738"/>
    <w:rsid w:val="00577CBE"/>
    <w:rsid w:val="00580867"/>
    <w:rsid w:val="00582D38"/>
    <w:rsid w:val="0058743D"/>
    <w:rsid w:val="005901D1"/>
    <w:rsid w:val="00591246"/>
    <w:rsid w:val="005947C9"/>
    <w:rsid w:val="00596BE3"/>
    <w:rsid w:val="005B1A3B"/>
    <w:rsid w:val="005B2FB9"/>
    <w:rsid w:val="005B481B"/>
    <w:rsid w:val="005C527F"/>
    <w:rsid w:val="005C69B2"/>
    <w:rsid w:val="005C6F4B"/>
    <w:rsid w:val="005D0C7C"/>
    <w:rsid w:val="005D3EFA"/>
    <w:rsid w:val="005D4C53"/>
    <w:rsid w:val="005D4D9E"/>
    <w:rsid w:val="005D7550"/>
    <w:rsid w:val="005E0C9E"/>
    <w:rsid w:val="005E694D"/>
    <w:rsid w:val="005F34CC"/>
    <w:rsid w:val="005F4EFC"/>
    <w:rsid w:val="006004F9"/>
    <w:rsid w:val="00603B9A"/>
    <w:rsid w:val="00604BFF"/>
    <w:rsid w:val="00606609"/>
    <w:rsid w:val="00610BE9"/>
    <w:rsid w:val="00621BE9"/>
    <w:rsid w:val="00623A46"/>
    <w:rsid w:val="006268A4"/>
    <w:rsid w:val="00630CB5"/>
    <w:rsid w:val="00631E73"/>
    <w:rsid w:val="00636356"/>
    <w:rsid w:val="006367CA"/>
    <w:rsid w:val="00640C49"/>
    <w:rsid w:val="006416EC"/>
    <w:rsid w:val="0065226D"/>
    <w:rsid w:val="00654185"/>
    <w:rsid w:val="00654383"/>
    <w:rsid w:val="006554EA"/>
    <w:rsid w:val="00657D4D"/>
    <w:rsid w:val="00660858"/>
    <w:rsid w:val="00663269"/>
    <w:rsid w:val="00666D99"/>
    <w:rsid w:val="00676B8E"/>
    <w:rsid w:val="006823AB"/>
    <w:rsid w:val="00685F73"/>
    <w:rsid w:val="00687D8B"/>
    <w:rsid w:val="00690F58"/>
    <w:rsid w:val="006A0214"/>
    <w:rsid w:val="006A528F"/>
    <w:rsid w:val="006A766F"/>
    <w:rsid w:val="006B0345"/>
    <w:rsid w:val="006B0CBF"/>
    <w:rsid w:val="006B187F"/>
    <w:rsid w:val="006C1CA1"/>
    <w:rsid w:val="006D498D"/>
    <w:rsid w:val="006F0EC8"/>
    <w:rsid w:val="0070386B"/>
    <w:rsid w:val="00711489"/>
    <w:rsid w:val="007124DE"/>
    <w:rsid w:val="00713FAC"/>
    <w:rsid w:val="00721445"/>
    <w:rsid w:val="007262A9"/>
    <w:rsid w:val="0073159D"/>
    <w:rsid w:val="00733037"/>
    <w:rsid w:val="00742ED8"/>
    <w:rsid w:val="0074793F"/>
    <w:rsid w:val="00755C0F"/>
    <w:rsid w:val="007649CA"/>
    <w:rsid w:val="00774689"/>
    <w:rsid w:val="007833CC"/>
    <w:rsid w:val="00783655"/>
    <w:rsid w:val="00785EB8"/>
    <w:rsid w:val="007A2C16"/>
    <w:rsid w:val="007A398C"/>
    <w:rsid w:val="007A430E"/>
    <w:rsid w:val="007A5E3F"/>
    <w:rsid w:val="007A7AE3"/>
    <w:rsid w:val="007B24A1"/>
    <w:rsid w:val="007B69AB"/>
    <w:rsid w:val="007B6DDD"/>
    <w:rsid w:val="007B78A1"/>
    <w:rsid w:val="007C631A"/>
    <w:rsid w:val="007C67E1"/>
    <w:rsid w:val="007C6B12"/>
    <w:rsid w:val="007D38FD"/>
    <w:rsid w:val="007D4BA9"/>
    <w:rsid w:val="007D6E57"/>
    <w:rsid w:val="007E7E22"/>
    <w:rsid w:val="007F1E34"/>
    <w:rsid w:val="007F5BCB"/>
    <w:rsid w:val="008032B2"/>
    <w:rsid w:val="00811BCE"/>
    <w:rsid w:val="008215CD"/>
    <w:rsid w:val="008233B7"/>
    <w:rsid w:val="00824A94"/>
    <w:rsid w:val="00825AAA"/>
    <w:rsid w:val="0084316A"/>
    <w:rsid w:val="00843A4B"/>
    <w:rsid w:val="00846228"/>
    <w:rsid w:val="0085373C"/>
    <w:rsid w:val="00853D0C"/>
    <w:rsid w:val="00863DC6"/>
    <w:rsid w:val="00866B36"/>
    <w:rsid w:val="008766D1"/>
    <w:rsid w:val="00876FE0"/>
    <w:rsid w:val="00877EE2"/>
    <w:rsid w:val="008841EE"/>
    <w:rsid w:val="008936BC"/>
    <w:rsid w:val="008938B1"/>
    <w:rsid w:val="0089409A"/>
    <w:rsid w:val="008A6EE5"/>
    <w:rsid w:val="008A6FED"/>
    <w:rsid w:val="008B1656"/>
    <w:rsid w:val="008B1940"/>
    <w:rsid w:val="008B210F"/>
    <w:rsid w:val="008B5984"/>
    <w:rsid w:val="008B5A60"/>
    <w:rsid w:val="008C159A"/>
    <w:rsid w:val="008C4631"/>
    <w:rsid w:val="008D2529"/>
    <w:rsid w:val="008D3C9E"/>
    <w:rsid w:val="008D4BD5"/>
    <w:rsid w:val="008D4DDA"/>
    <w:rsid w:val="008D54B2"/>
    <w:rsid w:val="008D65A5"/>
    <w:rsid w:val="008E1F13"/>
    <w:rsid w:val="008E3CED"/>
    <w:rsid w:val="008E40B7"/>
    <w:rsid w:val="008E62BB"/>
    <w:rsid w:val="008E6E84"/>
    <w:rsid w:val="008E7288"/>
    <w:rsid w:val="008F11D7"/>
    <w:rsid w:val="008F37C0"/>
    <w:rsid w:val="008F7C4A"/>
    <w:rsid w:val="0090022A"/>
    <w:rsid w:val="0091392A"/>
    <w:rsid w:val="00915AF5"/>
    <w:rsid w:val="009217DA"/>
    <w:rsid w:val="00941BBA"/>
    <w:rsid w:val="00944C18"/>
    <w:rsid w:val="0094652A"/>
    <w:rsid w:val="00950B3F"/>
    <w:rsid w:val="00963214"/>
    <w:rsid w:val="00964816"/>
    <w:rsid w:val="0096759E"/>
    <w:rsid w:val="00970FA4"/>
    <w:rsid w:val="00981E00"/>
    <w:rsid w:val="009843C2"/>
    <w:rsid w:val="00984B34"/>
    <w:rsid w:val="0099040B"/>
    <w:rsid w:val="00990D13"/>
    <w:rsid w:val="00997BEC"/>
    <w:rsid w:val="009A6E34"/>
    <w:rsid w:val="009B1F62"/>
    <w:rsid w:val="009B2350"/>
    <w:rsid w:val="009B675C"/>
    <w:rsid w:val="009B7734"/>
    <w:rsid w:val="009C2436"/>
    <w:rsid w:val="009D3D3B"/>
    <w:rsid w:val="009E3E00"/>
    <w:rsid w:val="009E4FDC"/>
    <w:rsid w:val="009F033C"/>
    <w:rsid w:val="00A0212A"/>
    <w:rsid w:val="00A0242C"/>
    <w:rsid w:val="00A0748D"/>
    <w:rsid w:val="00A117D6"/>
    <w:rsid w:val="00A1217C"/>
    <w:rsid w:val="00A15F1F"/>
    <w:rsid w:val="00A16205"/>
    <w:rsid w:val="00A20F4E"/>
    <w:rsid w:val="00A21A71"/>
    <w:rsid w:val="00A2232B"/>
    <w:rsid w:val="00A26E8F"/>
    <w:rsid w:val="00A3040B"/>
    <w:rsid w:val="00A3576E"/>
    <w:rsid w:val="00A4305B"/>
    <w:rsid w:val="00A46A72"/>
    <w:rsid w:val="00A53537"/>
    <w:rsid w:val="00A60178"/>
    <w:rsid w:val="00A61D0A"/>
    <w:rsid w:val="00A622FE"/>
    <w:rsid w:val="00A653F0"/>
    <w:rsid w:val="00A710CA"/>
    <w:rsid w:val="00A84485"/>
    <w:rsid w:val="00AA25CF"/>
    <w:rsid w:val="00AA48DA"/>
    <w:rsid w:val="00AB0B37"/>
    <w:rsid w:val="00AB275C"/>
    <w:rsid w:val="00AB7F72"/>
    <w:rsid w:val="00AC16F6"/>
    <w:rsid w:val="00AC7A87"/>
    <w:rsid w:val="00AD1A01"/>
    <w:rsid w:val="00AD6B9B"/>
    <w:rsid w:val="00AE1CD2"/>
    <w:rsid w:val="00AE30B8"/>
    <w:rsid w:val="00AE656D"/>
    <w:rsid w:val="00AE7BC8"/>
    <w:rsid w:val="00AF1411"/>
    <w:rsid w:val="00B00FA9"/>
    <w:rsid w:val="00B011D1"/>
    <w:rsid w:val="00B01958"/>
    <w:rsid w:val="00B029FE"/>
    <w:rsid w:val="00B02CF0"/>
    <w:rsid w:val="00B073AF"/>
    <w:rsid w:val="00B263FD"/>
    <w:rsid w:val="00B44044"/>
    <w:rsid w:val="00B45AC8"/>
    <w:rsid w:val="00B513AE"/>
    <w:rsid w:val="00B5342D"/>
    <w:rsid w:val="00B6302C"/>
    <w:rsid w:val="00B7505A"/>
    <w:rsid w:val="00B90C37"/>
    <w:rsid w:val="00B90D57"/>
    <w:rsid w:val="00B94062"/>
    <w:rsid w:val="00B943F4"/>
    <w:rsid w:val="00B9552D"/>
    <w:rsid w:val="00B96596"/>
    <w:rsid w:val="00BB43E2"/>
    <w:rsid w:val="00BB6989"/>
    <w:rsid w:val="00BC10B7"/>
    <w:rsid w:val="00BC582C"/>
    <w:rsid w:val="00BD542D"/>
    <w:rsid w:val="00BD6899"/>
    <w:rsid w:val="00BD7BA8"/>
    <w:rsid w:val="00BE0348"/>
    <w:rsid w:val="00BF6041"/>
    <w:rsid w:val="00C10FF2"/>
    <w:rsid w:val="00C3009E"/>
    <w:rsid w:val="00C317AF"/>
    <w:rsid w:val="00C31993"/>
    <w:rsid w:val="00C33C7E"/>
    <w:rsid w:val="00C441BA"/>
    <w:rsid w:val="00C44C65"/>
    <w:rsid w:val="00C4522E"/>
    <w:rsid w:val="00C546DA"/>
    <w:rsid w:val="00C56CCA"/>
    <w:rsid w:val="00C57D52"/>
    <w:rsid w:val="00C719C2"/>
    <w:rsid w:val="00C71F9D"/>
    <w:rsid w:val="00C72232"/>
    <w:rsid w:val="00C72406"/>
    <w:rsid w:val="00C73DD7"/>
    <w:rsid w:val="00C759DF"/>
    <w:rsid w:val="00C76CC7"/>
    <w:rsid w:val="00C849B2"/>
    <w:rsid w:val="00C86CCC"/>
    <w:rsid w:val="00C9315C"/>
    <w:rsid w:val="00CA0B6D"/>
    <w:rsid w:val="00CA3747"/>
    <w:rsid w:val="00CA3799"/>
    <w:rsid w:val="00CB0EEA"/>
    <w:rsid w:val="00CB32A5"/>
    <w:rsid w:val="00CB71A5"/>
    <w:rsid w:val="00CB7CDB"/>
    <w:rsid w:val="00CC58B1"/>
    <w:rsid w:val="00CC5C0A"/>
    <w:rsid w:val="00CC7E57"/>
    <w:rsid w:val="00CD6043"/>
    <w:rsid w:val="00CD743B"/>
    <w:rsid w:val="00CE2A21"/>
    <w:rsid w:val="00CE4732"/>
    <w:rsid w:val="00CE6D5A"/>
    <w:rsid w:val="00CE71B1"/>
    <w:rsid w:val="00CF40F2"/>
    <w:rsid w:val="00CF7710"/>
    <w:rsid w:val="00D03963"/>
    <w:rsid w:val="00D04499"/>
    <w:rsid w:val="00D04550"/>
    <w:rsid w:val="00D11705"/>
    <w:rsid w:val="00D126C6"/>
    <w:rsid w:val="00D1350D"/>
    <w:rsid w:val="00D1473E"/>
    <w:rsid w:val="00D20E29"/>
    <w:rsid w:val="00D218CD"/>
    <w:rsid w:val="00D21AC3"/>
    <w:rsid w:val="00D21F26"/>
    <w:rsid w:val="00D232DA"/>
    <w:rsid w:val="00D25073"/>
    <w:rsid w:val="00D3307F"/>
    <w:rsid w:val="00D36B8C"/>
    <w:rsid w:val="00D37E55"/>
    <w:rsid w:val="00D4588B"/>
    <w:rsid w:val="00D52606"/>
    <w:rsid w:val="00D54567"/>
    <w:rsid w:val="00D55808"/>
    <w:rsid w:val="00D55956"/>
    <w:rsid w:val="00D5615F"/>
    <w:rsid w:val="00D63E67"/>
    <w:rsid w:val="00D67CB3"/>
    <w:rsid w:val="00D715C1"/>
    <w:rsid w:val="00D73BDD"/>
    <w:rsid w:val="00D77588"/>
    <w:rsid w:val="00D83135"/>
    <w:rsid w:val="00D8318D"/>
    <w:rsid w:val="00DA124B"/>
    <w:rsid w:val="00DA2757"/>
    <w:rsid w:val="00DA2E6D"/>
    <w:rsid w:val="00DB0AF6"/>
    <w:rsid w:val="00DB4363"/>
    <w:rsid w:val="00DB5B0D"/>
    <w:rsid w:val="00DB7976"/>
    <w:rsid w:val="00DC4ACC"/>
    <w:rsid w:val="00DE007D"/>
    <w:rsid w:val="00DE0C4F"/>
    <w:rsid w:val="00DE59EC"/>
    <w:rsid w:val="00DF1AFA"/>
    <w:rsid w:val="00DF20F1"/>
    <w:rsid w:val="00DF5577"/>
    <w:rsid w:val="00E04DC2"/>
    <w:rsid w:val="00E241A5"/>
    <w:rsid w:val="00E27C68"/>
    <w:rsid w:val="00E33B70"/>
    <w:rsid w:val="00E36601"/>
    <w:rsid w:val="00E37892"/>
    <w:rsid w:val="00E466CE"/>
    <w:rsid w:val="00E47676"/>
    <w:rsid w:val="00E5103B"/>
    <w:rsid w:val="00E515EF"/>
    <w:rsid w:val="00E707DD"/>
    <w:rsid w:val="00E7316B"/>
    <w:rsid w:val="00E77E3D"/>
    <w:rsid w:val="00E94F7E"/>
    <w:rsid w:val="00EA291F"/>
    <w:rsid w:val="00EA2FBF"/>
    <w:rsid w:val="00EA7395"/>
    <w:rsid w:val="00EB0621"/>
    <w:rsid w:val="00EB4A80"/>
    <w:rsid w:val="00EB5557"/>
    <w:rsid w:val="00EB637F"/>
    <w:rsid w:val="00EC2AB9"/>
    <w:rsid w:val="00EC513E"/>
    <w:rsid w:val="00EC6C89"/>
    <w:rsid w:val="00EE0013"/>
    <w:rsid w:val="00EE1B83"/>
    <w:rsid w:val="00EE5907"/>
    <w:rsid w:val="00EF3B49"/>
    <w:rsid w:val="00F03600"/>
    <w:rsid w:val="00F1260C"/>
    <w:rsid w:val="00F13C5B"/>
    <w:rsid w:val="00F17AEF"/>
    <w:rsid w:val="00F25C75"/>
    <w:rsid w:val="00F37AB1"/>
    <w:rsid w:val="00F411EB"/>
    <w:rsid w:val="00F45214"/>
    <w:rsid w:val="00F51A0F"/>
    <w:rsid w:val="00F658FC"/>
    <w:rsid w:val="00F65AEE"/>
    <w:rsid w:val="00F65C3E"/>
    <w:rsid w:val="00F7530A"/>
    <w:rsid w:val="00F75EA5"/>
    <w:rsid w:val="00F770FD"/>
    <w:rsid w:val="00F901CE"/>
    <w:rsid w:val="00F92432"/>
    <w:rsid w:val="00F946C7"/>
    <w:rsid w:val="00F97ECE"/>
    <w:rsid w:val="00FA28EC"/>
    <w:rsid w:val="00FA3E1D"/>
    <w:rsid w:val="00FB15F1"/>
    <w:rsid w:val="00FC4A8F"/>
    <w:rsid w:val="00FC7C3D"/>
    <w:rsid w:val="00FD1922"/>
    <w:rsid w:val="00FE1F9A"/>
    <w:rsid w:val="00FF1167"/>
    <w:rsid w:val="0F5E9D6E"/>
    <w:rsid w:val="11B9DDB1"/>
    <w:rsid w:val="1C837A33"/>
    <w:rsid w:val="207DC465"/>
    <w:rsid w:val="28224E99"/>
    <w:rsid w:val="36D3AED3"/>
    <w:rsid w:val="372D53A9"/>
    <w:rsid w:val="373389F7"/>
    <w:rsid w:val="39A4DF5A"/>
    <w:rsid w:val="3F1C0399"/>
    <w:rsid w:val="44A05459"/>
    <w:rsid w:val="45B11DC9"/>
    <w:rsid w:val="473B9051"/>
    <w:rsid w:val="4AAC27CC"/>
    <w:rsid w:val="4EDC97E7"/>
    <w:rsid w:val="57BE45F0"/>
    <w:rsid w:val="581E900A"/>
    <w:rsid w:val="61ECAEE2"/>
    <w:rsid w:val="653F2843"/>
    <w:rsid w:val="6B3179F8"/>
    <w:rsid w:val="6CA607F5"/>
    <w:rsid w:val="70904D08"/>
    <w:rsid w:val="71C8C975"/>
    <w:rsid w:val="7B6A21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5723D"/>
  <w15:chartTrackingRefBased/>
  <w15:docId w15:val="{28E660E1-187A-41B2-9E29-905D4A77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002655C0"/>
    <w:pPr>
      <w:spacing w:after="480"/>
      <w:jc w:val="center"/>
      <w:outlineLvl w:val="0"/>
    </w:pPr>
    <w:rPr>
      <w:b/>
      <w:bCs/>
    </w:rPr>
  </w:style>
  <w:style w:type="paragraph" w:styleId="Heading2">
    <w:name w:val="heading 2"/>
    <w:basedOn w:val="NoSpacing"/>
    <w:next w:val="Normal"/>
    <w:link w:val="Heading2Char"/>
    <w:uiPriority w:val="9"/>
    <w:unhideWhenUsed/>
    <w:qFormat/>
    <w:rsid w:val="002655C0"/>
    <w:pPr>
      <w:spacing w:before="360"/>
      <w:jc w:val="center"/>
      <w:outlineLvl w:val="1"/>
    </w:pPr>
    <w:rPr>
      <w:b/>
      <w:bCs/>
    </w:rPr>
  </w:style>
  <w:style w:type="paragraph" w:styleId="Heading3">
    <w:name w:val="heading 3"/>
    <w:basedOn w:val="NoSpacing"/>
    <w:next w:val="Normal"/>
    <w:link w:val="Heading3Char"/>
    <w:uiPriority w:val="9"/>
    <w:unhideWhenUsed/>
    <w:qFormat/>
    <w:rsid w:val="002655C0"/>
    <w:pPr>
      <w:spacing w:after="240"/>
      <w:jc w:val="center"/>
      <w:outlineLvl w:val="2"/>
    </w:pPr>
    <w:rPr>
      <w:b/>
      <w:bCs/>
    </w:rPr>
  </w:style>
  <w:style w:type="paragraph" w:styleId="Heading4">
    <w:name w:val="heading 4"/>
    <w:basedOn w:val="Normal"/>
    <w:next w:val="Normal"/>
    <w:link w:val="Heading4Char"/>
    <w:uiPriority w:val="9"/>
    <w:unhideWhenUsed/>
    <w:qFormat/>
    <w:rsid w:val="00B02C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C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5C0"/>
    <w:rPr>
      <w:b/>
      <w:bCs/>
    </w:rPr>
  </w:style>
  <w:style w:type="character" w:customStyle="1" w:styleId="Heading2Char">
    <w:name w:val="Heading 2 Char"/>
    <w:basedOn w:val="DefaultParagraphFont"/>
    <w:link w:val="Heading2"/>
    <w:uiPriority w:val="9"/>
    <w:rsid w:val="002655C0"/>
    <w:rPr>
      <w:b/>
      <w:bCs/>
    </w:rPr>
  </w:style>
  <w:style w:type="character" w:customStyle="1" w:styleId="Heading3Char">
    <w:name w:val="Heading 3 Char"/>
    <w:basedOn w:val="DefaultParagraphFont"/>
    <w:link w:val="Heading3"/>
    <w:uiPriority w:val="9"/>
    <w:rsid w:val="002655C0"/>
    <w:rPr>
      <w:b/>
      <w:bCs/>
    </w:rPr>
  </w:style>
  <w:style w:type="character" w:customStyle="1" w:styleId="Heading4Char">
    <w:name w:val="Heading 4 Char"/>
    <w:basedOn w:val="DefaultParagraphFont"/>
    <w:link w:val="Heading4"/>
    <w:uiPriority w:val="9"/>
    <w:rsid w:val="00B02C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C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CF0"/>
    <w:rPr>
      <w:rFonts w:eastAsiaTheme="majorEastAsia" w:cstheme="majorBidi"/>
      <w:color w:val="272727" w:themeColor="text1" w:themeTint="D8"/>
    </w:rPr>
  </w:style>
  <w:style w:type="paragraph" w:styleId="Title">
    <w:name w:val="Title"/>
    <w:basedOn w:val="Normal"/>
    <w:next w:val="Normal"/>
    <w:link w:val="TitleChar"/>
    <w:uiPriority w:val="10"/>
    <w:qFormat/>
    <w:rsid w:val="00B02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CF0"/>
    <w:pPr>
      <w:spacing w:before="160"/>
      <w:jc w:val="center"/>
    </w:pPr>
    <w:rPr>
      <w:i/>
      <w:iCs/>
      <w:color w:val="404040" w:themeColor="text1" w:themeTint="BF"/>
    </w:rPr>
  </w:style>
  <w:style w:type="character" w:customStyle="1" w:styleId="QuoteChar">
    <w:name w:val="Quote Char"/>
    <w:basedOn w:val="DefaultParagraphFont"/>
    <w:link w:val="Quote"/>
    <w:uiPriority w:val="29"/>
    <w:rsid w:val="00B02CF0"/>
    <w:rPr>
      <w:i/>
      <w:iCs/>
      <w:color w:val="404040" w:themeColor="text1" w:themeTint="BF"/>
    </w:rPr>
  </w:style>
  <w:style w:type="paragraph" w:styleId="ListParagraph">
    <w:name w:val="List Paragraph"/>
    <w:aliases w:val="Bullet List,numbered,FooterText,List Bulletized,B1 paragraph"/>
    <w:basedOn w:val="Normal"/>
    <w:link w:val="ListParagraphChar"/>
    <w:uiPriority w:val="34"/>
    <w:qFormat/>
    <w:rsid w:val="00B02CF0"/>
    <w:pPr>
      <w:ind w:left="720"/>
      <w:contextualSpacing/>
    </w:pPr>
  </w:style>
  <w:style w:type="character" w:styleId="IntenseEmphasis">
    <w:name w:val="Intense Emphasis"/>
    <w:basedOn w:val="DefaultParagraphFont"/>
    <w:uiPriority w:val="21"/>
    <w:qFormat/>
    <w:rsid w:val="00B02CF0"/>
    <w:rPr>
      <w:i/>
      <w:iCs/>
      <w:color w:val="0F4761" w:themeColor="accent1" w:themeShade="BF"/>
    </w:rPr>
  </w:style>
  <w:style w:type="paragraph" w:styleId="IntenseQuote">
    <w:name w:val="Intense Quote"/>
    <w:basedOn w:val="Normal"/>
    <w:next w:val="Normal"/>
    <w:link w:val="IntenseQuoteChar"/>
    <w:uiPriority w:val="30"/>
    <w:qFormat/>
    <w:rsid w:val="00B02C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CF0"/>
    <w:rPr>
      <w:i/>
      <w:iCs/>
      <w:color w:val="0F4761" w:themeColor="accent1" w:themeShade="BF"/>
    </w:rPr>
  </w:style>
  <w:style w:type="character" w:styleId="IntenseReference">
    <w:name w:val="Intense Reference"/>
    <w:basedOn w:val="DefaultParagraphFont"/>
    <w:uiPriority w:val="32"/>
    <w:qFormat/>
    <w:rsid w:val="00B02CF0"/>
    <w:rPr>
      <w:b/>
      <w:bCs/>
      <w:smallCaps/>
      <w:color w:val="0F4761" w:themeColor="accent1" w:themeShade="BF"/>
      <w:spacing w:val="5"/>
    </w:rPr>
  </w:style>
  <w:style w:type="paragraph" w:styleId="NoSpacing">
    <w:name w:val="No Spacing"/>
    <w:uiPriority w:val="1"/>
    <w:qFormat/>
    <w:rsid w:val="00B02CF0"/>
    <w:pPr>
      <w:spacing w:after="0" w:line="240" w:lineRule="auto"/>
    </w:pPr>
  </w:style>
  <w:style w:type="character" w:styleId="Hyperlink">
    <w:name w:val="Hyperlink"/>
    <w:basedOn w:val="DefaultParagraphFont"/>
    <w:uiPriority w:val="99"/>
    <w:unhideWhenUsed/>
    <w:rsid w:val="00DB7976"/>
    <w:rPr>
      <w:color w:val="467886" w:themeColor="hyperlink"/>
      <w:u w:val="single"/>
    </w:rPr>
  </w:style>
  <w:style w:type="character" w:styleId="UnresolvedMention">
    <w:name w:val="Unresolved Mention"/>
    <w:basedOn w:val="DefaultParagraphFont"/>
    <w:uiPriority w:val="99"/>
    <w:semiHidden/>
    <w:unhideWhenUsed/>
    <w:rsid w:val="00DB7976"/>
    <w:rPr>
      <w:color w:val="605E5C"/>
      <w:shd w:val="clear" w:color="auto" w:fill="E1DFDD"/>
    </w:rPr>
  </w:style>
  <w:style w:type="table" w:styleId="TableGrid">
    <w:name w:val="Table Grid"/>
    <w:basedOn w:val="TableNormal"/>
    <w:uiPriority w:val="39"/>
    <w:rsid w:val="0067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1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0B7"/>
  </w:style>
  <w:style w:type="paragraph" w:styleId="Footer">
    <w:name w:val="footer"/>
    <w:basedOn w:val="Normal"/>
    <w:link w:val="FooterChar"/>
    <w:uiPriority w:val="99"/>
    <w:unhideWhenUsed/>
    <w:rsid w:val="00BC1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0B7"/>
  </w:style>
  <w:style w:type="character" w:styleId="CommentReference">
    <w:name w:val="annotation reference"/>
    <w:basedOn w:val="DefaultParagraphFont"/>
    <w:uiPriority w:val="99"/>
    <w:semiHidden/>
    <w:unhideWhenUsed/>
    <w:rsid w:val="00AD6B9B"/>
    <w:rPr>
      <w:sz w:val="16"/>
      <w:szCs w:val="16"/>
    </w:rPr>
  </w:style>
  <w:style w:type="paragraph" w:styleId="CommentText">
    <w:name w:val="annotation text"/>
    <w:basedOn w:val="Normal"/>
    <w:link w:val="CommentTextChar"/>
    <w:uiPriority w:val="99"/>
    <w:unhideWhenUsed/>
    <w:rsid w:val="00AD6B9B"/>
    <w:pPr>
      <w:spacing w:line="240" w:lineRule="auto"/>
    </w:pPr>
    <w:rPr>
      <w:sz w:val="20"/>
      <w:szCs w:val="20"/>
    </w:rPr>
  </w:style>
  <w:style w:type="character" w:customStyle="1" w:styleId="CommentTextChar">
    <w:name w:val="Comment Text Char"/>
    <w:basedOn w:val="DefaultParagraphFont"/>
    <w:link w:val="CommentText"/>
    <w:uiPriority w:val="99"/>
    <w:rsid w:val="00AD6B9B"/>
    <w:rPr>
      <w:sz w:val="20"/>
      <w:szCs w:val="20"/>
    </w:rPr>
  </w:style>
  <w:style w:type="paragraph" w:styleId="CommentSubject">
    <w:name w:val="annotation subject"/>
    <w:basedOn w:val="CommentText"/>
    <w:next w:val="CommentText"/>
    <w:link w:val="CommentSubjectChar"/>
    <w:uiPriority w:val="99"/>
    <w:semiHidden/>
    <w:unhideWhenUsed/>
    <w:rsid w:val="00AD6B9B"/>
    <w:rPr>
      <w:b/>
      <w:bCs/>
    </w:rPr>
  </w:style>
  <w:style w:type="character" w:customStyle="1" w:styleId="CommentSubjectChar">
    <w:name w:val="Comment Subject Char"/>
    <w:basedOn w:val="CommentTextChar"/>
    <w:link w:val="CommentSubject"/>
    <w:uiPriority w:val="99"/>
    <w:semiHidden/>
    <w:rsid w:val="00AD6B9B"/>
    <w:rPr>
      <w:b/>
      <w:bCs/>
      <w:sz w:val="20"/>
      <w:szCs w:val="20"/>
    </w:rPr>
  </w:style>
  <w:style w:type="character" w:customStyle="1" w:styleId="ListParagraphChar">
    <w:name w:val="List Paragraph Char"/>
    <w:aliases w:val="Bullet List Char,numbered Char,FooterText Char,List Bulletized Char,B1 paragraph Char"/>
    <w:link w:val="ListParagraph"/>
    <w:uiPriority w:val="34"/>
    <w:locked/>
    <w:rsid w:val="00EF3B49"/>
  </w:style>
  <w:style w:type="character" w:styleId="Mention">
    <w:name w:val="Mention"/>
    <w:basedOn w:val="DefaultParagraphFont"/>
    <w:uiPriority w:val="99"/>
    <w:unhideWhenUsed/>
    <w:rsid w:val="00025788"/>
    <w:rPr>
      <w:color w:val="2B579A"/>
      <w:shd w:val="clear" w:color="auto" w:fill="E1DFDD"/>
    </w:rPr>
  </w:style>
  <w:style w:type="character" w:styleId="FollowedHyperlink">
    <w:name w:val="FollowedHyperlink"/>
    <w:basedOn w:val="DefaultParagraphFont"/>
    <w:uiPriority w:val="99"/>
    <w:semiHidden/>
    <w:unhideWhenUsed/>
    <w:rsid w:val="00EE1B83"/>
    <w:rPr>
      <w:color w:val="96607D" w:themeColor="followedHyperlink"/>
      <w:u w:val="single"/>
    </w:rPr>
  </w:style>
  <w:style w:type="paragraph" w:styleId="Revision">
    <w:name w:val="Revision"/>
    <w:hidden/>
    <w:uiPriority w:val="99"/>
    <w:semiHidden/>
    <w:rsid w:val="00C931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14459">
      <w:bodyDiv w:val="1"/>
      <w:marLeft w:val="0"/>
      <w:marRight w:val="0"/>
      <w:marTop w:val="0"/>
      <w:marBottom w:val="0"/>
      <w:divBdr>
        <w:top w:val="none" w:sz="0" w:space="0" w:color="auto"/>
        <w:left w:val="none" w:sz="0" w:space="0" w:color="auto"/>
        <w:bottom w:val="none" w:sz="0" w:space="0" w:color="auto"/>
        <w:right w:val="none" w:sz="0" w:space="0" w:color="auto"/>
      </w:divBdr>
    </w:div>
    <w:div w:id="318001881">
      <w:bodyDiv w:val="1"/>
      <w:marLeft w:val="0"/>
      <w:marRight w:val="0"/>
      <w:marTop w:val="0"/>
      <w:marBottom w:val="0"/>
      <w:divBdr>
        <w:top w:val="none" w:sz="0" w:space="0" w:color="auto"/>
        <w:left w:val="none" w:sz="0" w:space="0" w:color="auto"/>
        <w:bottom w:val="none" w:sz="0" w:space="0" w:color="auto"/>
        <w:right w:val="none" w:sz="0" w:space="0" w:color="auto"/>
      </w:divBdr>
    </w:div>
    <w:div w:id="830486557">
      <w:bodyDiv w:val="1"/>
      <w:marLeft w:val="0"/>
      <w:marRight w:val="0"/>
      <w:marTop w:val="0"/>
      <w:marBottom w:val="0"/>
      <w:divBdr>
        <w:top w:val="none" w:sz="0" w:space="0" w:color="auto"/>
        <w:left w:val="none" w:sz="0" w:space="0" w:color="auto"/>
        <w:bottom w:val="none" w:sz="0" w:space="0" w:color="auto"/>
        <w:right w:val="none" w:sz="0" w:space="0" w:color="auto"/>
      </w:divBdr>
    </w:div>
    <w:div w:id="886188680">
      <w:bodyDiv w:val="1"/>
      <w:marLeft w:val="0"/>
      <w:marRight w:val="0"/>
      <w:marTop w:val="0"/>
      <w:marBottom w:val="0"/>
      <w:divBdr>
        <w:top w:val="none" w:sz="0" w:space="0" w:color="auto"/>
        <w:left w:val="none" w:sz="0" w:space="0" w:color="auto"/>
        <w:bottom w:val="none" w:sz="0" w:space="0" w:color="auto"/>
        <w:right w:val="none" w:sz="0" w:space="0" w:color="auto"/>
      </w:divBdr>
    </w:div>
    <w:div w:id="1292396011">
      <w:bodyDiv w:val="1"/>
      <w:marLeft w:val="0"/>
      <w:marRight w:val="0"/>
      <w:marTop w:val="0"/>
      <w:marBottom w:val="0"/>
      <w:divBdr>
        <w:top w:val="none" w:sz="0" w:space="0" w:color="auto"/>
        <w:left w:val="none" w:sz="0" w:space="0" w:color="auto"/>
        <w:bottom w:val="none" w:sz="0" w:space="0" w:color="auto"/>
        <w:right w:val="none" w:sz="0" w:space="0" w:color="auto"/>
      </w:divBdr>
    </w:div>
    <w:div w:id="1299800413">
      <w:bodyDiv w:val="1"/>
      <w:marLeft w:val="0"/>
      <w:marRight w:val="0"/>
      <w:marTop w:val="0"/>
      <w:marBottom w:val="0"/>
      <w:divBdr>
        <w:top w:val="none" w:sz="0" w:space="0" w:color="auto"/>
        <w:left w:val="none" w:sz="0" w:space="0" w:color="auto"/>
        <w:bottom w:val="none" w:sz="0" w:space="0" w:color="auto"/>
        <w:right w:val="none" w:sz="0" w:space="0" w:color="auto"/>
      </w:divBdr>
    </w:div>
    <w:div w:id="191288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j.gov/education/schoolfinance/schoolfunding/"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98F02-DB81-43D6-98B1-131C73C2E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2676</Words>
  <Characters>15259</Characters>
  <Application>Microsoft Office Word</Application>
  <DocSecurity>0</DocSecurity>
  <Lines>127</Lines>
  <Paragraphs>35</Paragraphs>
  <ScaleCrop>false</ScaleCrop>
  <Company>NJ Department of Education</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26006: Reponses to Bidder Questions</dc:title>
  <dc:subject/>
  <dc:creator>Amon, Robert</dc:creator>
  <cp:keywords/>
  <dc:description/>
  <cp:lastModifiedBy>Amon, Robert</cp:lastModifiedBy>
  <cp:revision>159</cp:revision>
  <dcterms:created xsi:type="dcterms:W3CDTF">2026-09-12T00:37:00Z</dcterms:created>
  <dcterms:modified xsi:type="dcterms:W3CDTF">2026-09-15T18:18:00Z</dcterms:modified>
</cp:coreProperties>
</file>