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FB8FA" w14:textId="77777777" w:rsidR="0074497A" w:rsidRDefault="0074497A" w:rsidP="0074497A">
      <w:pPr>
        <w:tabs>
          <w:tab w:val="left" w:pos="5760"/>
        </w:tabs>
        <w:rPr>
          <w:noProof/>
        </w:rPr>
      </w:pPr>
      <w:bookmarkStart w:id="0" w:name="_heading=h.gjdgxs" w:colFirst="0" w:colLast="0"/>
      <w:bookmarkEnd w:id="0"/>
      <w:r>
        <w:rPr>
          <w:noProof/>
          <w:color w:val="2B579A"/>
          <w:shd w:val="clear" w:color="auto" w:fill="E6E6E6"/>
        </w:rPr>
        <w:drawing>
          <wp:inline distT="0" distB="0" distL="0" distR="0" wp14:anchorId="3310AC3E" wp14:editId="21AC9AF8">
            <wp:extent cx="822960" cy="822960"/>
            <wp:effectExtent l="0" t="0" r="0" b="0"/>
            <wp:docPr id="4"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822960" cy="822960"/>
                    </a:xfrm>
                    <a:prstGeom prst="rect">
                      <a:avLst/>
                    </a:prstGeom>
                    <a:ln/>
                  </pic:spPr>
                </pic:pic>
              </a:graphicData>
            </a:graphic>
          </wp:inline>
        </w:drawing>
      </w:r>
    </w:p>
    <w:p w14:paraId="282858C4" w14:textId="77777777" w:rsidR="0074497A" w:rsidRDefault="0074497A" w:rsidP="0074497A">
      <w:pPr>
        <w:tabs>
          <w:tab w:val="left" w:pos="5760"/>
        </w:tabs>
        <w:ind w:left="-144"/>
        <w:rPr>
          <w:noProof/>
        </w:rPr>
      </w:pPr>
      <w:r>
        <w:rPr>
          <w:noProof/>
          <w:color w:val="2B579A"/>
          <w:shd w:val="clear" w:color="auto" w:fill="E6E6E6"/>
        </w:rPr>
        <w:drawing>
          <wp:inline distT="0" distB="0" distL="0" distR="0" wp14:anchorId="75C1EAC4" wp14:editId="2B5856C4">
            <wp:extent cx="2978785" cy="490855"/>
            <wp:effectExtent l="0" t="0" r="0" b="4445"/>
            <wp:docPr id="3" name="image1.jpg" descr="Logo: Center on Great Teachers &amp; Leaders at American Insti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inline>
        </w:drawing>
      </w:r>
    </w:p>
    <w:p w14:paraId="7946CD7B" w14:textId="47BA1FE5" w:rsidR="0074497A" w:rsidRDefault="0074497A" w:rsidP="0074497A">
      <w:pPr>
        <w:tabs>
          <w:tab w:val="left" w:pos="5760"/>
        </w:tabs>
        <w:ind w:left="1872"/>
        <w:sectPr w:rsidR="0074497A" w:rsidSect="0074497A">
          <w:headerReference w:type="even" r:id="rId12"/>
          <w:headerReference w:type="default" r:id="rId13"/>
          <w:footerReference w:type="even" r:id="rId14"/>
          <w:footerReference w:type="default" r:id="rId15"/>
          <w:headerReference w:type="first" r:id="rId16"/>
          <w:footerReference w:type="first" r:id="rId17"/>
          <w:pgSz w:w="15840" w:h="12240"/>
          <w:pgMar w:top="1440" w:right="1440" w:bottom="1440" w:left="1440" w:header="720" w:footer="720" w:gutter="0"/>
          <w:pgNumType w:start="1"/>
          <w:cols w:num="3" w:space="432" w:equalWidth="0">
            <w:col w:w="3312" w:space="432"/>
            <w:col w:w="4248" w:space="432"/>
            <w:col w:w="4536"/>
          </w:cols>
          <w:titlePg/>
        </w:sectPr>
      </w:pPr>
      <w:r>
        <w:rPr>
          <w:noProof/>
          <w:color w:val="2B579A"/>
          <w:shd w:val="clear" w:color="auto" w:fill="E6E6E6"/>
        </w:rPr>
        <w:drawing>
          <wp:inline distT="0" distB="0" distL="0" distR="0" wp14:anchorId="770576E4" wp14:editId="27AEF2EE">
            <wp:extent cx="1757257" cy="640080"/>
            <wp:effectExtent l="0" t="0" r="0" b="7620"/>
            <wp:docPr id="2" name="image3.png"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extLst>
                        <a:ext uri="{28A0092B-C50C-407E-A947-70E740481C1C}">
                          <a14:useLocalDpi xmlns:a14="http://schemas.microsoft.com/office/drawing/2010/main" val="0"/>
                        </a:ext>
                      </a:extLst>
                    </a:blip>
                    <a:srcRect/>
                    <a:stretch>
                      <a:fillRect/>
                    </a:stretch>
                  </pic:blipFill>
                  <pic:spPr>
                    <a:xfrm>
                      <a:off x="0" y="0"/>
                      <a:ext cx="1757257" cy="640080"/>
                    </a:xfrm>
                    <a:prstGeom prst="rect">
                      <a:avLst/>
                    </a:prstGeom>
                    <a:ln/>
                  </pic:spPr>
                </pic:pic>
              </a:graphicData>
            </a:graphic>
          </wp:inline>
        </w:drawing>
      </w:r>
    </w:p>
    <w:p w14:paraId="0C26C424" w14:textId="18584B94" w:rsidR="00D51E3B" w:rsidRPr="00FD1352" w:rsidRDefault="00874608" w:rsidP="0074497A">
      <w:pPr>
        <w:pStyle w:val="Heading1"/>
        <w:spacing w:before="360"/>
        <w:rPr>
          <w:b w:val="0"/>
        </w:rPr>
      </w:pPr>
      <w:r w:rsidRPr="00FD1352">
        <w:rPr>
          <w:b w:val="0"/>
        </w:rPr>
        <w:t>Self-Awareness Handout 3: Educator Self-Reflection</w:t>
      </w:r>
    </w:p>
    <w:p w14:paraId="3FC4D152" w14:textId="77777777" w:rsidR="0074497A" w:rsidRPr="00F207BE" w:rsidRDefault="00874608" w:rsidP="003B77C7">
      <w:pPr>
        <w:pStyle w:val="Heading2"/>
      </w:pPr>
      <w:bookmarkStart w:id="1" w:name="_heading=h.30j0zll" w:colFirst="0" w:colLast="0"/>
      <w:bookmarkEnd w:id="1"/>
      <w:r w:rsidRPr="00F207BE">
        <w:t>Directions</w:t>
      </w:r>
    </w:p>
    <w:p w14:paraId="463F41EA" w14:textId="2630F8C8" w:rsidR="00D51E3B" w:rsidRPr="0074497A" w:rsidRDefault="00874608" w:rsidP="0074497A">
      <w:r w:rsidRPr="0074497A">
        <w:t>Use this template to reflect on and discuss your own social and emotional sub-competencies related to self-awareness.</w:t>
      </w:r>
    </w:p>
    <w:p w14:paraId="5A9E7C03" w14:textId="5B782D38" w:rsidR="007A30E4" w:rsidRDefault="00874608" w:rsidP="00F207BE">
      <w:r w:rsidRPr="0074497A">
        <w:t>This activity requires a significant amount of self-reflection. Do not feel compelled to fill in every box</w:t>
      </w:r>
      <w:r w:rsidR="00251A5E">
        <w:t>/data cell</w:t>
      </w:r>
      <w:r w:rsidRPr="0074497A">
        <w:t xml:space="preserve"> now. You can record your initial reflections now, then revisit the worksheet later as you have more time or new insights.</w:t>
      </w:r>
    </w:p>
    <w:p w14:paraId="591AD3A1" w14:textId="148BC542" w:rsidR="000143B5" w:rsidRPr="003B77C7" w:rsidRDefault="000143B5" w:rsidP="003B77C7">
      <w:pPr>
        <w:pStyle w:val="Heading2"/>
      </w:pPr>
      <w:r w:rsidRPr="003B77C7">
        <w:t>Sub-Competency: Recognize your own feelings and thoughts</w:t>
      </w:r>
    </w:p>
    <w:tbl>
      <w:tblPr>
        <w:tblW w:w="13392" w:type="dxa"/>
        <w:tblBorders>
          <w:top w:val="single" w:sz="4" w:space="0" w:color="0F243E" w:themeColor="text2" w:themeShade="80"/>
          <w:left w:val="single" w:sz="4" w:space="0" w:color="0F243E" w:themeColor="text2" w:themeShade="80"/>
          <w:bottom w:val="single" w:sz="4" w:space="0" w:color="0F243E" w:themeColor="text2" w:themeShade="80"/>
          <w:right w:val="single" w:sz="4" w:space="0" w:color="0F243E" w:themeColor="text2" w:themeShade="80"/>
          <w:insideH w:val="single" w:sz="4" w:space="0" w:color="0F243E" w:themeColor="text2" w:themeShade="80"/>
          <w:insideV w:val="single" w:sz="4" w:space="0" w:color="0F243E" w:themeColor="text2" w:themeShade="80"/>
        </w:tblBorders>
        <w:tblLayout w:type="fixed"/>
        <w:tblCellMar>
          <w:left w:w="115" w:type="dxa"/>
          <w:right w:w="115" w:type="dxa"/>
        </w:tblCellMar>
        <w:tblLook w:val="0420" w:firstRow="1" w:lastRow="0" w:firstColumn="0" w:lastColumn="0" w:noHBand="0" w:noVBand="1"/>
      </w:tblPr>
      <w:tblGrid>
        <w:gridCol w:w="4464"/>
        <w:gridCol w:w="4464"/>
        <w:gridCol w:w="4464"/>
      </w:tblGrid>
      <w:tr w:rsidR="000143B5" w:rsidRPr="00FD1352" w14:paraId="0EADBC20" w14:textId="77777777" w:rsidTr="60FC1B8D">
        <w:trPr>
          <w:tblHeader/>
        </w:trPr>
        <w:tc>
          <w:tcPr>
            <w:tcW w:w="4464" w:type="dxa"/>
            <w:shd w:val="clear" w:color="auto" w:fill="365F91" w:themeFill="accent1" w:themeFillShade="BF"/>
            <w:vAlign w:val="center"/>
          </w:tcPr>
          <w:p w14:paraId="6D577A61" w14:textId="77777777" w:rsidR="000143B5" w:rsidRPr="00E50787" w:rsidRDefault="000143B5" w:rsidP="003B77C7">
            <w:pPr>
              <w:pBdr>
                <w:top w:val="nil"/>
                <w:left w:val="nil"/>
                <w:bottom w:val="nil"/>
                <w:right w:val="nil"/>
                <w:between w:val="nil"/>
              </w:pBdr>
              <w:spacing w:before="120" w:after="120"/>
              <w:jc w:val="center"/>
              <w:rPr>
                <w:rFonts w:eastAsia="Times New Roman" w:cs="Times New Roman"/>
                <w:b/>
                <w:bCs/>
                <w:color w:val="FFFFFF"/>
                <w:sz w:val="36"/>
                <w:szCs w:val="36"/>
              </w:rPr>
            </w:pPr>
            <w:r w:rsidRPr="60FC1B8D">
              <w:rPr>
                <w:rFonts w:eastAsia="Times New Roman" w:cs="Times New Roman"/>
                <w:b/>
                <w:bCs/>
                <w:color w:val="FFFFFF" w:themeColor="background1"/>
                <w:sz w:val="36"/>
                <w:szCs w:val="36"/>
              </w:rPr>
              <w:t>3</w:t>
            </w:r>
          </w:p>
        </w:tc>
        <w:tc>
          <w:tcPr>
            <w:tcW w:w="4464" w:type="dxa"/>
            <w:shd w:val="clear" w:color="auto" w:fill="365F91" w:themeFill="accent1" w:themeFillShade="BF"/>
            <w:vAlign w:val="center"/>
          </w:tcPr>
          <w:p w14:paraId="4FFEBF7E" w14:textId="77777777" w:rsidR="000143B5" w:rsidRPr="00E50787" w:rsidRDefault="000143B5" w:rsidP="003B77C7">
            <w:pPr>
              <w:pBdr>
                <w:top w:val="nil"/>
                <w:left w:val="nil"/>
                <w:bottom w:val="nil"/>
                <w:right w:val="nil"/>
                <w:between w:val="nil"/>
              </w:pBdr>
              <w:spacing w:before="120" w:after="120"/>
              <w:jc w:val="center"/>
              <w:rPr>
                <w:rFonts w:eastAsia="Times New Roman" w:cs="Times New Roman"/>
                <w:b/>
                <w:bCs/>
                <w:color w:val="FFFFFF"/>
                <w:sz w:val="36"/>
                <w:szCs w:val="36"/>
              </w:rPr>
            </w:pPr>
            <w:r w:rsidRPr="00E50787">
              <w:rPr>
                <w:rFonts w:eastAsia="Times New Roman" w:cs="Times New Roman"/>
                <w:b/>
                <w:bCs/>
                <w:color w:val="FFFFFF"/>
                <w:sz w:val="36"/>
                <w:szCs w:val="36"/>
              </w:rPr>
              <w:t>2</w:t>
            </w:r>
          </w:p>
        </w:tc>
        <w:tc>
          <w:tcPr>
            <w:tcW w:w="4464" w:type="dxa"/>
            <w:shd w:val="clear" w:color="auto" w:fill="365F91" w:themeFill="accent1" w:themeFillShade="BF"/>
            <w:vAlign w:val="center"/>
          </w:tcPr>
          <w:p w14:paraId="7B05201C" w14:textId="77777777" w:rsidR="000143B5" w:rsidRPr="00E50787" w:rsidRDefault="000143B5" w:rsidP="003B77C7">
            <w:pPr>
              <w:pBdr>
                <w:top w:val="nil"/>
                <w:left w:val="nil"/>
                <w:bottom w:val="nil"/>
                <w:right w:val="nil"/>
                <w:between w:val="nil"/>
              </w:pBdr>
              <w:spacing w:before="120" w:after="120"/>
              <w:jc w:val="center"/>
              <w:rPr>
                <w:rFonts w:eastAsia="Times New Roman" w:cs="Times New Roman"/>
                <w:b/>
                <w:bCs/>
                <w:color w:val="FFFFFF"/>
                <w:sz w:val="36"/>
                <w:szCs w:val="36"/>
              </w:rPr>
            </w:pPr>
            <w:r w:rsidRPr="60FC1B8D">
              <w:rPr>
                <w:rFonts w:eastAsia="Times New Roman" w:cs="Times New Roman"/>
                <w:b/>
                <w:bCs/>
                <w:color w:val="FFFFFF" w:themeColor="background1"/>
                <w:sz w:val="36"/>
                <w:szCs w:val="36"/>
              </w:rPr>
              <w:t>1</w:t>
            </w:r>
          </w:p>
        </w:tc>
      </w:tr>
      <w:tr w:rsidR="000143B5" w:rsidRPr="00FD1352" w14:paraId="0183E03D" w14:textId="77777777" w:rsidTr="60FC1B8D">
        <w:trPr>
          <w:trHeight w:val="3482"/>
        </w:trPr>
        <w:tc>
          <w:tcPr>
            <w:tcW w:w="4464" w:type="dxa"/>
            <w:shd w:val="clear" w:color="auto" w:fill="auto"/>
          </w:tcPr>
          <w:p w14:paraId="3F44917D" w14:textId="3F0AC801" w:rsidR="000143B5" w:rsidRPr="003B77C7" w:rsidRDefault="000143B5" w:rsidP="003B77C7">
            <w:pPr>
              <w:pBdr>
                <w:top w:val="nil"/>
                <w:left w:val="nil"/>
                <w:bottom w:val="nil"/>
                <w:right w:val="nil"/>
                <w:between w:val="nil"/>
              </w:pBdr>
              <w:rPr>
                <w:rFonts w:eastAsia="Times New Roman" w:cs="Times New Roman"/>
                <w:iCs/>
                <w:color w:val="000000"/>
                <w:szCs w:val="24"/>
              </w:rPr>
            </w:pPr>
            <w:r w:rsidRPr="003B77C7">
              <w:rPr>
                <w:rFonts w:eastAsia="Times New Roman" w:cs="Times New Roman"/>
                <w:iCs/>
                <w:color w:val="000000"/>
                <w:szCs w:val="24"/>
              </w:rPr>
              <w:t>What are three ways</w:t>
            </w:r>
            <w:r w:rsidRPr="003B77C7">
              <w:rPr>
                <w:rFonts w:eastAsia="Times New Roman" w:cs="Times New Roman"/>
                <w:iCs/>
                <w:szCs w:val="24"/>
              </w:rPr>
              <w:t xml:space="preserve"> or times that you have recognized </w:t>
            </w:r>
            <w:r w:rsidRPr="003B77C7">
              <w:rPr>
                <w:rFonts w:eastAsia="Times New Roman" w:cs="Times New Roman"/>
                <w:iCs/>
                <w:color w:val="000000"/>
                <w:szCs w:val="24"/>
              </w:rPr>
              <w:t>your feeling</w:t>
            </w:r>
            <w:r w:rsidRPr="003B77C7">
              <w:rPr>
                <w:rFonts w:eastAsia="Times New Roman" w:cs="Times New Roman"/>
                <w:iCs/>
                <w:szCs w:val="24"/>
              </w:rPr>
              <w:t>s and thoughts during teaching</w:t>
            </w:r>
            <w:r w:rsidRPr="003B77C7">
              <w:rPr>
                <w:rFonts w:eastAsia="Times New Roman" w:cs="Times New Roman"/>
                <w:iCs/>
                <w:color w:val="000000"/>
                <w:szCs w:val="24"/>
              </w:rPr>
              <w:t xml:space="preserve">? </w:t>
            </w:r>
          </w:p>
        </w:tc>
        <w:tc>
          <w:tcPr>
            <w:tcW w:w="4464" w:type="dxa"/>
            <w:shd w:val="clear" w:color="auto" w:fill="auto"/>
          </w:tcPr>
          <w:p w14:paraId="448E46F8" w14:textId="77777777" w:rsidR="000143B5" w:rsidRPr="003B77C7" w:rsidRDefault="000143B5">
            <w:pPr>
              <w:pBdr>
                <w:top w:val="nil"/>
                <w:left w:val="nil"/>
                <w:bottom w:val="nil"/>
                <w:right w:val="nil"/>
                <w:between w:val="nil"/>
              </w:pBdr>
              <w:rPr>
                <w:rFonts w:eastAsia="Times New Roman" w:cs="Times New Roman"/>
                <w:iCs/>
                <w:color w:val="000000"/>
                <w:szCs w:val="24"/>
              </w:rPr>
            </w:pPr>
            <w:r w:rsidRPr="003B77C7">
              <w:rPr>
                <w:rFonts w:eastAsia="Times New Roman" w:cs="Times New Roman"/>
                <w:iCs/>
                <w:color w:val="000000"/>
                <w:szCs w:val="24"/>
              </w:rPr>
              <w:t>What are two w</w:t>
            </w:r>
            <w:r w:rsidRPr="003B77C7">
              <w:rPr>
                <w:rFonts w:eastAsia="Times New Roman" w:cs="Times New Roman"/>
                <w:iCs/>
                <w:szCs w:val="24"/>
              </w:rPr>
              <w:t>ays or times that you have failed to recognize your feelings and thoughts during teaching</w:t>
            </w:r>
            <w:r w:rsidRPr="003B77C7">
              <w:rPr>
                <w:rFonts w:eastAsia="Times New Roman" w:cs="Times New Roman"/>
                <w:iCs/>
                <w:color w:val="000000"/>
                <w:szCs w:val="24"/>
              </w:rPr>
              <w:t xml:space="preserve">? </w:t>
            </w:r>
          </w:p>
        </w:tc>
        <w:tc>
          <w:tcPr>
            <w:tcW w:w="4464" w:type="dxa"/>
            <w:shd w:val="clear" w:color="auto" w:fill="auto"/>
          </w:tcPr>
          <w:p w14:paraId="21457AC7" w14:textId="1A6DF726" w:rsidR="000143B5" w:rsidRPr="003B77C7" w:rsidRDefault="000143B5">
            <w:pPr>
              <w:pBdr>
                <w:top w:val="nil"/>
                <w:left w:val="nil"/>
                <w:bottom w:val="nil"/>
                <w:right w:val="nil"/>
                <w:between w:val="nil"/>
              </w:pBdr>
              <w:rPr>
                <w:rFonts w:eastAsia="Times New Roman" w:cs="Times New Roman"/>
                <w:iCs/>
                <w:color w:val="000000"/>
                <w:szCs w:val="24"/>
              </w:rPr>
            </w:pPr>
            <w:r w:rsidRPr="003B77C7">
              <w:rPr>
                <w:rFonts w:eastAsia="Times New Roman" w:cs="Times New Roman"/>
                <w:iCs/>
                <w:color w:val="000000"/>
                <w:szCs w:val="24"/>
              </w:rPr>
              <w:t xml:space="preserve">What is </w:t>
            </w:r>
            <w:r w:rsidRPr="003B77C7">
              <w:rPr>
                <w:rFonts w:eastAsia="Times New Roman" w:cs="Times New Roman"/>
                <w:iCs/>
                <w:szCs w:val="24"/>
              </w:rPr>
              <w:t>one way</w:t>
            </w:r>
            <w:r w:rsidRPr="003B77C7">
              <w:rPr>
                <w:rFonts w:eastAsia="Times New Roman" w:cs="Times New Roman"/>
                <w:iCs/>
                <w:color w:val="000000"/>
                <w:szCs w:val="24"/>
              </w:rPr>
              <w:t xml:space="preserve"> you </w:t>
            </w:r>
            <w:r w:rsidRPr="003B77C7">
              <w:rPr>
                <w:rFonts w:eastAsia="Times New Roman" w:cs="Times New Roman"/>
                <w:iCs/>
                <w:szCs w:val="24"/>
              </w:rPr>
              <w:t xml:space="preserve">can </w:t>
            </w:r>
            <w:r w:rsidRPr="003B77C7">
              <w:rPr>
                <w:rFonts w:eastAsia="Times New Roman" w:cs="Times New Roman"/>
                <w:iCs/>
                <w:color w:val="000000"/>
                <w:szCs w:val="24"/>
              </w:rPr>
              <w:t>be</w:t>
            </w:r>
            <w:r w:rsidRPr="003B77C7">
              <w:rPr>
                <w:rFonts w:eastAsia="Times New Roman" w:cs="Times New Roman"/>
                <w:iCs/>
                <w:szCs w:val="24"/>
              </w:rPr>
              <w:t xml:space="preserve"> more aware of </w:t>
            </w:r>
            <w:r w:rsidRPr="003B77C7">
              <w:rPr>
                <w:rFonts w:eastAsia="Times New Roman" w:cs="Times New Roman"/>
                <w:iCs/>
                <w:color w:val="000000"/>
                <w:szCs w:val="24"/>
              </w:rPr>
              <w:t>your feelings</w:t>
            </w:r>
            <w:r w:rsidRPr="003B77C7">
              <w:rPr>
                <w:rFonts w:eastAsia="Times New Roman" w:cs="Times New Roman"/>
                <w:iCs/>
                <w:szCs w:val="24"/>
              </w:rPr>
              <w:t xml:space="preserve"> and thoughts during teaching</w:t>
            </w:r>
            <w:r w:rsidRPr="003B77C7">
              <w:rPr>
                <w:rFonts w:eastAsia="Times New Roman" w:cs="Times New Roman"/>
                <w:iCs/>
                <w:color w:val="000000"/>
                <w:szCs w:val="24"/>
              </w:rPr>
              <w:t>?</w:t>
            </w:r>
          </w:p>
        </w:tc>
      </w:tr>
    </w:tbl>
    <w:p w14:paraId="487155BE" w14:textId="5F07E91E" w:rsidR="004C78C2" w:rsidRPr="004C78C2" w:rsidRDefault="004C78C2" w:rsidP="004C78C2">
      <w:pPr>
        <w:pStyle w:val="Heading2"/>
      </w:pPr>
      <w:r>
        <w:lastRenderedPageBreak/>
        <w:t xml:space="preserve">Sub-Competency: </w:t>
      </w:r>
      <w:r w:rsidRPr="00FD1352">
        <w:t>Accurately assess your own feelings and thoughts.</w:t>
      </w:r>
    </w:p>
    <w:tbl>
      <w:tblPr>
        <w:tblW w:w="13392" w:type="dxa"/>
        <w:tblBorders>
          <w:top w:val="single" w:sz="4" w:space="0" w:color="0F243E" w:themeColor="text2" w:themeShade="80"/>
          <w:left w:val="single" w:sz="4" w:space="0" w:color="0F243E" w:themeColor="text2" w:themeShade="80"/>
          <w:bottom w:val="single" w:sz="4" w:space="0" w:color="0F243E" w:themeColor="text2" w:themeShade="80"/>
          <w:right w:val="single" w:sz="4" w:space="0" w:color="0F243E" w:themeColor="text2" w:themeShade="80"/>
          <w:insideH w:val="single" w:sz="4" w:space="0" w:color="0F243E" w:themeColor="text2" w:themeShade="80"/>
          <w:insideV w:val="single" w:sz="4" w:space="0" w:color="0F243E" w:themeColor="text2" w:themeShade="80"/>
        </w:tblBorders>
        <w:tblLayout w:type="fixed"/>
        <w:tblCellMar>
          <w:left w:w="115" w:type="dxa"/>
          <w:right w:w="115" w:type="dxa"/>
        </w:tblCellMar>
        <w:tblLook w:val="0420" w:firstRow="1" w:lastRow="0" w:firstColumn="0" w:lastColumn="0" w:noHBand="0" w:noVBand="1"/>
      </w:tblPr>
      <w:tblGrid>
        <w:gridCol w:w="4464"/>
        <w:gridCol w:w="4464"/>
        <w:gridCol w:w="4464"/>
      </w:tblGrid>
      <w:tr w:rsidR="00251A5E" w:rsidRPr="00FD1352" w14:paraId="20FE3416" w14:textId="77777777" w:rsidTr="60FC1B8D">
        <w:trPr>
          <w:tblHeader/>
        </w:trPr>
        <w:tc>
          <w:tcPr>
            <w:tcW w:w="4464" w:type="dxa"/>
            <w:shd w:val="clear" w:color="auto" w:fill="365F91" w:themeFill="accent1" w:themeFillShade="BF"/>
            <w:vAlign w:val="center"/>
          </w:tcPr>
          <w:p w14:paraId="5EB52532" w14:textId="77777777" w:rsidR="00251A5E" w:rsidRPr="0010741B" w:rsidRDefault="00251A5E" w:rsidP="0010741B">
            <w:pPr>
              <w:pBdr>
                <w:top w:val="nil"/>
                <w:left w:val="nil"/>
                <w:bottom w:val="nil"/>
                <w:right w:val="nil"/>
                <w:between w:val="nil"/>
              </w:pBdr>
              <w:spacing w:before="120" w:after="120"/>
              <w:jc w:val="center"/>
              <w:rPr>
                <w:rFonts w:eastAsia="Times New Roman" w:cs="Times New Roman"/>
                <w:b/>
                <w:bCs/>
                <w:color w:val="FFFFFF"/>
                <w:sz w:val="36"/>
                <w:szCs w:val="36"/>
              </w:rPr>
            </w:pPr>
            <w:r w:rsidRPr="0010741B">
              <w:rPr>
                <w:rFonts w:eastAsia="Times New Roman" w:cs="Times New Roman"/>
                <w:b/>
                <w:bCs/>
                <w:color w:val="FFFFFF"/>
                <w:sz w:val="36"/>
                <w:szCs w:val="36"/>
              </w:rPr>
              <w:t>3</w:t>
            </w:r>
          </w:p>
        </w:tc>
        <w:tc>
          <w:tcPr>
            <w:tcW w:w="4464" w:type="dxa"/>
            <w:shd w:val="clear" w:color="auto" w:fill="365F91" w:themeFill="accent1" w:themeFillShade="BF"/>
            <w:vAlign w:val="center"/>
          </w:tcPr>
          <w:p w14:paraId="6660CCD3" w14:textId="77777777" w:rsidR="00251A5E" w:rsidRPr="0010741B" w:rsidRDefault="00251A5E" w:rsidP="0010741B">
            <w:pPr>
              <w:pBdr>
                <w:top w:val="nil"/>
                <w:left w:val="nil"/>
                <w:bottom w:val="nil"/>
                <w:right w:val="nil"/>
                <w:between w:val="nil"/>
              </w:pBdr>
              <w:spacing w:before="120" w:after="120"/>
              <w:jc w:val="center"/>
              <w:rPr>
                <w:rFonts w:eastAsia="Times New Roman" w:cs="Times New Roman"/>
                <w:b/>
                <w:bCs/>
                <w:color w:val="FFFFFF"/>
                <w:sz w:val="36"/>
                <w:szCs w:val="36"/>
              </w:rPr>
            </w:pPr>
            <w:r w:rsidRPr="0010741B">
              <w:rPr>
                <w:rFonts w:eastAsia="Times New Roman" w:cs="Times New Roman"/>
                <w:b/>
                <w:bCs/>
                <w:color w:val="FFFFFF"/>
                <w:sz w:val="36"/>
                <w:szCs w:val="36"/>
              </w:rPr>
              <w:t>2</w:t>
            </w:r>
          </w:p>
        </w:tc>
        <w:tc>
          <w:tcPr>
            <w:tcW w:w="4464" w:type="dxa"/>
            <w:shd w:val="clear" w:color="auto" w:fill="365F91" w:themeFill="accent1" w:themeFillShade="BF"/>
            <w:vAlign w:val="center"/>
          </w:tcPr>
          <w:p w14:paraId="2A9E9671" w14:textId="77777777" w:rsidR="00251A5E" w:rsidRPr="0010741B" w:rsidRDefault="00251A5E" w:rsidP="0010741B">
            <w:pPr>
              <w:pBdr>
                <w:top w:val="nil"/>
                <w:left w:val="nil"/>
                <w:bottom w:val="nil"/>
                <w:right w:val="nil"/>
                <w:between w:val="nil"/>
              </w:pBdr>
              <w:spacing w:before="120" w:after="120"/>
              <w:jc w:val="center"/>
              <w:rPr>
                <w:rFonts w:eastAsia="Times New Roman" w:cs="Times New Roman"/>
                <w:b/>
                <w:bCs/>
                <w:color w:val="FFFFFF"/>
                <w:sz w:val="36"/>
                <w:szCs w:val="36"/>
              </w:rPr>
            </w:pPr>
            <w:r w:rsidRPr="0010741B">
              <w:rPr>
                <w:rFonts w:eastAsia="Times New Roman" w:cs="Times New Roman"/>
                <w:b/>
                <w:bCs/>
                <w:color w:val="FFFFFF"/>
                <w:sz w:val="36"/>
                <w:szCs w:val="36"/>
              </w:rPr>
              <w:t>1</w:t>
            </w:r>
          </w:p>
        </w:tc>
      </w:tr>
      <w:tr w:rsidR="00251A5E" w:rsidRPr="00FD1352" w14:paraId="5DD56801" w14:textId="77777777" w:rsidTr="60FC1B8D">
        <w:trPr>
          <w:trHeight w:val="7955"/>
        </w:trPr>
        <w:tc>
          <w:tcPr>
            <w:tcW w:w="4464" w:type="dxa"/>
            <w:shd w:val="clear" w:color="auto" w:fill="auto"/>
          </w:tcPr>
          <w:p w14:paraId="79963FBF" w14:textId="2125BAC8" w:rsidR="00251A5E" w:rsidRPr="0010741B" w:rsidRDefault="00251A5E" w:rsidP="0010741B">
            <w:pPr>
              <w:rPr>
                <w:rFonts w:eastAsia="Times New Roman" w:cs="Times New Roman"/>
                <w:iCs/>
                <w:szCs w:val="24"/>
              </w:rPr>
            </w:pPr>
            <w:r w:rsidRPr="0010741B">
              <w:rPr>
                <w:rFonts w:eastAsia="Times New Roman" w:cs="Times New Roman"/>
                <w:iCs/>
                <w:szCs w:val="24"/>
              </w:rPr>
              <w:t>What are three ways that your feelings and thoughts positively impact your teaching?</w:t>
            </w:r>
          </w:p>
        </w:tc>
        <w:tc>
          <w:tcPr>
            <w:tcW w:w="4464" w:type="dxa"/>
            <w:shd w:val="clear" w:color="auto" w:fill="auto"/>
          </w:tcPr>
          <w:p w14:paraId="0B342E28" w14:textId="79924C62" w:rsidR="00251A5E" w:rsidRPr="0010741B" w:rsidRDefault="00251A5E">
            <w:pPr>
              <w:rPr>
                <w:rFonts w:eastAsia="Times New Roman" w:cs="Times New Roman"/>
                <w:iCs/>
                <w:szCs w:val="24"/>
              </w:rPr>
            </w:pPr>
            <w:r w:rsidRPr="0010741B">
              <w:rPr>
                <w:rFonts w:eastAsia="Times New Roman" w:cs="Times New Roman"/>
                <w:iCs/>
                <w:szCs w:val="24"/>
              </w:rPr>
              <w:t>What are two ways that your feelings and thoughts could negatively impact your teaching?</w:t>
            </w:r>
          </w:p>
        </w:tc>
        <w:tc>
          <w:tcPr>
            <w:tcW w:w="4464" w:type="dxa"/>
            <w:shd w:val="clear" w:color="auto" w:fill="auto"/>
          </w:tcPr>
          <w:p w14:paraId="6BDB799D" w14:textId="77777777" w:rsidR="00251A5E" w:rsidRPr="0010741B" w:rsidRDefault="00251A5E">
            <w:pPr>
              <w:rPr>
                <w:rFonts w:eastAsia="Times New Roman" w:cs="Times New Roman"/>
                <w:iCs/>
                <w:szCs w:val="24"/>
              </w:rPr>
            </w:pPr>
            <w:r w:rsidRPr="0010741B">
              <w:rPr>
                <w:rFonts w:eastAsia="Times New Roman" w:cs="Times New Roman"/>
                <w:iCs/>
                <w:szCs w:val="24"/>
              </w:rPr>
              <w:t>What is one area in which you can be more attuned to how your feelings and thoughts impact your teaching?</w:t>
            </w:r>
          </w:p>
        </w:tc>
      </w:tr>
    </w:tbl>
    <w:p w14:paraId="0A7DA793" w14:textId="2A443E1B" w:rsidR="00251A5E" w:rsidRPr="0010741B" w:rsidRDefault="0010741B" w:rsidP="0010741B">
      <w:pPr>
        <w:pStyle w:val="Heading2"/>
      </w:pPr>
      <w:r w:rsidRPr="003B77C7">
        <w:lastRenderedPageBreak/>
        <w:t>Sub-Competency:</w:t>
      </w:r>
      <w:r>
        <w:t xml:space="preserve"> </w:t>
      </w:r>
      <w:r w:rsidRPr="00FD1352">
        <w:t>Recognize your personal traits, strengths, and limitations.</w:t>
      </w:r>
    </w:p>
    <w:tbl>
      <w:tblPr>
        <w:tblW w:w="13392" w:type="dxa"/>
        <w:tblBorders>
          <w:top w:val="single" w:sz="4" w:space="0" w:color="0F243E" w:themeColor="text2" w:themeShade="80"/>
          <w:left w:val="single" w:sz="4" w:space="0" w:color="0F243E" w:themeColor="text2" w:themeShade="80"/>
          <w:bottom w:val="single" w:sz="4" w:space="0" w:color="0F243E" w:themeColor="text2" w:themeShade="80"/>
          <w:right w:val="single" w:sz="4" w:space="0" w:color="0F243E" w:themeColor="text2" w:themeShade="80"/>
          <w:insideH w:val="single" w:sz="4" w:space="0" w:color="0F243E" w:themeColor="text2" w:themeShade="80"/>
          <w:insideV w:val="single" w:sz="4" w:space="0" w:color="0F243E" w:themeColor="text2" w:themeShade="80"/>
        </w:tblBorders>
        <w:tblLayout w:type="fixed"/>
        <w:tblCellMar>
          <w:left w:w="115" w:type="dxa"/>
          <w:right w:w="115" w:type="dxa"/>
        </w:tblCellMar>
        <w:tblLook w:val="0420" w:firstRow="1" w:lastRow="0" w:firstColumn="0" w:lastColumn="0" w:noHBand="0" w:noVBand="1"/>
      </w:tblPr>
      <w:tblGrid>
        <w:gridCol w:w="4464"/>
        <w:gridCol w:w="4464"/>
        <w:gridCol w:w="4464"/>
      </w:tblGrid>
      <w:tr w:rsidR="0010741B" w:rsidRPr="00FD1352" w14:paraId="1C790C1C" w14:textId="77777777" w:rsidTr="0010741B">
        <w:trPr>
          <w:tblHeader/>
        </w:trPr>
        <w:tc>
          <w:tcPr>
            <w:tcW w:w="4464" w:type="dxa"/>
            <w:shd w:val="clear" w:color="auto" w:fill="365F91" w:themeFill="accent1" w:themeFillShade="BF"/>
            <w:vAlign w:val="center"/>
          </w:tcPr>
          <w:p w14:paraId="336E5329" w14:textId="77777777" w:rsidR="0010741B" w:rsidRPr="0010741B" w:rsidRDefault="0010741B" w:rsidP="0010741B">
            <w:pPr>
              <w:pBdr>
                <w:top w:val="nil"/>
                <w:left w:val="nil"/>
                <w:bottom w:val="nil"/>
                <w:right w:val="nil"/>
                <w:between w:val="nil"/>
              </w:pBdr>
              <w:spacing w:before="120" w:after="120"/>
              <w:jc w:val="center"/>
              <w:rPr>
                <w:rFonts w:eastAsia="Times New Roman" w:cs="Times New Roman"/>
                <w:b/>
                <w:bCs/>
                <w:color w:val="FFFFFF"/>
                <w:sz w:val="36"/>
                <w:szCs w:val="36"/>
              </w:rPr>
            </w:pPr>
            <w:r w:rsidRPr="0010741B">
              <w:rPr>
                <w:rFonts w:eastAsia="Times New Roman" w:cs="Times New Roman"/>
                <w:b/>
                <w:bCs/>
                <w:color w:val="FFFFFF"/>
                <w:sz w:val="36"/>
                <w:szCs w:val="36"/>
              </w:rPr>
              <w:t>3</w:t>
            </w:r>
          </w:p>
        </w:tc>
        <w:tc>
          <w:tcPr>
            <w:tcW w:w="4464" w:type="dxa"/>
            <w:shd w:val="clear" w:color="auto" w:fill="365F91" w:themeFill="accent1" w:themeFillShade="BF"/>
            <w:vAlign w:val="center"/>
          </w:tcPr>
          <w:p w14:paraId="2A7923F0" w14:textId="77777777" w:rsidR="0010741B" w:rsidRPr="0010741B" w:rsidRDefault="0010741B" w:rsidP="0010741B">
            <w:pPr>
              <w:pBdr>
                <w:top w:val="nil"/>
                <w:left w:val="nil"/>
                <w:bottom w:val="nil"/>
                <w:right w:val="nil"/>
                <w:between w:val="nil"/>
              </w:pBdr>
              <w:spacing w:before="120" w:after="120"/>
              <w:jc w:val="center"/>
              <w:rPr>
                <w:rFonts w:eastAsia="Times New Roman" w:cs="Times New Roman"/>
                <w:b/>
                <w:bCs/>
                <w:color w:val="FFFFFF"/>
                <w:sz w:val="36"/>
                <w:szCs w:val="36"/>
              </w:rPr>
            </w:pPr>
            <w:r w:rsidRPr="0010741B">
              <w:rPr>
                <w:rFonts w:eastAsia="Times New Roman" w:cs="Times New Roman"/>
                <w:b/>
                <w:bCs/>
                <w:color w:val="FFFFFF"/>
                <w:sz w:val="36"/>
                <w:szCs w:val="36"/>
              </w:rPr>
              <w:t>2</w:t>
            </w:r>
          </w:p>
        </w:tc>
        <w:tc>
          <w:tcPr>
            <w:tcW w:w="4464" w:type="dxa"/>
            <w:shd w:val="clear" w:color="auto" w:fill="365F91" w:themeFill="accent1" w:themeFillShade="BF"/>
            <w:vAlign w:val="center"/>
          </w:tcPr>
          <w:p w14:paraId="04647214" w14:textId="77777777" w:rsidR="0010741B" w:rsidRPr="0010741B" w:rsidRDefault="0010741B" w:rsidP="0010741B">
            <w:pPr>
              <w:pBdr>
                <w:top w:val="nil"/>
                <w:left w:val="nil"/>
                <w:bottom w:val="nil"/>
                <w:right w:val="nil"/>
                <w:between w:val="nil"/>
              </w:pBdr>
              <w:spacing w:before="120" w:after="120"/>
              <w:jc w:val="center"/>
              <w:rPr>
                <w:rFonts w:eastAsia="Times New Roman" w:cs="Times New Roman"/>
                <w:b/>
                <w:bCs/>
                <w:color w:val="FFFFFF"/>
                <w:sz w:val="36"/>
                <w:szCs w:val="36"/>
              </w:rPr>
            </w:pPr>
            <w:r w:rsidRPr="0010741B">
              <w:rPr>
                <w:rFonts w:eastAsia="Times New Roman" w:cs="Times New Roman"/>
                <w:b/>
                <w:bCs/>
                <w:color w:val="FFFFFF"/>
                <w:sz w:val="36"/>
                <w:szCs w:val="36"/>
              </w:rPr>
              <w:t>1</w:t>
            </w:r>
          </w:p>
        </w:tc>
      </w:tr>
      <w:tr w:rsidR="0010741B" w:rsidRPr="00FD1352" w14:paraId="6BABD71D" w14:textId="77777777" w:rsidTr="0010741B">
        <w:trPr>
          <w:trHeight w:val="8045"/>
        </w:trPr>
        <w:tc>
          <w:tcPr>
            <w:tcW w:w="4464" w:type="dxa"/>
            <w:shd w:val="clear" w:color="auto" w:fill="auto"/>
          </w:tcPr>
          <w:p w14:paraId="4EF9FA90" w14:textId="72DA8456" w:rsidR="0010741B" w:rsidRPr="0010741B" w:rsidRDefault="0010741B" w:rsidP="0010741B">
            <w:pPr>
              <w:pBdr>
                <w:top w:val="nil"/>
                <w:left w:val="nil"/>
                <w:bottom w:val="nil"/>
                <w:right w:val="nil"/>
                <w:between w:val="nil"/>
              </w:pBdr>
              <w:rPr>
                <w:rFonts w:eastAsia="Times New Roman" w:cs="Times New Roman"/>
                <w:iCs/>
                <w:color w:val="000000"/>
                <w:szCs w:val="24"/>
              </w:rPr>
            </w:pPr>
            <w:r w:rsidRPr="0010741B">
              <w:rPr>
                <w:rFonts w:eastAsia="Times New Roman" w:cs="Times New Roman"/>
                <w:iCs/>
                <w:color w:val="000000"/>
                <w:szCs w:val="24"/>
              </w:rPr>
              <w:t>What are three personal strengths that impact your teaching?</w:t>
            </w:r>
          </w:p>
        </w:tc>
        <w:tc>
          <w:tcPr>
            <w:tcW w:w="4464" w:type="dxa"/>
            <w:shd w:val="clear" w:color="auto" w:fill="auto"/>
          </w:tcPr>
          <w:p w14:paraId="670E34C3" w14:textId="77777777" w:rsidR="0010741B" w:rsidRPr="0010741B" w:rsidRDefault="0010741B">
            <w:pPr>
              <w:pBdr>
                <w:top w:val="nil"/>
                <w:left w:val="nil"/>
                <w:bottom w:val="nil"/>
                <w:right w:val="nil"/>
                <w:between w:val="nil"/>
              </w:pBdr>
              <w:rPr>
                <w:rFonts w:eastAsia="Times New Roman" w:cs="Times New Roman"/>
                <w:iCs/>
                <w:color w:val="000000"/>
                <w:szCs w:val="24"/>
              </w:rPr>
            </w:pPr>
            <w:r w:rsidRPr="0010741B">
              <w:rPr>
                <w:rFonts w:eastAsia="Times New Roman" w:cs="Times New Roman"/>
                <w:iCs/>
                <w:color w:val="000000"/>
                <w:szCs w:val="24"/>
              </w:rPr>
              <w:t xml:space="preserve">What are </w:t>
            </w:r>
            <w:r w:rsidRPr="0010741B">
              <w:rPr>
                <w:rFonts w:eastAsia="Times New Roman" w:cs="Times New Roman"/>
                <w:iCs/>
                <w:szCs w:val="24"/>
              </w:rPr>
              <w:t>two</w:t>
            </w:r>
            <w:r w:rsidRPr="0010741B">
              <w:rPr>
                <w:rFonts w:eastAsia="Times New Roman" w:cs="Times New Roman"/>
                <w:iCs/>
                <w:color w:val="000000"/>
                <w:szCs w:val="24"/>
              </w:rPr>
              <w:t xml:space="preserve"> personal limitations that impact your teaching?</w:t>
            </w:r>
          </w:p>
        </w:tc>
        <w:tc>
          <w:tcPr>
            <w:tcW w:w="4464" w:type="dxa"/>
            <w:shd w:val="clear" w:color="auto" w:fill="auto"/>
          </w:tcPr>
          <w:p w14:paraId="270AFD80" w14:textId="77777777" w:rsidR="0010741B" w:rsidRPr="0010741B" w:rsidRDefault="0010741B">
            <w:pPr>
              <w:pBdr>
                <w:top w:val="nil"/>
                <w:left w:val="nil"/>
                <w:bottom w:val="nil"/>
                <w:right w:val="nil"/>
                <w:between w:val="nil"/>
              </w:pBdr>
              <w:rPr>
                <w:rFonts w:eastAsia="Times New Roman" w:cs="Times New Roman"/>
                <w:iCs/>
                <w:color w:val="000000"/>
                <w:szCs w:val="24"/>
              </w:rPr>
            </w:pPr>
            <w:r w:rsidRPr="0010741B">
              <w:rPr>
                <w:rFonts w:eastAsia="Times New Roman" w:cs="Times New Roman"/>
                <w:iCs/>
                <w:color w:val="000000"/>
                <w:szCs w:val="24"/>
              </w:rPr>
              <w:t xml:space="preserve">What is one area in which you </w:t>
            </w:r>
            <w:r w:rsidRPr="0010741B">
              <w:rPr>
                <w:rFonts w:eastAsia="Times New Roman" w:cs="Times New Roman"/>
                <w:iCs/>
                <w:szCs w:val="24"/>
              </w:rPr>
              <w:t>intend</w:t>
            </w:r>
            <w:r w:rsidRPr="0010741B">
              <w:rPr>
                <w:rFonts w:eastAsia="Times New Roman" w:cs="Times New Roman"/>
                <w:iCs/>
                <w:color w:val="000000"/>
                <w:szCs w:val="24"/>
              </w:rPr>
              <w:t xml:space="preserve"> to grow? How?</w:t>
            </w:r>
          </w:p>
        </w:tc>
      </w:tr>
    </w:tbl>
    <w:p w14:paraId="11926E6C" w14:textId="1DDBF16B" w:rsidR="00251A5E" w:rsidRDefault="0010741B" w:rsidP="0010741B">
      <w:pPr>
        <w:pStyle w:val="Heading2"/>
      </w:pPr>
      <w:r w:rsidRPr="003B77C7">
        <w:lastRenderedPageBreak/>
        <w:t>Sub-Competency:</w:t>
      </w:r>
      <w:r w:rsidRPr="0010741B">
        <w:t xml:space="preserve"> </w:t>
      </w:r>
      <w:r w:rsidRPr="00FD1352">
        <w:t>Recognize the importance of self-confidence in handling daily tasks and challenges.</w:t>
      </w:r>
    </w:p>
    <w:tbl>
      <w:tblPr>
        <w:tblW w:w="13392" w:type="dxa"/>
        <w:tblBorders>
          <w:top w:val="single" w:sz="4" w:space="0" w:color="0F243E" w:themeColor="text2" w:themeShade="80"/>
          <w:left w:val="single" w:sz="4" w:space="0" w:color="0F243E" w:themeColor="text2" w:themeShade="80"/>
          <w:bottom w:val="single" w:sz="4" w:space="0" w:color="0F243E" w:themeColor="text2" w:themeShade="80"/>
          <w:right w:val="single" w:sz="4" w:space="0" w:color="0F243E" w:themeColor="text2" w:themeShade="80"/>
          <w:insideH w:val="single" w:sz="4" w:space="0" w:color="0F243E" w:themeColor="text2" w:themeShade="80"/>
          <w:insideV w:val="single" w:sz="4" w:space="0" w:color="0F243E" w:themeColor="text2" w:themeShade="80"/>
        </w:tblBorders>
        <w:tblLayout w:type="fixed"/>
        <w:tblCellMar>
          <w:left w:w="115" w:type="dxa"/>
          <w:right w:w="115" w:type="dxa"/>
        </w:tblCellMar>
        <w:tblLook w:val="0420" w:firstRow="1" w:lastRow="0" w:firstColumn="0" w:lastColumn="0" w:noHBand="0" w:noVBand="1"/>
      </w:tblPr>
      <w:tblGrid>
        <w:gridCol w:w="4464"/>
        <w:gridCol w:w="4464"/>
        <w:gridCol w:w="4464"/>
      </w:tblGrid>
      <w:tr w:rsidR="0010741B" w:rsidRPr="00FD1352" w14:paraId="7518CD4A" w14:textId="77777777" w:rsidTr="0010741B">
        <w:trPr>
          <w:tblHeader/>
        </w:trPr>
        <w:tc>
          <w:tcPr>
            <w:tcW w:w="4464" w:type="dxa"/>
            <w:shd w:val="clear" w:color="auto" w:fill="365F91" w:themeFill="accent1" w:themeFillShade="BF"/>
            <w:vAlign w:val="center"/>
          </w:tcPr>
          <w:p w14:paraId="4FA67F73" w14:textId="77777777" w:rsidR="0010741B" w:rsidRPr="0010741B" w:rsidRDefault="0010741B" w:rsidP="0010741B">
            <w:pPr>
              <w:pBdr>
                <w:top w:val="nil"/>
                <w:left w:val="nil"/>
                <w:bottom w:val="nil"/>
                <w:right w:val="nil"/>
                <w:between w:val="nil"/>
              </w:pBdr>
              <w:spacing w:before="120" w:after="120"/>
              <w:jc w:val="center"/>
              <w:rPr>
                <w:rFonts w:eastAsia="Times New Roman" w:cs="Times New Roman"/>
                <w:b/>
                <w:bCs/>
                <w:color w:val="FFFFFF"/>
                <w:sz w:val="36"/>
                <w:szCs w:val="36"/>
              </w:rPr>
            </w:pPr>
            <w:r w:rsidRPr="0010741B">
              <w:rPr>
                <w:rFonts w:eastAsia="Times New Roman" w:cs="Times New Roman"/>
                <w:b/>
                <w:bCs/>
                <w:color w:val="FFFFFF"/>
                <w:sz w:val="36"/>
                <w:szCs w:val="36"/>
              </w:rPr>
              <w:t>3</w:t>
            </w:r>
          </w:p>
        </w:tc>
        <w:tc>
          <w:tcPr>
            <w:tcW w:w="4464" w:type="dxa"/>
            <w:shd w:val="clear" w:color="auto" w:fill="365F91" w:themeFill="accent1" w:themeFillShade="BF"/>
            <w:vAlign w:val="center"/>
          </w:tcPr>
          <w:p w14:paraId="41744355" w14:textId="77777777" w:rsidR="0010741B" w:rsidRPr="0010741B" w:rsidRDefault="0010741B" w:rsidP="0010741B">
            <w:pPr>
              <w:pBdr>
                <w:top w:val="nil"/>
                <w:left w:val="nil"/>
                <w:bottom w:val="nil"/>
                <w:right w:val="nil"/>
                <w:between w:val="nil"/>
              </w:pBdr>
              <w:spacing w:before="120" w:after="120"/>
              <w:jc w:val="center"/>
              <w:rPr>
                <w:rFonts w:eastAsia="Times New Roman" w:cs="Times New Roman"/>
                <w:b/>
                <w:bCs/>
                <w:color w:val="FFFFFF"/>
                <w:sz w:val="36"/>
                <w:szCs w:val="36"/>
              </w:rPr>
            </w:pPr>
            <w:r w:rsidRPr="0010741B">
              <w:rPr>
                <w:rFonts w:eastAsia="Times New Roman" w:cs="Times New Roman"/>
                <w:b/>
                <w:bCs/>
                <w:color w:val="FFFFFF"/>
                <w:sz w:val="36"/>
                <w:szCs w:val="36"/>
              </w:rPr>
              <w:t>2</w:t>
            </w:r>
          </w:p>
        </w:tc>
        <w:tc>
          <w:tcPr>
            <w:tcW w:w="4464" w:type="dxa"/>
            <w:shd w:val="clear" w:color="auto" w:fill="365F91" w:themeFill="accent1" w:themeFillShade="BF"/>
            <w:vAlign w:val="center"/>
          </w:tcPr>
          <w:p w14:paraId="2447E494" w14:textId="77777777" w:rsidR="0010741B" w:rsidRPr="0010741B" w:rsidRDefault="0010741B" w:rsidP="0010741B">
            <w:pPr>
              <w:pBdr>
                <w:top w:val="nil"/>
                <w:left w:val="nil"/>
                <w:bottom w:val="nil"/>
                <w:right w:val="nil"/>
                <w:between w:val="nil"/>
              </w:pBdr>
              <w:spacing w:before="120" w:after="120"/>
              <w:jc w:val="center"/>
              <w:rPr>
                <w:rFonts w:eastAsia="Times New Roman" w:cs="Times New Roman"/>
                <w:b/>
                <w:bCs/>
                <w:color w:val="FFFFFF"/>
                <w:sz w:val="36"/>
                <w:szCs w:val="36"/>
              </w:rPr>
            </w:pPr>
            <w:r w:rsidRPr="0010741B">
              <w:rPr>
                <w:rFonts w:eastAsia="Times New Roman" w:cs="Times New Roman"/>
                <w:b/>
                <w:bCs/>
                <w:color w:val="FFFFFF"/>
                <w:sz w:val="36"/>
                <w:szCs w:val="36"/>
              </w:rPr>
              <w:t>1</w:t>
            </w:r>
          </w:p>
        </w:tc>
      </w:tr>
      <w:tr w:rsidR="0010741B" w:rsidRPr="00FD1352" w14:paraId="1E5F7E6F" w14:textId="77777777" w:rsidTr="0010741B">
        <w:trPr>
          <w:trHeight w:val="8045"/>
        </w:trPr>
        <w:tc>
          <w:tcPr>
            <w:tcW w:w="4464" w:type="dxa"/>
            <w:shd w:val="clear" w:color="auto" w:fill="auto"/>
          </w:tcPr>
          <w:p w14:paraId="4EA0B57B" w14:textId="4BF7F121" w:rsidR="0010741B" w:rsidRPr="0010741B" w:rsidRDefault="0010741B" w:rsidP="0010741B">
            <w:pPr>
              <w:pBdr>
                <w:top w:val="nil"/>
                <w:left w:val="nil"/>
                <w:bottom w:val="nil"/>
                <w:right w:val="nil"/>
                <w:between w:val="nil"/>
              </w:pBdr>
              <w:rPr>
                <w:rFonts w:eastAsia="Times New Roman" w:cs="Times New Roman"/>
                <w:iCs/>
                <w:color w:val="000000"/>
                <w:szCs w:val="24"/>
              </w:rPr>
            </w:pPr>
            <w:r w:rsidRPr="0010741B">
              <w:rPr>
                <w:rFonts w:eastAsia="Times New Roman" w:cs="Times New Roman"/>
                <w:iCs/>
                <w:color w:val="000000"/>
                <w:szCs w:val="24"/>
              </w:rPr>
              <w:t xml:space="preserve">What are three </w:t>
            </w:r>
            <w:r w:rsidRPr="0010741B">
              <w:rPr>
                <w:rFonts w:eastAsia="Times New Roman" w:cs="Times New Roman"/>
                <w:iCs/>
                <w:szCs w:val="24"/>
              </w:rPr>
              <w:t>times that you have shown self-confidence when handling daily tasks or challenges at school</w:t>
            </w:r>
            <w:r w:rsidRPr="0010741B">
              <w:rPr>
                <w:rFonts w:eastAsia="Times New Roman" w:cs="Times New Roman"/>
                <w:iCs/>
                <w:color w:val="000000"/>
                <w:szCs w:val="24"/>
              </w:rPr>
              <w:t>?</w:t>
            </w:r>
          </w:p>
        </w:tc>
        <w:tc>
          <w:tcPr>
            <w:tcW w:w="4464" w:type="dxa"/>
            <w:shd w:val="clear" w:color="auto" w:fill="auto"/>
          </w:tcPr>
          <w:p w14:paraId="065EFC0A" w14:textId="77777777" w:rsidR="0010741B" w:rsidRPr="0010741B" w:rsidRDefault="0010741B">
            <w:pPr>
              <w:pBdr>
                <w:top w:val="nil"/>
                <w:left w:val="nil"/>
                <w:bottom w:val="nil"/>
                <w:right w:val="nil"/>
                <w:between w:val="nil"/>
              </w:pBdr>
              <w:rPr>
                <w:rFonts w:eastAsia="Times New Roman" w:cs="Times New Roman"/>
                <w:iCs/>
                <w:color w:val="000000"/>
                <w:szCs w:val="24"/>
              </w:rPr>
            </w:pPr>
            <w:r w:rsidRPr="0010741B">
              <w:rPr>
                <w:rFonts w:eastAsia="Times New Roman" w:cs="Times New Roman"/>
                <w:iCs/>
                <w:color w:val="000000"/>
                <w:szCs w:val="24"/>
              </w:rPr>
              <w:t xml:space="preserve">What are two </w:t>
            </w:r>
            <w:r w:rsidRPr="0010741B">
              <w:rPr>
                <w:rFonts w:eastAsia="Times New Roman" w:cs="Times New Roman"/>
                <w:iCs/>
                <w:szCs w:val="24"/>
              </w:rPr>
              <w:t>times when you have failed to show self-confidence when handling daily tasks or challenges at school</w:t>
            </w:r>
            <w:r w:rsidRPr="0010741B">
              <w:rPr>
                <w:rFonts w:eastAsia="Times New Roman" w:cs="Times New Roman"/>
                <w:iCs/>
                <w:color w:val="000000"/>
                <w:szCs w:val="24"/>
              </w:rPr>
              <w:t>?</w:t>
            </w:r>
          </w:p>
        </w:tc>
        <w:tc>
          <w:tcPr>
            <w:tcW w:w="4464" w:type="dxa"/>
            <w:shd w:val="clear" w:color="auto" w:fill="auto"/>
          </w:tcPr>
          <w:p w14:paraId="6B7C65EF" w14:textId="27148985" w:rsidR="0010741B" w:rsidRPr="0010741B" w:rsidRDefault="0010741B">
            <w:pPr>
              <w:pBdr>
                <w:top w:val="nil"/>
                <w:left w:val="nil"/>
                <w:bottom w:val="nil"/>
                <w:right w:val="nil"/>
                <w:between w:val="nil"/>
              </w:pBdr>
              <w:rPr>
                <w:rFonts w:eastAsia="Times New Roman" w:cs="Times New Roman"/>
                <w:iCs/>
                <w:color w:val="000000"/>
                <w:szCs w:val="24"/>
              </w:rPr>
            </w:pPr>
            <w:r w:rsidRPr="0010741B">
              <w:rPr>
                <w:rFonts w:eastAsia="Times New Roman" w:cs="Times New Roman"/>
                <w:iCs/>
                <w:szCs w:val="24"/>
              </w:rPr>
              <w:t>What is one way that you can better model self-confidence at school</w:t>
            </w:r>
            <w:r w:rsidRPr="0010741B">
              <w:rPr>
                <w:rFonts w:eastAsia="Times New Roman" w:cs="Times New Roman"/>
                <w:iCs/>
                <w:color w:val="000000"/>
                <w:szCs w:val="24"/>
              </w:rPr>
              <w:t>?</w:t>
            </w:r>
          </w:p>
        </w:tc>
      </w:tr>
    </w:tbl>
    <w:p w14:paraId="64E50974" w14:textId="1192025E" w:rsidR="00D51E3B" w:rsidRPr="001862BB" w:rsidRDefault="00874608">
      <w:pPr>
        <w:rPr>
          <w:rFonts w:eastAsia="Times New Roman" w:cs="Times New Roman"/>
          <w:sz w:val="22"/>
        </w:rPr>
      </w:pPr>
      <w:r w:rsidRPr="001862BB">
        <w:rPr>
          <w:rFonts w:eastAsia="Times New Roman" w:cs="Times New Roman"/>
          <w:sz w:val="22"/>
        </w:rPr>
        <w:lastRenderedPageBreak/>
        <w:t xml:space="preserve">This work was originally produced at least in part by the Center on Great Teachers and Leaders and the Mid-Atlantic Comprehensive Center at </w:t>
      </w:r>
      <w:proofErr w:type="spellStart"/>
      <w:r w:rsidRPr="001862BB">
        <w:rPr>
          <w:rFonts w:eastAsia="Times New Roman" w:cs="Times New Roman"/>
          <w:sz w:val="22"/>
        </w:rPr>
        <w:t>WestEd</w:t>
      </w:r>
      <w:proofErr w:type="spellEnd"/>
      <w:r w:rsidRPr="001862BB">
        <w:rPr>
          <w:rFonts w:eastAsia="Times New Roman" w:cs="Times New Roman"/>
          <w:sz w:val="22"/>
        </w:rPr>
        <w:t>,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w:t>
      </w:r>
      <w:r w:rsidR="001862BB">
        <w:rPr>
          <w:rFonts w:eastAsia="Times New Roman" w:cs="Times New Roman"/>
          <w:sz w:val="22"/>
        </w:rPr>
        <w:t xml:space="preserve"> </w:t>
      </w:r>
      <w:r w:rsidRPr="001862BB">
        <w:rPr>
          <w:rFonts w:eastAsia="Times New Roman" w:cs="Times New Roman"/>
          <w:sz w:val="22"/>
        </w:rPr>
        <w:t>2019. Permission to reproduce and adapt for non-commercial</w:t>
      </w:r>
      <w:r w:rsidR="001862BB">
        <w:rPr>
          <w:rFonts w:eastAsia="Times New Roman" w:cs="Times New Roman"/>
          <w:sz w:val="22"/>
        </w:rPr>
        <w:t xml:space="preserve"> </w:t>
      </w:r>
      <w:r w:rsidRPr="001862BB">
        <w:rPr>
          <w:rFonts w:eastAsia="Times New Roman" w:cs="Times New Roman"/>
          <w:sz w:val="22"/>
        </w:rPr>
        <w:t>use, with attribution to New Jersey Department of Education,</w:t>
      </w:r>
      <w:r w:rsidR="001862BB">
        <w:rPr>
          <w:rFonts w:eastAsia="Times New Roman" w:cs="Times New Roman"/>
          <w:sz w:val="22"/>
        </w:rPr>
        <w:t xml:space="preserve"> </w:t>
      </w:r>
      <w:r w:rsidRPr="001862BB">
        <w:rPr>
          <w:rFonts w:eastAsia="Times New Roman" w:cs="Times New Roman"/>
          <w:sz w:val="22"/>
        </w:rPr>
        <w:t>American Institutes for Research,</w:t>
      </w:r>
      <w:r w:rsidR="001862BB">
        <w:rPr>
          <w:rFonts w:eastAsia="Times New Roman" w:cs="Times New Roman"/>
          <w:sz w:val="22"/>
        </w:rPr>
        <w:t xml:space="preserve"> </w:t>
      </w:r>
      <w:r w:rsidRPr="001862BB">
        <w:rPr>
          <w:rFonts w:eastAsia="Times New Roman" w:cs="Times New Roman"/>
          <w:sz w:val="22"/>
        </w:rPr>
        <w:t xml:space="preserve">and </w:t>
      </w:r>
      <w:proofErr w:type="spellStart"/>
      <w:r w:rsidRPr="001862BB">
        <w:rPr>
          <w:rFonts w:eastAsia="Times New Roman" w:cs="Times New Roman"/>
          <w:sz w:val="22"/>
        </w:rPr>
        <w:t>WestEd</w:t>
      </w:r>
      <w:proofErr w:type="spellEnd"/>
      <w:r w:rsidRPr="001862BB">
        <w:rPr>
          <w:rFonts w:eastAsia="Times New Roman" w:cs="Times New Roman"/>
          <w:sz w:val="22"/>
        </w:rPr>
        <w:t>, is hereby granted.</w:t>
      </w:r>
    </w:p>
    <w:sectPr w:rsidR="00D51E3B" w:rsidRPr="001862BB" w:rsidSect="0074497A">
      <w:type w:val="continuous"/>
      <w:pgSz w:w="15840" w:h="122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2C1BE" w14:textId="77777777" w:rsidR="00326698" w:rsidRDefault="00326698">
      <w:pPr>
        <w:spacing w:after="0" w:line="240" w:lineRule="auto"/>
      </w:pPr>
      <w:r>
        <w:separator/>
      </w:r>
    </w:p>
  </w:endnote>
  <w:endnote w:type="continuationSeparator" w:id="0">
    <w:p w14:paraId="0F51CDD3" w14:textId="77777777" w:rsidR="00326698" w:rsidRDefault="00326698">
      <w:pPr>
        <w:spacing w:after="0" w:line="240" w:lineRule="auto"/>
      </w:pPr>
      <w:r>
        <w:continuationSeparator/>
      </w:r>
    </w:p>
  </w:endnote>
  <w:endnote w:type="continuationNotice" w:id="1">
    <w:p w14:paraId="6CFBC1E2" w14:textId="77777777" w:rsidR="00326698" w:rsidRDefault="003266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8EC52" w14:textId="77777777" w:rsidR="00D51E3B" w:rsidRDefault="00D51E3B">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EFC59" w14:textId="16891072" w:rsidR="00D51E3B" w:rsidRDefault="00874608">
    <w:pPr>
      <w:pBdr>
        <w:top w:val="nil"/>
        <w:left w:val="nil"/>
        <w:bottom w:val="nil"/>
        <w:right w:val="nil"/>
        <w:between w:val="nil"/>
      </w:pBdr>
      <w:tabs>
        <w:tab w:val="center" w:pos="4680"/>
        <w:tab w:val="right" w:pos="9360"/>
      </w:tabs>
      <w:spacing w:after="0" w:line="240" w:lineRule="auto"/>
      <w:jc w:val="right"/>
      <w:rPr>
        <w:color w:val="000000"/>
      </w:rPr>
    </w:pPr>
    <w:r>
      <w:t>Self-Awareness Handout 3: Educator Self-Reflection</w:t>
    </w:r>
    <w:r>
      <w:rPr>
        <w:color w:val="000000"/>
      </w:rPr>
      <w:t>—</w:t>
    </w:r>
    <w:r>
      <w:rPr>
        <w:color w:val="000000"/>
        <w:shd w:val="clear" w:color="auto" w:fill="E6E6E6"/>
      </w:rPr>
      <w:fldChar w:fldCharType="begin"/>
    </w:r>
    <w:r>
      <w:rPr>
        <w:color w:val="000000"/>
      </w:rPr>
      <w:instrText>PAGE</w:instrText>
    </w:r>
    <w:r>
      <w:rPr>
        <w:color w:val="000000"/>
        <w:shd w:val="clear" w:color="auto" w:fill="E6E6E6"/>
      </w:rPr>
      <w:fldChar w:fldCharType="separate"/>
    </w:r>
    <w:r w:rsidR="00FD1352">
      <w:rPr>
        <w:noProof/>
        <w:color w:val="000000"/>
      </w:rPr>
      <w:t>2</w:t>
    </w:r>
    <w:r>
      <w:rPr>
        <w:color w:val="000000"/>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69DD2" w14:textId="77777777" w:rsidR="00D51E3B" w:rsidRDefault="00874608">
    <w:pPr>
      <w:pBdr>
        <w:top w:val="nil"/>
        <w:left w:val="nil"/>
        <w:bottom w:val="nil"/>
        <w:right w:val="nil"/>
        <w:between w:val="nil"/>
      </w:pBdr>
      <w:tabs>
        <w:tab w:val="center" w:pos="4680"/>
        <w:tab w:val="right" w:pos="9360"/>
      </w:tabs>
      <w:spacing w:after="0" w:line="240" w:lineRule="auto"/>
      <w:jc w:val="right"/>
      <w:rPr>
        <w:color w:val="000000"/>
      </w:rPr>
    </w:pPr>
    <w:r>
      <w:t>Self-Awareness Handout 3: Educator Self-Reflection</w:t>
    </w:r>
    <w:r>
      <w:rPr>
        <w:color w:val="000000"/>
      </w:rPr>
      <w:t>—</w:t>
    </w:r>
    <w:r>
      <w:rPr>
        <w:color w:val="000000"/>
        <w:shd w:val="clear" w:color="auto" w:fill="E6E6E6"/>
      </w:rPr>
      <w:fldChar w:fldCharType="begin"/>
    </w:r>
    <w:r>
      <w:rPr>
        <w:color w:val="000000"/>
      </w:rPr>
      <w:instrText>PAGE</w:instrText>
    </w:r>
    <w:r>
      <w:rPr>
        <w:color w:val="000000"/>
        <w:shd w:val="clear" w:color="auto" w:fill="E6E6E6"/>
      </w:rPr>
      <w:fldChar w:fldCharType="separate"/>
    </w:r>
    <w:r w:rsidR="00FD1352">
      <w:rPr>
        <w:noProof/>
        <w:color w:val="000000"/>
      </w:rPr>
      <w:t>1</w:t>
    </w:r>
    <w:r>
      <w:rPr>
        <w:color w:val="00000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C61BC8" w14:textId="77777777" w:rsidR="00326698" w:rsidRDefault="00326698">
      <w:pPr>
        <w:spacing w:after="0" w:line="240" w:lineRule="auto"/>
      </w:pPr>
      <w:r>
        <w:separator/>
      </w:r>
    </w:p>
  </w:footnote>
  <w:footnote w:type="continuationSeparator" w:id="0">
    <w:p w14:paraId="62DEA79E" w14:textId="77777777" w:rsidR="00326698" w:rsidRDefault="00326698">
      <w:pPr>
        <w:spacing w:after="0" w:line="240" w:lineRule="auto"/>
      </w:pPr>
      <w:r>
        <w:continuationSeparator/>
      </w:r>
    </w:p>
  </w:footnote>
  <w:footnote w:type="continuationNotice" w:id="1">
    <w:p w14:paraId="03FBE0BA" w14:textId="77777777" w:rsidR="00326698" w:rsidRDefault="003266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2B6B9" w14:textId="77777777" w:rsidR="00D51E3B" w:rsidRDefault="00D51E3B">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46C88" w14:textId="77777777" w:rsidR="00D51E3B" w:rsidRDefault="00D51E3B">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94927" w14:textId="77777777" w:rsidR="00D51E3B" w:rsidRDefault="00D51E3B">
    <w:pPr>
      <w:pBdr>
        <w:top w:val="nil"/>
        <w:left w:val="nil"/>
        <w:bottom w:val="single" w:sz="48" w:space="1" w:color="003463"/>
        <w:right w:val="nil"/>
        <w:between w:val="nil"/>
      </w:pBdr>
      <w:spacing w:line="240" w:lineRule="auto"/>
      <w:ind w:left="-720" w:right="-720"/>
      <w:rPr>
        <w:rFonts w:ascii="Arial" w:eastAsia="Arial" w:hAnsi="Arial" w:cs="Arial"/>
        <w:color w:val="000000"/>
        <w:sz w:val="12"/>
        <w:szCs w:val="12"/>
      </w:rPr>
    </w:pPr>
  </w:p>
  <w:p w14:paraId="33883D9A" w14:textId="77777777" w:rsidR="00D51E3B" w:rsidRDefault="00D51E3B">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E3B"/>
    <w:rsid w:val="000143B5"/>
    <w:rsid w:val="00064FFE"/>
    <w:rsid w:val="000A4D9F"/>
    <w:rsid w:val="0010741B"/>
    <w:rsid w:val="00181359"/>
    <w:rsid w:val="001862BB"/>
    <w:rsid w:val="00186ECA"/>
    <w:rsid w:val="00251A5E"/>
    <w:rsid w:val="002C6993"/>
    <w:rsid w:val="002F469F"/>
    <w:rsid w:val="00326698"/>
    <w:rsid w:val="00352D93"/>
    <w:rsid w:val="003B77C7"/>
    <w:rsid w:val="004C78C2"/>
    <w:rsid w:val="004E12D3"/>
    <w:rsid w:val="004E78B6"/>
    <w:rsid w:val="00537025"/>
    <w:rsid w:val="005B6A15"/>
    <w:rsid w:val="00726C1B"/>
    <w:rsid w:val="0074497A"/>
    <w:rsid w:val="00746803"/>
    <w:rsid w:val="007A30E4"/>
    <w:rsid w:val="00874608"/>
    <w:rsid w:val="00976927"/>
    <w:rsid w:val="009B5DF3"/>
    <w:rsid w:val="009C3CDF"/>
    <w:rsid w:val="00A2402E"/>
    <w:rsid w:val="00AA201B"/>
    <w:rsid w:val="00AD2FAF"/>
    <w:rsid w:val="00CF0C08"/>
    <w:rsid w:val="00D51E3B"/>
    <w:rsid w:val="00D859D2"/>
    <w:rsid w:val="00E50787"/>
    <w:rsid w:val="00F12542"/>
    <w:rsid w:val="00F207BE"/>
    <w:rsid w:val="00F30406"/>
    <w:rsid w:val="00F72409"/>
    <w:rsid w:val="00F85752"/>
    <w:rsid w:val="00FD1352"/>
    <w:rsid w:val="00FD7333"/>
    <w:rsid w:val="156D1C67"/>
    <w:rsid w:val="60FC1B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38793"/>
  <w15:docId w15:val="{33093068-F0CB-4A49-A36F-2F39FB4E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97A"/>
    <w:pPr>
      <w:spacing w:after="240"/>
    </w:pPr>
    <w:rPr>
      <w:rFonts w:ascii="Times New Roman" w:hAnsi="Times New Roman"/>
      <w:sz w:val="24"/>
    </w:rPr>
  </w:style>
  <w:style w:type="paragraph" w:styleId="Heading1">
    <w:name w:val="heading 1"/>
    <w:basedOn w:val="Normal"/>
    <w:next w:val="Normal"/>
    <w:uiPriority w:val="9"/>
    <w:qFormat/>
    <w:pPr>
      <w:keepNext/>
      <w:keepLines/>
      <w:spacing w:before="240" w:after="0"/>
      <w:outlineLvl w:val="0"/>
    </w:pPr>
    <w:rPr>
      <w:rFonts w:eastAsia="Times New Roman" w:cs="Times New Roman"/>
      <w:b/>
      <w:color w:val="1F4E79"/>
      <w:sz w:val="48"/>
      <w:szCs w:val="48"/>
    </w:rPr>
  </w:style>
  <w:style w:type="paragraph" w:styleId="Heading2">
    <w:name w:val="heading 2"/>
    <w:basedOn w:val="Normal"/>
    <w:next w:val="Normal"/>
    <w:uiPriority w:val="9"/>
    <w:unhideWhenUsed/>
    <w:qFormat/>
    <w:rsid w:val="003B77C7"/>
    <w:pPr>
      <w:pBdr>
        <w:top w:val="nil"/>
        <w:left w:val="nil"/>
        <w:bottom w:val="nil"/>
        <w:right w:val="nil"/>
        <w:between w:val="nil"/>
      </w:pBdr>
      <w:spacing w:before="360" w:after="120" w:line="240" w:lineRule="auto"/>
      <w:outlineLvl w:val="1"/>
    </w:pPr>
    <w:rPr>
      <w:rFonts w:eastAsia="Times New Roman" w:cs="Times New Roman"/>
      <w:b/>
      <w:iCs/>
      <w:color w:val="000000"/>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1E0"/>
  </w:style>
  <w:style w:type="paragraph" w:styleId="Footer">
    <w:name w:val="footer"/>
    <w:basedOn w:val="Normal"/>
    <w:link w:val="FooterChar"/>
    <w:uiPriority w:val="99"/>
    <w:unhideWhenUsed/>
    <w:rsid w:val="00A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1E0"/>
  </w:style>
  <w:style w:type="paragraph" w:styleId="BalloonText">
    <w:name w:val="Balloon Text"/>
    <w:basedOn w:val="Normal"/>
    <w:link w:val="BalloonTextChar"/>
    <w:uiPriority w:val="99"/>
    <w:semiHidden/>
    <w:unhideWhenUsed/>
    <w:rsid w:val="00D074D7"/>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D074D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9459F"/>
    <w:rPr>
      <w:sz w:val="16"/>
      <w:szCs w:val="16"/>
    </w:rPr>
  </w:style>
  <w:style w:type="paragraph" w:styleId="CommentText">
    <w:name w:val="annotation text"/>
    <w:basedOn w:val="Normal"/>
    <w:link w:val="CommentTextChar"/>
    <w:uiPriority w:val="99"/>
    <w:semiHidden/>
    <w:unhideWhenUsed/>
    <w:rsid w:val="0059459F"/>
    <w:pPr>
      <w:spacing w:line="240" w:lineRule="auto"/>
    </w:pPr>
    <w:rPr>
      <w:sz w:val="20"/>
      <w:szCs w:val="20"/>
    </w:rPr>
  </w:style>
  <w:style w:type="character" w:customStyle="1" w:styleId="CommentTextChar">
    <w:name w:val="Comment Text Char"/>
    <w:basedOn w:val="DefaultParagraphFont"/>
    <w:link w:val="CommentText"/>
    <w:uiPriority w:val="99"/>
    <w:semiHidden/>
    <w:rsid w:val="0059459F"/>
    <w:rPr>
      <w:sz w:val="20"/>
      <w:szCs w:val="20"/>
    </w:rPr>
  </w:style>
  <w:style w:type="paragraph" w:styleId="CommentSubject">
    <w:name w:val="annotation subject"/>
    <w:basedOn w:val="CommentText"/>
    <w:next w:val="CommentText"/>
    <w:link w:val="CommentSubjectChar"/>
    <w:uiPriority w:val="99"/>
    <w:semiHidden/>
    <w:unhideWhenUsed/>
    <w:rsid w:val="0059459F"/>
    <w:rPr>
      <w:b/>
      <w:bCs/>
    </w:rPr>
  </w:style>
  <w:style w:type="character" w:customStyle="1" w:styleId="CommentSubjectChar">
    <w:name w:val="Comment Subject Char"/>
    <w:basedOn w:val="CommentTextChar"/>
    <w:link w:val="CommentSubject"/>
    <w:uiPriority w:val="99"/>
    <w:semiHidden/>
    <w:rsid w:val="0059459F"/>
    <w:rPr>
      <w:b/>
      <w:bCs/>
      <w:sz w:val="20"/>
      <w:szCs w:val="20"/>
    </w:rPr>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4F9CAFC0-6B1E-4FED-B64D-0D15D1DA7117}">
    <t:Anchor>
      <t:Comment id="610396196"/>
    </t:Anchor>
    <t:History>
      <t:Event id="{AF6ABA8C-3B20-4105-8B1E-5DE6DE947948}" time="2021-07-15T15:11:26Z">
        <t:Attribution userId="S::jkelly@doe.nj.gov::84259894-72a6-4f1e-82ee-08ffe4bd9553" userProvider="AD" userName="Kelly, Jean"/>
        <t:Anchor>
          <t:Comment id="747285797"/>
        </t:Anchor>
        <t:Create/>
      </t:Event>
      <t:Event id="{B04F6619-FE4E-47AF-9597-2502E61FE3E4}" time="2021-07-15T15:11:26Z">
        <t:Attribution userId="S::jkelly@doe.nj.gov::84259894-72a6-4f1e-82ee-08ffe4bd9553" userProvider="AD" userName="Kelly, Jean"/>
        <t:Anchor>
          <t:Comment id="747285797"/>
        </t:Anchor>
        <t:Assign userId="S::ethomas@doe.nj.gov::ecf9b76d-2424-407e-a49b-ad172b417e8c" userProvider="AD" userName="Thomas, Elizabeth"/>
      </t:Event>
      <t:Event id="{1D57D574-12FB-43B7-A7A9-E7D19A6D810B}" time="2021-07-15T15:11:26Z">
        <t:Attribution userId="S::jkelly@doe.nj.gov::84259894-72a6-4f1e-82ee-08ffe4bd9553" userProvider="AD" userName="Kelly, Jean"/>
        <t:Anchor>
          <t:Comment id="747285797"/>
        </t:Anchor>
        <t:SetTitle title="@Thomas, Elizabeth I was checking back with Module 2 to try to find the resolve the reading order issue with handout 5 in module 3 in the tables , but I see here the issue was not resolved either. I tried all kinds of scenarios, such as only repeating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g3IZ4W5tZWh6lYtWc+FFI/xM77ug==">AMUW2mWeUQPNupWlqtisnlX//LwkYRt267dt9TgUMPczFK3ZKJ6eSY92hC4NQm+5xg7QqJv4upretLqTvh7gPAoe05GTzWDj/rSmava+akdvTQaSkRjlxeiNIlVhgzhgGeC99/cWYRhG/YNprcyeoU5xdsU9cMzsyzPvxO/qAvizWWTE8E5sZG7U9yXAjCxjAir9Fb+hFjjajCVrceMp6/8te93H3Gbtv8LbNKXrqT8u1u0ABffknxS0YDI5q5mClAN1OcFdgZpueSdq9AJGWMu94pwRfkewn/MsQG3Ibv0ztAtUnP//nZcM7Cp5aFCE+DGFLXSrxIPMmMKDb+FYPvl/ZitvuJKWs4wc+5cWmlSlk9xaF4k5HyIonT7pQRe3TSLXzgZy7Ca9dwwA09QrsrLk/AiF2rIvbw==</go:docsCustomData>
</go:gDocsCustomXmlDataStorage>
</file>

<file path=customXml/itemProps1.xml><?xml version="1.0" encoding="utf-8"?>
<ds:datastoreItem xmlns:ds="http://schemas.openxmlformats.org/officeDocument/2006/customXml" ds:itemID="{474EB8BF-F68C-4FE3-BCF2-09AA8350F4BD}">
  <ds:schemaRefs>
    <ds:schemaRef ds:uri="http://schemas.microsoft.com/sharepoint/v3/contenttype/forms"/>
  </ds:schemaRefs>
</ds:datastoreItem>
</file>

<file path=customXml/itemProps2.xml><?xml version="1.0" encoding="utf-8"?>
<ds:datastoreItem xmlns:ds="http://schemas.openxmlformats.org/officeDocument/2006/customXml" ds:itemID="{B6B0B7A4-C227-4C2D-B13F-F2D82F6E55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E15920-8A99-4161-B9D0-898754683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3</dc:title>
  <dc:subject/>
  <dc:creator>Moticha, Sonia</dc:creator>
  <cp:keywords/>
  <cp:lastModifiedBy>Allen, Kelly</cp:lastModifiedBy>
  <cp:revision>2</cp:revision>
  <dcterms:created xsi:type="dcterms:W3CDTF">2021-11-23T13:40:00Z</dcterms:created>
  <dcterms:modified xsi:type="dcterms:W3CDTF">2021-11-23T13:40:00Z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