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F4B029" w14:textId="7D95807D" w:rsidR="0068674E" w:rsidRDefault="00D63A29" w:rsidP="0068674E">
      <w:pPr>
        <w:pStyle w:val="Heading1"/>
        <w:spacing w:before="0"/>
        <w:rPr>
          <w:rFonts w:ascii="Times New Roman" w:eastAsia="Times New Roman" w:hAnsi="Times New Roman" w:cs="Times New Roman"/>
          <w:b w:val="0"/>
          <w:sz w:val="48"/>
          <w:szCs w:val="48"/>
        </w:rPr>
      </w:pPr>
      <w:r>
        <w:rPr>
          <w:noProof/>
        </w:rPr>
        <w:drawing>
          <wp:anchor distT="0" distB="0" distL="114300" distR="114300" simplePos="0" relativeHeight="251659264" behindDoc="1" locked="0" layoutInCell="1" allowOverlap="1" wp14:anchorId="4899ED48" wp14:editId="7229A326">
            <wp:simplePos x="0" y="0"/>
            <wp:positionH relativeFrom="margin">
              <wp:posOffset>2775216</wp:posOffset>
            </wp:positionH>
            <wp:positionV relativeFrom="paragraph">
              <wp:posOffset>74286</wp:posOffset>
            </wp:positionV>
            <wp:extent cx="2978785" cy="490855"/>
            <wp:effectExtent l="0" t="0" r="0" b="4445"/>
            <wp:wrapNone/>
            <wp:docPr id="15" name="image3.jpg" descr="Logo: Center on Great Teachers &amp; Leaders American Institutes for Research"/>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2978785" cy="490855"/>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00D79A1D" wp14:editId="5DA16900">
            <wp:simplePos x="0" y="0"/>
            <wp:positionH relativeFrom="column">
              <wp:posOffset>450376</wp:posOffset>
            </wp:positionH>
            <wp:positionV relativeFrom="paragraph">
              <wp:posOffset>-13647</wp:posOffset>
            </wp:positionV>
            <wp:extent cx="706755" cy="706755"/>
            <wp:effectExtent l="0" t="0" r="0" b="0"/>
            <wp:wrapNone/>
            <wp:docPr id="2" name="image2.jpg" descr="Logo: State of New Jersey Department of Education "/>
            <wp:cNvGraphicFramePr/>
            <a:graphic xmlns:a="http://schemas.openxmlformats.org/drawingml/2006/main">
              <a:graphicData uri="http://schemas.openxmlformats.org/drawingml/2006/picture">
                <pic:pic xmlns:pic="http://schemas.openxmlformats.org/drawingml/2006/picture">
                  <pic:nvPicPr>
                    <pic:cNvPr id="0" name="image2.jpg" descr="C:\Users\nyoder\AppData\Local\Microsoft\Windows\Temporary Internet Files\Content.Outlook\MIP4LIYN\NJDOE Logo--color.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706755" cy="706755"/>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068FA503" wp14:editId="0F42DCE7">
            <wp:simplePos x="0" y="0"/>
            <wp:positionH relativeFrom="column">
              <wp:posOffset>7246696</wp:posOffset>
            </wp:positionH>
            <wp:positionV relativeFrom="paragraph">
              <wp:posOffset>34120</wp:posOffset>
            </wp:positionV>
            <wp:extent cx="1506220" cy="574040"/>
            <wp:effectExtent l="0" t="0" r="0" b="0"/>
            <wp:wrapNone/>
            <wp:docPr id="14" name="image1.png" descr="Log: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sidR="0068674E">
        <w:rPr>
          <w:rFonts w:ascii="Times New Roman" w:eastAsia="Times New Roman" w:hAnsi="Times New Roman" w:cs="Times New Roman"/>
          <w:b w:val="0"/>
          <w:sz w:val="48"/>
          <w:szCs w:val="48"/>
        </w:rPr>
        <w:t xml:space="preserve">  </w:t>
      </w:r>
    </w:p>
    <w:p w14:paraId="545D1940" w14:textId="77777777" w:rsidR="0068674E" w:rsidRPr="0068674E" w:rsidRDefault="0068674E" w:rsidP="0068674E"/>
    <w:p w14:paraId="48703F66" w14:textId="77777777" w:rsidR="0068674E" w:rsidRDefault="0068674E" w:rsidP="0068674E">
      <w:pPr>
        <w:sectPr w:rsidR="0068674E" w:rsidSect="00E975EA">
          <w:pgSz w:w="15840" w:h="12240" w:orient="landscape"/>
          <w:pgMar w:top="720" w:right="720" w:bottom="720" w:left="720" w:header="720" w:footer="720" w:gutter="0"/>
          <w:pgNumType w:start="1"/>
          <w:cols w:space="720"/>
          <w:docGrid w:linePitch="299"/>
        </w:sectPr>
      </w:pPr>
    </w:p>
    <w:p w14:paraId="5F208108" w14:textId="7A527570" w:rsidR="0068674E" w:rsidRPr="0068674E" w:rsidRDefault="0068674E" w:rsidP="0068674E"/>
    <w:p w14:paraId="4C42E43E" w14:textId="77777777" w:rsidR="0068674E" w:rsidRDefault="00097639" w:rsidP="00DA0B00">
      <w:pPr>
        <w:pStyle w:val="Heading1"/>
        <w:spacing w:before="0"/>
        <w:jc w:val="center"/>
        <w:rPr>
          <w:rFonts w:ascii="Times New Roman" w:eastAsia="Times New Roman" w:hAnsi="Times New Roman" w:cs="Times New Roman"/>
          <w:color w:val="auto"/>
          <w:sz w:val="26"/>
          <w:szCs w:val="26"/>
        </w:rPr>
      </w:pPr>
      <w:r>
        <w:rPr>
          <w:rFonts w:ascii="Times New Roman" w:eastAsia="Times New Roman" w:hAnsi="Times New Roman" w:cs="Times New Roman"/>
          <w:b w:val="0"/>
          <w:sz w:val="48"/>
          <w:szCs w:val="48"/>
        </w:rPr>
        <w:t xml:space="preserve">Social Awareness Handout 1a: Developmental Indicators </w:t>
      </w:r>
      <w:bookmarkStart w:id="0" w:name="_Hlk20409071"/>
      <w:r>
        <w:rPr>
          <w:rFonts w:ascii="Times New Roman" w:eastAsia="Times New Roman" w:hAnsi="Times New Roman" w:cs="Times New Roman"/>
          <w:b w:val="0"/>
          <w:sz w:val="48"/>
          <w:szCs w:val="48"/>
        </w:rPr>
        <w:t>Activity</w:t>
      </w:r>
      <w:bookmarkStart w:id="1" w:name="_heading=h.gjdgxs"/>
      <w:bookmarkEnd w:id="0"/>
      <w:bookmarkEnd w:id="1"/>
      <w:r w:rsidR="007F2570">
        <w:br/>
      </w:r>
    </w:p>
    <w:p w14:paraId="050BEFD3" w14:textId="06DFA17D" w:rsidR="00C214C2" w:rsidRPr="0068674E" w:rsidRDefault="00097639" w:rsidP="0068674E">
      <w:pPr>
        <w:pStyle w:val="Heading1"/>
        <w:spacing w:before="0"/>
        <w:rPr>
          <w:rFonts w:ascii="Times New Roman" w:eastAsia="Times New Roman" w:hAnsi="Times New Roman" w:cs="Times New Roman"/>
          <w:b w:val="0"/>
          <w:sz w:val="24"/>
          <w:szCs w:val="24"/>
        </w:rPr>
      </w:pPr>
      <w:r w:rsidRPr="0068674E">
        <w:rPr>
          <w:rFonts w:ascii="Times New Roman" w:eastAsia="Times New Roman" w:hAnsi="Times New Roman" w:cs="Times New Roman"/>
          <w:color w:val="auto"/>
          <w:sz w:val="26"/>
          <w:szCs w:val="26"/>
        </w:rPr>
        <w:t xml:space="preserve">Directions: </w:t>
      </w:r>
    </w:p>
    <w:p w14:paraId="00000003" w14:textId="1F586D45" w:rsidR="00C214C2" w:rsidRPr="007F2570" w:rsidRDefault="00097639" w:rsidP="6756C1C0">
      <w:pPr>
        <w:rPr>
          <w:rFonts w:ascii="Times New Roman" w:eastAsia="Times New Roman" w:hAnsi="Times New Roman" w:cs="Times New Roman"/>
          <w:b/>
          <w:bCs/>
          <w:i/>
          <w:iCs/>
          <w:color w:val="000000" w:themeColor="text1"/>
          <w:sz w:val="26"/>
          <w:szCs w:val="26"/>
        </w:rPr>
      </w:pPr>
      <w:r w:rsidRPr="6756C1C0">
        <w:rPr>
          <w:rFonts w:ascii="Times New Roman" w:eastAsia="Times New Roman" w:hAnsi="Times New Roman" w:cs="Times New Roman"/>
          <w:sz w:val="26"/>
          <w:szCs w:val="26"/>
        </w:rPr>
        <w:t>The table in this handout describes the developmental progressions of each social awareness sub-competency, with each column representing a different grade band: Early Elementary (</w:t>
      </w:r>
      <w:r w:rsidRPr="6756C1C0">
        <w:rPr>
          <w:rFonts w:ascii="Times New Roman" w:eastAsia="Times New Roman" w:hAnsi="Times New Roman" w:cs="Times New Roman"/>
          <w:b/>
          <w:bCs/>
          <w:color w:val="C00000"/>
          <w:sz w:val="26"/>
          <w:szCs w:val="26"/>
        </w:rPr>
        <w:t>EE</w:t>
      </w:r>
      <w:r w:rsidRPr="6756C1C0">
        <w:rPr>
          <w:rFonts w:ascii="Times New Roman" w:eastAsia="Times New Roman" w:hAnsi="Times New Roman" w:cs="Times New Roman"/>
          <w:sz w:val="26"/>
          <w:szCs w:val="26"/>
        </w:rPr>
        <w:t>), Late Elementary (</w:t>
      </w:r>
      <w:r w:rsidRPr="6756C1C0">
        <w:rPr>
          <w:rFonts w:ascii="Times New Roman" w:eastAsia="Times New Roman" w:hAnsi="Times New Roman" w:cs="Times New Roman"/>
          <w:b/>
          <w:bCs/>
          <w:color w:val="C00000"/>
          <w:sz w:val="26"/>
          <w:szCs w:val="26"/>
        </w:rPr>
        <w:t>LE</w:t>
      </w:r>
      <w:r w:rsidRPr="6756C1C0">
        <w:rPr>
          <w:rFonts w:ascii="Times New Roman" w:eastAsia="Times New Roman" w:hAnsi="Times New Roman" w:cs="Times New Roman"/>
          <w:sz w:val="26"/>
          <w:szCs w:val="26"/>
        </w:rPr>
        <w:t>), Middle School (</w:t>
      </w:r>
      <w:r w:rsidRPr="6756C1C0">
        <w:rPr>
          <w:rFonts w:ascii="Times New Roman" w:eastAsia="Times New Roman" w:hAnsi="Times New Roman" w:cs="Times New Roman"/>
          <w:b/>
          <w:bCs/>
          <w:color w:val="C00000"/>
          <w:sz w:val="26"/>
          <w:szCs w:val="26"/>
        </w:rPr>
        <w:t>MS</w:t>
      </w:r>
      <w:r w:rsidRPr="6756C1C0">
        <w:rPr>
          <w:rFonts w:ascii="Times New Roman" w:eastAsia="Times New Roman" w:hAnsi="Times New Roman" w:cs="Times New Roman"/>
          <w:sz w:val="26"/>
          <w:szCs w:val="26"/>
        </w:rPr>
        <w:t>), or High School (</w:t>
      </w:r>
      <w:r w:rsidRPr="6756C1C0">
        <w:rPr>
          <w:rFonts w:ascii="Times New Roman" w:eastAsia="Times New Roman" w:hAnsi="Times New Roman" w:cs="Times New Roman"/>
          <w:b/>
          <w:bCs/>
          <w:color w:val="C00000"/>
          <w:sz w:val="26"/>
          <w:szCs w:val="26"/>
        </w:rPr>
        <w:t>HS</w:t>
      </w:r>
      <w:r w:rsidRPr="6756C1C0">
        <w:rPr>
          <w:rFonts w:ascii="Times New Roman" w:eastAsia="Times New Roman" w:hAnsi="Times New Roman" w:cs="Times New Roman"/>
          <w:sz w:val="26"/>
          <w:szCs w:val="26"/>
        </w:rPr>
        <w:t>). The grade bands are not necessarily given in order from youngest to oldest, so your task is to determine which grade band is represented by each column. Read each row and, at the bottom of each column for that row, mark which grade band is represented by the column. The first sub-competency is already completed as an example.</w:t>
      </w:r>
    </w:p>
    <w:p w14:paraId="00000004" w14:textId="77777777" w:rsidR="00C214C2" w:rsidRPr="007F2570" w:rsidRDefault="00097639" w:rsidP="6756C1C0">
      <w:pPr>
        <w:pBdr>
          <w:top w:val="nil"/>
          <w:left w:val="nil"/>
          <w:bottom w:val="nil"/>
          <w:right w:val="nil"/>
          <w:between w:val="nil"/>
        </w:pBdr>
        <w:rPr>
          <w:rFonts w:ascii="Times New Roman" w:eastAsia="Times New Roman" w:hAnsi="Times New Roman" w:cs="Times New Roman"/>
          <w:sz w:val="16"/>
          <w:szCs w:val="16"/>
        </w:rPr>
      </w:pPr>
      <w:r w:rsidRPr="6756C1C0">
        <w:rPr>
          <w:rFonts w:ascii="Times New Roman" w:hAnsi="Times New Roman" w:cs="Times New Roman"/>
          <w:sz w:val="24"/>
          <w:szCs w:val="24"/>
        </w:rPr>
        <w:t xml:space="preserve">After you complete the activity, use Handout 1b to check your answers. </w:t>
      </w:r>
    </w:p>
    <w:p w14:paraId="00000005" w14:textId="71304700" w:rsidR="00C214C2" w:rsidRDefault="00097639">
      <w:pPr>
        <w:pBdr>
          <w:top w:val="nil"/>
          <w:left w:val="nil"/>
          <w:bottom w:val="nil"/>
          <w:right w:val="nil"/>
          <w:between w:val="nil"/>
        </w:pBdr>
        <w:rPr>
          <w:rFonts w:ascii="Times New Roman" w:eastAsia="Times New Roman" w:hAnsi="Times New Roman" w:cs="Times New Roman"/>
          <w:sz w:val="24"/>
          <w:szCs w:val="24"/>
        </w:rPr>
      </w:pPr>
      <w:bookmarkStart w:id="2" w:name="_Hlk20409694"/>
      <w:r w:rsidRPr="6756C1C0">
        <w:rPr>
          <w:rFonts w:ascii="Times New Roman" w:eastAsia="Times New Roman" w:hAnsi="Times New Roman" w:cs="Times New Roman"/>
          <w:b/>
          <w:bCs/>
          <w:sz w:val="24"/>
          <w:szCs w:val="24"/>
        </w:rPr>
        <w:t>Key:</w:t>
      </w:r>
      <w:r w:rsidRPr="6756C1C0">
        <w:rPr>
          <w:rFonts w:ascii="Times New Roman" w:eastAsia="Times New Roman" w:hAnsi="Times New Roman" w:cs="Times New Roman"/>
          <w:sz w:val="24"/>
          <w:szCs w:val="24"/>
        </w:rPr>
        <w:t xml:space="preserve"> </w:t>
      </w:r>
      <w:r w:rsidR="007F2570" w:rsidRPr="6756C1C0">
        <w:rPr>
          <w:rFonts w:ascii="Times New Roman" w:eastAsia="Comic Sans MS" w:hAnsi="Times New Roman" w:cs="Times New Roman"/>
          <w:b/>
          <w:bCs/>
          <w:color w:val="C00000"/>
          <w:sz w:val="24"/>
          <w:szCs w:val="24"/>
        </w:rPr>
        <w:t>EE</w:t>
      </w:r>
      <w:r w:rsidRPr="6756C1C0">
        <w:rPr>
          <w:rFonts w:ascii="Times New Roman" w:eastAsia="Times New Roman" w:hAnsi="Times New Roman" w:cs="Times New Roman"/>
          <w:sz w:val="24"/>
          <w:szCs w:val="24"/>
        </w:rPr>
        <w:t xml:space="preserve"> = Early Elementary, </w:t>
      </w:r>
      <w:r w:rsidR="007F2570" w:rsidRPr="6756C1C0">
        <w:rPr>
          <w:rFonts w:ascii="Times New Roman" w:eastAsia="Comic Sans MS" w:hAnsi="Times New Roman" w:cs="Times New Roman"/>
          <w:b/>
          <w:bCs/>
          <w:color w:val="C00000"/>
          <w:sz w:val="24"/>
          <w:szCs w:val="24"/>
        </w:rPr>
        <w:t>LE</w:t>
      </w:r>
      <w:r w:rsidRPr="6756C1C0">
        <w:rPr>
          <w:rFonts w:ascii="Times New Roman" w:eastAsia="Times New Roman" w:hAnsi="Times New Roman" w:cs="Times New Roman"/>
          <w:sz w:val="24"/>
          <w:szCs w:val="24"/>
        </w:rPr>
        <w:t xml:space="preserve"> = Late Elementary, </w:t>
      </w:r>
      <w:r w:rsidR="007F2570" w:rsidRPr="6756C1C0">
        <w:rPr>
          <w:rFonts w:ascii="Times New Roman" w:eastAsia="Comic Sans MS" w:hAnsi="Times New Roman" w:cs="Times New Roman"/>
          <w:b/>
          <w:bCs/>
          <w:color w:val="C00000"/>
          <w:sz w:val="24"/>
          <w:szCs w:val="24"/>
        </w:rPr>
        <w:t>MS</w:t>
      </w:r>
      <w:r w:rsidRPr="6756C1C0">
        <w:rPr>
          <w:rFonts w:ascii="Times New Roman" w:eastAsia="Times New Roman" w:hAnsi="Times New Roman" w:cs="Times New Roman"/>
          <w:sz w:val="24"/>
          <w:szCs w:val="24"/>
        </w:rPr>
        <w:t xml:space="preserve"> = Middle School, </w:t>
      </w:r>
      <w:r w:rsidR="007F2570" w:rsidRPr="6756C1C0">
        <w:rPr>
          <w:rFonts w:ascii="Times New Roman" w:eastAsia="Comic Sans MS" w:hAnsi="Times New Roman" w:cs="Times New Roman"/>
          <w:b/>
          <w:bCs/>
          <w:color w:val="C00000"/>
          <w:sz w:val="24"/>
          <w:szCs w:val="24"/>
        </w:rPr>
        <w:t>HS</w:t>
      </w:r>
      <w:r w:rsidRPr="6756C1C0">
        <w:rPr>
          <w:rFonts w:ascii="Times New Roman" w:eastAsia="Times New Roman" w:hAnsi="Times New Roman" w:cs="Times New Roman"/>
          <w:sz w:val="24"/>
          <w:szCs w:val="24"/>
        </w:rPr>
        <w:t xml:space="preserve"> = High School</w:t>
      </w:r>
    </w:p>
    <w:p w14:paraId="145E992A" w14:textId="0914A27E" w:rsidR="0068674E" w:rsidRPr="0068674E" w:rsidRDefault="03391352" w:rsidP="292370AD">
      <w:pPr>
        <w:pStyle w:val="Heading2"/>
        <w:shd w:val="clear" w:color="auto" w:fill="DBE5F1" w:themeFill="accent1" w:themeFillTint="33"/>
        <w:spacing w:before="120" w:after="0"/>
        <w:rPr>
          <w:rFonts w:ascii="Times New Roman" w:eastAsia="Times New Roman" w:hAnsi="Times New Roman" w:cs="Times New Roman"/>
        </w:rPr>
      </w:pPr>
      <w:r w:rsidRPr="292370AD">
        <w:rPr>
          <w:rFonts w:ascii="Times New Roman" w:eastAsia="Times New Roman" w:hAnsi="Times New Roman" w:cs="Times New Roman"/>
          <w:sz w:val="28"/>
          <w:szCs w:val="28"/>
        </w:rPr>
        <w:t>Social Awareness Sub-Competency 1:</w:t>
      </w:r>
    </w:p>
    <w:p w14:paraId="29A9E297" w14:textId="7C45947E" w:rsidR="03391352" w:rsidRPr="00437C80" w:rsidRDefault="03391352" w:rsidP="292370AD">
      <w:pPr>
        <w:shd w:val="clear" w:color="auto" w:fill="DBE5F1" w:themeFill="accent1" w:themeFillTint="33"/>
        <w:spacing w:after="120" w:line="240" w:lineRule="auto"/>
        <w:rPr>
          <w:rFonts w:ascii="Times New Roman" w:eastAsia="Times New Roman" w:hAnsi="Times New Roman" w:cs="Times New Roman"/>
          <w:sz w:val="24"/>
          <w:szCs w:val="24"/>
        </w:rPr>
      </w:pPr>
      <w:r w:rsidRPr="292370AD">
        <w:rPr>
          <w:rFonts w:ascii="Times New Roman" w:eastAsia="Times New Roman" w:hAnsi="Times New Roman" w:cs="Times New Roman"/>
          <w:sz w:val="24"/>
          <w:szCs w:val="24"/>
        </w:rPr>
        <w:t>Student will be able to</w:t>
      </w:r>
      <w:r w:rsidR="3318FE31" w:rsidRPr="292370AD">
        <w:rPr>
          <w:rFonts w:ascii="Times New Roman" w:eastAsia="Times New Roman" w:hAnsi="Times New Roman" w:cs="Times New Roman"/>
          <w:sz w:val="24"/>
          <w:szCs w:val="24"/>
        </w:rPr>
        <w:t xml:space="preserve"> recognize and identify the thoughts, feelings, and perspectives of others (Completed Sample):</w:t>
      </w:r>
    </w:p>
    <w:tbl>
      <w:tblPr>
        <w:tblStyle w:val="TableGrid"/>
        <w:tblW w:w="12955"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ayout w:type="fixed"/>
        <w:tblLook w:val="0420" w:firstRow="1" w:lastRow="0" w:firstColumn="0" w:lastColumn="0" w:noHBand="0" w:noVBand="1"/>
      </w:tblPr>
      <w:tblGrid>
        <w:gridCol w:w="3325"/>
        <w:gridCol w:w="3150"/>
        <w:gridCol w:w="3240"/>
        <w:gridCol w:w="3240"/>
      </w:tblGrid>
      <w:tr w:rsidR="00284225" w14:paraId="133FDF04" w14:textId="77777777" w:rsidTr="00284225">
        <w:trPr>
          <w:trHeight w:val="323"/>
        </w:trPr>
        <w:tc>
          <w:tcPr>
            <w:tcW w:w="3325" w:type="dxa"/>
          </w:tcPr>
          <w:p w14:paraId="3921063E" w14:textId="56626EAE" w:rsidR="00284225" w:rsidRPr="00AF6633" w:rsidRDefault="00284225" w:rsidP="00284225">
            <w:pPr>
              <w:contextualSpacing/>
              <w:rPr>
                <w:rFonts w:ascii="Times New Roman" w:eastAsia="Times New Roman" w:hAnsi="Times New Roman" w:cs="Times New Roman"/>
                <w:color w:val="000000" w:themeColor="text1"/>
              </w:rPr>
            </w:pPr>
            <w:r w:rsidRPr="1E397C44">
              <w:rPr>
                <w:rFonts w:ascii="Times New Roman" w:eastAsia="Times New Roman" w:hAnsi="Times New Roman" w:cs="Times New Roman"/>
                <w:b/>
                <w:bCs/>
                <w:color w:val="000000" w:themeColor="text1"/>
                <w:sz w:val="24"/>
                <w:szCs w:val="24"/>
              </w:rPr>
              <w:t>Grade Band:</w:t>
            </w:r>
            <w:r w:rsidRPr="1E397C44">
              <w:rPr>
                <w:rFonts w:ascii="Times New Roman" w:eastAsia="Times New Roman" w:hAnsi="Times New Roman" w:cs="Times New Roman"/>
                <w:b/>
                <w:bCs/>
                <w:sz w:val="24"/>
                <w:szCs w:val="24"/>
              </w:rPr>
              <w:t xml:space="preserve"> </w:t>
            </w:r>
            <w:r w:rsidRPr="1E397C44">
              <w:rPr>
                <w:rFonts w:ascii="Times New Roman" w:eastAsia="Comic Sans MS" w:hAnsi="Times New Roman" w:cs="Times New Roman"/>
                <w:b/>
                <w:bCs/>
                <w:color w:val="C00000"/>
                <w:sz w:val="24"/>
                <w:szCs w:val="24"/>
              </w:rPr>
              <w:t>LE</w:t>
            </w:r>
          </w:p>
        </w:tc>
        <w:tc>
          <w:tcPr>
            <w:tcW w:w="3150" w:type="dxa"/>
          </w:tcPr>
          <w:p w14:paraId="42F93A89" w14:textId="35330B79" w:rsidR="00284225" w:rsidRPr="4D6D5C0B" w:rsidRDefault="00284225" w:rsidP="00284225">
            <w:pPr>
              <w:contextualSpacing/>
              <w:rPr>
                <w:rFonts w:ascii="Times New Roman" w:eastAsia="Times New Roman" w:hAnsi="Times New Roman" w:cs="Times New Roman"/>
                <w:color w:val="000000" w:themeColor="text1"/>
              </w:rPr>
            </w:pPr>
            <w:r w:rsidRPr="6756C1C0">
              <w:rPr>
                <w:rFonts w:ascii="Times New Roman" w:eastAsia="Times New Roman" w:hAnsi="Times New Roman" w:cs="Times New Roman"/>
                <w:b/>
                <w:bCs/>
                <w:color w:val="000000" w:themeColor="text1"/>
                <w:sz w:val="24"/>
                <w:szCs w:val="24"/>
              </w:rPr>
              <w:t>Grade Band:</w:t>
            </w:r>
            <w:r w:rsidRPr="6756C1C0">
              <w:rPr>
                <w:rFonts w:ascii="Times New Roman" w:eastAsia="Times New Roman" w:hAnsi="Times New Roman" w:cs="Times New Roman"/>
                <w:b/>
                <w:bCs/>
                <w:sz w:val="24"/>
                <w:szCs w:val="24"/>
              </w:rPr>
              <w:t xml:space="preserve"> </w:t>
            </w:r>
            <w:r w:rsidRPr="6756C1C0">
              <w:rPr>
                <w:rFonts w:ascii="Times New Roman" w:eastAsia="Comic Sans MS" w:hAnsi="Times New Roman" w:cs="Times New Roman"/>
                <w:b/>
                <w:bCs/>
                <w:color w:val="C00000"/>
                <w:sz w:val="24"/>
                <w:szCs w:val="24"/>
              </w:rPr>
              <w:t>EE</w:t>
            </w:r>
          </w:p>
        </w:tc>
        <w:tc>
          <w:tcPr>
            <w:tcW w:w="3240" w:type="dxa"/>
          </w:tcPr>
          <w:p w14:paraId="6E477495" w14:textId="024C02BE" w:rsidR="00284225" w:rsidRPr="00AF6633" w:rsidRDefault="00284225" w:rsidP="00284225">
            <w:pPr>
              <w:contextualSpacing/>
              <w:rPr>
                <w:rFonts w:ascii="Times New Roman" w:hAnsi="Times New Roman" w:cs="Times New Roman"/>
                <w:color w:val="000000" w:themeColor="text1"/>
              </w:rPr>
            </w:pPr>
            <w:r w:rsidRPr="6756C1C0">
              <w:rPr>
                <w:rFonts w:ascii="Times New Roman" w:eastAsia="Times New Roman" w:hAnsi="Times New Roman" w:cs="Times New Roman"/>
                <w:b/>
                <w:bCs/>
                <w:color w:val="000000" w:themeColor="text1"/>
                <w:sz w:val="24"/>
                <w:szCs w:val="24"/>
              </w:rPr>
              <w:t>Grade Band:</w:t>
            </w:r>
            <w:r w:rsidRPr="6756C1C0">
              <w:rPr>
                <w:rFonts w:ascii="Times New Roman" w:eastAsia="Times New Roman" w:hAnsi="Times New Roman" w:cs="Times New Roman"/>
                <w:b/>
                <w:bCs/>
                <w:sz w:val="24"/>
                <w:szCs w:val="24"/>
              </w:rPr>
              <w:t xml:space="preserve"> </w:t>
            </w:r>
            <w:r w:rsidRPr="6756C1C0">
              <w:rPr>
                <w:rFonts w:ascii="Times New Roman" w:eastAsia="Comic Sans MS" w:hAnsi="Times New Roman" w:cs="Times New Roman"/>
                <w:b/>
                <w:bCs/>
                <w:color w:val="C00000"/>
                <w:sz w:val="24"/>
                <w:szCs w:val="24"/>
              </w:rPr>
              <w:t>MS</w:t>
            </w:r>
          </w:p>
        </w:tc>
        <w:tc>
          <w:tcPr>
            <w:tcW w:w="3240" w:type="dxa"/>
          </w:tcPr>
          <w:p w14:paraId="465057AA" w14:textId="45548440" w:rsidR="00284225" w:rsidRPr="00AF6633" w:rsidRDefault="00284225" w:rsidP="00284225">
            <w:pPr>
              <w:contextualSpacing/>
              <w:rPr>
                <w:rFonts w:ascii="Times New Roman" w:eastAsia="Times New Roman" w:hAnsi="Times New Roman" w:cs="Times New Roman"/>
                <w:color w:val="000000" w:themeColor="text1"/>
              </w:rPr>
            </w:pPr>
            <w:r w:rsidRPr="6756C1C0">
              <w:rPr>
                <w:rFonts w:ascii="Times New Roman" w:eastAsia="Times New Roman" w:hAnsi="Times New Roman" w:cs="Times New Roman"/>
                <w:b/>
                <w:bCs/>
                <w:color w:val="000000" w:themeColor="text1"/>
                <w:sz w:val="24"/>
                <w:szCs w:val="24"/>
              </w:rPr>
              <w:t>Grade Band</w:t>
            </w:r>
            <w:r w:rsidRPr="6756C1C0">
              <w:rPr>
                <w:rFonts w:ascii="Times New Roman" w:eastAsia="Times New Roman" w:hAnsi="Times New Roman" w:cs="Times New Roman"/>
                <w:b/>
                <w:bCs/>
                <w:sz w:val="24"/>
                <w:szCs w:val="24"/>
              </w:rPr>
              <w:t>:</w:t>
            </w:r>
            <w:r w:rsidRPr="6756C1C0">
              <w:rPr>
                <w:rFonts w:ascii="Times New Roman" w:eastAsia="Times New Roman" w:hAnsi="Times New Roman" w:cs="Times New Roman"/>
                <w:b/>
                <w:bCs/>
                <w:color w:val="C00000"/>
                <w:sz w:val="24"/>
                <w:szCs w:val="24"/>
              </w:rPr>
              <w:t xml:space="preserve"> </w:t>
            </w:r>
            <w:r w:rsidRPr="6756C1C0">
              <w:rPr>
                <w:rFonts w:ascii="Times New Roman" w:eastAsia="Comic Sans MS" w:hAnsi="Times New Roman" w:cs="Times New Roman"/>
                <w:b/>
                <w:bCs/>
                <w:color w:val="C00000"/>
                <w:sz w:val="24"/>
                <w:szCs w:val="24"/>
              </w:rPr>
              <w:t>HS</w:t>
            </w:r>
          </w:p>
        </w:tc>
      </w:tr>
      <w:tr w:rsidR="00416DCC" w14:paraId="4C0EF7DE" w14:textId="77777777" w:rsidTr="00284225">
        <w:trPr>
          <w:trHeight w:val="3800"/>
        </w:trPr>
        <w:tc>
          <w:tcPr>
            <w:tcW w:w="3325" w:type="dxa"/>
            <w:shd w:val="clear" w:color="auto" w:fill="F2F2F2" w:themeFill="background1" w:themeFillShade="F2"/>
          </w:tcPr>
          <w:p w14:paraId="56743FFB" w14:textId="70E9C144" w:rsidR="00416DCC" w:rsidRPr="00AF6633" w:rsidRDefault="00416DCC" w:rsidP="00416DCC">
            <w:pPr>
              <w:numPr>
                <w:ilvl w:val="0"/>
                <w:numId w:val="5"/>
              </w:numPr>
              <w:contextualSpacing/>
              <w:rPr>
                <w:rFonts w:ascii="Times New Roman" w:hAnsi="Times New Roman" w:cs="Times New Roman"/>
                <w:color w:val="000000" w:themeColor="text1"/>
              </w:rPr>
            </w:pPr>
            <w:bookmarkStart w:id="3" w:name="_heading=h.1fob9te" w:colFirst="0" w:colLast="0"/>
            <w:bookmarkStart w:id="4" w:name="_heading=h.30j0zll" w:colFirst="0" w:colLast="0"/>
            <w:bookmarkEnd w:id="2"/>
            <w:bookmarkEnd w:id="3"/>
            <w:bookmarkEnd w:id="4"/>
            <w:r w:rsidRPr="00AF6633">
              <w:rPr>
                <w:rFonts w:ascii="Times New Roman" w:eastAsia="Times New Roman" w:hAnsi="Times New Roman" w:cs="Times New Roman"/>
                <w:color w:val="000000" w:themeColor="text1"/>
              </w:rPr>
              <w:t>With increasing independence and vocabulary, describe a spectrum of emotions in others (i.e.</w:t>
            </w:r>
            <w:r w:rsidR="003B5626">
              <w:rPr>
                <w:rFonts w:ascii="Times New Roman" w:eastAsia="Times New Roman" w:hAnsi="Times New Roman" w:cs="Times New Roman"/>
                <w:color w:val="000000" w:themeColor="text1"/>
              </w:rPr>
              <w:t>,</w:t>
            </w:r>
            <w:r w:rsidRPr="00AF6633">
              <w:rPr>
                <w:rFonts w:ascii="Times New Roman" w:eastAsia="Times New Roman" w:hAnsi="Times New Roman" w:cs="Times New Roman"/>
                <w:color w:val="000000" w:themeColor="text1"/>
              </w:rPr>
              <w:t xml:space="preserve"> sadness could be frustration, loneliness, </w:t>
            </w:r>
            <w:r w:rsidR="003B5626">
              <w:rPr>
                <w:rFonts w:ascii="Times New Roman" w:eastAsia="Times New Roman" w:hAnsi="Times New Roman" w:cs="Times New Roman"/>
                <w:color w:val="000000" w:themeColor="text1"/>
              </w:rPr>
              <w:t xml:space="preserve">or </w:t>
            </w:r>
            <w:r w:rsidRPr="00AF6633">
              <w:rPr>
                <w:rFonts w:ascii="Times New Roman" w:eastAsia="Times New Roman" w:hAnsi="Times New Roman" w:cs="Times New Roman"/>
                <w:color w:val="000000" w:themeColor="text1"/>
              </w:rPr>
              <w:t>disappointment)</w:t>
            </w:r>
            <w:r w:rsidR="001820C9">
              <w:rPr>
                <w:rFonts w:ascii="Times New Roman" w:eastAsia="Times New Roman" w:hAnsi="Times New Roman" w:cs="Times New Roman"/>
                <w:color w:val="000000" w:themeColor="text1"/>
              </w:rPr>
              <w:t>.</w:t>
            </w:r>
          </w:p>
          <w:p w14:paraId="44C77020" w14:textId="77777777" w:rsidR="00416DCC" w:rsidRPr="00AF6633" w:rsidRDefault="00416DCC" w:rsidP="00416DCC">
            <w:pPr>
              <w:numPr>
                <w:ilvl w:val="0"/>
                <w:numId w:val="5"/>
              </w:numPr>
              <w:contextualSpacing/>
              <w:rPr>
                <w:rFonts w:ascii="Times New Roman" w:hAnsi="Times New Roman" w:cs="Times New Roman"/>
                <w:color w:val="000000" w:themeColor="text1"/>
              </w:rPr>
            </w:pPr>
            <w:r w:rsidRPr="00AF6633">
              <w:rPr>
                <w:rFonts w:ascii="Times New Roman" w:eastAsia="Times New Roman" w:hAnsi="Times New Roman" w:cs="Times New Roman"/>
                <w:color w:val="000000" w:themeColor="text1"/>
              </w:rPr>
              <w:t>Describe potential causes for emotions.</w:t>
            </w:r>
          </w:p>
          <w:p w14:paraId="0000000E" w14:textId="1CF36031" w:rsidR="00416DCC" w:rsidRPr="00437C80" w:rsidRDefault="00416DCC" w:rsidP="00437C80">
            <w:pPr>
              <w:numPr>
                <w:ilvl w:val="0"/>
                <w:numId w:val="5"/>
              </w:numPr>
              <w:contextualSpacing/>
              <w:rPr>
                <w:rFonts w:ascii="Times New Roman" w:hAnsi="Times New Roman" w:cs="Times New Roman"/>
                <w:color w:val="000000" w:themeColor="text1"/>
              </w:rPr>
            </w:pPr>
            <w:r w:rsidRPr="00AF6633">
              <w:rPr>
                <w:rFonts w:ascii="Times New Roman" w:eastAsia="Times New Roman" w:hAnsi="Times New Roman" w:cs="Times New Roman"/>
                <w:color w:val="000000" w:themeColor="text1"/>
              </w:rPr>
              <w:t>Use listening skills to identify the feelings and perspectives of others.</w:t>
            </w:r>
          </w:p>
        </w:tc>
        <w:tc>
          <w:tcPr>
            <w:tcW w:w="3150" w:type="dxa"/>
            <w:shd w:val="clear" w:color="auto" w:fill="F2F2F2" w:themeFill="background1" w:themeFillShade="F2"/>
          </w:tcPr>
          <w:p w14:paraId="7AD1CFF4" w14:textId="1DBFAC42" w:rsidR="00416DCC" w:rsidRDefault="72523104" w:rsidP="00416DCC">
            <w:pPr>
              <w:numPr>
                <w:ilvl w:val="0"/>
                <w:numId w:val="6"/>
              </w:numPr>
              <w:contextualSpacing/>
              <w:rPr>
                <w:rFonts w:ascii="Times New Roman" w:hAnsi="Times New Roman" w:cs="Times New Roman"/>
                <w:color w:val="000000" w:themeColor="text1"/>
              </w:rPr>
            </w:pPr>
            <w:r w:rsidRPr="4D6D5C0B">
              <w:rPr>
                <w:rFonts w:ascii="Times New Roman" w:eastAsia="Times New Roman" w:hAnsi="Times New Roman" w:cs="Times New Roman"/>
                <w:color w:val="000000" w:themeColor="text1"/>
              </w:rPr>
              <w:t>With support from adults, identify a range of emotions in others when demonstrated through physical and auditory cues, using simple terms (i.e.</w:t>
            </w:r>
            <w:r w:rsidR="79307EE6" w:rsidRPr="4D6D5C0B">
              <w:rPr>
                <w:rFonts w:ascii="Times New Roman" w:eastAsia="Times New Roman" w:hAnsi="Times New Roman" w:cs="Times New Roman"/>
                <w:color w:val="000000" w:themeColor="text1"/>
              </w:rPr>
              <w:t>,</w:t>
            </w:r>
            <w:r w:rsidRPr="4D6D5C0B">
              <w:rPr>
                <w:rFonts w:ascii="Times New Roman" w:eastAsia="Times New Roman" w:hAnsi="Times New Roman" w:cs="Times New Roman"/>
                <w:color w:val="000000" w:themeColor="text1"/>
              </w:rPr>
              <w:t xml:space="preserve"> “sad” by facial expression, “mad” by tone of voice).</w:t>
            </w:r>
          </w:p>
          <w:p w14:paraId="00000010" w14:textId="029F985D" w:rsidR="00416DCC" w:rsidRPr="00416DCC" w:rsidRDefault="72523104" w:rsidP="00416DCC">
            <w:pPr>
              <w:numPr>
                <w:ilvl w:val="0"/>
                <w:numId w:val="6"/>
              </w:numPr>
              <w:contextualSpacing/>
              <w:rPr>
                <w:rFonts w:ascii="Times New Roman" w:hAnsi="Times New Roman" w:cs="Times New Roman"/>
                <w:color w:val="000000" w:themeColor="text1"/>
              </w:rPr>
            </w:pPr>
            <w:r w:rsidRPr="4D6D5C0B">
              <w:rPr>
                <w:rFonts w:ascii="Times New Roman" w:eastAsia="Times New Roman" w:hAnsi="Times New Roman" w:cs="Times New Roman"/>
                <w:color w:val="000000" w:themeColor="text1"/>
              </w:rPr>
              <w:t>Identify emotional expressions following certain behaviors (i.e.</w:t>
            </w:r>
            <w:r w:rsidR="79307EE6" w:rsidRPr="4D6D5C0B">
              <w:rPr>
                <w:rFonts w:ascii="Times New Roman" w:eastAsia="Times New Roman" w:hAnsi="Times New Roman" w:cs="Times New Roman"/>
                <w:color w:val="000000" w:themeColor="text1"/>
              </w:rPr>
              <w:t>,</w:t>
            </w:r>
            <w:r w:rsidRPr="4D6D5C0B">
              <w:rPr>
                <w:rFonts w:ascii="Times New Roman" w:eastAsia="Times New Roman" w:hAnsi="Times New Roman" w:cs="Times New Roman"/>
                <w:color w:val="000000" w:themeColor="text1"/>
              </w:rPr>
              <w:t xml:space="preserve"> sharing candy may make your classmate smile; taking a pencil may make your classmate upset).</w:t>
            </w:r>
          </w:p>
        </w:tc>
        <w:tc>
          <w:tcPr>
            <w:tcW w:w="3240" w:type="dxa"/>
            <w:shd w:val="clear" w:color="auto" w:fill="F2F2F2" w:themeFill="background1" w:themeFillShade="F2"/>
          </w:tcPr>
          <w:p w14:paraId="73656572" w14:textId="77777777" w:rsidR="00416DCC" w:rsidRPr="00AF6633" w:rsidRDefault="00416DCC" w:rsidP="00416DCC">
            <w:pPr>
              <w:numPr>
                <w:ilvl w:val="0"/>
                <w:numId w:val="6"/>
              </w:numPr>
              <w:contextualSpacing/>
              <w:rPr>
                <w:rFonts w:ascii="Times New Roman" w:hAnsi="Times New Roman" w:cs="Times New Roman"/>
                <w:color w:val="000000" w:themeColor="text1"/>
              </w:rPr>
            </w:pPr>
            <w:r w:rsidRPr="00AF6633">
              <w:rPr>
                <w:rFonts w:ascii="Times New Roman" w:hAnsi="Times New Roman" w:cs="Times New Roman"/>
                <w:color w:val="000000" w:themeColor="text1"/>
              </w:rPr>
              <w:t>Recognize and describe how one’s personal actions or behavior affect the positive and negative feelings of others.</w:t>
            </w:r>
          </w:p>
          <w:p w14:paraId="13F1CDF6" w14:textId="77777777" w:rsidR="00416DCC" w:rsidRPr="00AF6633" w:rsidRDefault="00416DCC" w:rsidP="00416DCC">
            <w:pPr>
              <w:numPr>
                <w:ilvl w:val="0"/>
                <w:numId w:val="6"/>
              </w:numPr>
              <w:contextualSpacing/>
              <w:rPr>
                <w:rFonts w:ascii="Times New Roman" w:hAnsi="Times New Roman" w:cs="Times New Roman"/>
                <w:color w:val="000000" w:themeColor="text1"/>
              </w:rPr>
            </w:pPr>
            <w:r w:rsidRPr="00AF6633">
              <w:rPr>
                <w:rFonts w:ascii="Times New Roman" w:hAnsi="Times New Roman" w:cs="Times New Roman"/>
                <w:color w:val="000000" w:themeColor="text1"/>
              </w:rPr>
              <w:t>Recognize factors that impact how others perceive them.</w:t>
            </w:r>
            <w:r w:rsidRPr="00AF6633" w:rsidDel="00AF7F88">
              <w:rPr>
                <w:rFonts w:ascii="Times New Roman" w:eastAsia="Times New Roman" w:hAnsi="Times New Roman" w:cs="Times New Roman"/>
                <w:color w:val="000000" w:themeColor="text1"/>
              </w:rPr>
              <w:t xml:space="preserve"> </w:t>
            </w:r>
          </w:p>
          <w:p w14:paraId="00000014" w14:textId="62FD87D0" w:rsidR="00416DCC" w:rsidRPr="00437C80" w:rsidRDefault="00416DCC" w:rsidP="00437C80">
            <w:pPr>
              <w:numPr>
                <w:ilvl w:val="0"/>
                <w:numId w:val="6"/>
              </w:numPr>
              <w:contextualSpacing/>
              <w:rPr>
                <w:rFonts w:ascii="Times New Roman" w:hAnsi="Times New Roman" w:cs="Times New Roman"/>
                <w:color w:val="000000" w:themeColor="text1"/>
              </w:rPr>
            </w:pPr>
            <w:r w:rsidRPr="00AF6633">
              <w:rPr>
                <w:rFonts w:ascii="Times New Roman" w:eastAsia="Times New Roman" w:hAnsi="Times New Roman" w:cs="Times New Roman"/>
                <w:color w:val="000000" w:themeColor="text1"/>
              </w:rPr>
              <w:t>Recognize how facial expressions, body language, and tone impact interactions.</w:t>
            </w:r>
          </w:p>
        </w:tc>
        <w:tc>
          <w:tcPr>
            <w:tcW w:w="3240" w:type="dxa"/>
            <w:shd w:val="clear" w:color="auto" w:fill="F2F2F2" w:themeFill="background1" w:themeFillShade="F2"/>
          </w:tcPr>
          <w:p w14:paraId="7B258E15" w14:textId="77777777" w:rsidR="00416DCC" w:rsidRPr="00AF6633" w:rsidRDefault="00416DCC" w:rsidP="00416DCC">
            <w:pPr>
              <w:numPr>
                <w:ilvl w:val="0"/>
                <w:numId w:val="5"/>
              </w:numPr>
              <w:contextualSpacing/>
              <w:rPr>
                <w:rFonts w:ascii="Times New Roman" w:hAnsi="Times New Roman" w:cs="Times New Roman"/>
                <w:color w:val="000000" w:themeColor="text1"/>
              </w:rPr>
            </w:pPr>
            <w:r w:rsidRPr="00AF6633">
              <w:rPr>
                <w:rFonts w:ascii="Times New Roman" w:eastAsia="Times New Roman" w:hAnsi="Times New Roman" w:cs="Times New Roman"/>
                <w:color w:val="000000" w:themeColor="text1"/>
              </w:rPr>
              <w:t xml:space="preserve">Differentiate between the factual and emotional content of what a person presents. </w:t>
            </w:r>
          </w:p>
          <w:p w14:paraId="6AC8AA72" w14:textId="6D953252" w:rsidR="00416DCC" w:rsidRPr="00AF6633" w:rsidRDefault="00416DCC" w:rsidP="00416DCC">
            <w:pPr>
              <w:numPr>
                <w:ilvl w:val="0"/>
                <w:numId w:val="5"/>
              </w:numPr>
              <w:contextualSpacing/>
              <w:rPr>
                <w:rFonts w:ascii="Times New Roman" w:hAnsi="Times New Roman" w:cs="Times New Roman"/>
                <w:color w:val="000000" w:themeColor="text1"/>
              </w:rPr>
            </w:pPr>
            <w:r w:rsidRPr="00AF6633">
              <w:rPr>
                <w:rFonts w:ascii="Times New Roman" w:hAnsi="Times New Roman" w:cs="Times New Roman"/>
                <w:color w:val="000000" w:themeColor="text1"/>
              </w:rPr>
              <w:t>Analyze the factors and behaviors that affect how others perceive them in various settings (</w:t>
            </w:r>
            <w:r w:rsidR="003B5626">
              <w:rPr>
                <w:rFonts w:ascii="Times New Roman" w:hAnsi="Times New Roman" w:cs="Times New Roman"/>
                <w:color w:val="000000" w:themeColor="text1"/>
              </w:rPr>
              <w:t>e.g</w:t>
            </w:r>
            <w:r w:rsidRPr="00AF6633">
              <w:rPr>
                <w:rFonts w:ascii="Times New Roman" w:hAnsi="Times New Roman" w:cs="Times New Roman"/>
                <w:color w:val="000000" w:themeColor="text1"/>
              </w:rPr>
              <w:t>.</w:t>
            </w:r>
            <w:r w:rsidR="003B5626">
              <w:rPr>
                <w:rFonts w:ascii="Times New Roman" w:hAnsi="Times New Roman" w:cs="Times New Roman"/>
                <w:color w:val="000000" w:themeColor="text1"/>
              </w:rPr>
              <w:t>,</w:t>
            </w:r>
            <w:r w:rsidRPr="00AF6633">
              <w:rPr>
                <w:rFonts w:ascii="Times New Roman" w:hAnsi="Times New Roman" w:cs="Times New Roman"/>
                <w:color w:val="000000" w:themeColor="text1"/>
              </w:rPr>
              <w:t xml:space="preserve"> job interviews, family gatherings, school activities, peer interactions).</w:t>
            </w:r>
          </w:p>
          <w:p w14:paraId="00000018" w14:textId="67C7C7AD" w:rsidR="00416DCC" w:rsidRPr="00437C80" w:rsidRDefault="00416DCC" w:rsidP="00437C80">
            <w:pPr>
              <w:numPr>
                <w:ilvl w:val="0"/>
                <w:numId w:val="5"/>
              </w:numPr>
              <w:contextualSpacing/>
              <w:rPr>
                <w:rFonts w:ascii="Times New Roman" w:hAnsi="Times New Roman" w:cs="Times New Roman"/>
                <w:color w:val="000000" w:themeColor="text1"/>
              </w:rPr>
            </w:pPr>
            <w:r w:rsidRPr="00AF6633">
              <w:rPr>
                <w:rFonts w:ascii="Times New Roman" w:hAnsi="Times New Roman" w:cs="Times New Roman"/>
                <w:color w:val="000000" w:themeColor="text1"/>
              </w:rPr>
              <w:t xml:space="preserve">Analyze the thoughts and beliefs of others </w:t>
            </w:r>
            <w:r w:rsidR="003B5626">
              <w:rPr>
                <w:rFonts w:ascii="Times New Roman" w:hAnsi="Times New Roman" w:cs="Times New Roman"/>
                <w:color w:val="000000" w:themeColor="text1"/>
              </w:rPr>
              <w:t xml:space="preserve">that are </w:t>
            </w:r>
            <w:r w:rsidRPr="00AF6633">
              <w:rPr>
                <w:rFonts w:ascii="Times New Roman" w:hAnsi="Times New Roman" w:cs="Times New Roman"/>
                <w:color w:val="000000" w:themeColor="text1"/>
              </w:rPr>
              <w:t xml:space="preserve">contrary to </w:t>
            </w:r>
            <w:r w:rsidR="005A0787">
              <w:rPr>
                <w:rFonts w:ascii="Times New Roman" w:hAnsi="Times New Roman" w:cs="Times New Roman"/>
                <w:color w:val="000000" w:themeColor="text1"/>
              </w:rPr>
              <w:t>one’s</w:t>
            </w:r>
            <w:r w:rsidR="005A0787" w:rsidRPr="00AF6633">
              <w:rPr>
                <w:rFonts w:ascii="Times New Roman" w:hAnsi="Times New Roman" w:cs="Times New Roman"/>
                <w:color w:val="000000" w:themeColor="text1"/>
              </w:rPr>
              <w:t xml:space="preserve"> </w:t>
            </w:r>
            <w:r w:rsidRPr="00AF6633">
              <w:rPr>
                <w:rFonts w:ascii="Times New Roman" w:hAnsi="Times New Roman" w:cs="Times New Roman"/>
                <w:color w:val="000000" w:themeColor="text1"/>
              </w:rPr>
              <w:t>own.</w:t>
            </w:r>
          </w:p>
        </w:tc>
      </w:tr>
    </w:tbl>
    <w:p w14:paraId="5C3C9DA9" w14:textId="66A652A7" w:rsidR="00E539FF" w:rsidRDefault="00E539FF" w:rsidP="00253586">
      <w:pPr>
        <w:rPr>
          <w:sz w:val="24"/>
          <w:szCs w:val="24"/>
        </w:rPr>
      </w:pPr>
    </w:p>
    <w:p w14:paraId="7EE3EB5C" w14:textId="1B50C958" w:rsidR="00FD4716" w:rsidRPr="00E539FF" w:rsidRDefault="00FD4716" w:rsidP="292370AD">
      <w:pPr>
        <w:pStyle w:val="Heading2"/>
        <w:shd w:val="clear" w:color="auto" w:fill="DBE5F1" w:themeFill="accent1" w:themeFillTint="33"/>
        <w:spacing w:before="120" w:after="0" w:line="240" w:lineRule="auto"/>
        <w:rPr>
          <w:rFonts w:ascii="Times New Roman" w:hAnsi="Times New Roman" w:cs="Times New Roman"/>
          <w:sz w:val="24"/>
          <w:szCs w:val="24"/>
        </w:rPr>
      </w:pPr>
      <w:r w:rsidRPr="292370AD">
        <w:rPr>
          <w:rFonts w:ascii="Times New Roman" w:hAnsi="Times New Roman" w:cs="Times New Roman"/>
          <w:sz w:val="28"/>
          <w:szCs w:val="28"/>
        </w:rPr>
        <w:lastRenderedPageBreak/>
        <w:t>Social Awareness Sub-Competency 2:</w:t>
      </w:r>
    </w:p>
    <w:p w14:paraId="271B76AE" w14:textId="531244BD" w:rsidR="00FD4716" w:rsidRPr="00253586" w:rsidRDefault="00FD4716" w:rsidP="292370AD">
      <w:pPr>
        <w:shd w:val="clear" w:color="auto" w:fill="DBE5F1" w:themeFill="accent1" w:themeFillTint="33"/>
        <w:spacing w:after="120" w:line="240" w:lineRule="auto"/>
        <w:rPr>
          <w:rFonts w:ascii="Times New Roman" w:hAnsi="Times New Roman" w:cs="Times New Roman"/>
          <w:sz w:val="24"/>
          <w:szCs w:val="24"/>
        </w:rPr>
      </w:pPr>
      <w:r w:rsidRPr="292370AD">
        <w:rPr>
          <w:rFonts w:ascii="Times New Roman" w:hAnsi="Times New Roman" w:cs="Times New Roman"/>
          <w:sz w:val="24"/>
          <w:szCs w:val="24"/>
        </w:rPr>
        <w:t>Student will be able to demonstrate an awareness of the differences among individuals, groups, and others’ cultural backgrounds.</w:t>
      </w:r>
    </w:p>
    <w:tbl>
      <w:tblPr>
        <w:tblStyle w:val="a3"/>
        <w:tblW w:w="12950" w:type="dxa"/>
        <w:tblInd w:w="-2" w:type="dxa"/>
        <w:tblBorders>
          <w:top w:val="single" w:sz="4" w:space="0" w:color="BDD7EE"/>
          <w:left w:val="single" w:sz="4" w:space="0" w:color="BDD7EE"/>
          <w:bottom w:val="single" w:sz="4" w:space="0" w:color="BDD7EE"/>
          <w:right w:val="single" w:sz="4" w:space="0" w:color="BDD7EE"/>
          <w:insideH w:val="single" w:sz="4" w:space="0" w:color="BDD7EE"/>
          <w:insideV w:val="single" w:sz="4" w:space="0" w:color="BDD7EE"/>
        </w:tblBorders>
        <w:tblLayout w:type="fixed"/>
        <w:tblLook w:val="04A0" w:firstRow="1" w:lastRow="0" w:firstColumn="1" w:lastColumn="0" w:noHBand="0" w:noVBand="1"/>
      </w:tblPr>
      <w:tblGrid>
        <w:gridCol w:w="3325"/>
        <w:gridCol w:w="3150"/>
        <w:gridCol w:w="3240"/>
        <w:gridCol w:w="3235"/>
      </w:tblGrid>
      <w:tr w:rsidR="00284225" w14:paraId="492023D7" w14:textId="77777777" w:rsidTr="00284225">
        <w:trPr>
          <w:cnfStyle w:val="100000000000" w:firstRow="1" w:lastRow="0" w:firstColumn="0" w:lastColumn="0" w:oddVBand="0" w:evenVBand="0" w:oddHBand="0"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3325" w:type="dxa"/>
            <w:tcBorders>
              <w:top w:val="single" w:sz="2" w:space="0" w:color="365F91" w:themeColor="accent1" w:themeShade="BF"/>
              <w:left w:val="single" w:sz="4" w:space="0" w:color="365F91" w:themeColor="accent1" w:themeShade="BF"/>
              <w:bottom w:val="single" w:sz="2" w:space="0" w:color="365F91" w:themeColor="accent1" w:themeShade="BF"/>
              <w:right w:val="single" w:sz="4" w:space="0" w:color="365F91" w:themeColor="accent1" w:themeShade="BF"/>
            </w:tcBorders>
          </w:tcPr>
          <w:p w14:paraId="3BBD0308" w14:textId="21B80A05" w:rsidR="00284225" w:rsidRPr="00E943BD" w:rsidRDefault="00284225" w:rsidP="00284225">
            <w:pPr>
              <w:contextualSpacing/>
              <w:rPr>
                <w:rFonts w:ascii="Times New Roman" w:eastAsia="Times New Roman" w:hAnsi="Times New Roman" w:cs="Times New Roman"/>
                <w:color w:val="000000" w:themeColor="text1"/>
              </w:rPr>
            </w:pPr>
            <w:r w:rsidRPr="007F2570">
              <w:rPr>
                <w:rFonts w:ascii="Times New Roman" w:eastAsia="Times New Roman" w:hAnsi="Times New Roman" w:cs="Times New Roman"/>
                <w:bCs/>
                <w:color w:val="000000"/>
                <w:sz w:val="24"/>
                <w:szCs w:val="24"/>
              </w:rPr>
              <w:t xml:space="preserve">Grade Band: </w:t>
            </w:r>
          </w:p>
        </w:tc>
        <w:tc>
          <w:tcPr>
            <w:tcW w:w="3150" w:type="dxa"/>
            <w:tcBorders>
              <w:top w:val="single" w:sz="2" w:space="0" w:color="365F91" w:themeColor="accent1" w:themeShade="BF"/>
              <w:left w:val="single" w:sz="4" w:space="0" w:color="365F91" w:themeColor="accent1" w:themeShade="BF"/>
              <w:bottom w:val="single" w:sz="2" w:space="0" w:color="365F91" w:themeColor="accent1" w:themeShade="BF"/>
              <w:right w:val="single" w:sz="4" w:space="0" w:color="auto"/>
            </w:tcBorders>
          </w:tcPr>
          <w:p w14:paraId="5D2A1116" w14:textId="2EE0DFAD" w:rsidR="00284225" w:rsidRPr="00FD4716" w:rsidRDefault="00284225" w:rsidP="00284225">
            <w:pPr>
              <w:contextual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7F2570">
              <w:rPr>
                <w:rFonts w:ascii="Times New Roman" w:eastAsia="Times New Roman" w:hAnsi="Times New Roman" w:cs="Times New Roman"/>
                <w:bCs/>
                <w:color w:val="000000"/>
                <w:sz w:val="24"/>
                <w:szCs w:val="24"/>
              </w:rPr>
              <w:t xml:space="preserve">Grade Band: </w:t>
            </w:r>
          </w:p>
        </w:tc>
        <w:tc>
          <w:tcPr>
            <w:tcW w:w="3240" w:type="dxa"/>
            <w:tcBorders>
              <w:top w:val="single" w:sz="2" w:space="0" w:color="365F91" w:themeColor="accent1" w:themeShade="BF"/>
              <w:left w:val="single" w:sz="4" w:space="0" w:color="auto"/>
              <w:bottom w:val="single" w:sz="2" w:space="0" w:color="365F91" w:themeColor="accent1" w:themeShade="BF"/>
              <w:right w:val="single" w:sz="4" w:space="0" w:color="auto"/>
            </w:tcBorders>
          </w:tcPr>
          <w:p w14:paraId="31DE6843" w14:textId="03F1C964" w:rsidR="00284225" w:rsidRPr="00FD4716" w:rsidRDefault="00284225" w:rsidP="00284225">
            <w:pPr>
              <w:contextualSpacing/>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7F2570">
              <w:rPr>
                <w:rFonts w:ascii="Times New Roman" w:eastAsia="Times New Roman" w:hAnsi="Times New Roman" w:cs="Times New Roman"/>
                <w:bCs/>
                <w:color w:val="000000"/>
                <w:sz w:val="24"/>
                <w:szCs w:val="24"/>
              </w:rPr>
              <w:t xml:space="preserve">Grade Band: </w:t>
            </w:r>
          </w:p>
        </w:tc>
        <w:tc>
          <w:tcPr>
            <w:tcW w:w="3235" w:type="dxa"/>
            <w:tcBorders>
              <w:top w:val="single" w:sz="2" w:space="0" w:color="365F91" w:themeColor="accent1" w:themeShade="BF"/>
              <w:left w:val="single" w:sz="4" w:space="0" w:color="auto"/>
              <w:bottom w:val="single" w:sz="2" w:space="0" w:color="365F91" w:themeColor="accent1" w:themeShade="BF"/>
              <w:right w:val="single" w:sz="4" w:space="0" w:color="auto"/>
            </w:tcBorders>
          </w:tcPr>
          <w:p w14:paraId="3C52A210" w14:textId="269E4B35" w:rsidR="00284225" w:rsidRPr="00FD4716" w:rsidRDefault="00284225" w:rsidP="00284225">
            <w:pPr>
              <w:contextual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7F2570">
              <w:rPr>
                <w:rFonts w:ascii="Times New Roman" w:eastAsia="Times New Roman" w:hAnsi="Times New Roman" w:cs="Times New Roman"/>
                <w:bCs/>
                <w:color w:val="000000"/>
                <w:sz w:val="24"/>
                <w:szCs w:val="24"/>
              </w:rPr>
              <w:t xml:space="preserve">Grade Band: </w:t>
            </w:r>
          </w:p>
        </w:tc>
      </w:tr>
      <w:tr w:rsidR="00416DCC" w14:paraId="7C7B65EC" w14:textId="77777777" w:rsidTr="00284225">
        <w:trPr>
          <w:trHeight w:val="2544"/>
        </w:trPr>
        <w:tc>
          <w:tcPr>
            <w:cnfStyle w:val="001000000000" w:firstRow="0" w:lastRow="0" w:firstColumn="1" w:lastColumn="0" w:oddVBand="0" w:evenVBand="0" w:oddHBand="0" w:evenHBand="0" w:firstRowFirstColumn="0" w:firstRowLastColumn="0" w:lastRowFirstColumn="0" w:lastRowLastColumn="0"/>
            <w:tcW w:w="3325"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F2F2F2" w:themeFill="background1" w:themeFillShade="F2"/>
          </w:tcPr>
          <w:p w14:paraId="5045EE56" w14:textId="5B5397A6" w:rsidR="00416DCC" w:rsidRPr="00253586" w:rsidRDefault="00416DCC" w:rsidP="00253586">
            <w:pPr>
              <w:numPr>
                <w:ilvl w:val="0"/>
                <w:numId w:val="5"/>
              </w:numPr>
              <w:spacing w:line="259" w:lineRule="auto"/>
              <w:contextualSpacing/>
              <w:rPr>
                <w:rFonts w:ascii="Times New Roman" w:hAnsi="Times New Roman" w:cs="Times New Roman"/>
                <w:b w:val="0"/>
                <w:color w:val="000000" w:themeColor="text1"/>
              </w:rPr>
            </w:pPr>
            <w:bookmarkStart w:id="5" w:name="_heading=h.2et92p0"/>
            <w:bookmarkEnd w:id="5"/>
            <w:r w:rsidRPr="00E943BD">
              <w:rPr>
                <w:rFonts w:ascii="Times New Roman" w:eastAsia="Times New Roman" w:hAnsi="Times New Roman" w:cs="Times New Roman"/>
                <w:b w:val="0"/>
                <w:color w:val="000000" w:themeColor="text1"/>
              </w:rPr>
              <w:t>Explain how individual, social, a</w:t>
            </w:r>
            <w:r w:rsidRPr="00253586">
              <w:rPr>
                <w:rFonts w:ascii="Times New Roman" w:eastAsia="Times New Roman" w:hAnsi="Times New Roman" w:cs="Times New Roman"/>
                <w:b w:val="0"/>
                <w:color w:val="000000" w:themeColor="text1"/>
              </w:rPr>
              <w:t>nd cultural differences may increase stereotyping.</w:t>
            </w:r>
          </w:p>
          <w:p w14:paraId="2940FF5A" w14:textId="77777777" w:rsidR="00416DCC" w:rsidRPr="00416DCC" w:rsidRDefault="00416DCC" w:rsidP="00416DCC">
            <w:pPr>
              <w:numPr>
                <w:ilvl w:val="0"/>
                <w:numId w:val="5"/>
              </w:numPr>
              <w:spacing w:line="259" w:lineRule="auto"/>
              <w:contextualSpacing/>
              <w:rPr>
                <w:rFonts w:ascii="Times New Roman" w:hAnsi="Times New Roman" w:cs="Times New Roman"/>
                <w:b w:val="0"/>
                <w:color w:val="000000" w:themeColor="text1"/>
              </w:rPr>
            </w:pPr>
            <w:r w:rsidRPr="00E943BD">
              <w:rPr>
                <w:rFonts w:ascii="Times New Roman" w:eastAsia="Times New Roman" w:hAnsi="Times New Roman" w:cs="Times New Roman"/>
                <w:b w:val="0"/>
                <w:color w:val="000000" w:themeColor="text1"/>
              </w:rPr>
              <w:t>Demonstrate an increased understanding of cultural differences.</w:t>
            </w:r>
          </w:p>
          <w:p w14:paraId="00000025" w14:textId="361A47CB" w:rsidR="00416DCC" w:rsidRPr="00416DCC" w:rsidRDefault="00416DCC" w:rsidP="00416DCC">
            <w:pPr>
              <w:numPr>
                <w:ilvl w:val="0"/>
                <w:numId w:val="5"/>
              </w:numPr>
              <w:spacing w:line="259" w:lineRule="auto"/>
              <w:contextualSpacing/>
              <w:rPr>
                <w:rFonts w:ascii="Times New Roman" w:hAnsi="Times New Roman" w:cs="Times New Roman"/>
                <w:b w:val="0"/>
                <w:color w:val="000000" w:themeColor="text1"/>
              </w:rPr>
            </w:pPr>
            <w:r w:rsidRPr="00416DCC">
              <w:rPr>
                <w:rFonts w:ascii="Times New Roman" w:eastAsia="Cambria" w:hAnsi="Times New Roman" w:cs="Times New Roman"/>
                <w:b w:val="0"/>
                <w:color w:val="000000" w:themeColor="text1"/>
              </w:rPr>
              <w:t>Recognize how one’s own perspective and biases impact interactions with others.</w:t>
            </w:r>
          </w:p>
        </w:tc>
        <w:tc>
          <w:tcPr>
            <w:tcW w:w="3150"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F2F2F2" w:themeFill="background1" w:themeFillShade="F2"/>
          </w:tcPr>
          <w:p w14:paraId="7A0B9A2A" w14:textId="77777777" w:rsidR="00416DCC" w:rsidRPr="00FD4716" w:rsidRDefault="00416DCC" w:rsidP="00416DCC">
            <w:pPr>
              <w:numPr>
                <w:ilvl w:val="0"/>
                <w:numId w:val="5"/>
              </w:numPr>
              <w:spacing w:line="259" w:lineRule="auto"/>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hAnsi="Times New Roman" w:cs="Times New Roman"/>
                <w:color w:val="000000" w:themeColor="text1"/>
              </w:rPr>
              <w:t>Demonstrate knowledge of contributions of various social and cultural groups.</w:t>
            </w:r>
          </w:p>
          <w:p w14:paraId="3A72CFEE" w14:textId="77777777" w:rsidR="00416DCC" w:rsidRPr="00FD4716" w:rsidRDefault="00416DCC" w:rsidP="00416DCC">
            <w:pPr>
              <w:numPr>
                <w:ilvl w:val="0"/>
                <w:numId w:val="5"/>
              </w:numPr>
              <w:spacing w:line="259" w:lineRule="auto"/>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eastAsia="Times New Roman" w:hAnsi="Times New Roman" w:cs="Times New Roman"/>
                <w:color w:val="000000" w:themeColor="text1"/>
              </w:rPr>
              <w:t>Recognize similarities and differences between cultures.</w:t>
            </w:r>
          </w:p>
          <w:p w14:paraId="00000028" w14:textId="5BCF052C" w:rsidR="00416DCC" w:rsidRPr="00FD4716" w:rsidRDefault="00416DCC" w:rsidP="00416DCC">
            <w:pPr>
              <w:numPr>
                <w:ilvl w:val="0"/>
                <w:numId w:val="5"/>
              </w:numPr>
              <w:spacing w:line="259" w:lineRule="auto"/>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eastAsia="Times New Roman" w:hAnsi="Times New Roman" w:cs="Times New Roman"/>
                <w:color w:val="000000" w:themeColor="text1"/>
              </w:rPr>
              <w:t xml:space="preserve">Recognize examples of stereotyping, discrimination, and prejudice, and how </w:t>
            </w:r>
            <w:r w:rsidR="002433F4" w:rsidRPr="00FD4716">
              <w:rPr>
                <w:rFonts w:ascii="Times New Roman" w:eastAsia="Times New Roman" w:hAnsi="Times New Roman" w:cs="Times New Roman"/>
                <w:color w:val="000000" w:themeColor="text1"/>
              </w:rPr>
              <w:t xml:space="preserve">these </w:t>
            </w:r>
            <w:r w:rsidRPr="00FD4716">
              <w:rPr>
                <w:rFonts w:ascii="Times New Roman" w:eastAsia="Times New Roman" w:hAnsi="Times New Roman" w:cs="Times New Roman"/>
                <w:color w:val="000000" w:themeColor="text1"/>
              </w:rPr>
              <w:t>hurt people.</w:t>
            </w:r>
          </w:p>
        </w:tc>
        <w:tc>
          <w:tcPr>
            <w:tcW w:w="3240"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F2F2F2" w:themeFill="background1" w:themeFillShade="F2"/>
          </w:tcPr>
          <w:p w14:paraId="089FEBC4" w14:textId="77777777" w:rsidR="00416DCC" w:rsidRPr="00FD4716" w:rsidRDefault="00416DCC" w:rsidP="00416DCC">
            <w:pPr>
              <w:numPr>
                <w:ilvl w:val="0"/>
                <w:numId w:val="5"/>
              </w:numPr>
              <w:spacing w:line="259" w:lineRule="auto"/>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eastAsia="Times New Roman" w:hAnsi="Times New Roman" w:cs="Times New Roman"/>
                <w:color w:val="000000" w:themeColor="text1"/>
              </w:rPr>
              <w:t>Recognize the impact of stereotyping, discrimination, and prejudice.</w:t>
            </w:r>
          </w:p>
          <w:p w14:paraId="52F0F1B8" w14:textId="77777777" w:rsidR="00416DCC" w:rsidRPr="00FD4716" w:rsidRDefault="00416DCC" w:rsidP="00416DCC">
            <w:pPr>
              <w:numPr>
                <w:ilvl w:val="0"/>
                <w:numId w:val="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hAnsi="Times New Roman" w:cs="Times New Roman"/>
                <w:color w:val="000000" w:themeColor="text1"/>
              </w:rPr>
              <w:t>Demonstrate respect for individuals and their social and/or cultural groups.</w:t>
            </w:r>
          </w:p>
          <w:p w14:paraId="0000002C" w14:textId="4FDFACB1" w:rsidR="00416DCC" w:rsidRPr="00FD4716" w:rsidRDefault="00416DCC" w:rsidP="00416DCC">
            <w:pPr>
              <w:numPr>
                <w:ilvl w:val="0"/>
                <w:numId w:val="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eastAsia="Times New Roman" w:hAnsi="Times New Roman" w:cs="Times New Roman"/>
                <w:color w:val="000000" w:themeColor="text1"/>
              </w:rPr>
              <w:t>Demonstrate an understanding of cultural differences.</w:t>
            </w:r>
          </w:p>
        </w:tc>
        <w:tc>
          <w:tcPr>
            <w:tcW w:w="3235" w:type="dxa"/>
            <w:tcBorders>
              <w:top w:val="single" w:sz="4" w:space="0" w:color="365F91" w:themeColor="accent1" w:themeShade="BF"/>
              <w:left w:val="single" w:sz="2" w:space="0" w:color="365F91" w:themeColor="accent1" w:themeShade="BF"/>
              <w:bottom w:val="single" w:sz="2" w:space="0" w:color="365F91" w:themeColor="accent1" w:themeShade="BF"/>
              <w:right w:val="single" w:sz="4" w:space="0" w:color="365F91" w:themeColor="accent1" w:themeShade="BF"/>
            </w:tcBorders>
            <w:shd w:val="clear" w:color="auto" w:fill="F2F2F2" w:themeFill="background1" w:themeFillShade="F2"/>
          </w:tcPr>
          <w:p w14:paraId="454C8F15" w14:textId="77777777" w:rsidR="00416DCC" w:rsidRPr="00FD4716" w:rsidRDefault="00416DCC" w:rsidP="00416DCC">
            <w:pPr>
              <w:numPr>
                <w:ilvl w:val="0"/>
                <w:numId w:val="5"/>
              </w:numPr>
              <w:spacing w:line="259" w:lineRule="auto"/>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hAnsi="Times New Roman" w:cs="Times New Roman"/>
                <w:color w:val="000000" w:themeColor="text1"/>
              </w:rPr>
              <w:t>Develop a definition and an understanding of culture. With adult support, students will understand that there are many cultures in the world and in our communities.</w:t>
            </w:r>
          </w:p>
          <w:p w14:paraId="0000002F" w14:textId="5FD8953A" w:rsidR="00416DCC" w:rsidRPr="00FD4716" w:rsidRDefault="00416DCC" w:rsidP="00CC52BC">
            <w:pPr>
              <w:numPr>
                <w:ilvl w:val="0"/>
                <w:numId w:val="5"/>
              </w:numPr>
              <w:spacing w:line="259" w:lineRule="auto"/>
              <w:contextualSpacing/>
              <w:cnfStyle w:val="000000000000" w:firstRow="0" w:lastRow="0" w:firstColumn="0" w:lastColumn="0" w:oddVBand="0" w:evenVBand="0" w:oddHBand="0" w:evenHBand="0" w:firstRowFirstColumn="0" w:firstRowLastColumn="0" w:lastRowFirstColumn="0" w:lastRowLastColumn="0"/>
              <w:rPr>
                <w:b/>
                <w:color w:val="000000"/>
                <w:sz w:val="24"/>
                <w:szCs w:val="24"/>
              </w:rPr>
            </w:pPr>
            <w:r w:rsidRPr="00FD4716">
              <w:rPr>
                <w:rFonts w:ascii="Times New Roman" w:hAnsi="Times New Roman" w:cs="Times New Roman"/>
                <w:color w:val="000000" w:themeColor="text1"/>
              </w:rPr>
              <w:t xml:space="preserve">Recognize that people are </w:t>
            </w:r>
            <w:r w:rsidR="002433F4" w:rsidRPr="00FD4716">
              <w:rPr>
                <w:rFonts w:ascii="Times New Roman" w:hAnsi="Times New Roman" w:cs="Times New Roman"/>
                <w:color w:val="000000" w:themeColor="text1"/>
              </w:rPr>
              <w:t xml:space="preserve">both </w:t>
            </w:r>
            <w:r w:rsidRPr="00FD4716">
              <w:rPr>
                <w:rFonts w:ascii="Times New Roman" w:hAnsi="Times New Roman" w:cs="Times New Roman"/>
                <w:color w:val="000000" w:themeColor="text1"/>
              </w:rPr>
              <w:t>alike and different.</w:t>
            </w:r>
          </w:p>
        </w:tc>
      </w:tr>
    </w:tbl>
    <w:p w14:paraId="1CE573DE" w14:textId="075C5731" w:rsidR="00E539FF" w:rsidRDefault="00E539FF" w:rsidP="00E539FF"/>
    <w:p w14:paraId="7C8998F0" w14:textId="77777777" w:rsidR="001D4525" w:rsidRDefault="001D4525" w:rsidP="00E539FF"/>
    <w:p w14:paraId="2651248F" w14:textId="67DCCE5B" w:rsidR="00FD4716" w:rsidRPr="00253586" w:rsidRDefault="00FD4716" w:rsidP="292370AD">
      <w:pPr>
        <w:pStyle w:val="Heading2"/>
        <w:shd w:val="clear" w:color="auto" w:fill="DBE5F1" w:themeFill="accent1" w:themeFillTint="33"/>
        <w:spacing w:before="120" w:after="0" w:line="240" w:lineRule="auto"/>
        <w:rPr>
          <w:rFonts w:ascii="Times New Roman" w:hAnsi="Times New Roman" w:cs="Times New Roman"/>
          <w:sz w:val="24"/>
          <w:szCs w:val="24"/>
        </w:rPr>
      </w:pPr>
      <w:r w:rsidRPr="00E539FF">
        <w:rPr>
          <w:rFonts w:ascii="Times New Roman" w:hAnsi="Times New Roman" w:cs="Times New Roman"/>
          <w:sz w:val="28"/>
          <w:szCs w:val="28"/>
          <w:shd w:val="clear" w:color="auto" w:fill="DBE5F1" w:themeFill="accent1" w:themeFillTint="33"/>
        </w:rPr>
        <w:t>Social Awareness Sub-Competency 3</w:t>
      </w:r>
      <w:r w:rsidRPr="00FD4716">
        <w:rPr>
          <w:rFonts w:ascii="Times New Roman" w:hAnsi="Times New Roman" w:cs="Times New Roman"/>
          <w:sz w:val="28"/>
          <w:szCs w:val="28"/>
        </w:rPr>
        <w:t xml:space="preserve">: </w:t>
      </w:r>
    </w:p>
    <w:p w14:paraId="372B38E0" w14:textId="6381D291" w:rsidR="00FD4716" w:rsidRPr="00253586" w:rsidRDefault="00FD4716" w:rsidP="292370AD">
      <w:pPr>
        <w:shd w:val="clear" w:color="auto" w:fill="DBE5F1" w:themeFill="accent1" w:themeFillTint="33"/>
        <w:spacing w:after="120" w:line="240" w:lineRule="auto"/>
      </w:pPr>
      <w:r w:rsidRPr="292370AD">
        <w:rPr>
          <w:rFonts w:ascii="Times New Roman" w:hAnsi="Times New Roman" w:cs="Times New Roman"/>
          <w:sz w:val="24"/>
          <w:szCs w:val="24"/>
        </w:rPr>
        <w:t>Student will be able to demonstrate an understanding of the need for mutual respect when viewpoints differ.</w:t>
      </w:r>
    </w:p>
    <w:tbl>
      <w:tblPr>
        <w:tblStyle w:val="a3"/>
        <w:tblW w:w="12950" w:type="dxa"/>
        <w:tblInd w:w="-2" w:type="dxa"/>
        <w:tblBorders>
          <w:top w:val="single" w:sz="4" w:space="0" w:color="BDD7EE"/>
          <w:left w:val="single" w:sz="4" w:space="0" w:color="BDD7EE"/>
          <w:bottom w:val="single" w:sz="4" w:space="0" w:color="BDD7EE"/>
          <w:right w:val="single" w:sz="4" w:space="0" w:color="BDD7EE"/>
          <w:insideH w:val="single" w:sz="4" w:space="0" w:color="BDD7EE"/>
          <w:insideV w:val="single" w:sz="4" w:space="0" w:color="BDD7EE"/>
        </w:tblBorders>
        <w:tblLayout w:type="fixed"/>
        <w:tblLook w:val="04A0" w:firstRow="1" w:lastRow="0" w:firstColumn="1" w:lastColumn="0" w:noHBand="0" w:noVBand="1"/>
      </w:tblPr>
      <w:tblGrid>
        <w:gridCol w:w="3325"/>
        <w:gridCol w:w="3150"/>
        <w:gridCol w:w="3240"/>
        <w:gridCol w:w="3235"/>
      </w:tblGrid>
      <w:tr w:rsidR="00284225" w14:paraId="468C4816" w14:textId="77777777" w:rsidTr="0028422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325" w:type="dxa"/>
            <w:tcBorders>
              <w:top w:val="single" w:sz="2" w:space="0" w:color="365F91" w:themeColor="accent1" w:themeShade="BF"/>
              <w:left w:val="single" w:sz="4" w:space="0" w:color="365F91" w:themeColor="accent1" w:themeShade="BF"/>
              <w:bottom w:val="single" w:sz="2" w:space="0" w:color="365F91" w:themeColor="accent1" w:themeShade="BF"/>
              <w:right w:val="single" w:sz="2" w:space="0" w:color="365F91" w:themeColor="accent1" w:themeShade="BF"/>
            </w:tcBorders>
          </w:tcPr>
          <w:p w14:paraId="710D8AE6" w14:textId="2D3CCFF6" w:rsidR="00284225" w:rsidRPr="00412CB0" w:rsidRDefault="00284225" w:rsidP="00284225">
            <w:pPr>
              <w:contextualSpacing/>
              <w:rPr>
                <w:rFonts w:ascii="Times New Roman" w:eastAsia="Times New Roman" w:hAnsi="Times New Roman" w:cs="Times New Roman"/>
                <w:color w:val="000000" w:themeColor="text1"/>
              </w:rPr>
            </w:pPr>
            <w:r w:rsidRPr="251A6590">
              <w:rPr>
                <w:rFonts w:ascii="Times New Roman" w:eastAsia="Times New Roman" w:hAnsi="Times New Roman" w:cs="Times New Roman"/>
                <w:bCs/>
                <w:color w:val="000000" w:themeColor="text1"/>
                <w:sz w:val="24"/>
                <w:szCs w:val="24"/>
              </w:rPr>
              <w:t xml:space="preserve">Grade Band: </w:t>
            </w:r>
          </w:p>
        </w:tc>
        <w:tc>
          <w:tcPr>
            <w:tcW w:w="3150"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tcPr>
          <w:p w14:paraId="2F969483" w14:textId="53AB36C2" w:rsidR="00284225" w:rsidRPr="00FD4716" w:rsidRDefault="00284225" w:rsidP="00284225">
            <w:pPr>
              <w:contextual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7F2570">
              <w:rPr>
                <w:rFonts w:ascii="Times New Roman" w:eastAsia="Times New Roman" w:hAnsi="Times New Roman" w:cs="Times New Roman"/>
                <w:bCs/>
                <w:color w:val="000000"/>
                <w:sz w:val="24"/>
                <w:szCs w:val="24"/>
              </w:rPr>
              <w:t xml:space="preserve">Grade Band: </w:t>
            </w:r>
          </w:p>
        </w:tc>
        <w:tc>
          <w:tcPr>
            <w:tcW w:w="3240"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tcPr>
          <w:p w14:paraId="3ECC4247" w14:textId="6A6094F4" w:rsidR="00284225" w:rsidRPr="00FD4716" w:rsidRDefault="00284225" w:rsidP="00284225">
            <w:pPr>
              <w:contextualSpacing/>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7F2570">
              <w:rPr>
                <w:rFonts w:ascii="Times New Roman" w:eastAsia="Times New Roman" w:hAnsi="Times New Roman" w:cs="Times New Roman"/>
                <w:bCs/>
                <w:color w:val="000000"/>
                <w:sz w:val="24"/>
                <w:szCs w:val="24"/>
              </w:rPr>
              <w:t xml:space="preserve">Grade Band: </w:t>
            </w:r>
          </w:p>
        </w:tc>
        <w:tc>
          <w:tcPr>
            <w:tcW w:w="3235" w:type="dxa"/>
            <w:tcBorders>
              <w:top w:val="single" w:sz="2" w:space="0" w:color="365F91" w:themeColor="accent1" w:themeShade="BF"/>
              <w:left w:val="single" w:sz="2" w:space="0" w:color="365F91" w:themeColor="accent1" w:themeShade="BF"/>
              <w:bottom w:val="single" w:sz="2" w:space="0" w:color="365F91" w:themeColor="accent1" w:themeShade="BF"/>
              <w:right w:val="single" w:sz="4" w:space="0" w:color="auto"/>
            </w:tcBorders>
          </w:tcPr>
          <w:p w14:paraId="3D176BB8" w14:textId="7B169AC7" w:rsidR="00284225" w:rsidRPr="00FD4716" w:rsidRDefault="00284225" w:rsidP="00284225">
            <w:pPr>
              <w:contextual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7F2570">
              <w:rPr>
                <w:rFonts w:ascii="Times New Roman" w:eastAsia="Times New Roman" w:hAnsi="Times New Roman" w:cs="Times New Roman"/>
                <w:bCs/>
                <w:color w:val="000000"/>
                <w:sz w:val="24"/>
                <w:szCs w:val="24"/>
              </w:rPr>
              <w:t xml:space="preserve">Grade Band: </w:t>
            </w:r>
          </w:p>
        </w:tc>
      </w:tr>
      <w:tr w:rsidR="00A32DAC" w14:paraId="347D320B" w14:textId="77777777" w:rsidTr="00253586">
        <w:trPr>
          <w:trHeight w:val="355"/>
        </w:trPr>
        <w:tc>
          <w:tcPr>
            <w:cnfStyle w:val="001000000000" w:firstRow="0" w:lastRow="0" w:firstColumn="1" w:lastColumn="0" w:oddVBand="0" w:evenVBand="0" w:oddHBand="0" w:evenHBand="0" w:firstRowFirstColumn="0" w:firstRowLastColumn="0" w:lastRowFirstColumn="0" w:lastRowLastColumn="0"/>
            <w:tcW w:w="3325"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F2F2F2" w:themeFill="background1" w:themeFillShade="F2"/>
          </w:tcPr>
          <w:p w14:paraId="65DA7A61" w14:textId="77777777" w:rsidR="00A32DAC" w:rsidRPr="00412CB0" w:rsidRDefault="00A32DAC" w:rsidP="00A32DAC">
            <w:pPr>
              <w:numPr>
                <w:ilvl w:val="0"/>
                <w:numId w:val="5"/>
              </w:numPr>
              <w:contextualSpacing/>
              <w:rPr>
                <w:rFonts w:ascii="Times New Roman" w:hAnsi="Times New Roman" w:cs="Times New Roman"/>
                <w:b w:val="0"/>
                <w:color w:val="000000" w:themeColor="text1"/>
              </w:rPr>
            </w:pPr>
            <w:r w:rsidRPr="00412CB0">
              <w:rPr>
                <w:rFonts w:ascii="Times New Roman" w:eastAsia="Times New Roman" w:hAnsi="Times New Roman" w:cs="Times New Roman"/>
                <w:b w:val="0"/>
                <w:color w:val="000000" w:themeColor="text1"/>
              </w:rPr>
              <w:t>Understand different group dynamics and respond in accordance with social rules.</w:t>
            </w:r>
          </w:p>
          <w:p w14:paraId="0995D034" w14:textId="77777777" w:rsidR="00A32DAC" w:rsidRPr="00412CB0" w:rsidRDefault="00A32DAC" w:rsidP="00A32DAC">
            <w:pPr>
              <w:numPr>
                <w:ilvl w:val="0"/>
                <w:numId w:val="5"/>
              </w:numPr>
              <w:contextualSpacing/>
              <w:rPr>
                <w:rFonts w:ascii="Times New Roman" w:hAnsi="Times New Roman" w:cs="Times New Roman"/>
                <w:b w:val="0"/>
                <w:color w:val="000000" w:themeColor="text1"/>
              </w:rPr>
            </w:pPr>
            <w:r w:rsidRPr="00412CB0">
              <w:rPr>
                <w:rFonts w:ascii="Times New Roman" w:hAnsi="Times New Roman" w:cs="Times New Roman"/>
                <w:b w:val="0"/>
                <w:color w:val="000000" w:themeColor="text1"/>
              </w:rPr>
              <w:t xml:space="preserve">Evaluate how social and cultural norms and values </w:t>
            </w:r>
            <w:proofErr w:type="gramStart"/>
            <w:r w:rsidRPr="00412CB0">
              <w:rPr>
                <w:rFonts w:ascii="Times New Roman" w:hAnsi="Times New Roman" w:cs="Times New Roman"/>
                <w:b w:val="0"/>
                <w:color w:val="000000" w:themeColor="text1"/>
              </w:rPr>
              <w:t>have an effect on</w:t>
            </w:r>
            <w:proofErr w:type="gramEnd"/>
            <w:r w:rsidRPr="00412CB0">
              <w:rPr>
                <w:rFonts w:ascii="Times New Roman" w:hAnsi="Times New Roman" w:cs="Times New Roman"/>
                <w:b w:val="0"/>
                <w:color w:val="000000" w:themeColor="text1"/>
              </w:rPr>
              <w:t xml:space="preserve"> personal interactions. </w:t>
            </w:r>
          </w:p>
          <w:p w14:paraId="0000003D" w14:textId="0CC13564" w:rsidR="00A32DAC" w:rsidRPr="00A32DAC" w:rsidRDefault="00A32DAC" w:rsidP="00A32DAC">
            <w:pPr>
              <w:numPr>
                <w:ilvl w:val="0"/>
                <w:numId w:val="5"/>
              </w:numPr>
              <w:contextualSpacing/>
              <w:rPr>
                <w:rFonts w:ascii="Times New Roman" w:hAnsi="Times New Roman" w:cs="Times New Roman"/>
                <w:b w:val="0"/>
                <w:color w:val="000000" w:themeColor="text1"/>
              </w:rPr>
            </w:pPr>
            <w:r w:rsidRPr="00A32DAC">
              <w:rPr>
                <w:rFonts w:ascii="Times New Roman" w:eastAsia="Cambria" w:hAnsi="Times New Roman" w:cs="Times New Roman"/>
                <w:b w:val="0"/>
                <w:color w:val="000000" w:themeColor="text1"/>
              </w:rPr>
              <w:t>Recognize and understand opposing viewpoints and demonstrate the skills needed to relate to, reflect on</w:t>
            </w:r>
            <w:r w:rsidR="002433F4">
              <w:rPr>
                <w:rFonts w:ascii="Times New Roman" w:eastAsia="Cambria" w:hAnsi="Times New Roman" w:cs="Times New Roman"/>
                <w:b w:val="0"/>
                <w:color w:val="000000" w:themeColor="text1"/>
              </w:rPr>
              <w:t>,</w:t>
            </w:r>
            <w:r w:rsidRPr="00A32DAC">
              <w:rPr>
                <w:rFonts w:ascii="Times New Roman" w:eastAsia="Cambria" w:hAnsi="Times New Roman" w:cs="Times New Roman"/>
                <w:b w:val="0"/>
                <w:color w:val="000000" w:themeColor="text1"/>
              </w:rPr>
              <w:t xml:space="preserve"> and respectfully disagree with other’s perspectives.</w:t>
            </w:r>
          </w:p>
        </w:tc>
        <w:tc>
          <w:tcPr>
            <w:tcW w:w="3150"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F2F2F2" w:themeFill="background1" w:themeFillShade="F2"/>
          </w:tcPr>
          <w:p w14:paraId="54F6CE64" w14:textId="77777777" w:rsidR="00A32DAC" w:rsidRPr="00FD4716" w:rsidRDefault="00A32DAC" w:rsidP="00A32DAC">
            <w:pPr>
              <w:numPr>
                <w:ilvl w:val="0"/>
                <w:numId w:val="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hAnsi="Times New Roman" w:cs="Times New Roman"/>
                <w:color w:val="000000" w:themeColor="text1"/>
              </w:rPr>
              <w:t>Begin to recognize that others have different points of view.</w:t>
            </w:r>
          </w:p>
          <w:p w14:paraId="1B58BB9B" w14:textId="77777777" w:rsidR="00A32DAC" w:rsidRPr="00FD4716" w:rsidRDefault="00A32DAC" w:rsidP="00A32DAC">
            <w:pPr>
              <w:numPr>
                <w:ilvl w:val="0"/>
                <w:numId w:val="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eastAsia="Times New Roman" w:hAnsi="Times New Roman" w:cs="Times New Roman"/>
                <w:color w:val="000000" w:themeColor="text1"/>
              </w:rPr>
              <w:t>With adult support, be able to articulate one’s perspective and compare it to another’s.</w:t>
            </w:r>
          </w:p>
          <w:p w14:paraId="00000041" w14:textId="50C2DEA6" w:rsidR="00A32DAC" w:rsidRPr="00253586" w:rsidRDefault="00A32DAC" w:rsidP="00253586">
            <w:pPr>
              <w:numPr>
                <w:ilvl w:val="0"/>
                <w:numId w:val="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eastAsia="Times New Roman" w:hAnsi="Times New Roman" w:cs="Times New Roman"/>
                <w:color w:val="000000" w:themeColor="text1"/>
              </w:rPr>
              <w:t>With adult support, be able to identify a variety of social rules used in different situations</w:t>
            </w:r>
            <w:r w:rsidRPr="00FD4716" w:rsidDel="00E77F74">
              <w:rPr>
                <w:rFonts w:ascii="Times New Roman" w:eastAsia="Times New Roman" w:hAnsi="Times New Roman" w:cs="Times New Roman"/>
                <w:color w:val="000000" w:themeColor="text1"/>
              </w:rPr>
              <w:t>.</w:t>
            </w:r>
          </w:p>
        </w:tc>
        <w:tc>
          <w:tcPr>
            <w:tcW w:w="3240"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F2F2F2" w:themeFill="background1" w:themeFillShade="F2"/>
          </w:tcPr>
          <w:p w14:paraId="194B78D2" w14:textId="77777777" w:rsidR="00A32DAC" w:rsidRPr="00FD4716" w:rsidRDefault="00A32DAC" w:rsidP="00A32DAC">
            <w:pPr>
              <w:numPr>
                <w:ilvl w:val="0"/>
                <w:numId w:val="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eastAsia="Times New Roman" w:hAnsi="Times New Roman" w:cs="Times New Roman"/>
                <w:color w:val="000000" w:themeColor="text1"/>
              </w:rPr>
              <w:t>Develop skills to participate in conversations where individuals have different views.</w:t>
            </w:r>
          </w:p>
          <w:p w14:paraId="00000044" w14:textId="258C4F6B" w:rsidR="00A32DAC" w:rsidRPr="00253586" w:rsidRDefault="00A32DAC" w:rsidP="00253586">
            <w:pPr>
              <w:numPr>
                <w:ilvl w:val="0"/>
                <w:numId w:val="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eastAsia="Times New Roman" w:hAnsi="Times New Roman" w:cs="Times New Roman"/>
                <w:color w:val="000000" w:themeColor="text1"/>
              </w:rPr>
              <w:t xml:space="preserve">Expand vocabulary to communicate needs to feel respected and/or </w:t>
            </w:r>
            <w:r w:rsidR="005A0787" w:rsidRPr="00FD4716">
              <w:rPr>
                <w:rFonts w:ascii="Times New Roman" w:eastAsia="Times New Roman" w:hAnsi="Times New Roman" w:cs="Times New Roman"/>
                <w:color w:val="000000" w:themeColor="text1"/>
              </w:rPr>
              <w:t xml:space="preserve">to </w:t>
            </w:r>
            <w:r w:rsidRPr="00FD4716">
              <w:rPr>
                <w:rFonts w:ascii="Times New Roman" w:eastAsia="Times New Roman" w:hAnsi="Times New Roman" w:cs="Times New Roman"/>
                <w:color w:val="000000" w:themeColor="text1"/>
              </w:rPr>
              <w:t xml:space="preserve">demonstrate respect for others when presented with </w:t>
            </w:r>
            <w:r w:rsidR="005A0787" w:rsidRPr="00FD4716">
              <w:rPr>
                <w:rFonts w:ascii="Times New Roman" w:eastAsia="Times New Roman" w:hAnsi="Times New Roman" w:cs="Times New Roman"/>
                <w:color w:val="000000" w:themeColor="text1"/>
              </w:rPr>
              <w:t xml:space="preserve">a </w:t>
            </w:r>
            <w:r w:rsidRPr="00FD4716">
              <w:rPr>
                <w:rFonts w:ascii="Times New Roman" w:eastAsia="Times New Roman" w:hAnsi="Times New Roman" w:cs="Times New Roman"/>
                <w:color w:val="000000" w:themeColor="text1"/>
              </w:rPr>
              <w:t xml:space="preserve">conflict. </w:t>
            </w:r>
          </w:p>
        </w:tc>
        <w:tc>
          <w:tcPr>
            <w:tcW w:w="3235"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F2F2F2" w:themeFill="background1" w:themeFillShade="F2"/>
          </w:tcPr>
          <w:p w14:paraId="1CCA1DB1" w14:textId="77777777" w:rsidR="00A32DAC" w:rsidRPr="00FD4716" w:rsidRDefault="00A32DAC" w:rsidP="00A32DAC">
            <w:pPr>
              <w:numPr>
                <w:ilvl w:val="0"/>
                <w:numId w:val="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hAnsi="Times New Roman" w:cs="Times New Roman"/>
                <w:color w:val="000000" w:themeColor="text1"/>
              </w:rPr>
              <w:t>Demonstrate respect when others share opposing viewpoints in a situation.</w:t>
            </w:r>
          </w:p>
          <w:p w14:paraId="10E1E180" w14:textId="38B52CFA" w:rsidR="00A32DAC" w:rsidRPr="00FD4716" w:rsidRDefault="00A32DAC" w:rsidP="00A32DAC">
            <w:pPr>
              <w:numPr>
                <w:ilvl w:val="0"/>
                <w:numId w:val="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eastAsia="Times New Roman" w:hAnsi="Times New Roman" w:cs="Times New Roman"/>
                <w:color w:val="000000" w:themeColor="text1"/>
              </w:rPr>
              <w:t xml:space="preserve">Recognize the needs of others and how those needs may differ from </w:t>
            </w:r>
            <w:r w:rsidR="005A0787" w:rsidRPr="00FD4716">
              <w:rPr>
                <w:rFonts w:ascii="Times New Roman" w:eastAsia="Times New Roman" w:hAnsi="Times New Roman" w:cs="Times New Roman"/>
                <w:color w:val="000000" w:themeColor="text1"/>
              </w:rPr>
              <w:t xml:space="preserve">one’s </w:t>
            </w:r>
            <w:r w:rsidRPr="00FD4716">
              <w:rPr>
                <w:rFonts w:ascii="Times New Roman" w:eastAsia="Times New Roman" w:hAnsi="Times New Roman" w:cs="Times New Roman"/>
                <w:color w:val="000000" w:themeColor="text1"/>
              </w:rPr>
              <w:t>own.</w:t>
            </w:r>
          </w:p>
          <w:p w14:paraId="00000047" w14:textId="16EB7C21" w:rsidR="00A32DAC" w:rsidRPr="00437C80" w:rsidRDefault="00A32DAC" w:rsidP="00437C80">
            <w:pPr>
              <w:numPr>
                <w:ilvl w:val="0"/>
                <w:numId w:val="5"/>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eastAsia="Times New Roman" w:hAnsi="Times New Roman" w:cs="Times New Roman"/>
                <w:color w:val="000000" w:themeColor="text1"/>
              </w:rPr>
              <w:t xml:space="preserve">Recognize personal boundaries. </w:t>
            </w:r>
          </w:p>
        </w:tc>
      </w:tr>
    </w:tbl>
    <w:p w14:paraId="22A2A85D" w14:textId="655B9E02" w:rsidR="00FD4716" w:rsidRPr="00FD4716" w:rsidRDefault="00FD4716" w:rsidP="00140402">
      <w:pPr>
        <w:pStyle w:val="Heading2"/>
        <w:shd w:val="clear" w:color="auto" w:fill="DBE5F1" w:themeFill="accent1" w:themeFillTint="33"/>
        <w:spacing w:before="240"/>
        <w:rPr>
          <w:rFonts w:ascii="Times New Roman" w:eastAsia="Times New Roman" w:hAnsi="Times New Roman" w:cs="Times New Roman"/>
          <w:bCs/>
          <w:sz w:val="28"/>
          <w:szCs w:val="28"/>
        </w:rPr>
      </w:pPr>
      <w:r w:rsidRPr="7376ABC2">
        <w:rPr>
          <w:rFonts w:ascii="Times New Roman" w:eastAsia="Times New Roman" w:hAnsi="Times New Roman" w:cs="Times New Roman"/>
          <w:sz w:val="28"/>
          <w:szCs w:val="28"/>
        </w:rPr>
        <w:lastRenderedPageBreak/>
        <w:t xml:space="preserve">Social Awareness Sub-Competency 4: </w:t>
      </w:r>
    </w:p>
    <w:p w14:paraId="1D6F651C" w14:textId="5521B201" w:rsidR="00FD4716" w:rsidRPr="00FD4716" w:rsidRDefault="00FD4716" w:rsidP="00140402">
      <w:pPr>
        <w:shd w:val="clear" w:color="auto" w:fill="DBE5F1" w:themeFill="accent1" w:themeFillTint="33"/>
        <w:rPr>
          <w:rFonts w:ascii="Times New Roman" w:hAnsi="Times New Roman" w:cs="Times New Roman"/>
          <w:sz w:val="24"/>
          <w:szCs w:val="24"/>
        </w:rPr>
      </w:pPr>
      <w:r w:rsidRPr="00FD4716">
        <w:rPr>
          <w:rFonts w:ascii="Times New Roman" w:hAnsi="Times New Roman" w:cs="Times New Roman"/>
          <w:sz w:val="24"/>
          <w:szCs w:val="24"/>
        </w:rPr>
        <w:t>Student will be able to demonstrate an awareness of the expectations for social interactions in a variety of settings.</w:t>
      </w:r>
    </w:p>
    <w:tbl>
      <w:tblPr>
        <w:tblStyle w:val="a3"/>
        <w:tblW w:w="12950" w:type="dxa"/>
        <w:tblBorders>
          <w:top w:val="single" w:sz="4" w:space="0" w:color="BDD7EE"/>
          <w:left w:val="single" w:sz="4" w:space="0" w:color="BDD7EE"/>
          <w:bottom w:val="single" w:sz="4" w:space="0" w:color="BDD7EE"/>
          <w:right w:val="single" w:sz="4" w:space="0" w:color="BDD7EE"/>
          <w:insideH w:val="single" w:sz="4" w:space="0" w:color="BDD7EE"/>
          <w:insideV w:val="single" w:sz="4" w:space="0" w:color="BDD7EE"/>
        </w:tblBorders>
        <w:tblLayout w:type="fixed"/>
        <w:tblLook w:val="04A0" w:firstRow="1" w:lastRow="0" w:firstColumn="1" w:lastColumn="0" w:noHBand="0" w:noVBand="1"/>
      </w:tblPr>
      <w:tblGrid>
        <w:gridCol w:w="3325"/>
        <w:gridCol w:w="3150"/>
        <w:gridCol w:w="3240"/>
        <w:gridCol w:w="3235"/>
      </w:tblGrid>
      <w:tr w:rsidR="00284225" w14:paraId="0ECA789F" w14:textId="77777777" w:rsidTr="005B0D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tcPr>
          <w:p w14:paraId="3DE0C2A5" w14:textId="2A8E4714" w:rsidR="00284225" w:rsidRPr="00004605" w:rsidRDefault="00284225" w:rsidP="00284225">
            <w:pPr>
              <w:contextualSpacing/>
              <w:rPr>
                <w:rFonts w:ascii="Times New Roman" w:eastAsia="Times New Roman" w:hAnsi="Times New Roman" w:cs="Times New Roman"/>
                <w:color w:val="000000" w:themeColor="text1"/>
              </w:rPr>
            </w:pPr>
            <w:r w:rsidRPr="007F2570">
              <w:rPr>
                <w:rFonts w:ascii="Times New Roman" w:eastAsia="Times New Roman" w:hAnsi="Times New Roman" w:cs="Times New Roman"/>
                <w:bCs/>
                <w:color w:val="000000"/>
                <w:sz w:val="24"/>
                <w:szCs w:val="24"/>
              </w:rPr>
              <w:t xml:space="preserve">Grade Band: </w:t>
            </w:r>
          </w:p>
        </w:tc>
        <w:tc>
          <w:tcPr>
            <w:tcW w:w="3150"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tcPr>
          <w:p w14:paraId="7297F92C" w14:textId="15BD25CE" w:rsidR="00284225" w:rsidRPr="00FD4716" w:rsidRDefault="00284225" w:rsidP="00284225">
            <w:pPr>
              <w:contextual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7F2570">
              <w:rPr>
                <w:rFonts w:ascii="Times New Roman" w:eastAsia="Times New Roman" w:hAnsi="Times New Roman" w:cs="Times New Roman"/>
                <w:bCs/>
                <w:color w:val="000000"/>
                <w:sz w:val="24"/>
                <w:szCs w:val="24"/>
              </w:rPr>
              <w:t xml:space="preserve">Grade Band: </w:t>
            </w:r>
          </w:p>
        </w:tc>
        <w:tc>
          <w:tcPr>
            <w:tcW w:w="3240"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tcPr>
          <w:p w14:paraId="4B3F06E4" w14:textId="146018AB" w:rsidR="00284225" w:rsidRPr="00FD4716" w:rsidRDefault="00284225" w:rsidP="00284225">
            <w:pPr>
              <w:contextualSpacing/>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7F2570">
              <w:rPr>
                <w:rFonts w:ascii="Times New Roman" w:eastAsia="Times New Roman" w:hAnsi="Times New Roman" w:cs="Times New Roman"/>
                <w:bCs/>
                <w:color w:val="000000"/>
                <w:sz w:val="24"/>
                <w:szCs w:val="24"/>
              </w:rPr>
              <w:t xml:space="preserve">Grade Band: </w:t>
            </w:r>
          </w:p>
        </w:tc>
        <w:tc>
          <w:tcPr>
            <w:tcW w:w="3235"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tcPr>
          <w:p w14:paraId="4BF8470C" w14:textId="66E64267" w:rsidR="00284225" w:rsidRPr="00FD4716" w:rsidRDefault="00284225" w:rsidP="00284225">
            <w:pPr>
              <w:contextualSpacing/>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7F2570">
              <w:rPr>
                <w:rFonts w:ascii="Times New Roman" w:eastAsia="Times New Roman" w:hAnsi="Times New Roman" w:cs="Times New Roman"/>
                <w:bCs/>
                <w:color w:val="000000"/>
                <w:sz w:val="24"/>
                <w:szCs w:val="24"/>
              </w:rPr>
              <w:t xml:space="preserve">Grade Band: </w:t>
            </w:r>
          </w:p>
        </w:tc>
      </w:tr>
      <w:tr w:rsidR="00A74168" w14:paraId="1E02A9BD" w14:textId="77777777" w:rsidTr="251A6590">
        <w:tc>
          <w:tcPr>
            <w:cnfStyle w:val="001000000000" w:firstRow="0" w:lastRow="0" w:firstColumn="1" w:lastColumn="0" w:oddVBand="0" w:evenVBand="0" w:oddHBand="0" w:evenHBand="0" w:firstRowFirstColumn="0" w:firstRowLastColumn="0" w:lastRowFirstColumn="0" w:lastRowLastColumn="0"/>
            <w:tcW w:w="3325"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F2F2F2" w:themeFill="background1" w:themeFillShade="F2"/>
          </w:tcPr>
          <w:p w14:paraId="006A95F6" w14:textId="5D2CC64B" w:rsidR="00A74168" w:rsidRPr="00004605" w:rsidRDefault="00A74168" w:rsidP="00A74168">
            <w:pPr>
              <w:numPr>
                <w:ilvl w:val="0"/>
                <w:numId w:val="6"/>
              </w:numPr>
              <w:spacing w:line="259" w:lineRule="auto"/>
              <w:contextualSpacing/>
              <w:rPr>
                <w:rFonts w:ascii="Times New Roman" w:hAnsi="Times New Roman" w:cs="Times New Roman"/>
                <w:b w:val="0"/>
                <w:color w:val="000000" w:themeColor="text1"/>
              </w:rPr>
            </w:pPr>
            <w:r w:rsidRPr="00004605">
              <w:rPr>
                <w:rFonts w:ascii="Times New Roman" w:eastAsia="Times New Roman" w:hAnsi="Times New Roman" w:cs="Times New Roman"/>
                <w:b w:val="0"/>
                <w:color w:val="000000" w:themeColor="text1"/>
              </w:rPr>
              <w:t>With adult support, be able to articulate the importance of respecting personal space (i.e.</w:t>
            </w:r>
            <w:r w:rsidR="005A0787">
              <w:rPr>
                <w:rFonts w:ascii="Times New Roman" w:eastAsia="Times New Roman" w:hAnsi="Times New Roman" w:cs="Times New Roman"/>
                <w:b w:val="0"/>
                <w:color w:val="000000" w:themeColor="text1"/>
              </w:rPr>
              <w:t>,</w:t>
            </w:r>
            <w:r w:rsidRPr="00004605">
              <w:rPr>
                <w:rFonts w:ascii="Times New Roman" w:eastAsia="Times New Roman" w:hAnsi="Times New Roman" w:cs="Times New Roman"/>
                <w:b w:val="0"/>
                <w:color w:val="000000" w:themeColor="text1"/>
              </w:rPr>
              <w:t xml:space="preserve"> hands to oneself).</w:t>
            </w:r>
          </w:p>
          <w:p w14:paraId="608BB572" w14:textId="198B356F" w:rsidR="00A74168" w:rsidRPr="00A74168" w:rsidRDefault="00A74168" w:rsidP="00A74168">
            <w:pPr>
              <w:numPr>
                <w:ilvl w:val="0"/>
                <w:numId w:val="6"/>
              </w:numPr>
              <w:spacing w:line="259" w:lineRule="auto"/>
              <w:contextualSpacing/>
              <w:rPr>
                <w:rFonts w:ascii="Times New Roman" w:hAnsi="Times New Roman" w:cs="Times New Roman"/>
                <w:b w:val="0"/>
                <w:color w:val="000000" w:themeColor="text1"/>
              </w:rPr>
            </w:pPr>
            <w:r w:rsidRPr="00004605">
              <w:rPr>
                <w:rFonts w:ascii="Times New Roman" w:eastAsia="Times New Roman" w:hAnsi="Times New Roman" w:cs="Times New Roman"/>
                <w:b w:val="0"/>
                <w:color w:val="000000" w:themeColor="text1"/>
              </w:rPr>
              <w:t>With adult support, be able to identify manners used in social situations (</w:t>
            </w:r>
            <w:r w:rsidR="005A0787">
              <w:rPr>
                <w:rFonts w:ascii="Times New Roman" w:eastAsia="Times New Roman" w:hAnsi="Times New Roman" w:cs="Times New Roman"/>
                <w:b w:val="0"/>
                <w:color w:val="000000" w:themeColor="text1"/>
              </w:rPr>
              <w:t>e.g</w:t>
            </w:r>
            <w:r w:rsidRPr="00004605">
              <w:rPr>
                <w:rFonts w:ascii="Times New Roman" w:eastAsia="Times New Roman" w:hAnsi="Times New Roman" w:cs="Times New Roman"/>
                <w:b w:val="0"/>
                <w:color w:val="000000" w:themeColor="text1"/>
              </w:rPr>
              <w:t>.</w:t>
            </w:r>
            <w:r w:rsidR="005A0787">
              <w:rPr>
                <w:rFonts w:ascii="Times New Roman" w:eastAsia="Times New Roman" w:hAnsi="Times New Roman" w:cs="Times New Roman"/>
                <w:b w:val="0"/>
                <w:color w:val="000000" w:themeColor="text1"/>
              </w:rPr>
              <w:t>,</w:t>
            </w:r>
            <w:r w:rsidRPr="00004605">
              <w:rPr>
                <w:rFonts w:ascii="Times New Roman" w:eastAsia="Times New Roman" w:hAnsi="Times New Roman" w:cs="Times New Roman"/>
                <w:b w:val="0"/>
                <w:color w:val="000000" w:themeColor="text1"/>
              </w:rPr>
              <w:t xml:space="preserve"> taking turns, listening to the speaker, sharing).</w:t>
            </w:r>
          </w:p>
          <w:p w14:paraId="00000054" w14:textId="095EB84D" w:rsidR="00A74168" w:rsidRPr="00A74168" w:rsidRDefault="00A74168" w:rsidP="00A74168">
            <w:pPr>
              <w:numPr>
                <w:ilvl w:val="0"/>
                <w:numId w:val="6"/>
              </w:numPr>
              <w:spacing w:line="259" w:lineRule="auto"/>
              <w:contextualSpacing/>
              <w:rPr>
                <w:rFonts w:ascii="Times New Roman" w:hAnsi="Times New Roman" w:cs="Times New Roman"/>
                <w:b w:val="0"/>
                <w:color w:val="000000" w:themeColor="text1"/>
              </w:rPr>
            </w:pPr>
            <w:r w:rsidRPr="00A74168">
              <w:rPr>
                <w:rFonts w:ascii="Times New Roman" w:eastAsia="Times New Roman" w:hAnsi="Times New Roman" w:cs="Times New Roman"/>
                <w:b w:val="0"/>
                <w:color w:val="000000" w:themeColor="text1"/>
              </w:rPr>
              <w:t>Be able to play and interact appropriately with others (</w:t>
            </w:r>
            <w:r w:rsidR="005A0787">
              <w:rPr>
                <w:rFonts w:ascii="Times New Roman" w:eastAsia="Times New Roman" w:hAnsi="Times New Roman" w:cs="Times New Roman"/>
                <w:b w:val="0"/>
                <w:color w:val="000000" w:themeColor="text1"/>
              </w:rPr>
              <w:t>e.g.</w:t>
            </w:r>
            <w:r w:rsidRPr="00A74168">
              <w:rPr>
                <w:rFonts w:ascii="Times New Roman" w:eastAsia="Times New Roman" w:hAnsi="Times New Roman" w:cs="Times New Roman"/>
                <w:b w:val="0"/>
                <w:color w:val="000000" w:themeColor="text1"/>
              </w:rPr>
              <w:t>.</w:t>
            </w:r>
            <w:r w:rsidR="005A0787">
              <w:rPr>
                <w:rFonts w:ascii="Times New Roman" w:eastAsia="Times New Roman" w:hAnsi="Times New Roman" w:cs="Times New Roman"/>
                <w:b w:val="0"/>
                <w:color w:val="000000" w:themeColor="text1"/>
              </w:rPr>
              <w:t>,</w:t>
            </w:r>
            <w:r w:rsidRPr="00A74168">
              <w:rPr>
                <w:rFonts w:ascii="Times New Roman" w:eastAsia="Times New Roman" w:hAnsi="Times New Roman" w:cs="Times New Roman"/>
                <w:b w:val="0"/>
                <w:color w:val="000000" w:themeColor="text1"/>
              </w:rPr>
              <w:t xml:space="preserve"> introduce self, ask permission, join in, </w:t>
            </w:r>
            <w:r w:rsidR="00437C80" w:rsidRPr="00A74168">
              <w:rPr>
                <w:rFonts w:ascii="Times New Roman" w:eastAsia="Times New Roman" w:hAnsi="Times New Roman" w:cs="Times New Roman"/>
                <w:b w:val="0"/>
                <w:color w:val="000000" w:themeColor="text1"/>
              </w:rPr>
              <w:t>and invite</w:t>
            </w:r>
            <w:r w:rsidRPr="00A74168">
              <w:rPr>
                <w:rFonts w:ascii="Times New Roman" w:eastAsia="Times New Roman" w:hAnsi="Times New Roman" w:cs="Times New Roman"/>
                <w:b w:val="0"/>
                <w:color w:val="000000" w:themeColor="text1"/>
              </w:rPr>
              <w:t xml:space="preserve"> others to join in).</w:t>
            </w:r>
          </w:p>
        </w:tc>
        <w:tc>
          <w:tcPr>
            <w:tcW w:w="3150"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F2F2F2" w:themeFill="background1" w:themeFillShade="F2"/>
          </w:tcPr>
          <w:p w14:paraId="69AA7D7E" w14:textId="430F6598" w:rsidR="00A74168" w:rsidRPr="00FD4716" w:rsidRDefault="00A74168" w:rsidP="00A74168">
            <w:pPr>
              <w:numPr>
                <w:ilvl w:val="0"/>
                <w:numId w:val="6"/>
              </w:numPr>
              <w:spacing w:line="259" w:lineRule="auto"/>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hAnsi="Times New Roman" w:cs="Times New Roman"/>
                <w:color w:val="000000" w:themeColor="text1"/>
              </w:rPr>
              <w:t>Analyze social situations and determine appropriate responses to those situations, including face-to-face interactions, professional dialogue</w:t>
            </w:r>
            <w:r w:rsidR="005A0787" w:rsidRPr="00FD4716">
              <w:rPr>
                <w:rFonts w:ascii="Times New Roman" w:hAnsi="Times New Roman" w:cs="Times New Roman"/>
                <w:color w:val="000000" w:themeColor="text1"/>
              </w:rPr>
              <w:t>,</w:t>
            </w:r>
            <w:r w:rsidRPr="00FD4716">
              <w:rPr>
                <w:rFonts w:ascii="Times New Roman" w:hAnsi="Times New Roman" w:cs="Times New Roman"/>
                <w:color w:val="000000" w:themeColor="text1"/>
              </w:rPr>
              <w:t xml:space="preserve"> and electronic interactions.</w:t>
            </w:r>
          </w:p>
          <w:p w14:paraId="4C9D2732" w14:textId="77777777" w:rsidR="00A74168" w:rsidRPr="00FD4716" w:rsidRDefault="00A74168" w:rsidP="00A74168">
            <w:pPr>
              <w:numPr>
                <w:ilvl w:val="0"/>
                <w:numId w:val="6"/>
              </w:numPr>
              <w:spacing w:line="259" w:lineRule="auto"/>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eastAsia="Times New Roman" w:hAnsi="Times New Roman" w:cs="Times New Roman"/>
                <w:color w:val="000000" w:themeColor="text1"/>
              </w:rPr>
              <w:t>Understand group dynamics and respond appropriately.</w:t>
            </w:r>
          </w:p>
          <w:p w14:paraId="6F0CBCCE" w14:textId="77777777" w:rsidR="00A74168" w:rsidRPr="00FD4716" w:rsidRDefault="00A74168" w:rsidP="00A74168">
            <w:pPr>
              <w:numPr>
                <w:ilvl w:val="0"/>
                <w:numId w:val="6"/>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hAnsi="Times New Roman" w:cs="Times New Roman"/>
                <w:color w:val="000000" w:themeColor="text1"/>
              </w:rPr>
              <w:t>Evaluate how social and cultural norms and values influence personal interactions.</w:t>
            </w:r>
          </w:p>
          <w:p w14:paraId="00000058" w14:textId="3022255F" w:rsidR="00A74168" w:rsidRPr="00FD4716" w:rsidRDefault="00A74168" w:rsidP="00A74168">
            <w:pPr>
              <w:numPr>
                <w:ilvl w:val="0"/>
                <w:numId w:val="6"/>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eastAsia="Cambria" w:hAnsi="Times New Roman" w:cs="Times New Roman"/>
                <w:color w:val="000000" w:themeColor="text1"/>
              </w:rPr>
              <w:t xml:space="preserve">Interpret social cues and </w:t>
            </w:r>
            <w:r w:rsidR="00DB6D51" w:rsidRPr="00FD4716">
              <w:rPr>
                <w:rFonts w:ascii="Times New Roman" w:eastAsia="Cambria" w:hAnsi="Times New Roman" w:cs="Times New Roman"/>
                <w:color w:val="000000" w:themeColor="text1"/>
              </w:rPr>
              <w:t xml:space="preserve">plan </w:t>
            </w:r>
            <w:r w:rsidRPr="00FD4716">
              <w:rPr>
                <w:rFonts w:ascii="Times New Roman" w:eastAsia="Cambria" w:hAnsi="Times New Roman" w:cs="Times New Roman"/>
                <w:color w:val="000000" w:themeColor="text1"/>
              </w:rPr>
              <w:t>reactions in response to those cues.</w:t>
            </w:r>
          </w:p>
        </w:tc>
        <w:tc>
          <w:tcPr>
            <w:tcW w:w="3240"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F2F2F2" w:themeFill="background1" w:themeFillShade="F2"/>
          </w:tcPr>
          <w:p w14:paraId="1DE634B8" w14:textId="77777777" w:rsidR="00A74168" w:rsidRPr="00FD4716" w:rsidRDefault="00A74168" w:rsidP="00A74168">
            <w:pPr>
              <w:numPr>
                <w:ilvl w:val="0"/>
                <w:numId w:val="6"/>
              </w:numPr>
              <w:spacing w:line="259" w:lineRule="auto"/>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hAnsi="Times New Roman" w:cs="Times New Roman"/>
                <w:color w:val="000000" w:themeColor="text1"/>
              </w:rPr>
              <w:t>Analyze different social situations and determine appropriate responses to those situations.</w:t>
            </w:r>
          </w:p>
          <w:p w14:paraId="44358571" w14:textId="1DC7BBEC" w:rsidR="00A74168" w:rsidRPr="00FD4716" w:rsidRDefault="00A74168" w:rsidP="00A74168">
            <w:pPr>
              <w:numPr>
                <w:ilvl w:val="0"/>
                <w:numId w:val="6"/>
              </w:numPr>
              <w:spacing w:line="259" w:lineRule="auto"/>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b/>
                <w:color w:val="000000" w:themeColor="text1"/>
              </w:rPr>
            </w:pPr>
            <w:r w:rsidRPr="00FD4716">
              <w:rPr>
                <w:rFonts w:ascii="Times New Roman" w:hAnsi="Times New Roman" w:cs="Times New Roman"/>
                <w:color w:val="000000" w:themeColor="text1"/>
              </w:rPr>
              <w:t xml:space="preserve">Recognize online situations that may be negative to </w:t>
            </w:r>
            <w:r w:rsidR="0006189D" w:rsidRPr="00FD4716">
              <w:rPr>
                <w:rFonts w:ascii="Times New Roman" w:hAnsi="Times New Roman" w:cs="Times New Roman"/>
                <w:color w:val="000000" w:themeColor="text1"/>
              </w:rPr>
              <w:t xml:space="preserve">oneself </w:t>
            </w:r>
            <w:r w:rsidRPr="00FD4716">
              <w:rPr>
                <w:rFonts w:ascii="Times New Roman" w:hAnsi="Times New Roman" w:cs="Times New Roman"/>
                <w:color w:val="000000" w:themeColor="text1"/>
              </w:rPr>
              <w:t>and/or peers and react appropriately.</w:t>
            </w:r>
          </w:p>
          <w:p w14:paraId="0000005B" w14:textId="337C5780" w:rsidR="00A74168" w:rsidRPr="00FD4716" w:rsidRDefault="00A74168" w:rsidP="00A74168">
            <w:pPr>
              <w:numPr>
                <w:ilvl w:val="0"/>
                <w:numId w:val="6"/>
              </w:numPr>
              <w:spacing w:line="259" w:lineRule="auto"/>
              <w:contextualSpacing/>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b/>
                <w:color w:val="000000" w:themeColor="text1"/>
              </w:rPr>
            </w:pPr>
            <w:r w:rsidRPr="00FD4716">
              <w:rPr>
                <w:rFonts w:ascii="Times New Roman" w:eastAsia="Cambria" w:hAnsi="Times New Roman" w:cs="Times New Roman"/>
                <w:color w:val="000000" w:themeColor="text1"/>
              </w:rPr>
              <w:t>Explain how rules may change depending on different contexts.</w:t>
            </w:r>
          </w:p>
        </w:tc>
        <w:tc>
          <w:tcPr>
            <w:tcW w:w="3235"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F2F2F2" w:themeFill="background1" w:themeFillShade="F2"/>
          </w:tcPr>
          <w:p w14:paraId="6894EF73" w14:textId="69BDBEE7" w:rsidR="00A74168" w:rsidRPr="00FD4716" w:rsidRDefault="00A74168" w:rsidP="00A74168">
            <w:pPr>
              <w:numPr>
                <w:ilvl w:val="0"/>
                <w:numId w:val="6"/>
              </w:num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eastAsia="Times New Roman" w:hAnsi="Times New Roman" w:cs="Times New Roman"/>
                <w:color w:val="000000" w:themeColor="text1"/>
              </w:rPr>
              <w:t>With increasing independence, identify manners that are appropriate in different social situations (i.e.</w:t>
            </w:r>
            <w:r w:rsidR="0006189D" w:rsidRPr="00FD4716">
              <w:rPr>
                <w:rFonts w:ascii="Times New Roman" w:eastAsia="Times New Roman" w:hAnsi="Times New Roman" w:cs="Times New Roman"/>
                <w:color w:val="000000" w:themeColor="text1"/>
              </w:rPr>
              <w:t>,</w:t>
            </w:r>
            <w:r w:rsidRPr="00FD4716">
              <w:rPr>
                <w:rFonts w:ascii="Times New Roman" w:eastAsia="Times New Roman" w:hAnsi="Times New Roman" w:cs="Times New Roman"/>
                <w:color w:val="000000" w:themeColor="text1"/>
              </w:rPr>
              <w:t xml:space="preserve"> face-to-face interactions, social/electronic communication, in school, on the sidewalk).</w:t>
            </w:r>
          </w:p>
          <w:p w14:paraId="0000005D" w14:textId="3F4B820D" w:rsidR="00A74168" w:rsidRPr="00437C80" w:rsidRDefault="00A74168" w:rsidP="00437C80">
            <w:pPr>
              <w:numPr>
                <w:ilvl w:val="0"/>
                <w:numId w:val="6"/>
              </w:numPr>
              <w:spacing w:line="259" w:lineRule="auto"/>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000000" w:themeColor="text1"/>
              </w:rPr>
            </w:pPr>
            <w:r w:rsidRPr="00FD4716">
              <w:rPr>
                <w:rFonts w:ascii="Times New Roman" w:eastAsia="Times New Roman" w:hAnsi="Times New Roman" w:cs="Times New Roman"/>
                <w:color w:val="000000" w:themeColor="text1"/>
              </w:rPr>
              <w:t>Understand that social cues may be different among various groups and contexts.</w:t>
            </w:r>
          </w:p>
        </w:tc>
      </w:tr>
    </w:tbl>
    <w:p w14:paraId="5180C126" w14:textId="07E4EEC1" w:rsidR="007F2570" w:rsidRDefault="007F2570">
      <w:pPr>
        <w:rPr>
          <w:rFonts w:ascii="Times New Roman" w:eastAsia="Times New Roman" w:hAnsi="Times New Roman" w:cs="Times New Roman"/>
          <w:sz w:val="16"/>
          <w:szCs w:val="16"/>
        </w:rPr>
      </w:pPr>
    </w:p>
    <w:p w14:paraId="67A5C724" w14:textId="77777777" w:rsidR="00524B81" w:rsidRDefault="00524B81">
      <w:pPr>
        <w:rPr>
          <w:rFonts w:ascii="Times New Roman" w:eastAsia="Times New Roman" w:hAnsi="Times New Roman" w:cs="Times New Roman"/>
        </w:rPr>
      </w:pPr>
    </w:p>
    <w:p w14:paraId="6720EB1F" w14:textId="77777777" w:rsidR="00524B81" w:rsidRDefault="00524B81">
      <w:pPr>
        <w:rPr>
          <w:rFonts w:ascii="Times New Roman" w:eastAsia="Times New Roman" w:hAnsi="Times New Roman" w:cs="Times New Roman"/>
        </w:rPr>
      </w:pPr>
    </w:p>
    <w:p w14:paraId="2A461BF0" w14:textId="77777777" w:rsidR="00524B81" w:rsidRDefault="00524B81">
      <w:pPr>
        <w:rPr>
          <w:rFonts w:ascii="Times New Roman" w:eastAsia="Times New Roman" w:hAnsi="Times New Roman" w:cs="Times New Roman"/>
        </w:rPr>
      </w:pPr>
    </w:p>
    <w:p w14:paraId="51EF880B" w14:textId="77777777" w:rsidR="00524B81" w:rsidRDefault="00524B81">
      <w:pPr>
        <w:rPr>
          <w:rFonts w:ascii="Times New Roman" w:eastAsia="Times New Roman" w:hAnsi="Times New Roman" w:cs="Times New Roman"/>
        </w:rPr>
      </w:pPr>
    </w:p>
    <w:p w14:paraId="3BA50454" w14:textId="77777777" w:rsidR="00524B81" w:rsidRDefault="00524B81">
      <w:pPr>
        <w:rPr>
          <w:rFonts w:ascii="Times New Roman" w:eastAsia="Times New Roman" w:hAnsi="Times New Roman" w:cs="Times New Roman"/>
        </w:rPr>
      </w:pPr>
    </w:p>
    <w:p w14:paraId="00000064" w14:textId="44A3D55E" w:rsidR="00C214C2" w:rsidRPr="00FD4716" w:rsidRDefault="00097639">
      <w:pPr>
        <w:rPr>
          <w:rFonts w:ascii="Times New Roman" w:eastAsia="Times New Roman" w:hAnsi="Times New Roman" w:cs="Times New Roman"/>
        </w:rPr>
      </w:pPr>
      <w:r w:rsidRPr="00FD4716">
        <w:rPr>
          <w:rFonts w:ascii="Times New Roman" w:eastAsia="Times New Roman" w:hAnsi="Times New Roman" w:cs="Times New Roman"/>
        </w:rPr>
        <w:t xml:space="preserve">This work was originally produced at least in part by the Center on Great Teachers and Leaders and the Mid-Atlantic Comprehensive Center </w:t>
      </w:r>
      <w:r w:rsidR="007F2570" w:rsidRPr="00FD4716">
        <w:rPr>
          <w:rFonts w:ascii="Times New Roman" w:eastAsia="Times New Roman" w:hAnsi="Times New Roman" w:cs="Times New Roman"/>
        </w:rPr>
        <w:t xml:space="preserve">at </w:t>
      </w:r>
      <w:proofErr w:type="spellStart"/>
      <w:r w:rsidR="007F2570" w:rsidRPr="00FD4716">
        <w:rPr>
          <w:rFonts w:ascii="Times New Roman" w:eastAsia="Times New Roman" w:hAnsi="Times New Roman" w:cs="Times New Roman"/>
        </w:rPr>
        <w:t>WestEd</w:t>
      </w:r>
      <w:proofErr w:type="spellEnd"/>
      <w:r w:rsidR="007F2570" w:rsidRPr="00FD4716">
        <w:rPr>
          <w:rFonts w:ascii="Times New Roman" w:eastAsia="Times New Roman" w:hAnsi="Times New Roman" w:cs="Times New Roman"/>
        </w:rPr>
        <w:t xml:space="preserve">, </w:t>
      </w:r>
      <w:r w:rsidRPr="00FD4716">
        <w:rPr>
          <w:rFonts w:ascii="Times New Roman" w:eastAsia="Times New Roman" w:hAnsi="Times New Roman" w:cs="Times New Roman"/>
        </w:rPr>
        <w:t xml:space="preserve">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 use, with attribution to New Jersey Department of Education, American Institutes for Research, and </w:t>
      </w:r>
      <w:proofErr w:type="spellStart"/>
      <w:r w:rsidRPr="00FD4716">
        <w:rPr>
          <w:rFonts w:ascii="Times New Roman" w:eastAsia="Times New Roman" w:hAnsi="Times New Roman" w:cs="Times New Roman"/>
        </w:rPr>
        <w:t>WestEd</w:t>
      </w:r>
      <w:proofErr w:type="spellEnd"/>
      <w:r w:rsidR="007F2570" w:rsidRPr="00FD4716">
        <w:rPr>
          <w:rFonts w:ascii="Times New Roman" w:eastAsia="Times New Roman" w:hAnsi="Times New Roman" w:cs="Times New Roman"/>
        </w:rPr>
        <w:t>,</w:t>
      </w:r>
      <w:r w:rsidRPr="00FD4716">
        <w:rPr>
          <w:rFonts w:ascii="Times New Roman" w:eastAsia="Times New Roman" w:hAnsi="Times New Roman" w:cs="Times New Roman"/>
        </w:rPr>
        <w:t xml:space="preserve"> is hereby granted. </w:t>
      </w:r>
    </w:p>
    <w:sectPr w:rsidR="00C214C2" w:rsidRPr="00FD4716" w:rsidSect="00253586">
      <w:type w:val="continuous"/>
      <w:pgSz w:w="15840" w:h="12240" w:orient="landscape"/>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03E482" w14:textId="77777777" w:rsidR="003E15B9" w:rsidRDefault="003E15B9">
      <w:pPr>
        <w:spacing w:after="0" w:line="240" w:lineRule="auto"/>
      </w:pPr>
      <w:r>
        <w:separator/>
      </w:r>
    </w:p>
  </w:endnote>
  <w:endnote w:type="continuationSeparator" w:id="0">
    <w:p w14:paraId="38BF60F7" w14:textId="77777777" w:rsidR="003E15B9" w:rsidRDefault="003E1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19102" w14:textId="77777777" w:rsidR="003E15B9" w:rsidRDefault="003E15B9">
      <w:pPr>
        <w:spacing w:after="0" w:line="240" w:lineRule="auto"/>
      </w:pPr>
      <w:r>
        <w:separator/>
      </w:r>
    </w:p>
  </w:footnote>
  <w:footnote w:type="continuationSeparator" w:id="0">
    <w:p w14:paraId="08C7312B" w14:textId="77777777" w:rsidR="003E15B9" w:rsidRDefault="003E15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1C41A1"/>
    <w:multiLevelType w:val="multilevel"/>
    <w:tmpl w:val="ED322B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0414E0A"/>
    <w:multiLevelType w:val="multilevel"/>
    <w:tmpl w:val="1F5094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94A7F87"/>
    <w:multiLevelType w:val="multilevel"/>
    <w:tmpl w:val="46C690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DAB5604"/>
    <w:multiLevelType w:val="multilevel"/>
    <w:tmpl w:val="3D6CBC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8C92397"/>
    <w:multiLevelType w:val="hybridMultilevel"/>
    <w:tmpl w:val="14C05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DC376EF"/>
    <w:multiLevelType w:val="hybridMultilevel"/>
    <w:tmpl w:val="1B9CB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4C2"/>
    <w:rsid w:val="0006189D"/>
    <w:rsid w:val="00074056"/>
    <w:rsid w:val="00097639"/>
    <w:rsid w:val="000A4C72"/>
    <w:rsid w:val="00140402"/>
    <w:rsid w:val="00162973"/>
    <w:rsid w:val="001820C9"/>
    <w:rsid w:val="001D4525"/>
    <w:rsid w:val="001F6595"/>
    <w:rsid w:val="002433F4"/>
    <w:rsid w:val="00253586"/>
    <w:rsid w:val="00284225"/>
    <w:rsid w:val="002F02CB"/>
    <w:rsid w:val="00347D71"/>
    <w:rsid w:val="003B5626"/>
    <w:rsid w:val="003E15B9"/>
    <w:rsid w:val="00416DCC"/>
    <w:rsid w:val="00437C80"/>
    <w:rsid w:val="00524B81"/>
    <w:rsid w:val="005A0787"/>
    <w:rsid w:val="006629CB"/>
    <w:rsid w:val="0068674E"/>
    <w:rsid w:val="0076579F"/>
    <w:rsid w:val="007F2570"/>
    <w:rsid w:val="00805662"/>
    <w:rsid w:val="00807EF0"/>
    <w:rsid w:val="008B2E31"/>
    <w:rsid w:val="00900049"/>
    <w:rsid w:val="009E7B2E"/>
    <w:rsid w:val="00A32DAC"/>
    <w:rsid w:val="00A5125C"/>
    <w:rsid w:val="00A62A83"/>
    <w:rsid w:val="00A74168"/>
    <w:rsid w:val="00B72F38"/>
    <w:rsid w:val="00B77F90"/>
    <w:rsid w:val="00B837C0"/>
    <w:rsid w:val="00C15C5B"/>
    <w:rsid w:val="00C214C2"/>
    <w:rsid w:val="00CC52BC"/>
    <w:rsid w:val="00CF5244"/>
    <w:rsid w:val="00D229C4"/>
    <w:rsid w:val="00D63415"/>
    <w:rsid w:val="00D63A29"/>
    <w:rsid w:val="00DA0B00"/>
    <w:rsid w:val="00DB6D51"/>
    <w:rsid w:val="00E22EF3"/>
    <w:rsid w:val="00E539FF"/>
    <w:rsid w:val="00E975EA"/>
    <w:rsid w:val="00F16037"/>
    <w:rsid w:val="00F978BF"/>
    <w:rsid w:val="00FD4716"/>
    <w:rsid w:val="00FF3F53"/>
    <w:rsid w:val="00FF71E5"/>
    <w:rsid w:val="02421887"/>
    <w:rsid w:val="03391352"/>
    <w:rsid w:val="0840E555"/>
    <w:rsid w:val="0CE5F234"/>
    <w:rsid w:val="0DD0BF82"/>
    <w:rsid w:val="0ECE3307"/>
    <w:rsid w:val="146D4986"/>
    <w:rsid w:val="18FBF68B"/>
    <w:rsid w:val="1BF8D379"/>
    <w:rsid w:val="1E397C44"/>
    <w:rsid w:val="205F2673"/>
    <w:rsid w:val="251A6590"/>
    <w:rsid w:val="291C0AB1"/>
    <w:rsid w:val="292370AD"/>
    <w:rsid w:val="2A3D2FCD"/>
    <w:rsid w:val="301F7756"/>
    <w:rsid w:val="32F21207"/>
    <w:rsid w:val="32F5ABF5"/>
    <w:rsid w:val="3318FE31"/>
    <w:rsid w:val="36858466"/>
    <w:rsid w:val="37BF2657"/>
    <w:rsid w:val="3945701B"/>
    <w:rsid w:val="3A81A476"/>
    <w:rsid w:val="3B360D89"/>
    <w:rsid w:val="3F215ABD"/>
    <w:rsid w:val="42C52E74"/>
    <w:rsid w:val="4705A26B"/>
    <w:rsid w:val="4D6D5C0B"/>
    <w:rsid w:val="511D250C"/>
    <w:rsid w:val="523344D0"/>
    <w:rsid w:val="5582D09E"/>
    <w:rsid w:val="5892066A"/>
    <w:rsid w:val="617F3D2A"/>
    <w:rsid w:val="66E1548F"/>
    <w:rsid w:val="6756C1C0"/>
    <w:rsid w:val="67AA77E0"/>
    <w:rsid w:val="67F77453"/>
    <w:rsid w:val="69103B42"/>
    <w:rsid w:val="6B43C0B0"/>
    <w:rsid w:val="6E63FF7D"/>
    <w:rsid w:val="72523104"/>
    <w:rsid w:val="7376ABC2"/>
    <w:rsid w:val="7519BF5A"/>
    <w:rsid w:val="771F0C56"/>
    <w:rsid w:val="780C8FFE"/>
    <w:rsid w:val="78DBD711"/>
    <w:rsid w:val="79307EE6"/>
    <w:rsid w:val="7C2245AC"/>
    <w:rsid w:val="7DD4C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38414"/>
  <w15:docId w15:val="{C4600A8E-FE70-402B-8157-60D0C659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rFonts w:ascii="Arial" w:eastAsia="Arial" w:hAnsi="Arial" w:cs="Arial"/>
      <w:b/>
      <w:color w:val="1F4E79"/>
      <w:sz w:val="40"/>
      <w:szCs w:val="40"/>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F60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60E1"/>
    <w:rPr>
      <w:rFonts w:ascii="Segoe UI" w:hAnsi="Segoe UI" w:cs="Segoe UI"/>
      <w:sz w:val="18"/>
      <w:szCs w:val="18"/>
    </w:rPr>
  </w:style>
  <w:style w:type="paragraph" w:styleId="Header">
    <w:name w:val="header"/>
    <w:basedOn w:val="Normal"/>
    <w:link w:val="HeaderChar"/>
    <w:uiPriority w:val="99"/>
    <w:unhideWhenUsed/>
    <w:rsid w:val="00802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4DB"/>
  </w:style>
  <w:style w:type="paragraph" w:styleId="Footer">
    <w:name w:val="footer"/>
    <w:basedOn w:val="Normal"/>
    <w:link w:val="FooterChar"/>
    <w:uiPriority w:val="99"/>
    <w:unhideWhenUsed/>
    <w:rsid w:val="00802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4DB"/>
  </w:style>
  <w:style w:type="table" w:customStyle="1" w:styleId="a0">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1">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customStyle="1" w:styleId="a2">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paragraph" w:styleId="Revision">
    <w:name w:val="Revision"/>
    <w:hidden/>
    <w:uiPriority w:val="99"/>
    <w:semiHidden/>
    <w:rsid w:val="00BC3660"/>
    <w:pPr>
      <w:spacing w:after="0" w:line="240" w:lineRule="auto"/>
    </w:pPr>
  </w:style>
  <w:style w:type="table" w:customStyle="1" w:styleId="a3">
    <w:basedOn w:val="TableNormal"/>
    <w:pPr>
      <w:spacing w:after="0" w:line="240" w:lineRule="auto"/>
    </w:pPr>
    <w:rPr>
      <w:color w:val="2F5496"/>
    </w:rPr>
    <w:tblPr>
      <w:tblStyleRowBandSize w:val="1"/>
      <w:tblStyleColBandSize w:val="1"/>
    </w:tbl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g0BEMPGbwcpubIHE5XQRv3t2kpoQ==">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</go:docsCustomData>
</go:gDocsCustomXmlDataStorage>
</file>

<file path=customXml/itemProps1.xml><?xml version="1.0" encoding="utf-8"?>
<ds:datastoreItem xmlns:ds="http://schemas.openxmlformats.org/officeDocument/2006/customXml" ds:itemID="{D9FD126C-700E-46B9-8554-7A4AD03FC637}">
  <ds:schemaRefs>
    <ds:schemaRef ds:uri="http://schemas.openxmlformats.org/officeDocument/2006/bibliography"/>
  </ds:schemaRefs>
</ds:datastoreItem>
</file>

<file path=customXml/itemProps2.xml><?xml version="1.0" encoding="utf-8"?>
<ds:datastoreItem xmlns:ds="http://schemas.openxmlformats.org/officeDocument/2006/customXml" ds:itemID="{DDE0A842-087E-49F0-8444-0EC218324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7A8CFF-0104-4F87-9527-24DD313D343E}">
  <ds:schemaRefs>
    <ds:schemaRef ds:uri="http://schemas.microsoft.com/sharepoint/v3/contenttype/forms"/>
  </ds:schemaRefs>
</ds:datastoreItem>
</file>

<file path=customXml/itemProps4.xml><?xml version="1.0" encoding="utf-8"?>
<ds:datastoreItem xmlns:ds="http://schemas.openxmlformats.org/officeDocument/2006/customXml" ds:itemID="{96DB7792-BE9C-4573-9C0C-AC5DE2EFF5E5}">
  <ds:schemaRefs>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schemas.microsoft.com/office/2006/metadata/properties"/>
    <ds:schemaRef ds:uri="c2cd4c24-f205-489f-90ae-98d9d22c9eda"/>
    <ds:schemaRef ds:uri="d6d7304a-130c-47ec-b831-e61326a2beb5"/>
    <ds:schemaRef ds:uri="http://purl.org/dc/dcmitype/"/>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998</Words>
  <Characters>5690</Characters>
  <Application>Microsoft Office Word</Application>
  <DocSecurity>0</DocSecurity>
  <Lines>47</Lines>
  <Paragraphs>13</Paragraphs>
  <ScaleCrop>false</ScaleCrop>
  <Company/>
  <LinksUpToDate>false</LinksUpToDate>
  <CharactersWithSpaces>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Shipman, Shanna</dc:creator>
  <cp:lastModifiedBy>Allen, Kelly</cp:lastModifiedBy>
  <cp:revision>2</cp:revision>
  <dcterms:created xsi:type="dcterms:W3CDTF">2021-11-23T14:30:00Z</dcterms:created>
  <dcterms:modified xsi:type="dcterms:W3CDTF">2021-11-23T14:30:00Z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