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144BED" w14:textId="1753A2F5" w:rsidR="00E07586" w:rsidRDefault="009C74C8" w:rsidP="2A782300">
      <w:r>
        <w:rPr>
          <w:noProof/>
        </w:rPr>
        <w:drawing>
          <wp:anchor distT="0" distB="0" distL="114300" distR="114300" simplePos="0" relativeHeight="251660288" behindDoc="1" locked="0" layoutInCell="1" allowOverlap="1" wp14:anchorId="66F7541B" wp14:editId="425EC55E">
            <wp:simplePos x="0" y="0"/>
            <wp:positionH relativeFrom="column">
              <wp:posOffset>6536719</wp:posOffset>
            </wp:positionH>
            <wp:positionV relativeFrom="paragraph">
              <wp:posOffset>-122830</wp:posOffset>
            </wp:positionV>
            <wp:extent cx="1506220" cy="574040"/>
            <wp:effectExtent l="0" t="0" r="0" b="0"/>
            <wp:wrapNone/>
            <wp:docPr id="13" name="image1.png" descr="Logo: Mid-Atlantic Comprehensive Center"/>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1" locked="0" layoutInCell="1" allowOverlap="1" wp14:anchorId="721F0070" wp14:editId="1F10A605">
            <wp:simplePos x="0" y="0"/>
            <wp:positionH relativeFrom="margin">
              <wp:posOffset>2292113</wp:posOffset>
            </wp:positionH>
            <wp:positionV relativeFrom="paragraph">
              <wp:posOffset>-108728</wp:posOffset>
            </wp:positionV>
            <wp:extent cx="3175635" cy="523240"/>
            <wp:effectExtent l="0" t="0" r="5715" b="0"/>
            <wp:wrapNone/>
            <wp:docPr id="15" name="image2.jpg" descr="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8240" behindDoc="1" locked="0" layoutInCell="1" allowOverlap="1" wp14:anchorId="17960A09" wp14:editId="0D30EB45">
            <wp:simplePos x="0" y="0"/>
            <wp:positionH relativeFrom="column">
              <wp:posOffset>47767</wp:posOffset>
            </wp:positionH>
            <wp:positionV relativeFrom="paragraph">
              <wp:posOffset>-361665</wp:posOffset>
            </wp:positionV>
            <wp:extent cx="1026966" cy="1026966"/>
            <wp:effectExtent l="0" t="0" r="1905" b="1905"/>
            <wp:wrapNone/>
            <wp:docPr id="14"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1026966" cy="1026966"/>
                    </a:xfrm>
                    <a:prstGeom prst="rect">
                      <a:avLst/>
                    </a:prstGeom>
                    <a:ln/>
                  </pic:spPr>
                </pic:pic>
              </a:graphicData>
            </a:graphic>
            <wp14:sizeRelH relativeFrom="page">
              <wp14:pctWidth>0</wp14:pctWidth>
            </wp14:sizeRelH>
            <wp14:sizeRelV relativeFrom="page">
              <wp14:pctHeight>0</wp14:pctHeight>
            </wp14:sizeRelV>
          </wp:anchor>
        </w:drawing>
      </w:r>
      <w:r w:rsidR="00E07586">
        <w:t xml:space="preserve">  </w:t>
      </w:r>
    </w:p>
    <w:p w14:paraId="546B1FFA" w14:textId="7B98E289" w:rsidR="00E07586" w:rsidRPr="00E07586" w:rsidRDefault="00E07586" w:rsidP="00E07586">
      <w:pPr>
        <w:sectPr w:rsidR="00E07586" w:rsidRPr="00E07586">
          <w:pgSz w:w="15840" w:h="12240"/>
          <w:pgMar w:top="1440" w:right="1440" w:bottom="1440" w:left="1440" w:header="720" w:footer="720" w:gutter="0"/>
          <w:pgNumType w:start="1"/>
          <w:cols w:space="720"/>
        </w:sectPr>
      </w:pPr>
    </w:p>
    <w:p w14:paraId="40E77F47" w14:textId="77777777" w:rsidR="009C74C8" w:rsidRDefault="009C74C8" w:rsidP="001E562E">
      <w:pPr>
        <w:pStyle w:val="Heading1"/>
        <w:spacing w:before="0"/>
        <w:rPr>
          <w:b w:val="0"/>
        </w:rPr>
      </w:pPr>
    </w:p>
    <w:p w14:paraId="6E85A3BB" w14:textId="7E9F50B1" w:rsidR="00FE4275" w:rsidRDefault="00FA228B" w:rsidP="006C6B61">
      <w:pPr>
        <w:pStyle w:val="Heading1"/>
        <w:spacing w:before="0"/>
        <w:jc w:val="center"/>
        <w:rPr>
          <w:b w:val="0"/>
        </w:rPr>
      </w:pPr>
      <w:r>
        <w:rPr>
          <w:b w:val="0"/>
        </w:rPr>
        <w:t>Social Awareness Handout 3: Educator Self-Reflection</w:t>
      </w:r>
    </w:p>
    <w:p w14:paraId="4806D138" w14:textId="122470E2" w:rsidR="00E07586" w:rsidRPr="00E07586" w:rsidRDefault="00FA228B" w:rsidP="6C160F6A">
      <w:pPr>
        <w:pStyle w:val="Heading2"/>
        <w:spacing w:before="360" w:after="120"/>
        <w:rPr>
          <w:color w:val="auto"/>
          <w:sz w:val="28"/>
          <w:szCs w:val="28"/>
        </w:rPr>
      </w:pPr>
      <w:r w:rsidRPr="6C160F6A">
        <w:rPr>
          <w:color w:val="auto"/>
          <w:sz w:val="28"/>
          <w:szCs w:val="28"/>
        </w:rPr>
        <w:t>Directions</w:t>
      </w:r>
    </w:p>
    <w:p w14:paraId="17E722B0" w14:textId="364D2164" w:rsidR="00FE4275" w:rsidRPr="00E07586" w:rsidRDefault="00FA228B" w:rsidP="6C160F6A">
      <w:pPr>
        <w:pBdr>
          <w:top w:val="nil"/>
          <w:left w:val="nil"/>
          <w:bottom w:val="nil"/>
          <w:right w:val="nil"/>
          <w:between w:val="nil"/>
        </w:pBdr>
        <w:spacing w:after="240" w:line="240" w:lineRule="auto"/>
        <w:rPr>
          <w:rFonts w:ascii="Times New Roman" w:eastAsia="Times New Roman" w:hAnsi="Times New Roman" w:cs="Times New Roman"/>
          <w:sz w:val="24"/>
          <w:szCs w:val="24"/>
        </w:rPr>
      </w:pPr>
      <w:r w:rsidRPr="6C160F6A">
        <w:rPr>
          <w:rFonts w:ascii="Times New Roman" w:eastAsia="Times New Roman" w:hAnsi="Times New Roman" w:cs="Times New Roman"/>
          <w:sz w:val="24"/>
          <w:szCs w:val="24"/>
        </w:rPr>
        <w:t>Use this template to r</w:t>
      </w:r>
      <w:r w:rsidRPr="6C160F6A">
        <w:rPr>
          <w:rFonts w:ascii="Times New Roman" w:eastAsia="Times New Roman" w:hAnsi="Times New Roman" w:cs="Times New Roman"/>
          <w:color w:val="000000" w:themeColor="text1"/>
          <w:sz w:val="24"/>
          <w:szCs w:val="24"/>
        </w:rPr>
        <w:t>eflect on and discuss your own social and emotional sub-competenc</w:t>
      </w:r>
      <w:r w:rsidRPr="6C160F6A">
        <w:rPr>
          <w:rFonts w:ascii="Times New Roman" w:eastAsia="Times New Roman" w:hAnsi="Times New Roman" w:cs="Times New Roman"/>
          <w:sz w:val="24"/>
          <w:szCs w:val="24"/>
        </w:rPr>
        <w:t>ies</w:t>
      </w:r>
      <w:r w:rsidRPr="6C160F6A">
        <w:rPr>
          <w:rFonts w:ascii="Times New Roman" w:eastAsia="Times New Roman" w:hAnsi="Times New Roman" w:cs="Times New Roman"/>
          <w:color w:val="000000" w:themeColor="text1"/>
          <w:sz w:val="24"/>
          <w:szCs w:val="24"/>
        </w:rPr>
        <w:t xml:space="preserve"> related to </w:t>
      </w:r>
      <w:r w:rsidRPr="6C160F6A">
        <w:rPr>
          <w:rFonts w:ascii="Times New Roman" w:eastAsia="Times New Roman" w:hAnsi="Times New Roman" w:cs="Times New Roman"/>
          <w:sz w:val="24"/>
          <w:szCs w:val="24"/>
        </w:rPr>
        <w:t>social awareness.</w:t>
      </w:r>
    </w:p>
    <w:p w14:paraId="192A8731" w14:textId="77777777" w:rsidR="00FE4275" w:rsidRPr="00E07586" w:rsidRDefault="00FA228B">
      <w:pPr>
        <w:rPr>
          <w:rFonts w:ascii="Times New Roman" w:eastAsia="Times New Roman" w:hAnsi="Times New Roman" w:cs="Times New Roman"/>
          <w:sz w:val="24"/>
          <w:szCs w:val="24"/>
        </w:rPr>
      </w:pPr>
      <w:r w:rsidRPr="00E07586">
        <w:rPr>
          <w:rFonts w:ascii="Times New Roman" w:eastAsia="Times New Roman" w:hAnsi="Times New Roman" w:cs="Times New Roman"/>
          <w:sz w:val="24"/>
          <w:szCs w:val="24"/>
        </w:rPr>
        <w:t>This activity requires a significant amount of self-reflection. Do not feel compelled to fill in every box now. You can record your initial reflections now, then revisit the worksheet as you have more time or new insights.</w:t>
      </w:r>
    </w:p>
    <w:p w14:paraId="4B261C8D" w14:textId="08D0C2E1" w:rsidR="00491C9E" w:rsidRPr="00491C9E" w:rsidRDefault="00491C9E" w:rsidP="6C160F6A">
      <w:pPr>
        <w:pStyle w:val="Heading2"/>
        <w:spacing w:before="360" w:after="120" w:line="240" w:lineRule="auto"/>
        <w:rPr>
          <w:color w:val="auto"/>
          <w:sz w:val="28"/>
          <w:szCs w:val="28"/>
        </w:rPr>
      </w:pPr>
      <w:r w:rsidRPr="6C160F6A">
        <w:rPr>
          <w:color w:val="auto"/>
          <w:sz w:val="28"/>
          <w:szCs w:val="28"/>
        </w:rPr>
        <w:t>Sub-Competency</w:t>
      </w:r>
      <w:r w:rsidRPr="6C160F6A">
        <w:rPr>
          <w:sz w:val="28"/>
          <w:szCs w:val="28"/>
        </w:rPr>
        <w:t xml:space="preserve">: </w:t>
      </w:r>
      <w:r w:rsidRPr="6C160F6A">
        <w:rPr>
          <w:color w:val="auto"/>
          <w:sz w:val="28"/>
          <w:szCs w:val="28"/>
        </w:rPr>
        <w:t>Recognize and identify the thoughts, feelings, and perspectives of others</w:t>
      </w:r>
    </w:p>
    <w:tbl>
      <w:tblPr>
        <w:tblStyle w:val="TableGrid"/>
        <w:tblW w:w="12458" w:type="dxa"/>
        <w:tblLayout w:type="fixed"/>
        <w:tblLook w:val="0420" w:firstRow="1" w:lastRow="0" w:firstColumn="0" w:lastColumn="0" w:noHBand="0" w:noVBand="1"/>
      </w:tblPr>
      <w:tblGrid>
        <w:gridCol w:w="3926"/>
        <w:gridCol w:w="4347"/>
        <w:gridCol w:w="4185"/>
      </w:tblGrid>
      <w:tr w:rsidR="00491C9E" w14:paraId="4DD20CE1" w14:textId="77777777" w:rsidTr="6C160F6A">
        <w:trPr>
          <w:trHeight w:val="495"/>
        </w:trPr>
        <w:tc>
          <w:tcPr>
            <w:tcW w:w="3926" w:type="dxa"/>
            <w:shd w:val="clear" w:color="auto" w:fill="365F91" w:themeFill="accent1" w:themeFillShade="BF"/>
          </w:tcPr>
          <w:p w14:paraId="0E65F46D" w14:textId="77777777" w:rsidR="00491C9E" w:rsidRPr="00491C9E" w:rsidRDefault="00491C9E" w:rsidP="6C160F6A">
            <w:pPr>
              <w:spacing w:before="120" w:after="120"/>
              <w:jc w:val="center"/>
              <w:rPr>
                <w:rFonts w:ascii="Times New Roman" w:eastAsia="Times New Roman" w:hAnsi="Times New Roman" w:cs="Times New Roman"/>
                <w:b/>
                <w:bCs/>
                <w:color w:val="FFFFFF"/>
                <w:sz w:val="36"/>
                <w:szCs w:val="36"/>
              </w:rPr>
            </w:pPr>
            <w:r w:rsidRPr="6C160F6A">
              <w:rPr>
                <w:rFonts w:ascii="Times New Roman" w:eastAsia="Times New Roman" w:hAnsi="Times New Roman" w:cs="Times New Roman"/>
                <w:b/>
                <w:bCs/>
                <w:color w:val="FFFFFF" w:themeColor="background1"/>
                <w:sz w:val="36"/>
                <w:szCs w:val="36"/>
              </w:rPr>
              <w:t>3</w:t>
            </w:r>
          </w:p>
        </w:tc>
        <w:tc>
          <w:tcPr>
            <w:tcW w:w="4347" w:type="dxa"/>
            <w:shd w:val="clear" w:color="auto" w:fill="365F91" w:themeFill="accent1" w:themeFillShade="BF"/>
          </w:tcPr>
          <w:p w14:paraId="785EAF2B" w14:textId="77777777" w:rsidR="00491C9E" w:rsidRPr="00491C9E" w:rsidRDefault="00491C9E" w:rsidP="6C160F6A">
            <w:pPr>
              <w:spacing w:before="120" w:after="120"/>
              <w:jc w:val="center"/>
              <w:rPr>
                <w:rFonts w:ascii="Times New Roman" w:eastAsia="Times New Roman" w:hAnsi="Times New Roman" w:cs="Times New Roman"/>
                <w:b/>
                <w:bCs/>
                <w:color w:val="FFFFFF"/>
                <w:sz w:val="36"/>
                <w:szCs w:val="36"/>
              </w:rPr>
            </w:pPr>
            <w:r w:rsidRPr="6C160F6A">
              <w:rPr>
                <w:rFonts w:ascii="Times New Roman" w:eastAsia="Times New Roman" w:hAnsi="Times New Roman" w:cs="Times New Roman"/>
                <w:b/>
                <w:bCs/>
                <w:color w:val="FFFFFF" w:themeColor="background1"/>
                <w:sz w:val="36"/>
                <w:szCs w:val="36"/>
              </w:rPr>
              <w:t>2</w:t>
            </w:r>
          </w:p>
        </w:tc>
        <w:tc>
          <w:tcPr>
            <w:tcW w:w="4185" w:type="dxa"/>
            <w:shd w:val="clear" w:color="auto" w:fill="365F91" w:themeFill="accent1" w:themeFillShade="BF"/>
          </w:tcPr>
          <w:p w14:paraId="6372FFF4" w14:textId="77777777" w:rsidR="00491C9E" w:rsidRPr="00491C9E" w:rsidRDefault="00491C9E" w:rsidP="6C160F6A">
            <w:pPr>
              <w:spacing w:before="120" w:after="120"/>
              <w:jc w:val="center"/>
              <w:rPr>
                <w:rFonts w:ascii="Times New Roman" w:eastAsia="Times New Roman" w:hAnsi="Times New Roman" w:cs="Times New Roman"/>
                <w:b/>
                <w:bCs/>
                <w:color w:val="FFFFFF"/>
                <w:sz w:val="36"/>
                <w:szCs w:val="36"/>
              </w:rPr>
            </w:pPr>
            <w:r w:rsidRPr="6C160F6A">
              <w:rPr>
                <w:rFonts w:ascii="Times New Roman" w:eastAsia="Times New Roman" w:hAnsi="Times New Roman" w:cs="Times New Roman"/>
                <w:b/>
                <w:bCs/>
                <w:color w:val="FFFFFF" w:themeColor="background1"/>
                <w:sz w:val="36"/>
                <w:szCs w:val="36"/>
              </w:rPr>
              <w:t>1</w:t>
            </w:r>
          </w:p>
        </w:tc>
      </w:tr>
      <w:tr w:rsidR="00491C9E" w14:paraId="054B7775" w14:textId="77777777" w:rsidTr="6C160F6A">
        <w:trPr>
          <w:trHeight w:val="3013"/>
        </w:trPr>
        <w:tc>
          <w:tcPr>
            <w:tcW w:w="3926" w:type="dxa"/>
          </w:tcPr>
          <w:p w14:paraId="265C95DB" w14:textId="6D33B6A5" w:rsidR="00491C9E" w:rsidRPr="00E07586" w:rsidRDefault="00491C9E">
            <w:pPr>
              <w:rPr>
                <w:rFonts w:ascii="Times New Roman" w:eastAsia="Times New Roman" w:hAnsi="Times New Roman" w:cs="Times New Roman"/>
                <w:sz w:val="24"/>
                <w:szCs w:val="24"/>
              </w:rPr>
            </w:pPr>
            <w:r w:rsidRPr="00E07586">
              <w:rPr>
                <w:rFonts w:ascii="Times New Roman" w:eastAsia="Times New Roman" w:hAnsi="Times New Roman" w:cs="Times New Roman"/>
                <w:sz w:val="24"/>
                <w:szCs w:val="24"/>
              </w:rPr>
              <w:t>What are three ways that your ability to recognize the thoughts, feelings, and perspectives of others positively impacts your teaching?</w:t>
            </w:r>
          </w:p>
          <w:p w14:paraId="48EDAC2E" w14:textId="77777777" w:rsidR="00491C9E" w:rsidRPr="00E07586" w:rsidRDefault="00491C9E">
            <w:pPr>
              <w:ind w:firstLine="720"/>
              <w:rPr>
                <w:rFonts w:ascii="Times New Roman" w:eastAsia="Times New Roman" w:hAnsi="Times New Roman" w:cs="Times New Roman"/>
                <w:sz w:val="24"/>
                <w:szCs w:val="24"/>
              </w:rPr>
            </w:pPr>
          </w:p>
        </w:tc>
        <w:tc>
          <w:tcPr>
            <w:tcW w:w="4347" w:type="dxa"/>
          </w:tcPr>
          <w:p w14:paraId="60F32E56" w14:textId="77777777" w:rsidR="00491C9E" w:rsidRPr="00E07586" w:rsidRDefault="00491C9E">
            <w:pPr>
              <w:rPr>
                <w:rFonts w:ascii="Times New Roman" w:eastAsia="Times New Roman" w:hAnsi="Times New Roman" w:cs="Times New Roman"/>
                <w:sz w:val="24"/>
                <w:szCs w:val="24"/>
              </w:rPr>
            </w:pPr>
            <w:r w:rsidRPr="00E07586">
              <w:rPr>
                <w:rFonts w:ascii="Times New Roman" w:eastAsia="Times New Roman" w:hAnsi="Times New Roman" w:cs="Times New Roman"/>
                <w:sz w:val="24"/>
                <w:szCs w:val="24"/>
              </w:rPr>
              <w:t>What are two ways that you did not recognize that the thoughts, feelings, and perspectives of others could negatively impact your teaching?</w:t>
            </w:r>
          </w:p>
          <w:p w14:paraId="6C4579F9" w14:textId="77777777" w:rsidR="00491C9E" w:rsidRPr="00E07586" w:rsidRDefault="00491C9E">
            <w:pPr>
              <w:rPr>
                <w:rFonts w:ascii="Times New Roman" w:eastAsia="Times New Roman" w:hAnsi="Times New Roman" w:cs="Times New Roman"/>
                <w:sz w:val="24"/>
                <w:szCs w:val="24"/>
              </w:rPr>
            </w:pPr>
          </w:p>
        </w:tc>
        <w:tc>
          <w:tcPr>
            <w:tcW w:w="4185" w:type="dxa"/>
          </w:tcPr>
          <w:p w14:paraId="40653267" w14:textId="5B4A20C8" w:rsidR="00491C9E" w:rsidRPr="00E07586" w:rsidRDefault="00491C9E">
            <w:pPr>
              <w:rPr>
                <w:rFonts w:ascii="Times New Roman" w:eastAsia="Times New Roman" w:hAnsi="Times New Roman" w:cs="Times New Roman"/>
                <w:sz w:val="24"/>
                <w:szCs w:val="24"/>
              </w:rPr>
            </w:pPr>
            <w:r w:rsidRPr="00E07586">
              <w:rPr>
                <w:rFonts w:ascii="Times New Roman" w:eastAsia="Times New Roman" w:hAnsi="Times New Roman" w:cs="Times New Roman"/>
                <w:sz w:val="24"/>
                <w:szCs w:val="24"/>
              </w:rPr>
              <w:t>What is one area in which you can be more attuned to how your thoughts, feelings, and perspectives of others can impact your teaching?</w:t>
            </w:r>
          </w:p>
        </w:tc>
      </w:tr>
    </w:tbl>
    <w:p w14:paraId="27A0AC22" w14:textId="6C0670CB" w:rsidR="001E562E" w:rsidRDefault="001E562E"/>
    <w:p w14:paraId="4B0D7624" w14:textId="7FCC849B" w:rsidR="00491C9E" w:rsidRPr="00C67D11" w:rsidRDefault="00491C9E" w:rsidP="6C160F6A">
      <w:pPr>
        <w:pStyle w:val="Heading2"/>
        <w:spacing w:before="360" w:after="120"/>
        <w:rPr>
          <w:color w:val="auto"/>
          <w:sz w:val="28"/>
          <w:szCs w:val="28"/>
        </w:rPr>
      </w:pPr>
      <w:r w:rsidRPr="6C160F6A">
        <w:rPr>
          <w:color w:val="auto"/>
          <w:sz w:val="28"/>
          <w:szCs w:val="28"/>
        </w:rPr>
        <w:lastRenderedPageBreak/>
        <w:t>Sub-Competency: Demonstrate an awareness of the differences among individuals, groups, and others’ cultural backgrounds</w:t>
      </w:r>
      <w:r w:rsidRPr="6C160F6A">
        <w:rPr>
          <w:sz w:val="28"/>
          <w:szCs w:val="28"/>
        </w:rPr>
        <w:t>.</w:t>
      </w:r>
    </w:p>
    <w:tbl>
      <w:tblPr>
        <w:tblStyle w:val="TableGrid"/>
        <w:tblW w:w="12567" w:type="dxa"/>
        <w:tblLook w:val="0420" w:firstRow="1" w:lastRow="0" w:firstColumn="0" w:lastColumn="0" w:noHBand="0" w:noVBand="1"/>
      </w:tblPr>
      <w:tblGrid>
        <w:gridCol w:w="4229"/>
        <w:gridCol w:w="4230"/>
        <w:gridCol w:w="4108"/>
      </w:tblGrid>
      <w:tr w:rsidR="00491C9E" w14:paraId="7DEB4786" w14:textId="77777777" w:rsidTr="6C160F6A">
        <w:trPr>
          <w:trHeight w:val="539"/>
        </w:trPr>
        <w:tc>
          <w:tcPr>
            <w:tcW w:w="4229" w:type="dxa"/>
            <w:shd w:val="clear" w:color="auto" w:fill="365F91" w:themeFill="accent1" w:themeFillShade="BF"/>
          </w:tcPr>
          <w:p w14:paraId="1C9E6937" w14:textId="2AC55053" w:rsidR="00491C9E" w:rsidRDefault="00491C9E" w:rsidP="00386944">
            <w:pPr>
              <w:spacing w:before="120" w:after="120"/>
              <w:jc w:val="center"/>
              <w:rPr>
                <w:rFonts w:ascii="Times New Roman" w:eastAsia="Times New Roman" w:hAnsi="Times New Roman" w:cs="Times New Roman"/>
                <w:b/>
                <w:bCs/>
                <w:color w:val="FFFFFF" w:themeColor="background1"/>
                <w:sz w:val="36"/>
                <w:szCs w:val="36"/>
              </w:rPr>
            </w:pPr>
            <w:r w:rsidRPr="219A59CA">
              <w:rPr>
                <w:rFonts w:ascii="Times New Roman" w:eastAsia="Times New Roman" w:hAnsi="Times New Roman" w:cs="Times New Roman"/>
                <w:b/>
                <w:bCs/>
                <w:color w:val="FFFFFF" w:themeColor="background1"/>
                <w:sz w:val="36"/>
                <w:szCs w:val="36"/>
              </w:rPr>
              <w:t>3</w:t>
            </w:r>
          </w:p>
        </w:tc>
        <w:tc>
          <w:tcPr>
            <w:tcW w:w="4230" w:type="dxa"/>
            <w:shd w:val="clear" w:color="auto" w:fill="365F91" w:themeFill="accent1" w:themeFillShade="BF"/>
          </w:tcPr>
          <w:p w14:paraId="043729CB" w14:textId="6EA7454F" w:rsidR="00491C9E" w:rsidRDefault="00491C9E" w:rsidP="00386944">
            <w:pPr>
              <w:spacing w:before="120" w:after="120"/>
              <w:jc w:val="center"/>
              <w:rPr>
                <w:rFonts w:ascii="Times New Roman" w:eastAsia="Times New Roman" w:hAnsi="Times New Roman" w:cs="Times New Roman"/>
                <w:b/>
                <w:bCs/>
                <w:color w:val="FFFFFF" w:themeColor="background1"/>
                <w:sz w:val="36"/>
                <w:szCs w:val="36"/>
              </w:rPr>
            </w:pPr>
            <w:r w:rsidRPr="219A59CA">
              <w:rPr>
                <w:rFonts w:ascii="Times New Roman" w:eastAsia="Times New Roman" w:hAnsi="Times New Roman" w:cs="Times New Roman"/>
                <w:b/>
                <w:bCs/>
                <w:color w:val="FFFFFF" w:themeColor="background1"/>
                <w:sz w:val="36"/>
                <w:szCs w:val="36"/>
              </w:rPr>
              <w:t>2</w:t>
            </w:r>
          </w:p>
        </w:tc>
        <w:tc>
          <w:tcPr>
            <w:tcW w:w="4108" w:type="dxa"/>
            <w:shd w:val="clear" w:color="auto" w:fill="365F91" w:themeFill="accent1" w:themeFillShade="BF"/>
          </w:tcPr>
          <w:p w14:paraId="534AF6CF" w14:textId="221ADAA4" w:rsidR="00491C9E" w:rsidRDefault="00491C9E" w:rsidP="00386944">
            <w:pPr>
              <w:spacing w:before="120" w:after="120"/>
              <w:jc w:val="center"/>
              <w:rPr>
                <w:rFonts w:ascii="Times New Roman" w:eastAsia="Times New Roman" w:hAnsi="Times New Roman" w:cs="Times New Roman"/>
                <w:b/>
                <w:bCs/>
                <w:color w:val="FFFFFF" w:themeColor="background1"/>
                <w:sz w:val="36"/>
                <w:szCs w:val="36"/>
              </w:rPr>
            </w:pPr>
            <w:r w:rsidRPr="219A59CA">
              <w:rPr>
                <w:rFonts w:ascii="Times New Roman" w:eastAsia="Times New Roman" w:hAnsi="Times New Roman" w:cs="Times New Roman"/>
                <w:b/>
                <w:bCs/>
                <w:color w:val="FFFFFF" w:themeColor="background1"/>
                <w:sz w:val="36"/>
                <w:szCs w:val="36"/>
              </w:rPr>
              <w:t>1</w:t>
            </w:r>
          </w:p>
        </w:tc>
      </w:tr>
      <w:tr w:rsidR="00491C9E" w14:paraId="25B2C54E" w14:textId="77777777" w:rsidTr="00386944">
        <w:trPr>
          <w:trHeight w:val="7190"/>
        </w:trPr>
        <w:tc>
          <w:tcPr>
            <w:tcW w:w="4229" w:type="dxa"/>
          </w:tcPr>
          <w:p w14:paraId="1397038D" w14:textId="77777777" w:rsidR="00491C9E" w:rsidRDefault="00491C9E" w:rsidP="00491C9E">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are three ways or times during which you have demonstrated in your teaching an awareness of and respect for difference?</w:t>
            </w:r>
          </w:p>
          <w:p w14:paraId="4623E833" w14:textId="30A894D5" w:rsidR="00491C9E" w:rsidRDefault="00491C9E" w:rsidP="00491C9E"/>
        </w:tc>
        <w:tc>
          <w:tcPr>
            <w:tcW w:w="4230" w:type="dxa"/>
          </w:tcPr>
          <w:p w14:paraId="1A031183" w14:textId="77777777" w:rsidR="00491C9E" w:rsidRDefault="00491C9E" w:rsidP="00491C9E">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are two ways or times during which you could have, but did not, demonstrate in your teaching an awareness of and respect for difference?</w:t>
            </w:r>
          </w:p>
          <w:p w14:paraId="6A8FC491" w14:textId="75EFEA83" w:rsidR="00491C9E" w:rsidRDefault="00491C9E" w:rsidP="00491C9E"/>
        </w:tc>
        <w:tc>
          <w:tcPr>
            <w:tcW w:w="4108" w:type="dxa"/>
          </w:tcPr>
          <w:p w14:paraId="3C449630" w14:textId="77777777" w:rsidR="00491C9E" w:rsidRDefault="00491C9E" w:rsidP="00491C9E">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is one way that you can intentionally increase opportunities to demonstrate in your teaching an awareness of and respect for difference?</w:t>
            </w:r>
          </w:p>
          <w:p w14:paraId="2874D8ED" w14:textId="77777777" w:rsidR="00491C9E" w:rsidRDefault="00491C9E" w:rsidP="00491C9E"/>
        </w:tc>
      </w:tr>
    </w:tbl>
    <w:p w14:paraId="063CAF58" w14:textId="176F8376" w:rsidR="219A59CA" w:rsidRDefault="219A59CA" w:rsidP="00C67D11"/>
    <w:p w14:paraId="49986050" w14:textId="29E1E4ED" w:rsidR="00491C9E" w:rsidRDefault="00491C9E" w:rsidP="6C160F6A">
      <w:pPr>
        <w:pStyle w:val="Heading2"/>
        <w:spacing w:before="360" w:after="120"/>
        <w:rPr>
          <w:color w:val="auto"/>
          <w:sz w:val="28"/>
          <w:szCs w:val="28"/>
        </w:rPr>
      </w:pPr>
      <w:r w:rsidRPr="6C160F6A">
        <w:rPr>
          <w:color w:val="auto"/>
          <w:sz w:val="28"/>
          <w:szCs w:val="28"/>
        </w:rPr>
        <w:lastRenderedPageBreak/>
        <w:t>Sub-Competency: Demonstrate respect for multiple perspectives.</w:t>
      </w:r>
    </w:p>
    <w:tbl>
      <w:tblPr>
        <w:tblStyle w:val="TableGrid"/>
        <w:tblW w:w="12503" w:type="dxa"/>
        <w:tblLayout w:type="fixed"/>
        <w:tblLook w:val="0420" w:firstRow="1" w:lastRow="0" w:firstColumn="0" w:lastColumn="0" w:noHBand="0" w:noVBand="1"/>
      </w:tblPr>
      <w:tblGrid>
        <w:gridCol w:w="3943"/>
        <w:gridCol w:w="4366"/>
        <w:gridCol w:w="4194"/>
      </w:tblGrid>
      <w:tr w:rsidR="00530B1B" w14:paraId="1289D46D" w14:textId="77777777" w:rsidTr="6C160F6A">
        <w:trPr>
          <w:trHeight w:val="449"/>
        </w:trPr>
        <w:tc>
          <w:tcPr>
            <w:tcW w:w="3943" w:type="dxa"/>
            <w:shd w:val="clear" w:color="auto" w:fill="365F91" w:themeFill="accent1" w:themeFillShade="BF"/>
          </w:tcPr>
          <w:p w14:paraId="3BD75C2E" w14:textId="77777777" w:rsidR="00530B1B" w:rsidRDefault="00530B1B" w:rsidP="00386944">
            <w:pPr>
              <w:spacing w:before="120" w:after="120"/>
              <w:jc w:val="center"/>
              <w:rPr>
                <w:rFonts w:ascii="Times New Roman" w:eastAsia="Times New Roman" w:hAnsi="Times New Roman" w:cs="Times New Roman"/>
                <w:b/>
                <w:bCs/>
                <w:color w:val="FFFFFF"/>
                <w:sz w:val="36"/>
                <w:szCs w:val="36"/>
              </w:rPr>
            </w:pPr>
            <w:r w:rsidRPr="219A59CA">
              <w:rPr>
                <w:rFonts w:ascii="Times New Roman" w:eastAsia="Times New Roman" w:hAnsi="Times New Roman" w:cs="Times New Roman"/>
                <w:b/>
                <w:bCs/>
                <w:color w:val="FFFFFF" w:themeColor="background1"/>
                <w:sz w:val="36"/>
                <w:szCs w:val="36"/>
              </w:rPr>
              <w:t>3</w:t>
            </w:r>
          </w:p>
        </w:tc>
        <w:tc>
          <w:tcPr>
            <w:tcW w:w="4366" w:type="dxa"/>
            <w:shd w:val="clear" w:color="auto" w:fill="365F91" w:themeFill="accent1" w:themeFillShade="BF"/>
          </w:tcPr>
          <w:p w14:paraId="4FF823CE" w14:textId="77777777" w:rsidR="00530B1B" w:rsidRDefault="00530B1B" w:rsidP="00386944">
            <w:pPr>
              <w:spacing w:before="120" w:after="120"/>
              <w:jc w:val="center"/>
              <w:rPr>
                <w:rFonts w:ascii="Times New Roman" w:eastAsia="Times New Roman" w:hAnsi="Times New Roman" w:cs="Times New Roman"/>
                <w:b/>
                <w:bCs/>
                <w:color w:val="FFFFFF"/>
                <w:sz w:val="36"/>
                <w:szCs w:val="36"/>
              </w:rPr>
            </w:pPr>
            <w:r w:rsidRPr="219A59CA">
              <w:rPr>
                <w:rFonts w:ascii="Times New Roman" w:eastAsia="Times New Roman" w:hAnsi="Times New Roman" w:cs="Times New Roman"/>
                <w:b/>
                <w:bCs/>
                <w:color w:val="FFFFFF" w:themeColor="background1"/>
                <w:sz w:val="36"/>
                <w:szCs w:val="36"/>
              </w:rPr>
              <w:t>2</w:t>
            </w:r>
          </w:p>
        </w:tc>
        <w:tc>
          <w:tcPr>
            <w:tcW w:w="4194" w:type="dxa"/>
            <w:shd w:val="clear" w:color="auto" w:fill="365F91" w:themeFill="accent1" w:themeFillShade="BF"/>
          </w:tcPr>
          <w:p w14:paraId="7D828088" w14:textId="77777777" w:rsidR="00530B1B" w:rsidRDefault="00530B1B" w:rsidP="00386944">
            <w:pPr>
              <w:spacing w:before="120" w:after="120"/>
              <w:jc w:val="center"/>
              <w:rPr>
                <w:rFonts w:ascii="Times New Roman" w:eastAsia="Times New Roman" w:hAnsi="Times New Roman" w:cs="Times New Roman"/>
                <w:b/>
                <w:bCs/>
                <w:color w:val="FFFFFF"/>
                <w:sz w:val="36"/>
                <w:szCs w:val="36"/>
              </w:rPr>
            </w:pPr>
            <w:r w:rsidRPr="219A59CA">
              <w:rPr>
                <w:rFonts w:ascii="Times New Roman" w:eastAsia="Times New Roman" w:hAnsi="Times New Roman" w:cs="Times New Roman"/>
                <w:b/>
                <w:bCs/>
                <w:color w:val="FFFFFF" w:themeColor="background1"/>
                <w:sz w:val="36"/>
                <w:szCs w:val="36"/>
              </w:rPr>
              <w:t>1</w:t>
            </w:r>
          </w:p>
        </w:tc>
      </w:tr>
      <w:tr w:rsidR="00530B1B" w14:paraId="081F23A0" w14:textId="77777777" w:rsidTr="00386944">
        <w:trPr>
          <w:trHeight w:val="6920"/>
        </w:trPr>
        <w:tc>
          <w:tcPr>
            <w:tcW w:w="3943" w:type="dxa"/>
          </w:tcPr>
          <w:p w14:paraId="162CB10B" w14:textId="13BA1306" w:rsidR="00530B1B" w:rsidRDefault="00530B1B" w:rsidP="00530B1B">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are three ways or times you have demonstrated in your teaching a respect for multiple perspectives?</w:t>
            </w:r>
            <w:bookmarkStart w:id="0" w:name="_heading=h.gjdgxs"/>
            <w:bookmarkEnd w:id="0"/>
          </w:p>
        </w:tc>
        <w:tc>
          <w:tcPr>
            <w:tcW w:w="4366" w:type="dxa"/>
          </w:tcPr>
          <w:p w14:paraId="4B90B7C8" w14:textId="77777777" w:rsidR="00530B1B" w:rsidRDefault="00530B1B" w:rsidP="03999D84">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are two ways or times you missed an opportunity in your teaching to demonstrate a respect for multiple perspectives?</w:t>
            </w:r>
          </w:p>
        </w:tc>
        <w:tc>
          <w:tcPr>
            <w:tcW w:w="4194" w:type="dxa"/>
          </w:tcPr>
          <w:p w14:paraId="09E743C2" w14:textId="77777777" w:rsidR="00530B1B" w:rsidRDefault="00530B1B" w:rsidP="03999D84">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is one way you can intentionally increase opportunities in your teaching to demonstrate respect for multiple perspectives?</w:t>
            </w:r>
          </w:p>
        </w:tc>
      </w:tr>
    </w:tbl>
    <w:p w14:paraId="5C6DF797" w14:textId="051DD203" w:rsidR="10A43302" w:rsidRDefault="00530B1B" w:rsidP="6C160F6A">
      <w:pPr>
        <w:pStyle w:val="Heading2"/>
        <w:spacing w:before="360" w:after="120"/>
        <w:rPr>
          <w:color w:val="auto"/>
          <w:sz w:val="28"/>
          <w:szCs w:val="28"/>
        </w:rPr>
      </w:pPr>
      <w:r w:rsidRPr="6C160F6A">
        <w:rPr>
          <w:color w:val="auto"/>
          <w:sz w:val="28"/>
          <w:szCs w:val="28"/>
        </w:rPr>
        <w:lastRenderedPageBreak/>
        <w:t>Sub-Competency: Demonstrate an awareness of the expectations for social interactions in a variety of settings</w:t>
      </w:r>
    </w:p>
    <w:tbl>
      <w:tblPr>
        <w:tblStyle w:val="TableGrid"/>
        <w:tblW w:w="12335" w:type="dxa"/>
        <w:tblLook w:val="0420" w:firstRow="1" w:lastRow="0" w:firstColumn="0" w:lastColumn="0" w:noHBand="0" w:noVBand="1"/>
      </w:tblPr>
      <w:tblGrid>
        <w:gridCol w:w="4111"/>
        <w:gridCol w:w="4112"/>
        <w:gridCol w:w="4112"/>
      </w:tblGrid>
      <w:tr w:rsidR="00530B1B" w14:paraId="496AC652" w14:textId="77777777" w:rsidTr="6C160F6A">
        <w:trPr>
          <w:trHeight w:val="595"/>
        </w:trPr>
        <w:tc>
          <w:tcPr>
            <w:tcW w:w="4111" w:type="dxa"/>
            <w:shd w:val="clear" w:color="auto" w:fill="365F91" w:themeFill="accent1" w:themeFillShade="BF"/>
          </w:tcPr>
          <w:p w14:paraId="152774B2" w14:textId="656BED88" w:rsidR="00530B1B" w:rsidRDefault="00530B1B" w:rsidP="6C160F6A">
            <w:pPr>
              <w:spacing w:before="120" w:after="120"/>
              <w:jc w:val="center"/>
              <w:rPr>
                <w:rFonts w:ascii="Times New Roman" w:eastAsia="Times New Roman" w:hAnsi="Times New Roman" w:cs="Times New Roman"/>
                <w:b/>
                <w:bCs/>
                <w:sz w:val="24"/>
                <w:szCs w:val="24"/>
              </w:rPr>
            </w:pPr>
            <w:r w:rsidRPr="6C160F6A">
              <w:rPr>
                <w:rFonts w:ascii="Times New Roman" w:eastAsia="Times New Roman" w:hAnsi="Times New Roman" w:cs="Times New Roman"/>
                <w:b/>
                <w:bCs/>
                <w:color w:val="FFFFFF" w:themeColor="background1"/>
                <w:sz w:val="36"/>
                <w:szCs w:val="36"/>
              </w:rPr>
              <w:t>3</w:t>
            </w:r>
          </w:p>
        </w:tc>
        <w:tc>
          <w:tcPr>
            <w:tcW w:w="4112" w:type="dxa"/>
            <w:shd w:val="clear" w:color="auto" w:fill="365F91" w:themeFill="accent1" w:themeFillShade="BF"/>
          </w:tcPr>
          <w:p w14:paraId="25B49527" w14:textId="788466AD" w:rsidR="00530B1B" w:rsidRDefault="00530B1B" w:rsidP="6C160F6A">
            <w:pPr>
              <w:spacing w:before="120" w:after="120"/>
              <w:jc w:val="center"/>
              <w:rPr>
                <w:rFonts w:ascii="Times New Roman" w:eastAsia="Times New Roman" w:hAnsi="Times New Roman" w:cs="Times New Roman"/>
                <w:b/>
                <w:bCs/>
                <w:sz w:val="24"/>
                <w:szCs w:val="24"/>
              </w:rPr>
            </w:pPr>
            <w:r w:rsidRPr="6C160F6A">
              <w:rPr>
                <w:rFonts w:ascii="Times New Roman" w:eastAsia="Times New Roman" w:hAnsi="Times New Roman" w:cs="Times New Roman"/>
                <w:b/>
                <w:bCs/>
                <w:color w:val="FFFFFF" w:themeColor="background1"/>
                <w:sz w:val="36"/>
                <w:szCs w:val="36"/>
              </w:rPr>
              <w:t>2</w:t>
            </w:r>
          </w:p>
        </w:tc>
        <w:tc>
          <w:tcPr>
            <w:tcW w:w="4112" w:type="dxa"/>
            <w:shd w:val="clear" w:color="auto" w:fill="365F91" w:themeFill="accent1" w:themeFillShade="BF"/>
          </w:tcPr>
          <w:p w14:paraId="1BCAAD65" w14:textId="0A63E6BF" w:rsidR="00530B1B" w:rsidRDefault="00530B1B" w:rsidP="6C160F6A">
            <w:pPr>
              <w:spacing w:before="120" w:after="120"/>
              <w:jc w:val="center"/>
              <w:rPr>
                <w:rFonts w:ascii="Times New Roman" w:eastAsia="Times New Roman" w:hAnsi="Times New Roman" w:cs="Times New Roman"/>
                <w:b/>
                <w:bCs/>
                <w:sz w:val="24"/>
                <w:szCs w:val="24"/>
              </w:rPr>
            </w:pPr>
            <w:r w:rsidRPr="6C160F6A">
              <w:rPr>
                <w:rFonts w:ascii="Times New Roman" w:eastAsia="Times New Roman" w:hAnsi="Times New Roman" w:cs="Times New Roman"/>
                <w:b/>
                <w:bCs/>
                <w:color w:val="FFFFFF" w:themeColor="background1"/>
                <w:sz w:val="36"/>
                <w:szCs w:val="36"/>
              </w:rPr>
              <w:t>1</w:t>
            </w:r>
          </w:p>
        </w:tc>
      </w:tr>
      <w:tr w:rsidR="00530B1B" w14:paraId="7FEB92D2" w14:textId="77777777" w:rsidTr="00386944">
        <w:trPr>
          <w:trHeight w:val="7586"/>
        </w:trPr>
        <w:tc>
          <w:tcPr>
            <w:tcW w:w="4111" w:type="dxa"/>
          </w:tcPr>
          <w:p w14:paraId="00515CA8" w14:textId="77777777" w:rsidR="00530B1B" w:rsidRDefault="00530B1B" w:rsidP="00530B1B">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are three ways that you helped students recognize and understand different expectations for social interactions during school?</w:t>
            </w:r>
          </w:p>
          <w:p w14:paraId="4C9296BA" w14:textId="77777777" w:rsidR="00530B1B" w:rsidRDefault="00530B1B" w:rsidP="00530B1B">
            <w:pPr>
              <w:rPr>
                <w:rFonts w:ascii="Times New Roman" w:eastAsia="Times New Roman" w:hAnsi="Times New Roman" w:cs="Times New Roman"/>
                <w:sz w:val="24"/>
                <w:szCs w:val="24"/>
              </w:rPr>
            </w:pPr>
          </w:p>
          <w:p w14:paraId="20470E55" w14:textId="07A47E6B" w:rsidR="00530B1B" w:rsidRDefault="00530B1B" w:rsidP="00530B1B">
            <w:pPr>
              <w:rPr>
                <w:rFonts w:ascii="Times New Roman" w:eastAsia="Times New Roman" w:hAnsi="Times New Roman" w:cs="Times New Roman"/>
                <w:sz w:val="24"/>
                <w:szCs w:val="24"/>
              </w:rPr>
            </w:pPr>
          </w:p>
        </w:tc>
        <w:tc>
          <w:tcPr>
            <w:tcW w:w="4112" w:type="dxa"/>
          </w:tcPr>
          <w:p w14:paraId="60FDA4D9" w14:textId="26E84351" w:rsidR="00530B1B" w:rsidRDefault="00530B1B" w:rsidP="00530B1B">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are two ways that you missed opportunities to help students recognize and understand different expectations for social interactions in your school?</w:t>
            </w:r>
          </w:p>
        </w:tc>
        <w:tc>
          <w:tcPr>
            <w:tcW w:w="4112" w:type="dxa"/>
          </w:tcPr>
          <w:p w14:paraId="376B3E76" w14:textId="77777777" w:rsidR="00530B1B" w:rsidRDefault="00530B1B" w:rsidP="00530B1B">
            <w:pPr>
              <w:rPr>
                <w:rFonts w:ascii="Times New Roman" w:eastAsia="Times New Roman" w:hAnsi="Times New Roman" w:cs="Times New Roman"/>
                <w:sz w:val="24"/>
                <w:szCs w:val="24"/>
              </w:rPr>
            </w:pPr>
            <w:r w:rsidRPr="03999D84">
              <w:rPr>
                <w:rFonts w:ascii="Times New Roman" w:eastAsia="Times New Roman" w:hAnsi="Times New Roman" w:cs="Times New Roman"/>
                <w:sz w:val="24"/>
                <w:szCs w:val="24"/>
              </w:rPr>
              <w:t>What is one way that you can ensure that expectations for social interactions in your school or classroom are met?</w:t>
            </w:r>
          </w:p>
          <w:p w14:paraId="0E9AD1DD" w14:textId="77777777" w:rsidR="00530B1B" w:rsidRDefault="00530B1B" w:rsidP="00530B1B">
            <w:pPr>
              <w:rPr>
                <w:rFonts w:ascii="Times New Roman" w:eastAsia="Times New Roman" w:hAnsi="Times New Roman" w:cs="Times New Roman"/>
                <w:sz w:val="24"/>
                <w:szCs w:val="24"/>
              </w:rPr>
            </w:pPr>
          </w:p>
          <w:p w14:paraId="7DAA0E17" w14:textId="689A9D8B" w:rsidR="00530B1B" w:rsidRDefault="00530B1B" w:rsidP="00530B1B">
            <w:pPr>
              <w:rPr>
                <w:rFonts w:ascii="Times New Roman" w:eastAsia="Times New Roman" w:hAnsi="Times New Roman" w:cs="Times New Roman"/>
                <w:sz w:val="24"/>
                <w:szCs w:val="24"/>
              </w:rPr>
            </w:pPr>
          </w:p>
        </w:tc>
      </w:tr>
    </w:tbl>
    <w:p w14:paraId="26C6EB11" w14:textId="3CBA7F1D" w:rsidR="00FE4275" w:rsidRDefault="00FA228B" w:rsidP="03999D84">
      <w:pPr>
        <w:rPr>
          <w:rFonts w:ascii="Times New Roman" w:eastAsia="Times New Roman" w:hAnsi="Times New Roman" w:cs="Times New Roman"/>
        </w:rPr>
      </w:pPr>
      <w:bookmarkStart w:id="1" w:name="_heading=h.1fob9te"/>
      <w:bookmarkEnd w:id="1"/>
      <w:r w:rsidRPr="03999D84">
        <w:rPr>
          <w:rFonts w:ascii="Times New Roman" w:eastAsia="Times New Roman" w:hAnsi="Times New Roman" w:cs="Times New Roman"/>
        </w:rPr>
        <w:lastRenderedPageBreak/>
        <w:t xml:space="preserve">This work was originally produced at least in part by the Center on Great Teachers and Leaders and the Mid-Atlantic Comprehensive Center at </w:t>
      </w:r>
      <w:proofErr w:type="spellStart"/>
      <w:r w:rsidRPr="03999D84">
        <w:rPr>
          <w:rFonts w:ascii="Times New Roman" w:eastAsia="Times New Roman" w:hAnsi="Times New Roman" w:cs="Times New Roman"/>
        </w:rPr>
        <w:t>WestEd</w:t>
      </w:r>
      <w:proofErr w:type="spellEnd"/>
      <w:r w:rsidRPr="03999D84">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3999D84">
        <w:rPr>
          <w:rFonts w:ascii="Times New Roman" w:eastAsia="Times New Roman" w:hAnsi="Times New Roman" w:cs="Times New Roman"/>
        </w:rPr>
        <w:t>WestEd</w:t>
      </w:r>
      <w:proofErr w:type="spellEnd"/>
      <w:r w:rsidRPr="03999D84">
        <w:rPr>
          <w:rFonts w:ascii="Times New Roman" w:eastAsia="Times New Roman" w:hAnsi="Times New Roman" w:cs="Times New Roman"/>
        </w:rPr>
        <w:t>, is hereby granted. </w:t>
      </w:r>
    </w:p>
    <w:sectPr w:rsidR="00FE4275" w:rsidSect="00E07586">
      <w:type w:val="continuous"/>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1A7425" w14:textId="77777777" w:rsidR="004400C5" w:rsidRDefault="004400C5">
      <w:pPr>
        <w:spacing w:after="0" w:line="240" w:lineRule="auto"/>
      </w:pPr>
      <w:r>
        <w:separator/>
      </w:r>
    </w:p>
  </w:endnote>
  <w:endnote w:type="continuationSeparator" w:id="0">
    <w:p w14:paraId="2850B8D4" w14:textId="77777777" w:rsidR="004400C5" w:rsidRDefault="00440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D8C296" w14:textId="77777777" w:rsidR="004400C5" w:rsidRDefault="004400C5">
      <w:pPr>
        <w:spacing w:after="0" w:line="240" w:lineRule="auto"/>
      </w:pPr>
      <w:r>
        <w:separator/>
      </w:r>
    </w:p>
  </w:footnote>
  <w:footnote w:type="continuationSeparator" w:id="0">
    <w:p w14:paraId="75FA5C47" w14:textId="77777777" w:rsidR="004400C5" w:rsidRDefault="004400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275"/>
    <w:rsid w:val="00041E73"/>
    <w:rsid w:val="001E562E"/>
    <w:rsid w:val="00386944"/>
    <w:rsid w:val="004400C5"/>
    <w:rsid w:val="004463AD"/>
    <w:rsid w:val="00491C9E"/>
    <w:rsid w:val="00505D8C"/>
    <w:rsid w:val="00530B1B"/>
    <w:rsid w:val="00653388"/>
    <w:rsid w:val="006C6B61"/>
    <w:rsid w:val="006E16D7"/>
    <w:rsid w:val="009542D4"/>
    <w:rsid w:val="009C74C8"/>
    <w:rsid w:val="00C350DB"/>
    <w:rsid w:val="00C67D11"/>
    <w:rsid w:val="00CA3568"/>
    <w:rsid w:val="00DA67E7"/>
    <w:rsid w:val="00E07586"/>
    <w:rsid w:val="00ED6AB5"/>
    <w:rsid w:val="00FA228B"/>
    <w:rsid w:val="00FE4275"/>
    <w:rsid w:val="03999D84"/>
    <w:rsid w:val="076D25B1"/>
    <w:rsid w:val="095FB3BD"/>
    <w:rsid w:val="0A738F79"/>
    <w:rsid w:val="0D0D32F1"/>
    <w:rsid w:val="10A43302"/>
    <w:rsid w:val="10D03AB6"/>
    <w:rsid w:val="110BFDCB"/>
    <w:rsid w:val="1764102B"/>
    <w:rsid w:val="1905D4D9"/>
    <w:rsid w:val="192E5733"/>
    <w:rsid w:val="1B51BCD4"/>
    <w:rsid w:val="219A59CA"/>
    <w:rsid w:val="2343A65C"/>
    <w:rsid w:val="24750A30"/>
    <w:rsid w:val="24B4D1D9"/>
    <w:rsid w:val="2873EB35"/>
    <w:rsid w:val="2A782300"/>
    <w:rsid w:val="2AC807BC"/>
    <w:rsid w:val="2F4809A0"/>
    <w:rsid w:val="327EBF56"/>
    <w:rsid w:val="3422E835"/>
    <w:rsid w:val="35E34C87"/>
    <w:rsid w:val="35E95D7A"/>
    <w:rsid w:val="373C83D9"/>
    <w:rsid w:val="391AED49"/>
    <w:rsid w:val="3920FE3C"/>
    <w:rsid w:val="3A0036F1"/>
    <w:rsid w:val="3EDC91B9"/>
    <w:rsid w:val="48E49240"/>
    <w:rsid w:val="596C1303"/>
    <w:rsid w:val="6147179C"/>
    <w:rsid w:val="62E89215"/>
    <w:rsid w:val="63C7E86B"/>
    <w:rsid w:val="63D9BABA"/>
    <w:rsid w:val="64774AEC"/>
    <w:rsid w:val="655E2926"/>
    <w:rsid w:val="65728093"/>
    <w:rsid w:val="6C160F6A"/>
    <w:rsid w:val="6C737FDA"/>
    <w:rsid w:val="6FA494D7"/>
    <w:rsid w:val="70E19944"/>
    <w:rsid w:val="70F8DE93"/>
    <w:rsid w:val="77CCFCFE"/>
    <w:rsid w:val="79FF1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C7EE"/>
  <w15:docId w15:val="{130264BD-CD41-4BB0-AFB8-8E995E5D2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unhideWhenUsed/>
    <w:qFormat/>
    <w:pPr>
      <w:keepNext/>
      <w:keepLines/>
      <w:spacing w:before="40" w:after="0"/>
      <w:outlineLvl w:val="1"/>
    </w:pPr>
    <w:rPr>
      <w:rFonts w:ascii="Times New Roman" w:eastAsia="Times New Roman" w:hAnsi="Times New Roman" w:cs="Times New Roman"/>
      <w:b/>
      <w:color w:val="2E75B5"/>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1E0"/>
  </w:style>
  <w:style w:type="paragraph" w:styleId="Footer">
    <w:name w:val="footer"/>
    <w:basedOn w:val="Normal"/>
    <w:link w:val="FooterChar"/>
    <w:uiPriority w:val="99"/>
    <w:unhideWhenUsed/>
    <w:rsid w:val="00A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1E0"/>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1">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BalloonText">
    <w:name w:val="Balloon Text"/>
    <w:basedOn w:val="Normal"/>
    <w:link w:val="BalloonTextChar"/>
    <w:uiPriority w:val="99"/>
    <w:semiHidden/>
    <w:unhideWhenUsed/>
    <w:rsid w:val="0081501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1501C"/>
    <w:rPr>
      <w:rFonts w:ascii="Times New Roman" w:hAnsi="Times New Roman" w:cs="Times New Roman"/>
      <w:sz w:val="18"/>
      <w:szCs w:val="18"/>
    </w:rPr>
  </w:style>
  <w:style w:type="table" w:customStyle="1" w:styleId="a2">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customStyle="1" w:styleId="a3">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hpsPtM9WKkBjFkpu4caiZdm/tj0A==">AMUW2mWK9lIFbqP+g1t0g2sAJwtxkzbVDBVY4MxW7f99+ujHg+60Q42kUzeypa95BEbxTOHd2Scmcow5onpahd2oHpQM9Q0BGs53K0PK90Bi4ZAkxft3D1aWBK1orvYQgEFWFwBhkxWwVVXNc5aH5VjFl8/II/jOubh1JRDTRCo65BZ6QomOf5I=</go:docsCustomData>
</go:gDocsCustomXmlDataStorage>
</file>

<file path=customXml/itemProps1.xml><?xml version="1.0" encoding="utf-8"?>
<ds:datastoreItem xmlns:ds="http://schemas.openxmlformats.org/officeDocument/2006/customXml" ds:itemID="{378F4691-562C-43B1-9D78-0B1FE0C1E957}">
  <ds:schemaRefs>
    <ds:schemaRef ds:uri="http://schemas.openxmlformats.org/officeDocument/2006/bibliography"/>
  </ds:schemaRefs>
</ds:datastoreItem>
</file>

<file path=customXml/itemProps2.xml><?xml version="1.0" encoding="utf-8"?>
<ds:datastoreItem xmlns:ds="http://schemas.openxmlformats.org/officeDocument/2006/customXml" ds:itemID="{808DF34E-DB2A-4B15-BD5D-0FA005AC230A}">
  <ds:schemaRefs>
    <ds:schemaRef ds:uri="http://schemas.microsoft.com/office/2006/documentManagement/types"/>
    <ds:schemaRef ds:uri="http://purl.org/dc/elements/1.1/"/>
    <ds:schemaRef ds:uri="http://purl.org/dc/terms/"/>
    <ds:schemaRef ds:uri="c2cd4c24-f205-489f-90ae-98d9d22c9eda"/>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d6d7304a-130c-47ec-b831-e61326a2beb5"/>
  </ds:schemaRefs>
</ds:datastoreItem>
</file>

<file path=customXml/itemProps3.xml><?xml version="1.0" encoding="utf-8"?>
<ds:datastoreItem xmlns:ds="http://schemas.openxmlformats.org/officeDocument/2006/customXml" ds:itemID="{0B6098BE-04F6-4D31-81A8-B507A0516F00}">
  <ds:schemaRefs>
    <ds:schemaRef ds:uri="http://schemas.microsoft.com/sharepoint/v3/contenttype/forms"/>
  </ds:schemaRefs>
</ds:datastoreItem>
</file>

<file path=customXml/itemProps4.xml><?xml version="1.0" encoding="utf-8"?>
<ds:datastoreItem xmlns:ds="http://schemas.openxmlformats.org/officeDocument/2006/customXml" ds:itemID="{5041E30F-7C46-42C7-9E70-F24C1A8CC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2021-11-23T14:31:00Z</dcterms:created>
  <dcterms:modified xsi:type="dcterms:W3CDTF">2021-11-23T14:31:00Z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