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440CC" w14:textId="6613B743" w:rsidR="0065166F" w:rsidRPr="00E67ACC" w:rsidRDefault="00AE0EA7">
      <w:pPr>
        <w:pStyle w:val="Heading1"/>
        <w:spacing w:before="0"/>
        <w:rPr>
          <w:b w:val="0"/>
          <w:sz w:val="22"/>
          <w:szCs w:val="22"/>
        </w:rPr>
      </w:pPr>
      <w:r>
        <w:rPr>
          <w:noProof/>
        </w:rPr>
        <w:drawing>
          <wp:anchor distT="0" distB="0" distL="114300" distR="114300" simplePos="0" relativeHeight="251660288" behindDoc="0" locked="0" layoutInCell="1" allowOverlap="1" wp14:anchorId="756630E8" wp14:editId="4D32A553">
            <wp:simplePos x="0" y="0"/>
            <wp:positionH relativeFrom="column">
              <wp:posOffset>4878476</wp:posOffset>
            </wp:positionH>
            <wp:positionV relativeFrom="paragraph">
              <wp:posOffset>-284684</wp:posOffset>
            </wp:positionV>
            <wp:extent cx="1433068" cy="534009"/>
            <wp:effectExtent l="0" t="0" r="0" b="0"/>
            <wp:wrapNone/>
            <wp:docPr id="16" name="image3.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1433068" cy="534009"/>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9264" behindDoc="0" locked="0" layoutInCell="1" allowOverlap="1" wp14:anchorId="21BEE924" wp14:editId="4AAC981E">
            <wp:simplePos x="0" y="0"/>
            <wp:positionH relativeFrom="margin">
              <wp:posOffset>1411656</wp:posOffset>
            </wp:positionH>
            <wp:positionV relativeFrom="paragraph">
              <wp:posOffset>-241402</wp:posOffset>
            </wp:positionV>
            <wp:extent cx="2845613" cy="431597"/>
            <wp:effectExtent l="0" t="0" r="0" b="6985"/>
            <wp:wrapNone/>
            <wp:docPr id="18" name="image1.jpg" descr="Logo: Center on Great Teachers &amp; Leaders American Instututes for Research"/>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a:xfrm>
                      <a:off x="0" y="0"/>
                      <a:ext cx="2845613" cy="431597"/>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0" locked="0" layoutInCell="1" allowOverlap="1" wp14:anchorId="54E8E09D" wp14:editId="37FB2146">
            <wp:simplePos x="0" y="0"/>
            <wp:positionH relativeFrom="column">
              <wp:posOffset>-73151</wp:posOffset>
            </wp:positionH>
            <wp:positionV relativeFrom="paragraph">
              <wp:posOffset>-365760</wp:posOffset>
            </wp:positionV>
            <wp:extent cx="804672" cy="848563"/>
            <wp:effectExtent l="0" t="0" r="0" b="8890"/>
            <wp:wrapNone/>
            <wp:docPr id="17" name="image2.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2.jpg" descr="C:\Users\nyoder\AppData\Local\Microsoft\Windows\Temporary Internet Files\Content.Outlook\MIP4LIYN\NJDOE Logo--color.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814314" cy="858730"/>
                    </a:xfrm>
                    <a:prstGeom prst="rect">
                      <a:avLst/>
                    </a:prstGeom>
                    <a:ln/>
                  </pic:spPr>
                </pic:pic>
              </a:graphicData>
            </a:graphic>
            <wp14:sizeRelH relativeFrom="page">
              <wp14:pctWidth>0</wp14:pctWidth>
            </wp14:sizeRelH>
            <wp14:sizeRelV relativeFrom="page">
              <wp14:pctHeight>0</wp14:pctHeight>
            </wp14:sizeRelV>
          </wp:anchor>
        </w:drawing>
      </w:r>
      <w:r w:rsidR="0065166F">
        <w:rPr>
          <w:b w:val="0"/>
        </w:rPr>
        <w:t xml:space="preserve">   </w:t>
      </w:r>
    </w:p>
    <w:p w14:paraId="07F8C232" w14:textId="6CFF9A40" w:rsidR="00E67ACC" w:rsidRPr="00E67ACC" w:rsidRDefault="00E67ACC" w:rsidP="00E67ACC"/>
    <w:p w14:paraId="5C19FF17" w14:textId="38A24F81" w:rsidR="0065166F" w:rsidRDefault="0065166F" w:rsidP="0065166F"/>
    <w:p w14:paraId="583C8149" w14:textId="77777777" w:rsidR="0065166F" w:rsidRDefault="0065166F" w:rsidP="0065166F">
      <w:pPr>
        <w:sectPr w:rsidR="0065166F">
          <w:footerReference w:type="default" r:id="rId13"/>
          <w:headerReference w:type="first" r:id="rId14"/>
          <w:footerReference w:type="first" r:id="rId15"/>
          <w:pgSz w:w="12240" w:h="15840"/>
          <w:pgMar w:top="1440" w:right="1440" w:bottom="1440" w:left="1440" w:header="720" w:footer="720" w:gutter="0"/>
          <w:pgNumType w:start="1"/>
          <w:cols w:space="720"/>
          <w:titlePg/>
        </w:sectPr>
      </w:pPr>
    </w:p>
    <w:p w14:paraId="2DEAE7B7" w14:textId="767C4FBB" w:rsidR="00F07E88" w:rsidRDefault="00395174" w:rsidP="00AE0EA7">
      <w:pPr>
        <w:pStyle w:val="Heading1"/>
        <w:spacing w:before="0"/>
        <w:jc w:val="center"/>
        <w:rPr>
          <w:color w:val="2E75B5"/>
          <w:sz w:val="24"/>
          <w:szCs w:val="24"/>
        </w:rPr>
      </w:pPr>
      <w:r>
        <w:rPr>
          <w:b w:val="0"/>
        </w:rPr>
        <w:t>Responsible Decision-Making Handout 4a: Educator Vignettes</w:t>
      </w:r>
      <w:r>
        <w:rPr>
          <w:b w:val="0"/>
        </w:rPr>
        <w:br/>
      </w:r>
    </w:p>
    <w:p w14:paraId="396F87C2" w14:textId="2B5D3175" w:rsidR="0065166F" w:rsidRPr="0065166F" w:rsidRDefault="00395174" w:rsidP="4F8ED24A">
      <w:pPr>
        <w:pStyle w:val="Heading2"/>
        <w:spacing w:before="240" w:after="120"/>
        <w:rPr>
          <w:rFonts w:ascii="Times New Roman" w:hAnsi="Times New Roman" w:cs="Times New Roman"/>
          <w:color w:val="auto"/>
        </w:rPr>
      </w:pPr>
      <w:r w:rsidRPr="4F8ED24A">
        <w:rPr>
          <w:rFonts w:ascii="Times New Roman" w:hAnsi="Times New Roman" w:cs="Times New Roman"/>
          <w:b/>
          <w:bCs/>
          <w:color w:val="auto"/>
        </w:rPr>
        <w:t>Directions</w:t>
      </w:r>
    </w:p>
    <w:p w14:paraId="27C8197E" w14:textId="6D538DB0" w:rsidR="00F07E88" w:rsidRPr="00A71CFE" w:rsidRDefault="00395174" w:rsidP="4F8ED24A">
      <w:pPr>
        <w:spacing w:after="240"/>
        <w:rPr>
          <w:rFonts w:ascii="Times New Roman" w:hAnsi="Times New Roman" w:cs="Times New Roman"/>
          <w:sz w:val="24"/>
          <w:szCs w:val="24"/>
        </w:rPr>
      </w:pPr>
      <w:r w:rsidRPr="4F8ED24A">
        <w:rPr>
          <w:rFonts w:ascii="Times New Roman" w:hAnsi="Times New Roman" w:cs="Times New Roman"/>
          <w:sz w:val="24"/>
          <w:szCs w:val="24"/>
        </w:rPr>
        <w:t>Read the vignettes and use what you have learned so far to brainstorm answers to the questions that follow. If completing this activity in a group, discuss your answers.</w:t>
      </w:r>
    </w:p>
    <w:p w14:paraId="4286D196" w14:textId="356D26BC" w:rsidR="00F07E88" w:rsidRDefault="00395174" w:rsidP="0F400E29">
      <w:pPr>
        <w:pStyle w:val="Heading2"/>
        <w:spacing w:before="240" w:after="120"/>
        <w:rPr>
          <w:rFonts w:ascii="Times New Roman" w:eastAsia="Times New Roman" w:hAnsi="Times New Roman" w:cs="Times New Roman"/>
          <w:b/>
          <w:bCs/>
          <w:color w:val="auto"/>
          <w:sz w:val="24"/>
          <w:szCs w:val="24"/>
        </w:rPr>
      </w:pPr>
      <w:bookmarkStart w:id="0" w:name="_heading=h.gjdgxs"/>
      <w:bookmarkEnd w:id="0"/>
      <w:r w:rsidRPr="0F400E29">
        <w:rPr>
          <w:rFonts w:ascii="Times New Roman" w:eastAsia="Times New Roman" w:hAnsi="Times New Roman" w:cs="Times New Roman"/>
          <w:b/>
          <w:bCs/>
          <w:color w:val="auto"/>
          <w:sz w:val="24"/>
          <w:szCs w:val="24"/>
        </w:rPr>
        <w:t>Vignette: Ms. Lee</w:t>
      </w:r>
    </w:p>
    <w:p w14:paraId="6968A1B8" w14:textId="241F94AC" w:rsidR="00F07E88" w:rsidRDefault="00395174" w:rsidP="4F8ED24A">
      <w:pPr>
        <w:spacing w:after="240" w:line="240" w:lineRule="auto"/>
        <w:rPr>
          <w:rFonts w:ascii="Times New Roman" w:eastAsia="Times New Roman" w:hAnsi="Times New Roman" w:cs="Times New Roman"/>
          <w:sz w:val="24"/>
          <w:szCs w:val="24"/>
        </w:rPr>
      </w:pPr>
      <w:bookmarkStart w:id="1" w:name="_heading=h.hnonqzpzvls4"/>
      <w:bookmarkEnd w:id="1"/>
      <w:r w:rsidRPr="4F8ED24A">
        <w:rPr>
          <w:rFonts w:ascii="Times New Roman" w:eastAsia="Times New Roman" w:hAnsi="Times New Roman" w:cs="Times New Roman"/>
          <w:sz w:val="24"/>
          <w:szCs w:val="24"/>
        </w:rPr>
        <w:t>Ms. Lee teaches 6th grade mathematics and covers ratios, fractions, and beginning statistics. Every year, Ms. Lee does a project in which students engage with some of these mathematical concepts by starting their own “business.” As part of the project, students go through activities to write a business plan, make a pitch for funding, and then take out loans for their business. Students select activity cards each day that present new opportunities for and challenges to their business, requiring them to make decisions and adaptations. At each decision point in the project, Ms. Lee has students complete a decision tree, thinking through the possible outcomes, risks, and benefits of each decision (e.g., taking out a larger loan means they can start their business more quickly, but it also means they need to make more revenue immediately to begin to pay down their loan).</w:t>
      </w:r>
      <w:bookmarkStart w:id="2" w:name="_heading=h.dhirtdt06464"/>
      <w:bookmarkEnd w:id="2"/>
    </w:p>
    <w:p w14:paraId="167C886E" w14:textId="20EEE9F2" w:rsidR="00A71CFE" w:rsidRDefault="00C15D1F" w:rsidP="4F8ED24A">
      <w:pPr>
        <w:spacing w:after="960" w:line="240" w:lineRule="auto"/>
        <w:rPr>
          <w:rFonts w:ascii="Times New Roman" w:eastAsia="Times New Roman" w:hAnsi="Times New Roman" w:cs="Times New Roman"/>
          <w:color w:val="000000"/>
          <w:sz w:val="24"/>
          <w:szCs w:val="24"/>
        </w:rPr>
      </w:pPr>
      <w:bookmarkStart w:id="3" w:name="_heading=h.749i5l38sye5"/>
      <w:bookmarkStart w:id="4" w:name="_Hlk20426204"/>
      <w:bookmarkEnd w:id="3"/>
      <w:r w:rsidRPr="4F8ED24A">
        <w:rPr>
          <w:rFonts w:ascii="Times New Roman" w:eastAsia="Times New Roman" w:hAnsi="Times New Roman" w:cs="Times New Roman"/>
          <w:color w:val="000000" w:themeColor="text1"/>
          <w:sz w:val="24"/>
          <w:szCs w:val="24"/>
        </w:rPr>
        <w:t>How might this teacher build readiness and effectively introduce this activity</w:t>
      </w:r>
      <w:r w:rsidRPr="4F8ED24A">
        <w:rPr>
          <w:rFonts w:ascii="Times New Roman" w:eastAsia="Times New Roman" w:hAnsi="Times New Roman" w:cs="Times New Roman"/>
          <w:sz w:val="24"/>
          <w:szCs w:val="24"/>
        </w:rPr>
        <w:t xml:space="preserve"> and, following the activity, </w:t>
      </w:r>
      <w:r w:rsidRPr="4F8ED24A">
        <w:rPr>
          <w:rFonts w:ascii="Times New Roman" w:eastAsia="Times New Roman" w:hAnsi="Times New Roman" w:cs="Times New Roman"/>
          <w:color w:val="000000" w:themeColor="text1"/>
          <w:sz w:val="24"/>
          <w:szCs w:val="24"/>
        </w:rPr>
        <w:t>help students process what they learned</w:t>
      </w:r>
      <w:bookmarkEnd w:id="4"/>
      <w:r w:rsidR="00395174" w:rsidRPr="4F8ED24A">
        <w:rPr>
          <w:rFonts w:ascii="Times New Roman" w:eastAsia="Times New Roman" w:hAnsi="Times New Roman" w:cs="Times New Roman"/>
          <w:color w:val="000000" w:themeColor="text1"/>
          <w:sz w:val="24"/>
          <w:szCs w:val="24"/>
        </w:rPr>
        <w:t>?</w:t>
      </w:r>
    </w:p>
    <w:p w14:paraId="6E4E3AA9" w14:textId="669DB0CA" w:rsidR="0065166F" w:rsidRDefault="00395174" w:rsidP="4F8ED24A">
      <w:pPr>
        <w:spacing w:after="960" w:line="240" w:lineRule="auto"/>
        <w:rPr>
          <w:rFonts w:ascii="Times New Roman" w:eastAsia="Times New Roman" w:hAnsi="Times New Roman" w:cs="Times New Roman"/>
          <w:color w:val="000000"/>
          <w:sz w:val="24"/>
          <w:szCs w:val="24"/>
        </w:rPr>
      </w:pPr>
      <w:r w:rsidRPr="4F8ED24A">
        <w:rPr>
          <w:rFonts w:ascii="Times New Roman" w:eastAsia="Times New Roman" w:hAnsi="Times New Roman" w:cs="Times New Roman"/>
          <w:color w:val="000000" w:themeColor="text1"/>
          <w:sz w:val="24"/>
          <w:szCs w:val="24"/>
        </w:rPr>
        <w:t>How might this teacher encourage active participation by all students?</w:t>
      </w:r>
    </w:p>
    <w:p w14:paraId="00BC4939" w14:textId="6D17E589" w:rsidR="00A71CFE" w:rsidRDefault="00395174" w:rsidP="4F8ED24A">
      <w:pPr>
        <w:spacing w:after="960" w:line="240" w:lineRule="auto"/>
        <w:rPr>
          <w:rFonts w:ascii="Times New Roman" w:eastAsia="Times New Roman" w:hAnsi="Times New Roman" w:cs="Times New Roman"/>
          <w:color w:val="000000"/>
          <w:sz w:val="24"/>
          <w:szCs w:val="24"/>
        </w:rPr>
      </w:pPr>
      <w:r w:rsidRPr="4F8ED24A">
        <w:rPr>
          <w:rFonts w:ascii="Times New Roman" w:eastAsia="Times New Roman" w:hAnsi="Times New Roman" w:cs="Times New Roman"/>
          <w:color w:val="000000" w:themeColor="text1"/>
          <w:sz w:val="24"/>
          <w:szCs w:val="24"/>
        </w:rPr>
        <w:t>How might this teacher ensure that this activity is responsive to the cultures of h</w:t>
      </w:r>
      <w:r w:rsidRPr="4F8ED24A">
        <w:rPr>
          <w:rFonts w:ascii="Times New Roman" w:eastAsia="Times New Roman" w:hAnsi="Times New Roman" w:cs="Times New Roman"/>
          <w:sz w:val="24"/>
          <w:szCs w:val="24"/>
        </w:rPr>
        <w:t>er</w:t>
      </w:r>
      <w:r w:rsidRPr="4F8ED24A">
        <w:rPr>
          <w:rFonts w:ascii="Times New Roman" w:eastAsia="Times New Roman" w:hAnsi="Times New Roman" w:cs="Times New Roman"/>
          <w:color w:val="000000" w:themeColor="text1"/>
          <w:sz w:val="24"/>
          <w:szCs w:val="24"/>
        </w:rPr>
        <w:t xml:space="preserve"> students?</w:t>
      </w:r>
    </w:p>
    <w:p w14:paraId="4F5E8FDF" w14:textId="0407F26D" w:rsidR="00E67ACC" w:rsidRDefault="00395174" w:rsidP="4F8ED24A">
      <w:pPr>
        <w:spacing w:after="960" w:line="240" w:lineRule="auto"/>
        <w:rPr>
          <w:rFonts w:ascii="Times New Roman" w:eastAsia="Times New Roman" w:hAnsi="Times New Roman" w:cs="Times New Roman"/>
          <w:color w:val="000000"/>
          <w:sz w:val="24"/>
          <w:szCs w:val="24"/>
        </w:rPr>
      </w:pPr>
      <w:r w:rsidRPr="4F8ED24A">
        <w:rPr>
          <w:rFonts w:ascii="Times New Roman" w:eastAsia="Times New Roman" w:hAnsi="Times New Roman" w:cs="Times New Roman"/>
          <w:color w:val="000000" w:themeColor="text1"/>
          <w:sz w:val="24"/>
          <w:szCs w:val="24"/>
        </w:rPr>
        <w:t>How might this teacher build students’ understanding of why they are engaging in this activity?</w:t>
      </w:r>
    </w:p>
    <w:p w14:paraId="0334DF71" w14:textId="00872CC2" w:rsidR="00A71CFE" w:rsidRPr="00A71CFE" w:rsidRDefault="00395174" w:rsidP="0F400E29">
      <w:pPr>
        <w:pStyle w:val="Heading2"/>
        <w:spacing w:before="240" w:after="120"/>
        <w:rPr>
          <w:rFonts w:ascii="Times New Roman" w:eastAsia="Times New Roman" w:hAnsi="Times New Roman" w:cs="Times New Roman"/>
          <w:b/>
          <w:bCs/>
          <w:color w:val="auto"/>
          <w:sz w:val="24"/>
          <w:szCs w:val="24"/>
        </w:rPr>
      </w:pPr>
      <w:r w:rsidRPr="0F400E29">
        <w:rPr>
          <w:rFonts w:ascii="Times New Roman" w:eastAsia="Times New Roman" w:hAnsi="Times New Roman" w:cs="Times New Roman"/>
          <w:b/>
          <w:bCs/>
          <w:color w:val="auto"/>
          <w:sz w:val="24"/>
          <w:szCs w:val="24"/>
        </w:rPr>
        <w:lastRenderedPageBreak/>
        <w:t>Vignette: Ms. Morrison</w:t>
      </w:r>
    </w:p>
    <w:p w14:paraId="46C0985E" w14:textId="44795698" w:rsidR="00F07E88" w:rsidRDefault="00395174" w:rsidP="4F8ED24A">
      <w:pPr>
        <w:pBdr>
          <w:top w:val="nil"/>
          <w:left w:val="nil"/>
          <w:bottom w:val="nil"/>
          <w:right w:val="nil"/>
          <w:between w:val="nil"/>
        </w:pBdr>
        <w:spacing w:after="240" w:line="240" w:lineRule="auto"/>
        <w:rPr>
          <w:rFonts w:ascii="Times New Roman" w:eastAsia="Times New Roman" w:hAnsi="Times New Roman" w:cs="Times New Roman"/>
          <w:sz w:val="24"/>
          <w:szCs w:val="24"/>
        </w:rPr>
      </w:pPr>
      <w:bookmarkStart w:id="5" w:name="_heading=h.30j0zll"/>
      <w:bookmarkEnd w:id="5"/>
      <w:r w:rsidRPr="4F8ED24A">
        <w:rPr>
          <w:rFonts w:ascii="Times New Roman" w:eastAsia="Times New Roman" w:hAnsi="Times New Roman" w:cs="Times New Roman"/>
          <w:sz w:val="24"/>
          <w:szCs w:val="24"/>
        </w:rPr>
        <w:t>At the beginning of the school year, Ms. Morrison has her 2nd-grade students write class guidelines together. She explains to her class that instead of having a long list of class rules that are supposed to cover everything, they will have little lists of guidelines that cover different times of the day, activities, and especially interpersonal interactions (e.g., for activities in which they need to work in groups, the class sets guidelines for productive cooperation, sharing, and listening to each other’s ideas). After the first few weeks of school, Ms. Morrison has students brainstorm ways they have not followed the guidelines. Students reflect individually about the actions they took, why they took those actions, how their actions may have affected others, and whether they could have done things differently. Afterward, students share ideas on how they could make more positive choices in the future and be more aware of the consequences of their actions.</w:t>
      </w:r>
    </w:p>
    <w:p w14:paraId="6F97302D" w14:textId="3C336890" w:rsidR="00F07E88" w:rsidRPr="00A71CFE" w:rsidRDefault="00C15D1F" w:rsidP="4F8ED24A">
      <w:pPr>
        <w:spacing w:after="960" w:line="240" w:lineRule="auto"/>
        <w:rPr>
          <w:rFonts w:ascii="Times New Roman" w:eastAsia="Times New Roman" w:hAnsi="Times New Roman" w:cs="Times New Roman"/>
          <w:color w:val="000000"/>
          <w:sz w:val="24"/>
          <w:szCs w:val="24"/>
        </w:rPr>
      </w:pPr>
      <w:r w:rsidRPr="4F8ED24A">
        <w:rPr>
          <w:rFonts w:ascii="Times New Roman" w:eastAsia="Times New Roman" w:hAnsi="Times New Roman" w:cs="Times New Roman"/>
          <w:color w:val="000000" w:themeColor="text1"/>
          <w:sz w:val="24"/>
          <w:szCs w:val="24"/>
        </w:rPr>
        <w:t>How might this teacher build readiness and effectively introduce this activity</w:t>
      </w:r>
      <w:r w:rsidRPr="4F8ED24A">
        <w:rPr>
          <w:rFonts w:ascii="Times New Roman" w:eastAsia="Times New Roman" w:hAnsi="Times New Roman" w:cs="Times New Roman"/>
          <w:sz w:val="24"/>
          <w:szCs w:val="24"/>
        </w:rPr>
        <w:t xml:space="preserve"> and, following the activity, </w:t>
      </w:r>
      <w:r w:rsidRPr="4F8ED24A">
        <w:rPr>
          <w:rFonts w:ascii="Times New Roman" w:eastAsia="Times New Roman" w:hAnsi="Times New Roman" w:cs="Times New Roman"/>
          <w:color w:val="000000" w:themeColor="text1"/>
          <w:sz w:val="24"/>
          <w:szCs w:val="24"/>
        </w:rPr>
        <w:t>help students process what they learned</w:t>
      </w:r>
      <w:r w:rsidR="00395174" w:rsidRPr="4F8ED24A">
        <w:rPr>
          <w:rFonts w:ascii="Times New Roman" w:eastAsia="Times New Roman" w:hAnsi="Times New Roman" w:cs="Times New Roman"/>
          <w:sz w:val="24"/>
          <w:szCs w:val="24"/>
        </w:rPr>
        <w:t>?</w:t>
      </w:r>
    </w:p>
    <w:p w14:paraId="46FEE490" w14:textId="2E50D35C" w:rsidR="00A71CFE" w:rsidRPr="00A71CFE" w:rsidRDefault="00395174" w:rsidP="4F8ED24A">
      <w:pPr>
        <w:spacing w:after="960" w:line="240" w:lineRule="auto"/>
        <w:rPr>
          <w:rFonts w:ascii="Times New Roman" w:eastAsia="Times New Roman" w:hAnsi="Times New Roman" w:cs="Times New Roman"/>
          <w:color w:val="000000"/>
          <w:sz w:val="24"/>
          <w:szCs w:val="24"/>
        </w:rPr>
      </w:pPr>
      <w:r w:rsidRPr="4F8ED24A">
        <w:rPr>
          <w:rFonts w:ascii="Times New Roman" w:eastAsia="Times New Roman" w:hAnsi="Times New Roman" w:cs="Times New Roman"/>
          <w:color w:val="000000" w:themeColor="text1"/>
          <w:sz w:val="24"/>
          <w:szCs w:val="24"/>
        </w:rPr>
        <w:t>How might this teacher encourage active participation by all students?</w:t>
      </w:r>
    </w:p>
    <w:p w14:paraId="0DC30CB3" w14:textId="21759F7A" w:rsidR="00F07E88" w:rsidRPr="00A71CFE" w:rsidRDefault="00395174" w:rsidP="4F8ED24A">
      <w:pPr>
        <w:spacing w:before="100" w:beforeAutospacing="1" w:after="960" w:line="240" w:lineRule="auto"/>
        <w:rPr>
          <w:rFonts w:ascii="Times New Roman" w:eastAsia="Times New Roman" w:hAnsi="Times New Roman" w:cs="Times New Roman"/>
          <w:color w:val="000000"/>
          <w:sz w:val="24"/>
          <w:szCs w:val="24"/>
        </w:rPr>
      </w:pPr>
      <w:r w:rsidRPr="4F8ED24A">
        <w:rPr>
          <w:rFonts w:ascii="Times New Roman" w:eastAsia="Times New Roman" w:hAnsi="Times New Roman" w:cs="Times New Roman"/>
          <w:color w:val="000000" w:themeColor="text1"/>
          <w:sz w:val="24"/>
          <w:szCs w:val="24"/>
        </w:rPr>
        <w:t>How might this teacher ensure that this activity is responsive to the cultures of her students?</w:t>
      </w:r>
    </w:p>
    <w:p w14:paraId="0ECAE4AE" w14:textId="77777777" w:rsidR="00F07E88" w:rsidRPr="00A71CFE" w:rsidRDefault="00395174">
      <w:pPr>
        <w:spacing w:after="0" w:line="240" w:lineRule="auto"/>
        <w:rPr>
          <w:rFonts w:ascii="Times New Roman" w:eastAsia="Times New Roman" w:hAnsi="Times New Roman" w:cs="Times New Roman"/>
          <w:color w:val="000000"/>
          <w:sz w:val="24"/>
          <w:szCs w:val="24"/>
        </w:rPr>
      </w:pPr>
      <w:r w:rsidRPr="00A71CFE">
        <w:rPr>
          <w:rFonts w:ascii="Times New Roman" w:eastAsia="Times New Roman" w:hAnsi="Times New Roman" w:cs="Times New Roman"/>
          <w:color w:val="000000"/>
          <w:sz w:val="24"/>
          <w:szCs w:val="24"/>
        </w:rPr>
        <w:t>How might this teacher build students’ understanding of why they are engaging in this activity?</w:t>
      </w:r>
    </w:p>
    <w:p w14:paraId="653A82C9" w14:textId="604726CB" w:rsidR="00A71CFE" w:rsidRPr="00A71CFE" w:rsidRDefault="00A71CFE" w:rsidP="00A71CFE">
      <w:pPr>
        <w:spacing w:after="360" w:line="720" w:lineRule="auto"/>
        <w:rPr>
          <w:rFonts w:ascii="Times New Roman" w:eastAsia="Times New Roman" w:hAnsi="Times New Roman" w:cs="Times New Roman"/>
          <w:sz w:val="24"/>
          <w:szCs w:val="24"/>
        </w:rPr>
      </w:pPr>
    </w:p>
    <w:p w14:paraId="1EA68CED" w14:textId="2AFD4AF4" w:rsidR="00A71CFE" w:rsidRDefault="00A71CFE">
      <w:pPr>
        <w:rPr>
          <w:rFonts w:ascii="Times New Roman" w:eastAsia="Times New Roman" w:hAnsi="Times New Roman" w:cs="Times New Roman"/>
          <w:sz w:val="16"/>
          <w:szCs w:val="16"/>
        </w:rPr>
      </w:pPr>
    </w:p>
    <w:p w14:paraId="01CF6C90" w14:textId="2FA31698" w:rsidR="00A71CFE" w:rsidRDefault="00A71CFE">
      <w:pPr>
        <w:rPr>
          <w:rFonts w:ascii="Times New Roman" w:eastAsia="Times New Roman" w:hAnsi="Times New Roman" w:cs="Times New Roman"/>
          <w:sz w:val="16"/>
          <w:szCs w:val="16"/>
        </w:rPr>
      </w:pPr>
    </w:p>
    <w:p w14:paraId="600ABB52" w14:textId="39CDA7D5" w:rsidR="00F07E88" w:rsidRPr="00A71CFE" w:rsidRDefault="00395174">
      <w:pPr>
        <w:rPr>
          <w:rFonts w:ascii="Times New Roman" w:eastAsia="Times New Roman" w:hAnsi="Times New Roman" w:cs="Times New Roman"/>
        </w:rPr>
      </w:pPr>
      <w:r w:rsidRPr="00A71CFE">
        <w:rPr>
          <w:rFonts w:ascii="Times New Roman" w:eastAsia="Times New Roman" w:hAnsi="Times New Roman" w:cs="Times New Roman"/>
        </w:rPr>
        <w:t xml:space="preserve">This work was originally produced at least in part by the Center on Great Teachers and Leaders and the Mid-Atlantic Comprehensive Center at </w:t>
      </w:r>
      <w:proofErr w:type="spellStart"/>
      <w:r w:rsidRPr="00A71CFE">
        <w:rPr>
          <w:rFonts w:ascii="Times New Roman" w:eastAsia="Times New Roman" w:hAnsi="Times New Roman" w:cs="Times New Roman"/>
        </w:rPr>
        <w:t>WestEd</w:t>
      </w:r>
      <w:proofErr w:type="spellEnd"/>
      <w:r w:rsidRPr="00A71CFE">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0A71CFE">
        <w:rPr>
          <w:rFonts w:ascii="Times New Roman" w:eastAsia="Times New Roman" w:hAnsi="Times New Roman" w:cs="Times New Roman"/>
        </w:rPr>
        <w:t>WestEd</w:t>
      </w:r>
      <w:proofErr w:type="spellEnd"/>
      <w:r w:rsidRPr="00A71CFE">
        <w:rPr>
          <w:rFonts w:ascii="Times New Roman" w:eastAsia="Times New Roman" w:hAnsi="Times New Roman" w:cs="Times New Roman"/>
        </w:rPr>
        <w:t>, is hereby granted. </w:t>
      </w:r>
    </w:p>
    <w:sectPr w:rsidR="00F07E88" w:rsidRPr="00A71CFE" w:rsidSect="0065166F">
      <w:type w:val="continuous"/>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1E2D4" w14:textId="77777777" w:rsidR="00395174" w:rsidRDefault="00395174">
      <w:pPr>
        <w:spacing w:after="0" w:line="240" w:lineRule="auto"/>
      </w:pPr>
      <w:r>
        <w:separator/>
      </w:r>
    </w:p>
  </w:endnote>
  <w:endnote w:type="continuationSeparator" w:id="0">
    <w:p w14:paraId="56F7FFC6" w14:textId="77777777" w:rsidR="00395174" w:rsidRDefault="003951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4160C" w14:textId="58E0BD82" w:rsidR="00F07E88" w:rsidRDefault="00395174">
    <w:pPr>
      <w:pBdr>
        <w:top w:val="nil"/>
        <w:left w:val="nil"/>
        <w:bottom w:val="nil"/>
        <w:right w:val="nil"/>
        <w:between w:val="nil"/>
      </w:pBdr>
      <w:tabs>
        <w:tab w:val="center" w:pos="4680"/>
        <w:tab w:val="right" w:pos="9360"/>
      </w:tabs>
      <w:spacing w:after="0" w:line="240" w:lineRule="auto"/>
      <w:jc w:val="right"/>
      <w:rPr>
        <w:color w:val="000000"/>
      </w:rPr>
    </w:pPr>
    <w:r>
      <w:t>Responsible Decision-Making Handout 4a: Educator Vignettes</w:t>
    </w:r>
    <w:r>
      <w:rPr>
        <w:color w:val="000000"/>
      </w:rPr>
      <w:t>—</w:t>
    </w:r>
    <w:r>
      <w:rPr>
        <w:color w:val="000000"/>
      </w:rPr>
      <w:fldChar w:fldCharType="begin"/>
    </w:r>
    <w:r>
      <w:rPr>
        <w:color w:val="000000"/>
      </w:rPr>
      <w:instrText>PAGE</w:instrText>
    </w:r>
    <w:r>
      <w:rPr>
        <w:color w:val="000000"/>
      </w:rPr>
      <w:fldChar w:fldCharType="separate"/>
    </w:r>
    <w:r w:rsidR="00E67ACC">
      <w:rPr>
        <w:noProof/>
        <w:color w:val="000000"/>
      </w:rPr>
      <w:t>2</w:t>
    </w:r>
    <w:r>
      <w:rPr>
        <w:color w:val="000000"/>
      </w:rPr>
      <w:fldChar w:fldCharType="end"/>
    </w: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9DED9" w14:textId="51F39F8F" w:rsidR="00F07E88" w:rsidRDefault="00395174">
    <w:pPr>
      <w:pBdr>
        <w:top w:val="nil"/>
        <w:left w:val="nil"/>
        <w:bottom w:val="nil"/>
        <w:right w:val="nil"/>
        <w:between w:val="nil"/>
      </w:pBdr>
      <w:tabs>
        <w:tab w:val="center" w:pos="4680"/>
        <w:tab w:val="right" w:pos="9360"/>
      </w:tabs>
      <w:spacing w:after="0" w:line="240" w:lineRule="auto"/>
      <w:jc w:val="right"/>
      <w:rPr>
        <w:color w:val="000000"/>
      </w:rPr>
    </w:pPr>
    <w:r>
      <w:t>Responsible Decision-Making</w:t>
    </w:r>
    <w:r>
      <w:rPr>
        <w:color w:val="000000"/>
      </w:rPr>
      <w:t xml:space="preserve"> Handout 4a: Educator Vignettes—</w:t>
    </w:r>
    <w:r>
      <w:rPr>
        <w:color w:val="000000"/>
      </w:rPr>
      <w:fldChar w:fldCharType="begin"/>
    </w:r>
    <w:r>
      <w:rPr>
        <w:color w:val="000000"/>
      </w:rPr>
      <w:instrText>PAGE</w:instrText>
    </w:r>
    <w:r>
      <w:rPr>
        <w:color w:val="000000"/>
      </w:rPr>
      <w:fldChar w:fldCharType="separate"/>
    </w:r>
    <w:r w:rsidR="00E67ACC">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0C0F1C" w14:textId="77777777" w:rsidR="00395174" w:rsidRDefault="00395174">
      <w:pPr>
        <w:spacing w:after="0" w:line="240" w:lineRule="auto"/>
      </w:pPr>
      <w:r>
        <w:separator/>
      </w:r>
    </w:p>
  </w:footnote>
  <w:footnote w:type="continuationSeparator" w:id="0">
    <w:p w14:paraId="5B5E5821" w14:textId="77777777" w:rsidR="00395174" w:rsidRDefault="003951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0A608" w14:textId="77777777" w:rsidR="00F07E88" w:rsidRDefault="00F07E88">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E88"/>
    <w:rsid w:val="00395174"/>
    <w:rsid w:val="0065166F"/>
    <w:rsid w:val="00672977"/>
    <w:rsid w:val="0092152E"/>
    <w:rsid w:val="00A71CFE"/>
    <w:rsid w:val="00AE0EA7"/>
    <w:rsid w:val="00BE01CD"/>
    <w:rsid w:val="00C15D1F"/>
    <w:rsid w:val="00CB6FE2"/>
    <w:rsid w:val="00E67ACC"/>
    <w:rsid w:val="00F07E88"/>
    <w:rsid w:val="07AA9747"/>
    <w:rsid w:val="0F400E29"/>
    <w:rsid w:val="25A81121"/>
    <w:rsid w:val="4F8ED24A"/>
    <w:rsid w:val="5BFE78E5"/>
    <w:rsid w:val="5EAE7C9A"/>
    <w:rsid w:val="692B5A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AE39DC0"/>
  <w15:docId w15:val="{E843C2F8-247F-497B-8D18-7A93267A4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46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3FC"/>
  </w:style>
  <w:style w:type="paragraph" w:styleId="Footer">
    <w:name w:val="footer"/>
    <w:basedOn w:val="Normal"/>
    <w:link w:val="FooterChar"/>
    <w:uiPriority w:val="99"/>
    <w:unhideWhenUsed/>
    <w:rsid w:val="00946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3FC"/>
  </w:style>
  <w:style w:type="paragraph" w:styleId="BalloonText">
    <w:name w:val="Balloon Text"/>
    <w:basedOn w:val="Normal"/>
    <w:link w:val="BalloonTextChar"/>
    <w:uiPriority w:val="99"/>
    <w:semiHidden/>
    <w:unhideWhenUsed/>
    <w:rsid w:val="005F484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F484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js9npNDjtcdFwU7CjhKnhcu7jsrw==">AMUW2mWUUnp03FvsdjRkJft74JOOVuVL034EYOf8isj+FL6bSvSDRy2NgMridXgTcl9YPG6Qce9vtffz4q6H8NWija+yWwOjgAYZpTPGH4IXKmx6psYMY3wq5bMM6crn8CAj84PCH9X864NSkPFy2nkBLw0ZLJWqfI+aJqgV14VxWo2mhZ4RVq9IYj8bpfZ5I1mLSncJuHA/qX6bwQ5LvPCGF4AtYTqh/BccZ7Sl/i3JAnOJkz/zvCc=</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7A9AA6-0F19-46FB-B191-587CB9647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2D8341EF-5B59-477E-A8D0-20ECD0275295}">
  <ds:schemaRefs>
    <ds:schemaRef ds:uri="http://schemas.microsoft.com/office/2006/documentManagement/types"/>
    <ds:schemaRef ds:uri="d6d7304a-130c-47ec-b831-e61326a2beb5"/>
    <ds:schemaRef ds:uri="http://purl.org/dc/terms/"/>
    <ds:schemaRef ds:uri="http://schemas.microsoft.com/office/2006/metadata/properties"/>
    <ds:schemaRef ds:uri="http://schemas.microsoft.com/office/infopath/2007/PartnerControls"/>
    <ds:schemaRef ds:uri="http://www.w3.org/XML/1998/namespace"/>
    <ds:schemaRef ds:uri="c2cd4c24-f205-489f-90ae-98d9d22c9eda"/>
    <ds:schemaRef ds:uri="http://purl.org/dc/dcmitype/"/>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32FD6810-FB96-4DFB-9D31-18928B21F8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543</Words>
  <Characters>3100</Characters>
  <Application>Microsoft Office Word</Application>
  <DocSecurity>0</DocSecurity>
  <Lines>25</Lines>
  <Paragraphs>7</Paragraphs>
  <ScaleCrop>false</ScaleCrop>
  <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2021-11-23T20:53:00Z</dcterms:created>
  <dcterms:modified xsi:type="dcterms:W3CDTF">2021-11-23T20:53:00Z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