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6F6B1D" w14:textId="7EAE2771" w:rsidR="00D1152B" w:rsidRPr="00D1152B" w:rsidRDefault="00DB0C42">
      <w:pPr>
        <w:pStyle w:val="Heading1"/>
        <w:spacing w:before="0"/>
        <w:rPr>
          <w:b w:val="0"/>
          <w:sz w:val="24"/>
          <w:szCs w:val="24"/>
        </w:rPr>
      </w:pPr>
      <w:r>
        <w:rPr>
          <w:noProof/>
        </w:rPr>
        <w:drawing>
          <wp:anchor distT="0" distB="0" distL="114300" distR="114300" simplePos="0" relativeHeight="251660288" behindDoc="0" locked="0" layoutInCell="1" allowOverlap="1" wp14:anchorId="020A4E97" wp14:editId="577F6F4A">
            <wp:simplePos x="0" y="0"/>
            <wp:positionH relativeFrom="margin">
              <wp:posOffset>6789217</wp:posOffset>
            </wp:positionH>
            <wp:positionV relativeFrom="paragraph">
              <wp:posOffset>-300254</wp:posOffset>
            </wp:positionV>
            <wp:extent cx="1506220" cy="574040"/>
            <wp:effectExtent l="0" t="0" r="0" b="0"/>
            <wp:wrapNone/>
            <wp:docPr id="16"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68203505" wp14:editId="229A6E0D">
            <wp:simplePos x="0" y="0"/>
            <wp:positionH relativeFrom="margin">
              <wp:posOffset>2370506</wp:posOffset>
            </wp:positionH>
            <wp:positionV relativeFrom="paragraph">
              <wp:posOffset>-296265</wp:posOffset>
            </wp:positionV>
            <wp:extent cx="3175635" cy="523240"/>
            <wp:effectExtent l="0" t="0" r="5715" b="0"/>
            <wp:wrapNone/>
            <wp:docPr id="18" name="image2.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7526C879" wp14:editId="27508D5B">
            <wp:simplePos x="0" y="0"/>
            <wp:positionH relativeFrom="margin">
              <wp:align>left</wp:align>
            </wp:positionH>
            <wp:positionV relativeFrom="paragraph">
              <wp:posOffset>-475488</wp:posOffset>
            </wp:positionV>
            <wp:extent cx="855878" cy="855878"/>
            <wp:effectExtent l="0" t="0" r="1905" b="1905"/>
            <wp:wrapNone/>
            <wp:docPr id="17"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855878" cy="855878"/>
                    </a:xfrm>
                    <a:prstGeom prst="rect">
                      <a:avLst/>
                    </a:prstGeom>
                    <a:ln/>
                  </pic:spPr>
                </pic:pic>
              </a:graphicData>
            </a:graphic>
            <wp14:sizeRelH relativeFrom="page">
              <wp14:pctWidth>0</wp14:pctWidth>
            </wp14:sizeRelH>
            <wp14:sizeRelV relativeFrom="page">
              <wp14:pctHeight>0</wp14:pctHeight>
            </wp14:sizeRelV>
          </wp:anchor>
        </w:drawing>
      </w:r>
      <w:r w:rsidR="00D1152B">
        <w:rPr>
          <w:b w:val="0"/>
          <w:sz w:val="24"/>
          <w:szCs w:val="24"/>
        </w:rPr>
        <w:t xml:space="preserve">  </w:t>
      </w:r>
    </w:p>
    <w:p w14:paraId="7987FD6F" w14:textId="30B7935B" w:rsidR="00D1152B" w:rsidRDefault="00D1152B" w:rsidP="007F587B"/>
    <w:p w14:paraId="54E2C03F" w14:textId="77777777" w:rsidR="007F587B" w:rsidRPr="007F587B" w:rsidRDefault="007F587B" w:rsidP="007F587B">
      <w:pPr>
        <w:sectPr w:rsidR="007F587B" w:rsidRPr="007F587B">
          <w:footerReference w:type="default" r:id="rId13"/>
          <w:headerReference w:type="first" r:id="rId14"/>
          <w:footerReference w:type="first" r:id="rId15"/>
          <w:pgSz w:w="15840" w:h="12240"/>
          <w:pgMar w:top="1440" w:right="1440" w:bottom="1440" w:left="1440" w:header="720" w:footer="720" w:gutter="0"/>
          <w:pgNumType w:start="1"/>
          <w:cols w:space="720"/>
          <w:titlePg/>
        </w:sectPr>
      </w:pPr>
    </w:p>
    <w:p w14:paraId="0C1CC91F" w14:textId="1A42F771" w:rsidR="00E92E97" w:rsidRDefault="00C112ED" w:rsidP="00DB0C42">
      <w:pPr>
        <w:pStyle w:val="Heading1"/>
        <w:spacing w:before="0"/>
        <w:jc w:val="center"/>
        <w:rPr>
          <w:b w:val="0"/>
        </w:rPr>
      </w:pPr>
      <w:r>
        <w:rPr>
          <w:b w:val="0"/>
        </w:rPr>
        <w:t xml:space="preserve">Responsible Decision-Making Handout 3: </w:t>
      </w:r>
      <w:r w:rsidR="00DB0C42">
        <w:rPr>
          <w:b w:val="0"/>
        </w:rPr>
        <w:br/>
      </w:r>
      <w:r>
        <w:rPr>
          <w:b w:val="0"/>
        </w:rPr>
        <w:t>Educator</w:t>
      </w:r>
      <w:r w:rsidR="00DB0C42">
        <w:rPr>
          <w:b w:val="0"/>
        </w:rPr>
        <w:t xml:space="preserve"> </w:t>
      </w:r>
      <w:r>
        <w:rPr>
          <w:b w:val="0"/>
        </w:rPr>
        <w:t>Self-Reflection</w:t>
      </w:r>
    </w:p>
    <w:p w14:paraId="2BF860C1" w14:textId="77777777" w:rsidR="00D1152B" w:rsidRPr="00D1152B" w:rsidRDefault="00C112ED" w:rsidP="00D1152B">
      <w:pPr>
        <w:pStyle w:val="Heading2"/>
        <w:spacing w:before="120"/>
        <w:rPr>
          <w:color w:val="auto"/>
          <w:sz w:val="28"/>
          <w:szCs w:val="28"/>
        </w:rPr>
      </w:pPr>
      <w:bookmarkStart w:id="0" w:name="_heading=h.gjdgxs" w:colFirst="0" w:colLast="0"/>
      <w:bookmarkEnd w:id="0"/>
      <w:r w:rsidRPr="00D1152B">
        <w:rPr>
          <w:color w:val="auto"/>
          <w:sz w:val="28"/>
          <w:szCs w:val="28"/>
        </w:rPr>
        <w:t xml:space="preserve">Directions: </w:t>
      </w:r>
    </w:p>
    <w:p w14:paraId="475C7351" w14:textId="27E58A53" w:rsidR="00E92E97" w:rsidRPr="00D1152B" w:rsidRDefault="00C112ED" w:rsidP="00D1152B">
      <w:pPr>
        <w:spacing w:before="120" w:after="0" w:line="240" w:lineRule="auto"/>
        <w:rPr>
          <w:rFonts w:ascii="Times New Roman" w:eastAsia="Times New Roman" w:hAnsi="Times New Roman" w:cs="Times New Roman"/>
          <w:sz w:val="24"/>
          <w:szCs w:val="24"/>
        </w:rPr>
      </w:pPr>
      <w:r w:rsidRPr="0DE27088">
        <w:rPr>
          <w:rFonts w:ascii="Times New Roman" w:eastAsia="Times New Roman" w:hAnsi="Times New Roman" w:cs="Times New Roman"/>
          <w:sz w:val="24"/>
          <w:szCs w:val="24"/>
        </w:rPr>
        <w:t>Use this template to reflect on and discuss your own social and emotional sub-competencies related to responsible decision-making. This activity requires a significant amount of self-reflection. Do not feel compelled to fill in every box now. You can record your initial reflections now, then revisit the worksheet as you have more time or new insights.</w:t>
      </w:r>
    </w:p>
    <w:p w14:paraId="4FE8EE85" w14:textId="51142529" w:rsidR="0DE27088" w:rsidRDefault="0DE27088" w:rsidP="0DE27088">
      <w:pPr>
        <w:spacing w:before="120" w:after="0" w:line="240" w:lineRule="auto"/>
        <w:rPr>
          <w:rFonts w:ascii="Times New Roman" w:eastAsia="Times New Roman" w:hAnsi="Times New Roman" w:cs="Times New Roman"/>
          <w:sz w:val="24"/>
          <w:szCs w:val="24"/>
        </w:rPr>
      </w:pPr>
    </w:p>
    <w:p w14:paraId="3C8DCC00" w14:textId="023C43AE" w:rsidR="00D1152B" w:rsidRPr="00FE5B2E" w:rsidRDefault="00D1152B" w:rsidP="0DE27088">
      <w:pPr>
        <w:pStyle w:val="Heading2"/>
        <w:rPr>
          <w:bCs/>
        </w:rPr>
      </w:pPr>
      <w:r w:rsidRPr="0DE27088">
        <w:rPr>
          <w:color w:val="auto"/>
          <w:sz w:val="28"/>
          <w:szCs w:val="28"/>
        </w:rPr>
        <w:t>Sub-Competency:</w:t>
      </w:r>
      <w:r w:rsidRPr="0DE27088">
        <w:rPr>
          <w:color w:val="auto"/>
        </w:rPr>
        <w:t xml:space="preserve"> </w:t>
      </w:r>
      <w:r w:rsidRPr="0DE27088">
        <w:rPr>
          <w:color w:val="auto"/>
          <w:sz w:val="24"/>
          <w:szCs w:val="24"/>
        </w:rPr>
        <w:t>Develop, implement, and model effective problem-solving and critical thinking skills</w:t>
      </w:r>
    </w:p>
    <w:tbl>
      <w:tblPr>
        <w:tblStyle w:val="TableGrid"/>
        <w:tblW w:w="12864" w:type="dxa"/>
        <w:tblLayout w:type="fixed"/>
        <w:tblLook w:val="0420" w:firstRow="1" w:lastRow="0" w:firstColumn="0" w:lastColumn="0" w:noHBand="0" w:noVBand="1"/>
      </w:tblPr>
      <w:tblGrid>
        <w:gridCol w:w="4335"/>
        <w:gridCol w:w="4184"/>
        <w:gridCol w:w="4345"/>
      </w:tblGrid>
      <w:tr w:rsidR="00D1152B" w14:paraId="768AEC2F" w14:textId="77777777" w:rsidTr="07E3E4EE">
        <w:trPr>
          <w:trHeight w:val="479"/>
        </w:trPr>
        <w:tc>
          <w:tcPr>
            <w:tcW w:w="4335" w:type="dxa"/>
            <w:shd w:val="clear" w:color="auto" w:fill="365F91" w:themeFill="accent1" w:themeFillShade="BF"/>
          </w:tcPr>
          <w:p w14:paraId="38D7F2B0" w14:textId="77777777" w:rsidR="00D1152B" w:rsidRPr="00D1152B" w:rsidRDefault="00D1152B" w:rsidP="07E3E4EE">
            <w:pPr>
              <w:spacing w:before="120" w:after="120"/>
              <w:jc w:val="center"/>
              <w:rPr>
                <w:rFonts w:ascii="Times New Roman" w:eastAsia="Times New Roman" w:hAnsi="Times New Roman" w:cs="Times New Roman"/>
                <w:b/>
                <w:bCs/>
                <w:color w:val="FFFFFF" w:themeColor="background1"/>
                <w:sz w:val="36"/>
                <w:szCs w:val="36"/>
              </w:rPr>
            </w:pPr>
            <w:r w:rsidRPr="07E3E4EE">
              <w:rPr>
                <w:rFonts w:ascii="Times New Roman" w:eastAsia="Times New Roman" w:hAnsi="Times New Roman" w:cs="Times New Roman"/>
                <w:b/>
                <w:bCs/>
                <w:color w:val="FFFFFF" w:themeColor="background1"/>
                <w:sz w:val="36"/>
                <w:szCs w:val="36"/>
              </w:rPr>
              <w:t>3</w:t>
            </w:r>
          </w:p>
        </w:tc>
        <w:tc>
          <w:tcPr>
            <w:tcW w:w="4184" w:type="dxa"/>
            <w:shd w:val="clear" w:color="auto" w:fill="365F91" w:themeFill="accent1" w:themeFillShade="BF"/>
          </w:tcPr>
          <w:p w14:paraId="4F862B45" w14:textId="77777777" w:rsidR="00D1152B" w:rsidRPr="00D1152B" w:rsidRDefault="00D1152B" w:rsidP="07E3E4EE">
            <w:pPr>
              <w:spacing w:before="120" w:after="120"/>
              <w:jc w:val="center"/>
              <w:rPr>
                <w:rFonts w:ascii="Times New Roman" w:eastAsia="Times New Roman" w:hAnsi="Times New Roman" w:cs="Times New Roman"/>
                <w:b/>
                <w:bCs/>
                <w:color w:val="FFFFFF" w:themeColor="background1"/>
                <w:sz w:val="36"/>
                <w:szCs w:val="36"/>
              </w:rPr>
            </w:pPr>
            <w:r w:rsidRPr="07E3E4EE">
              <w:rPr>
                <w:rFonts w:ascii="Times New Roman" w:eastAsia="Times New Roman" w:hAnsi="Times New Roman" w:cs="Times New Roman"/>
                <w:b/>
                <w:bCs/>
                <w:color w:val="FFFFFF" w:themeColor="background1"/>
                <w:sz w:val="36"/>
                <w:szCs w:val="36"/>
              </w:rPr>
              <w:t>2</w:t>
            </w:r>
          </w:p>
        </w:tc>
        <w:tc>
          <w:tcPr>
            <w:tcW w:w="4345" w:type="dxa"/>
            <w:shd w:val="clear" w:color="auto" w:fill="365F91" w:themeFill="accent1" w:themeFillShade="BF"/>
          </w:tcPr>
          <w:p w14:paraId="6936CE08" w14:textId="77777777" w:rsidR="00D1152B" w:rsidRPr="00D1152B" w:rsidRDefault="00D1152B" w:rsidP="07E3E4EE">
            <w:pPr>
              <w:spacing w:before="120" w:after="120"/>
              <w:jc w:val="center"/>
              <w:rPr>
                <w:rFonts w:ascii="Times New Roman" w:eastAsia="Times New Roman" w:hAnsi="Times New Roman" w:cs="Times New Roman"/>
                <w:b/>
                <w:bCs/>
                <w:color w:val="FFFFFF" w:themeColor="background1"/>
                <w:sz w:val="36"/>
                <w:szCs w:val="36"/>
              </w:rPr>
            </w:pPr>
            <w:r w:rsidRPr="07E3E4EE">
              <w:rPr>
                <w:rFonts w:ascii="Times New Roman" w:eastAsia="Times New Roman" w:hAnsi="Times New Roman" w:cs="Times New Roman"/>
                <w:b/>
                <w:bCs/>
                <w:color w:val="FFFFFF" w:themeColor="background1"/>
                <w:sz w:val="36"/>
                <w:szCs w:val="36"/>
              </w:rPr>
              <w:t>1</w:t>
            </w:r>
          </w:p>
        </w:tc>
      </w:tr>
      <w:tr w:rsidR="00D1152B" w14:paraId="3A115BEF" w14:textId="77777777" w:rsidTr="07E3E4EE">
        <w:trPr>
          <w:trHeight w:val="2985"/>
        </w:trPr>
        <w:tc>
          <w:tcPr>
            <w:tcW w:w="4335" w:type="dxa"/>
          </w:tcPr>
          <w:p w14:paraId="30D86EC7" w14:textId="77777777" w:rsidR="00D1152B" w:rsidRDefault="00D1152B" w:rsidP="00D1152B">
            <w:pPr>
              <w:spacing w:before="40"/>
              <w:rPr>
                <w:rFonts w:ascii="Times New Roman" w:eastAsia="Times New Roman" w:hAnsi="Times New Roman" w:cs="Times New Roman"/>
                <w:sz w:val="24"/>
                <w:szCs w:val="24"/>
              </w:rPr>
            </w:pPr>
            <w:r w:rsidRPr="00D1152B">
              <w:rPr>
                <w:rFonts w:ascii="Times New Roman" w:eastAsia="Times New Roman" w:hAnsi="Times New Roman" w:cs="Times New Roman"/>
                <w:sz w:val="24"/>
                <w:szCs w:val="24"/>
              </w:rPr>
              <w:t>What are three ways you model effective problem-solving and critical thinking skills in the classroom?</w:t>
            </w:r>
          </w:p>
          <w:p w14:paraId="5784D462" w14:textId="6BA84127" w:rsidR="00D1152B" w:rsidRPr="00D1152B" w:rsidRDefault="00D1152B" w:rsidP="00D1152B">
            <w:pPr>
              <w:spacing w:before="40"/>
              <w:rPr>
                <w:rFonts w:ascii="Times New Roman" w:eastAsia="Times New Roman" w:hAnsi="Times New Roman" w:cs="Times New Roman"/>
                <w:sz w:val="24"/>
                <w:szCs w:val="24"/>
              </w:rPr>
            </w:pPr>
          </w:p>
        </w:tc>
        <w:tc>
          <w:tcPr>
            <w:tcW w:w="4184" w:type="dxa"/>
          </w:tcPr>
          <w:p w14:paraId="2CF8E792" w14:textId="77777777" w:rsidR="00D1152B" w:rsidRDefault="00D1152B">
            <w:pPr>
              <w:rPr>
                <w:rFonts w:ascii="Times New Roman" w:eastAsia="Times New Roman" w:hAnsi="Times New Roman" w:cs="Times New Roman"/>
                <w:sz w:val="24"/>
                <w:szCs w:val="24"/>
              </w:rPr>
            </w:pPr>
            <w:r w:rsidRPr="00D1152B">
              <w:rPr>
                <w:rFonts w:ascii="Times New Roman" w:eastAsia="Times New Roman" w:hAnsi="Times New Roman" w:cs="Times New Roman"/>
                <w:sz w:val="24"/>
                <w:szCs w:val="24"/>
              </w:rPr>
              <w:t xml:space="preserve">What are two times when you missed an opportunity to help students develop problem-solving or critical thinking skills? </w:t>
            </w:r>
          </w:p>
          <w:p w14:paraId="013417D8" w14:textId="555EB2A9" w:rsidR="00D1152B" w:rsidRPr="00D1152B" w:rsidRDefault="00D1152B">
            <w:pPr>
              <w:rPr>
                <w:rFonts w:ascii="Times New Roman" w:eastAsia="Times New Roman" w:hAnsi="Times New Roman" w:cs="Times New Roman"/>
                <w:sz w:val="24"/>
                <w:szCs w:val="24"/>
              </w:rPr>
            </w:pPr>
          </w:p>
        </w:tc>
        <w:tc>
          <w:tcPr>
            <w:tcW w:w="4345" w:type="dxa"/>
          </w:tcPr>
          <w:p w14:paraId="68774575" w14:textId="77777777" w:rsidR="00D1152B" w:rsidRDefault="00D1152B">
            <w:pPr>
              <w:rPr>
                <w:rFonts w:ascii="Times New Roman" w:eastAsia="Times New Roman" w:hAnsi="Times New Roman" w:cs="Times New Roman"/>
                <w:sz w:val="24"/>
                <w:szCs w:val="24"/>
              </w:rPr>
            </w:pPr>
            <w:r w:rsidRPr="00D1152B">
              <w:rPr>
                <w:rFonts w:ascii="Times New Roman" w:eastAsia="Times New Roman" w:hAnsi="Times New Roman" w:cs="Times New Roman"/>
                <w:sz w:val="24"/>
                <w:szCs w:val="24"/>
              </w:rPr>
              <w:t>What is one way you can more intentionally support students to develop and implement problem-solving and critical thinking skills?</w:t>
            </w:r>
          </w:p>
          <w:p w14:paraId="468366F3" w14:textId="2D1DBA0D" w:rsidR="00D1152B" w:rsidRPr="00D1152B" w:rsidRDefault="00D1152B">
            <w:pPr>
              <w:rPr>
                <w:rFonts w:ascii="Times New Roman" w:eastAsia="Times New Roman" w:hAnsi="Times New Roman" w:cs="Times New Roman"/>
                <w:sz w:val="24"/>
                <w:szCs w:val="24"/>
              </w:rPr>
            </w:pPr>
          </w:p>
        </w:tc>
      </w:tr>
    </w:tbl>
    <w:p w14:paraId="729928D4" w14:textId="161B6A7E" w:rsidR="18D94090" w:rsidRDefault="18D94090"/>
    <w:p w14:paraId="34D11F58" w14:textId="77777777" w:rsidR="00DB0C42" w:rsidRDefault="00DB0C42"/>
    <w:p w14:paraId="28221F78" w14:textId="5E09D485" w:rsidR="00D1152B" w:rsidRDefault="00D1152B" w:rsidP="0DE27088">
      <w:pPr>
        <w:pStyle w:val="Heading2"/>
        <w:rPr>
          <w:bCs/>
          <w:color w:val="auto"/>
        </w:rPr>
      </w:pPr>
      <w:r w:rsidRPr="0DE27088">
        <w:rPr>
          <w:color w:val="auto"/>
          <w:sz w:val="28"/>
          <w:szCs w:val="28"/>
        </w:rPr>
        <w:lastRenderedPageBreak/>
        <w:t>Sub-Competency:</w:t>
      </w:r>
      <w:r w:rsidRPr="0DE27088">
        <w:rPr>
          <w:color w:val="auto"/>
        </w:rPr>
        <w:t xml:space="preserve"> </w:t>
      </w:r>
      <w:r w:rsidRPr="0DE27088">
        <w:rPr>
          <w:color w:val="auto"/>
          <w:sz w:val="24"/>
          <w:szCs w:val="24"/>
        </w:rPr>
        <w:t xml:space="preserve">Identify the consequences associated with one’s actions </w:t>
      </w:r>
      <w:proofErr w:type="gramStart"/>
      <w:r w:rsidRPr="0DE27088">
        <w:rPr>
          <w:color w:val="auto"/>
          <w:sz w:val="24"/>
          <w:szCs w:val="24"/>
        </w:rPr>
        <w:t>in order to</w:t>
      </w:r>
      <w:proofErr w:type="gramEnd"/>
      <w:r w:rsidRPr="0DE27088">
        <w:rPr>
          <w:color w:val="auto"/>
          <w:sz w:val="24"/>
          <w:szCs w:val="24"/>
        </w:rPr>
        <w:t xml:space="preserve"> make constructive choices.</w:t>
      </w:r>
    </w:p>
    <w:tbl>
      <w:tblPr>
        <w:tblStyle w:val="TableGrid"/>
        <w:tblW w:w="0" w:type="auto"/>
        <w:tblLook w:val="04A0" w:firstRow="1" w:lastRow="0" w:firstColumn="1" w:lastColumn="0" w:noHBand="0" w:noVBand="1"/>
      </w:tblPr>
      <w:tblGrid>
        <w:gridCol w:w="4316"/>
        <w:gridCol w:w="4317"/>
        <w:gridCol w:w="4317"/>
      </w:tblGrid>
      <w:tr w:rsidR="00D1152B" w14:paraId="6876C958" w14:textId="77777777" w:rsidTr="07E3E4EE">
        <w:tc>
          <w:tcPr>
            <w:tcW w:w="4316" w:type="dxa"/>
            <w:shd w:val="clear" w:color="auto" w:fill="365F91" w:themeFill="accent1" w:themeFillShade="BF"/>
          </w:tcPr>
          <w:p w14:paraId="5E80023F" w14:textId="6A384FCB" w:rsidR="00D1152B" w:rsidRPr="007F587B" w:rsidRDefault="00D1152B" w:rsidP="07E3E4EE">
            <w:pPr>
              <w:spacing w:before="120" w:after="120"/>
              <w:jc w:val="center"/>
              <w:rPr>
                <w:b/>
                <w:bCs/>
                <w:color w:val="FFFFFF" w:themeColor="background1"/>
                <w:sz w:val="28"/>
                <w:szCs w:val="28"/>
              </w:rPr>
            </w:pPr>
            <w:r w:rsidRPr="07E3E4EE">
              <w:rPr>
                <w:rFonts w:ascii="Times New Roman" w:eastAsia="Times New Roman" w:hAnsi="Times New Roman" w:cs="Times New Roman"/>
                <w:b/>
                <w:bCs/>
                <w:color w:val="FFFFFF" w:themeColor="background1"/>
                <w:sz w:val="36"/>
                <w:szCs w:val="36"/>
              </w:rPr>
              <w:t>3</w:t>
            </w:r>
          </w:p>
        </w:tc>
        <w:tc>
          <w:tcPr>
            <w:tcW w:w="4317" w:type="dxa"/>
            <w:shd w:val="clear" w:color="auto" w:fill="365F91" w:themeFill="accent1" w:themeFillShade="BF"/>
          </w:tcPr>
          <w:p w14:paraId="6FE305D9" w14:textId="0D5A0CAB" w:rsidR="00D1152B" w:rsidRPr="007F587B" w:rsidRDefault="00D1152B" w:rsidP="07E3E4EE">
            <w:pPr>
              <w:spacing w:before="120" w:after="120"/>
              <w:jc w:val="center"/>
              <w:rPr>
                <w:b/>
                <w:bCs/>
                <w:color w:val="FFFFFF" w:themeColor="background1"/>
                <w:sz w:val="28"/>
                <w:szCs w:val="28"/>
              </w:rPr>
            </w:pPr>
            <w:r w:rsidRPr="07E3E4EE">
              <w:rPr>
                <w:rFonts w:ascii="Times New Roman" w:eastAsia="Times New Roman" w:hAnsi="Times New Roman" w:cs="Times New Roman"/>
                <w:b/>
                <w:bCs/>
                <w:color w:val="FFFFFF" w:themeColor="background1"/>
                <w:sz w:val="36"/>
                <w:szCs w:val="36"/>
              </w:rPr>
              <w:t>2</w:t>
            </w:r>
          </w:p>
        </w:tc>
        <w:tc>
          <w:tcPr>
            <w:tcW w:w="4317" w:type="dxa"/>
            <w:shd w:val="clear" w:color="auto" w:fill="365F91" w:themeFill="accent1" w:themeFillShade="BF"/>
          </w:tcPr>
          <w:p w14:paraId="7364434D" w14:textId="52A4C181" w:rsidR="00D1152B" w:rsidRPr="007F587B" w:rsidRDefault="00D1152B" w:rsidP="07E3E4EE">
            <w:pPr>
              <w:spacing w:before="120" w:after="120"/>
              <w:jc w:val="center"/>
              <w:rPr>
                <w:b/>
                <w:bCs/>
                <w:color w:val="FFFFFF" w:themeColor="background1"/>
                <w:sz w:val="28"/>
                <w:szCs w:val="28"/>
              </w:rPr>
            </w:pPr>
            <w:r w:rsidRPr="07E3E4EE">
              <w:rPr>
                <w:rFonts w:ascii="Times New Roman" w:eastAsia="Times New Roman" w:hAnsi="Times New Roman" w:cs="Times New Roman"/>
                <w:b/>
                <w:bCs/>
                <w:color w:val="FFFFFF" w:themeColor="background1"/>
                <w:sz w:val="36"/>
                <w:szCs w:val="36"/>
              </w:rPr>
              <w:t>1</w:t>
            </w:r>
          </w:p>
        </w:tc>
      </w:tr>
      <w:tr w:rsidR="00D1152B" w14:paraId="799C084C" w14:textId="77777777" w:rsidTr="07E3E4EE">
        <w:trPr>
          <w:trHeight w:val="7380"/>
        </w:trPr>
        <w:tc>
          <w:tcPr>
            <w:tcW w:w="4316" w:type="dxa"/>
          </w:tcPr>
          <w:p w14:paraId="01FDFC8B" w14:textId="77777777" w:rsidR="00D1152B" w:rsidRDefault="00D1152B" w:rsidP="00D1152B">
            <w:pPr>
              <w:rPr>
                <w:rFonts w:ascii="Times New Roman" w:eastAsia="Times New Roman" w:hAnsi="Times New Roman" w:cs="Times New Roman"/>
                <w:sz w:val="24"/>
                <w:szCs w:val="24"/>
              </w:rPr>
            </w:pPr>
            <w:r w:rsidRPr="00D1152B">
              <w:rPr>
                <w:rFonts w:ascii="Times New Roman" w:eastAsia="Times New Roman" w:hAnsi="Times New Roman" w:cs="Times New Roman"/>
                <w:sz w:val="24"/>
                <w:szCs w:val="24"/>
              </w:rPr>
              <w:t>What are three ways you model identifying consequences and connecting them to actions and choices in your classroom?</w:t>
            </w:r>
          </w:p>
          <w:p w14:paraId="30173639" w14:textId="718B2456" w:rsidR="00D1152B" w:rsidRPr="00D1152B" w:rsidRDefault="00D1152B" w:rsidP="00D1152B">
            <w:pPr>
              <w:rPr>
                <w:sz w:val="28"/>
                <w:szCs w:val="28"/>
              </w:rPr>
            </w:pPr>
          </w:p>
        </w:tc>
        <w:tc>
          <w:tcPr>
            <w:tcW w:w="4317" w:type="dxa"/>
          </w:tcPr>
          <w:p w14:paraId="31A255BC" w14:textId="77777777" w:rsidR="00D1152B" w:rsidRDefault="00D1152B" w:rsidP="00D1152B">
            <w:pPr>
              <w:rPr>
                <w:rFonts w:ascii="Times New Roman" w:eastAsia="Times New Roman" w:hAnsi="Times New Roman" w:cs="Times New Roman"/>
                <w:sz w:val="24"/>
                <w:szCs w:val="24"/>
              </w:rPr>
            </w:pPr>
            <w:r w:rsidRPr="00D1152B">
              <w:rPr>
                <w:rFonts w:ascii="Times New Roman" w:eastAsia="Times New Roman" w:hAnsi="Times New Roman" w:cs="Times New Roman"/>
                <w:sz w:val="24"/>
                <w:szCs w:val="24"/>
              </w:rPr>
              <w:t xml:space="preserve">What are two times when you missed an opportunity to help students identify consequences associated with their actions to make constructive choices? </w:t>
            </w:r>
          </w:p>
          <w:p w14:paraId="0587E8D9" w14:textId="77C3E7D9" w:rsidR="00D1152B" w:rsidRPr="00D1152B" w:rsidRDefault="00D1152B" w:rsidP="00D1152B">
            <w:pPr>
              <w:rPr>
                <w:rFonts w:ascii="Times New Roman" w:eastAsia="Times New Roman" w:hAnsi="Times New Roman" w:cs="Times New Roman"/>
                <w:sz w:val="24"/>
                <w:szCs w:val="24"/>
              </w:rPr>
            </w:pPr>
          </w:p>
        </w:tc>
        <w:tc>
          <w:tcPr>
            <w:tcW w:w="4317" w:type="dxa"/>
          </w:tcPr>
          <w:p w14:paraId="1EF0D2EA" w14:textId="77777777" w:rsidR="00D1152B" w:rsidRDefault="00D1152B" w:rsidP="00D1152B">
            <w:pPr>
              <w:rPr>
                <w:rFonts w:ascii="Times New Roman" w:eastAsia="Times New Roman" w:hAnsi="Times New Roman" w:cs="Times New Roman"/>
                <w:sz w:val="24"/>
                <w:szCs w:val="24"/>
              </w:rPr>
            </w:pPr>
            <w:r w:rsidRPr="00D1152B">
              <w:rPr>
                <w:rFonts w:ascii="Times New Roman" w:eastAsia="Times New Roman" w:hAnsi="Times New Roman" w:cs="Times New Roman"/>
                <w:sz w:val="24"/>
                <w:szCs w:val="24"/>
              </w:rPr>
              <w:t>What is one way you can intentionally increase your support for students to identify consequences and make constructive choices in your classroom?</w:t>
            </w:r>
          </w:p>
          <w:p w14:paraId="49FC92E4" w14:textId="45EC8D2D" w:rsidR="00D1152B" w:rsidRPr="00D1152B" w:rsidRDefault="00D1152B" w:rsidP="00D1152B">
            <w:pPr>
              <w:rPr>
                <w:sz w:val="28"/>
                <w:szCs w:val="28"/>
              </w:rPr>
            </w:pPr>
          </w:p>
        </w:tc>
      </w:tr>
    </w:tbl>
    <w:p w14:paraId="031FA56D" w14:textId="2A3B308F" w:rsidR="00D1152B" w:rsidRDefault="00D1152B">
      <w:pPr>
        <w:rPr>
          <w:sz w:val="28"/>
          <w:szCs w:val="28"/>
        </w:rPr>
      </w:pPr>
    </w:p>
    <w:p w14:paraId="3BC2AEDF" w14:textId="349F4718" w:rsidR="00D1152B" w:rsidRPr="00FE5B2E" w:rsidRDefault="00FE5B2E" w:rsidP="0DE27088">
      <w:pPr>
        <w:pStyle w:val="Heading2"/>
        <w:rPr>
          <w:bCs/>
          <w:color w:val="auto"/>
        </w:rPr>
      </w:pPr>
      <w:r w:rsidRPr="0DE27088">
        <w:rPr>
          <w:color w:val="auto"/>
          <w:sz w:val="28"/>
          <w:szCs w:val="28"/>
        </w:rPr>
        <w:lastRenderedPageBreak/>
        <w:t>Sub-Competency:</w:t>
      </w:r>
      <w:r w:rsidRPr="0DE27088">
        <w:rPr>
          <w:color w:val="auto"/>
        </w:rPr>
        <w:t xml:space="preserve"> </w:t>
      </w:r>
      <w:r w:rsidRPr="0DE27088">
        <w:rPr>
          <w:color w:val="auto"/>
          <w:sz w:val="24"/>
          <w:szCs w:val="24"/>
        </w:rPr>
        <w:t>Evaluate personal, ethical, safety, and civic impact of decisions.</w:t>
      </w:r>
    </w:p>
    <w:tbl>
      <w:tblPr>
        <w:tblStyle w:val="TableGrid"/>
        <w:tblW w:w="12944" w:type="dxa"/>
        <w:tblLayout w:type="fixed"/>
        <w:tblLook w:val="0420" w:firstRow="1" w:lastRow="0" w:firstColumn="0" w:lastColumn="0" w:noHBand="0" w:noVBand="1"/>
      </w:tblPr>
      <w:tblGrid>
        <w:gridCol w:w="4121"/>
        <w:gridCol w:w="4563"/>
        <w:gridCol w:w="4260"/>
      </w:tblGrid>
      <w:tr w:rsidR="00FE5B2E" w14:paraId="662E2779" w14:textId="77777777" w:rsidTr="07E3E4EE">
        <w:trPr>
          <w:trHeight w:val="428"/>
        </w:trPr>
        <w:tc>
          <w:tcPr>
            <w:tcW w:w="4121" w:type="dxa"/>
            <w:shd w:val="clear" w:color="auto" w:fill="365F91" w:themeFill="accent1" w:themeFillShade="BF"/>
          </w:tcPr>
          <w:p w14:paraId="4D8A536E" w14:textId="77777777" w:rsidR="00FE5B2E" w:rsidRPr="007F587B" w:rsidRDefault="00FE5B2E" w:rsidP="07E3E4EE">
            <w:pPr>
              <w:spacing w:before="120" w:after="120"/>
              <w:jc w:val="center"/>
              <w:rPr>
                <w:rFonts w:ascii="Times New Roman" w:eastAsia="Times New Roman" w:hAnsi="Times New Roman" w:cs="Times New Roman"/>
                <w:color w:val="FFFFFF" w:themeColor="background1"/>
                <w:sz w:val="36"/>
                <w:szCs w:val="36"/>
              </w:rPr>
            </w:pPr>
            <w:r w:rsidRPr="07E3E4EE">
              <w:rPr>
                <w:rFonts w:ascii="Times New Roman" w:eastAsia="Times New Roman" w:hAnsi="Times New Roman" w:cs="Times New Roman"/>
                <w:color w:val="FFFFFF" w:themeColor="background1"/>
                <w:sz w:val="36"/>
                <w:szCs w:val="36"/>
              </w:rPr>
              <w:t>3</w:t>
            </w:r>
          </w:p>
        </w:tc>
        <w:tc>
          <w:tcPr>
            <w:tcW w:w="4563" w:type="dxa"/>
            <w:shd w:val="clear" w:color="auto" w:fill="365F91" w:themeFill="accent1" w:themeFillShade="BF"/>
          </w:tcPr>
          <w:p w14:paraId="4EAF8079" w14:textId="77777777" w:rsidR="00FE5B2E" w:rsidRPr="007F587B" w:rsidRDefault="00FE5B2E" w:rsidP="07E3E4EE">
            <w:pPr>
              <w:spacing w:before="120" w:after="120"/>
              <w:jc w:val="center"/>
              <w:rPr>
                <w:rFonts w:ascii="Times New Roman" w:eastAsia="Times New Roman" w:hAnsi="Times New Roman" w:cs="Times New Roman"/>
                <w:color w:val="FFFFFF" w:themeColor="background1"/>
                <w:sz w:val="36"/>
                <w:szCs w:val="36"/>
              </w:rPr>
            </w:pPr>
            <w:r w:rsidRPr="07E3E4EE">
              <w:rPr>
                <w:rFonts w:ascii="Times New Roman" w:eastAsia="Times New Roman" w:hAnsi="Times New Roman" w:cs="Times New Roman"/>
                <w:color w:val="FFFFFF" w:themeColor="background1"/>
                <w:sz w:val="36"/>
                <w:szCs w:val="36"/>
              </w:rPr>
              <w:t>2</w:t>
            </w:r>
          </w:p>
        </w:tc>
        <w:tc>
          <w:tcPr>
            <w:tcW w:w="4260" w:type="dxa"/>
            <w:shd w:val="clear" w:color="auto" w:fill="365F91" w:themeFill="accent1" w:themeFillShade="BF"/>
          </w:tcPr>
          <w:p w14:paraId="3DE06FCF" w14:textId="77777777" w:rsidR="00FE5B2E" w:rsidRPr="007F587B" w:rsidRDefault="00FE5B2E" w:rsidP="07E3E4EE">
            <w:pPr>
              <w:spacing w:before="120" w:after="120"/>
              <w:jc w:val="center"/>
              <w:rPr>
                <w:rFonts w:ascii="Times New Roman" w:eastAsia="Times New Roman" w:hAnsi="Times New Roman" w:cs="Times New Roman"/>
                <w:color w:val="FFFFFF" w:themeColor="background1"/>
                <w:sz w:val="36"/>
                <w:szCs w:val="36"/>
              </w:rPr>
            </w:pPr>
            <w:r w:rsidRPr="07E3E4EE">
              <w:rPr>
                <w:rFonts w:ascii="Times New Roman" w:eastAsia="Times New Roman" w:hAnsi="Times New Roman" w:cs="Times New Roman"/>
                <w:color w:val="FFFFFF" w:themeColor="background1"/>
                <w:sz w:val="36"/>
                <w:szCs w:val="36"/>
              </w:rPr>
              <w:t>1</w:t>
            </w:r>
          </w:p>
        </w:tc>
      </w:tr>
      <w:tr w:rsidR="00FE5B2E" w14:paraId="47D57045" w14:textId="77777777" w:rsidTr="07E3E4EE">
        <w:trPr>
          <w:trHeight w:val="7965"/>
        </w:trPr>
        <w:tc>
          <w:tcPr>
            <w:tcW w:w="4121" w:type="dxa"/>
          </w:tcPr>
          <w:p w14:paraId="75B8E624" w14:textId="77777777" w:rsidR="00FE5B2E" w:rsidRPr="00FE5B2E" w:rsidRDefault="00FE5B2E">
            <w:pPr>
              <w:rPr>
                <w:rFonts w:ascii="Times New Roman" w:eastAsia="Times New Roman" w:hAnsi="Times New Roman" w:cs="Times New Roman"/>
                <w:sz w:val="24"/>
                <w:szCs w:val="24"/>
              </w:rPr>
            </w:pPr>
            <w:r w:rsidRPr="00FE5B2E">
              <w:rPr>
                <w:rFonts w:ascii="Times New Roman" w:eastAsia="Times New Roman" w:hAnsi="Times New Roman" w:cs="Times New Roman"/>
                <w:sz w:val="24"/>
                <w:szCs w:val="24"/>
              </w:rPr>
              <w:t>What are three ways or times when you have shared or modeled ways in your classroom to identify and evaluate the personal, ethical, safety, and civic impacts of decisions?</w:t>
            </w:r>
          </w:p>
          <w:p w14:paraId="5161D934" w14:textId="77777777" w:rsidR="00FE5B2E" w:rsidRPr="00FE5B2E" w:rsidRDefault="00FE5B2E">
            <w:pPr>
              <w:spacing w:before="240"/>
              <w:rPr>
                <w:rFonts w:ascii="Times New Roman" w:eastAsia="Times New Roman" w:hAnsi="Times New Roman" w:cs="Times New Roman"/>
                <w:sz w:val="24"/>
                <w:szCs w:val="24"/>
              </w:rPr>
            </w:pPr>
          </w:p>
          <w:p w14:paraId="31D68FE9" w14:textId="77777777" w:rsidR="00FE5B2E" w:rsidRPr="00FE5B2E" w:rsidRDefault="00FE5B2E">
            <w:pPr>
              <w:spacing w:before="240"/>
              <w:rPr>
                <w:rFonts w:ascii="Times New Roman" w:eastAsia="Times New Roman" w:hAnsi="Times New Roman" w:cs="Times New Roman"/>
                <w:sz w:val="24"/>
                <w:szCs w:val="24"/>
              </w:rPr>
            </w:pPr>
          </w:p>
        </w:tc>
        <w:tc>
          <w:tcPr>
            <w:tcW w:w="4563" w:type="dxa"/>
          </w:tcPr>
          <w:p w14:paraId="0F5BA654" w14:textId="77777777" w:rsidR="00FE5B2E" w:rsidRPr="00FE5B2E" w:rsidRDefault="00FE5B2E">
            <w:pPr>
              <w:rPr>
                <w:rFonts w:ascii="Times New Roman" w:eastAsia="Times New Roman" w:hAnsi="Times New Roman" w:cs="Times New Roman"/>
                <w:sz w:val="24"/>
                <w:szCs w:val="24"/>
              </w:rPr>
            </w:pPr>
            <w:r w:rsidRPr="00FE5B2E">
              <w:rPr>
                <w:rFonts w:ascii="Times New Roman" w:eastAsia="Times New Roman" w:hAnsi="Times New Roman" w:cs="Times New Roman"/>
                <w:sz w:val="24"/>
                <w:szCs w:val="24"/>
              </w:rPr>
              <w:t>What are two ways or times when you missed an opportunity to make connections for evaluating the personal, ethical, safety, and civic impacts of decisions (e.g., in a specific academic lesson)?</w:t>
            </w:r>
          </w:p>
        </w:tc>
        <w:tc>
          <w:tcPr>
            <w:tcW w:w="4260" w:type="dxa"/>
          </w:tcPr>
          <w:p w14:paraId="4A089F56" w14:textId="480F49D3" w:rsidR="00FE5B2E" w:rsidRPr="00FE5B2E" w:rsidRDefault="00FE5B2E">
            <w:pPr>
              <w:rPr>
                <w:rFonts w:ascii="Times New Roman" w:eastAsia="Times New Roman" w:hAnsi="Times New Roman" w:cs="Times New Roman"/>
                <w:sz w:val="24"/>
                <w:szCs w:val="24"/>
              </w:rPr>
            </w:pPr>
            <w:r w:rsidRPr="00FE5B2E">
              <w:rPr>
                <w:rFonts w:ascii="Times New Roman" w:eastAsia="Times New Roman" w:hAnsi="Times New Roman" w:cs="Times New Roman"/>
                <w:sz w:val="24"/>
                <w:szCs w:val="24"/>
              </w:rPr>
              <w:t>What is one way you can intentionally increase the times or ways you speak about evaluating the personal, ethical, safety, and civic impacts of decisions?</w:t>
            </w:r>
          </w:p>
        </w:tc>
      </w:tr>
    </w:tbl>
    <w:p w14:paraId="2BCDFE6F" w14:textId="77777777" w:rsidR="004B443E" w:rsidRDefault="004B443E">
      <w:pPr>
        <w:rPr>
          <w:rFonts w:ascii="Times New Roman" w:eastAsia="Times New Roman" w:hAnsi="Times New Roman" w:cs="Times New Roman"/>
          <w:sz w:val="16"/>
          <w:szCs w:val="16"/>
        </w:rPr>
      </w:pPr>
    </w:p>
    <w:p w14:paraId="6240F296" w14:textId="36DC5911" w:rsidR="00E92E97" w:rsidRPr="00FE5B2E" w:rsidRDefault="00C112ED">
      <w:pPr>
        <w:rPr>
          <w:rFonts w:ascii="Times New Roman" w:eastAsia="Times New Roman" w:hAnsi="Times New Roman" w:cs="Times New Roman"/>
        </w:rPr>
      </w:pPr>
      <w:r w:rsidRPr="00FE5B2E">
        <w:rPr>
          <w:rFonts w:ascii="Times New Roman" w:eastAsia="Times New Roman" w:hAnsi="Times New Roman" w:cs="Times New Roman"/>
        </w:rPr>
        <w:lastRenderedPageBreak/>
        <w:t xml:space="preserve">This work was originally produced at least in part by the Center on Great Teachers and Leaders and the Mid-Atlantic Comprehensive Center at </w:t>
      </w:r>
      <w:proofErr w:type="spellStart"/>
      <w:r w:rsidRPr="00FE5B2E">
        <w:rPr>
          <w:rFonts w:ascii="Times New Roman" w:eastAsia="Times New Roman" w:hAnsi="Times New Roman" w:cs="Times New Roman"/>
        </w:rPr>
        <w:t>WestEd</w:t>
      </w:r>
      <w:proofErr w:type="spellEnd"/>
      <w:r w:rsidRPr="00FE5B2E">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FE5B2E">
        <w:rPr>
          <w:rFonts w:ascii="Times New Roman" w:eastAsia="Times New Roman" w:hAnsi="Times New Roman" w:cs="Times New Roman"/>
        </w:rPr>
        <w:t>WestEd</w:t>
      </w:r>
      <w:proofErr w:type="spellEnd"/>
      <w:r w:rsidRPr="00FE5B2E">
        <w:rPr>
          <w:rFonts w:ascii="Times New Roman" w:eastAsia="Times New Roman" w:hAnsi="Times New Roman" w:cs="Times New Roman"/>
        </w:rPr>
        <w:t>, is hereby granted. </w:t>
      </w:r>
    </w:p>
    <w:sectPr w:rsidR="00E92E97" w:rsidRPr="00FE5B2E" w:rsidSect="00D1152B">
      <w:type w:val="continuous"/>
      <w:pgSz w:w="15840" w:h="122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52EC0" w14:textId="77777777" w:rsidR="00C112ED" w:rsidRDefault="00C112ED">
      <w:pPr>
        <w:spacing w:after="0" w:line="240" w:lineRule="auto"/>
      </w:pPr>
      <w:r>
        <w:separator/>
      </w:r>
    </w:p>
  </w:endnote>
  <w:endnote w:type="continuationSeparator" w:id="0">
    <w:p w14:paraId="0D2FE6BA" w14:textId="77777777" w:rsidR="00C112ED" w:rsidRDefault="00C11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FFA18" w14:textId="1BA2920E" w:rsidR="00E92E97" w:rsidRDefault="00C112ED">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3: Educator Self-Reflection</w:t>
    </w:r>
    <w:r>
      <w:rPr>
        <w:color w:val="000000"/>
      </w:rPr>
      <w:t>—</w:t>
    </w:r>
    <w:r>
      <w:rPr>
        <w:color w:val="000000"/>
      </w:rPr>
      <w:fldChar w:fldCharType="begin"/>
    </w:r>
    <w:r>
      <w:rPr>
        <w:color w:val="000000"/>
      </w:rPr>
      <w:instrText>PAGE</w:instrText>
    </w:r>
    <w:r>
      <w:rPr>
        <w:color w:val="000000"/>
      </w:rPr>
      <w:fldChar w:fldCharType="separate"/>
    </w:r>
    <w:r w:rsidR="007F587B">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1ECFB" w14:textId="1A97CA57" w:rsidR="00E92E97" w:rsidRDefault="00C112ED">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3: Educator Self-Reflection</w:t>
    </w:r>
    <w:r>
      <w:rPr>
        <w:color w:val="000000"/>
      </w:rPr>
      <w:t>—</w:t>
    </w:r>
    <w:r>
      <w:rPr>
        <w:color w:val="000000"/>
      </w:rPr>
      <w:fldChar w:fldCharType="begin"/>
    </w:r>
    <w:r>
      <w:rPr>
        <w:color w:val="000000"/>
      </w:rPr>
      <w:instrText>PAGE</w:instrText>
    </w:r>
    <w:r>
      <w:rPr>
        <w:color w:val="000000"/>
      </w:rPr>
      <w:fldChar w:fldCharType="separate"/>
    </w:r>
    <w:r w:rsidR="007F587B">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4994C1" w14:textId="77777777" w:rsidR="00C112ED" w:rsidRDefault="00C112ED">
      <w:pPr>
        <w:spacing w:after="0" w:line="240" w:lineRule="auto"/>
      </w:pPr>
      <w:r>
        <w:separator/>
      </w:r>
    </w:p>
  </w:footnote>
  <w:footnote w:type="continuationSeparator" w:id="0">
    <w:p w14:paraId="78997C51" w14:textId="77777777" w:rsidR="00C112ED" w:rsidRDefault="00C11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F3EEE" w14:textId="77777777" w:rsidR="00E92E97" w:rsidRDefault="00E92E97">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E97"/>
    <w:rsid w:val="00326027"/>
    <w:rsid w:val="004B443E"/>
    <w:rsid w:val="007F587B"/>
    <w:rsid w:val="00800BA9"/>
    <w:rsid w:val="00C112ED"/>
    <w:rsid w:val="00C270F6"/>
    <w:rsid w:val="00D1152B"/>
    <w:rsid w:val="00DB0C42"/>
    <w:rsid w:val="00E92E97"/>
    <w:rsid w:val="00E95532"/>
    <w:rsid w:val="00FE5B2E"/>
    <w:rsid w:val="07E3E4EE"/>
    <w:rsid w:val="0DE27088"/>
    <w:rsid w:val="18D94090"/>
    <w:rsid w:val="1DE0363E"/>
    <w:rsid w:val="20E8E501"/>
    <w:rsid w:val="266C5118"/>
    <w:rsid w:val="2D5D8F33"/>
    <w:rsid w:val="2FFA0B01"/>
    <w:rsid w:val="363B4E28"/>
    <w:rsid w:val="43127C1D"/>
    <w:rsid w:val="434FBD13"/>
    <w:rsid w:val="4952CBA2"/>
    <w:rsid w:val="4CC8A0FC"/>
    <w:rsid w:val="5DDE2DEB"/>
    <w:rsid w:val="64569F3D"/>
    <w:rsid w:val="662D07CF"/>
    <w:rsid w:val="68820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579291"/>
  <w15:docId w15:val="{130264BD-CD41-4BB0-AFB8-8E995E5D2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rFonts w:ascii="Times New Roman" w:eastAsia="Times New Roman" w:hAnsi="Times New Roman" w:cs="Times New Roman"/>
      <w:b/>
      <w:color w:val="2E75B5"/>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1E0"/>
  </w:style>
  <w:style w:type="paragraph" w:styleId="Footer">
    <w:name w:val="footer"/>
    <w:basedOn w:val="Normal"/>
    <w:link w:val="FooterChar"/>
    <w:uiPriority w:val="99"/>
    <w:unhideWhenUsed/>
    <w:rsid w:val="00A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1E0"/>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1">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3">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E6775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6775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4107F"/>
    <w:rPr>
      <w:sz w:val="16"/>
      <w:szCs w:val="16"/>
    </w:rPr>
  </w:style>
  <w:style w:type="paragraph" w:styleId="CommentText">
    <w:name w:val="annotation text"/>
    <w:basedOn w:val="Normal"/>
    <w:link w:val="CommentTextChar"/>
    <w:uiPriority w:val="99"/>
    <w:semiHidden/>
    <w:unhideWhenUsed/>
    <w:rsid w:val="0074107F"/>
    <w:pPr>
      <w:spacing w:line="240" w:lineRule="auto"/>
    </w:pPr>
    <w:rPr>
      <w:sz w:val="20"/>
      <w:szCs w:val="20"/>
    </w:rPr>
  </w:style>
  <w:style w:type="character" w:customStyle="1" w:styleId="CommentTextChar">
    <w:name w:val="Comment Text Char"/>
    <w:basedOn w:val="DefaultParagraphFont"/>
    <w:link w:val="CommentText"/>
    <w:uiPriority w:val="99"/>
    <w:semiHidden/>
    <w:rsid w:val="0074107F"/>
    <w:rPr>
      <w:sz w:val="20"/>
      <w:szCs w:val="20"/>
    </w:rPr>
  </w:style>
  <w:style w:type="paragraph" w:styleId="CommentSubject">
    <w:name w:val="annotation subject"/>
    <w:basedOn w:val="CommentText"/>
    <w:next w:val="CommentText"/>
    <w:link w:val="CommentSubjectChar"/>
    <w:uiPriority w:val="99"/>
    <w:semiHidden/>
    <w:unhideWhenUsed/>
    <w:rsid w:val="0074107F"/>
    <w:rPr>
      <w:b/>
      <w:bCs/>
    </w:rPr>
  </w:style>
  <w:style w:type="character" w:customStyle="1" w:styleId="CommentSubjectChar">
    <w:name w:val="Comment Subject Char"/>
    <w:basedOn w:val="CommentTextChar"/>
    <w:link w:val="CommentSubject"/>
    <w:uiPriority w:val="99"/>
    <w:semiHidden/>
    <w:rsid w:val="0074107F"/>
    <w:rPr>
      <w:b/>
      <w:bCs/>
      <w:sz w:val="20"/>
      <w:szCs w:val="20"/>
    </w:rPr>
  </w:style>
  <w:style w:type="table" w:customStyle="1" w:styleId="a4">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5">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styleId="TableGrid">
    <w:name w:val="Table Grid"/>
    <w:basedOn w:val="TableNormal"/>
    <w:uiPriority w:val="39"/>
    <w:rsid w:val="00D11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FE5B2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fF8DHCje5OOI9X5kw2HhSLSVMSA==">AMUW2mU2WmmmJ0gdkuW3r/behlO1HkpVCqFMfovZVvrdzM8e1zTp7ixUnSV0SjZQxHaD0R84MlfPGvii/GyYYDQ3peB2Nw9EyoFDBNeeuxqjLqSirSulWkCjMNN+1B8ywZhfKSfJqylo</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0078D6-A6F3-4A6F-8D5F-8BFE8275B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7A78D31-7E83-41AB-A3D3-6866AC3E24D5}">
  <ds:schemaRef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 ds:uri="c2cd4c24-f205-489f-90ae-98d9d22c9eda"/>
    <ds:schemaRef ds:uri="d6d7304a-130c-47ec-b831-e61326a2beb5"/>
    <ds:schemaRef ds:uri="http://purl.org/dc/terms/"/>
    <ds:schemaRef ds:uri="http://purl.org/dc/elements/1.1/"/>
  </ds:schemaRefs>
</ds:datastoreItem>
</file>

<file path=customXml/itemProps4.xml><?xml version="1.0" encoding="utf-8"?>
<ds:datastoreItem xmlns:ds="http://schemas.openxmlformats.org/officeDocument/2006/customXml" ds:itemID="{FE9C302F-7316-4C3F-BFB8-4ECAC860B9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408</Words>
  <Characters>2328</Characters>
  <Application>Microsoft Office Word</Application>
  <DocSecurity>0</DocSecurity>
  <Lines>19</Lines>
  <Paragraphs>5</Paragraphs>
  <ScaleCrop>false</ScaleCrop>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2021-11-23T20:53:00Z</dcterms:created>
  <dcterms:modified xsi:type="dcterms:W3CDTF">2021-11-23T20:53:00Z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