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5858" w14:textId="72EE97B9" w:rsidR="0001555F" w:rsidRPr="00677895" w:rsidRDefault="00677895" w:rsidP="002B1A34">
      <w:pPr>
        <w:pStyle w:val="Heading1"/>
      </w:pPr>
      <w:r w:rsidRPr="00677895">
        <w:t xml:space="preserve">Special Education </w:t>
      </w:r>
      <w:r w:rsidR="00DD48A3">
        <w:t>Submission</w:t>
      </w:r>
      <w:r w:rsidR="002B1A34">
        <w:br/>
      </w:r>
      <w:r w:rsidR="00DD48A3" w:rsidRPr="002B1A34">
        <w:rPr>
          <w:sz w:val="40"/>
        </w:rPr>
        <w:t>Data Quality Review Checklist</w:t>
      </w:r>
    </w:p>
    <w:p w14:paraId="64B084C9" w14:textId="26595172" w:rsidR="00DD48A3" w:rsidRDefault="00677895" w:rsidP="002B1A34">
      <w:pPr>
        <w:spacing w:before="240"/>
      </w:pPr>
      <w:r>
        <w:t>The New Jersey Department of Education</w:t>
      </w:r>
      <w:r w:rsidR="00DD48A3">
        <w:t xml:space="preserve">’s annual Special Education Submission captures information </w:t>
      </w:r>
      <w:r w:rsidR="00431355">
        <w:t>required by the Individuals with Disabilities Education Act (IDEA) and is used for data analysis and reporting at the federal, state and local levels. This document provides checklists for Directors of Special Education and District Data Administrators to use to ensure all records uploaded to the Special Education Submission and used for these high-stakes accountability metrics are complete.</w:t>
      </w:r>
    </w:p>
    <w:p w14:paraId="5F16A10C" w14:textId="52399F18" w:rsidR="00431355" w:rsidRDefault="00431355" w:rsidP="00350BE3">
      <w:r>
        <w:t>The checklists are organized into four broad categories:</w:t>
      </w:r>
    </w:p>
    <w:p w14:paraId="1F37B7A1" w14:textId="46E94A42" w:rsidR="00431355" w:rsidRDefault="00431355" w:rsidP="00431355">
      <w:pPr>
        <w:pStyle w:val="ListParagraph"/>
        <w:numPr>
          <w:ilvl w:val="0"/>
          <w:numId w:val="8"/>
        </w:numPr>
      </w:pPr>
      <w:r>
        <w:t>Alignment between the Fall Student Management and Special Education Submissions</w:t>
      </w:r>
    </w:p>
    <w:p w14:paraId="28E083EF" w14:textId="32AE0CE0" w:rsidR="00431355" w:rsidRDefault="004E72C1" w:rsidP="00431355">
      <w:pPr>
        <w:pStyle w:val="ListParagraph"/>
        <w:numPr>
          <w:ilvl w:val="0"/>
          <w:numId w:val="8"/>
        </w:numPr>
      </w:pPr>
      <w:r>
        <w:t>IDEA Part B Child Count</w:t>
      </w:r>
    </w:p>
    <w:p w14:paraId="1A633128" w14:textId="25C1A765" w:rsidR="004E72C1" w:rsidRDefault="004E72C1" w:rsidP="00431355">
      <w:pPr>
        <w:pStyle w:val="ListParagraph"/>
        <w:numPr>
          <w:ilvl w:val="0"/>
          <w:numId w:val="8"/>
        </w:numPr>
      </w:pPr>
      <w:r>
        <w:t>SPP/APR Indicator 11, “Child Find”</w:t>
      </w:r>
    </w:p>
    <w:p w14:paraId="4DF1AD48" w14:textId="5A9CEECF" w:rsidR="004E72C1" w:rsidRDefault="004E72C1" w:rsidP="00431355">
      <w:pPr>
        <w:pStyle w:val="ListParagraph"/>
        <w:numPr>
          <w:ilvl w:val="0"/>
          <w:numId w:val="8"/>
        </w:numPr>
      </w:pPr>
      <w:r>
        <w:t>SPP/APR Indicator 12, “Early Childhood Transition”</w:t>
      </w:r>
    </w:p>
    <w:p w14:paraId="1310EEA8" w14:textId="77777777" w:rsidR="002B1A34" w:rsidRPr="00945F77" w:rsidRDefault="00D85E88" w:rsidP="00FE613E">
      <w:pPr>
        <w:pStyle w:val="Heading2"/>
      </w:pPr>
      <w:r w:rsidRPr="00945F77">
        <w:t>Formatting Note</w:t>
      </w:r>
    </w:p>
    <w:p w14:paraId="343732DC" w14:textId="5787E2B4" w:rsidR="00D85E88" w:rsidRDefault="00D85E88" w:rsidP="00D85E88">
      <w:r w:rsidRPr="00D85E88">
        <w:t xml:space="preserve">In this checklist, data field names are written in </w:t>
      </w:r>
      <w:r w:rsidRPr="00D85E88">
        <w:rPr>
          <w:b/>
          <w:bCs/>
        </w:rPr>
        <w:t>bold with spaces</w:t>
      </w:r>
      <w:r w:rsidRPr="00D85E88">
        <w:t xml:space="preserve"> (e.g., </w:t>
      </w:r>
      <w:r w:rsidRPr="00DE5B2B">
        <w:rPr>
          <w:b/>
          <w:bCs/>
        </w:rPr>
        <w:t>Special Education Classification</w:t>
      </w:r>
      <w:r w:rsidRPr="00D85E88">
        <w:t xml:space="preserve">) to improve readability. In </w:t>
      </w:r>
      <w:r w:rsidR="00DE5B2B">
        <w:t>the NJSLEDS data</w:t>
      </w:r>
      <w:r w:rsidRPr="00D85E88">
        <w:t xml:space="preserve"> handbook, these fields appear without spaces</w:t>
      </w:r>
      <w:r w:rsidR="00DE5B2B">
        <w:t xml:space="preserve"> between words</w:t>
      </w:r>
      <w:r w:rsidRPr="00D85E88">
        <w:t xml:space="preserve"> (e.g., </w:t>
      </w:r>
      <w:proofErr w:type="spellStart"/>
      <w:r w:rsidRPr="00DE5B2B">
        <w:t>SpecialEducationClassification</w:t>
      </w:r>
      <w:proofErr w:type="spellEnd"/>
      <w:r w:rsidRPr="00D85E88">
        <w:t>).</w:t>
      </w:r>
    </w:p>
    <w:p w14:paraId="1459202A" w14:textId="555B0F5A" w:rsidR="0001555F" w:rsidRPr="00EC3616" w:rsidRDefault="0001555F" w:rsidP="00FE613E">
      <w:pPr>
        <w:pStyle w:val="Heading2"/>
      </w:pPr>
      <w:r w:rsidRPr="00EC3616">
        <w:t xml:space="preserve">Alignment between </w:t>
      </w:r>
      <w:r w:rsidR="004E72C1">
        <w:t>the Fall Student Management</w:t>
      </w:r>
      <w:r w:rsidRPr="00EC3616">
        <w:t xml:space="preserve"> and Special Education Submission</w:t>
      </w:r>
      <w:r w:rsidR="005A3237">
        <w:t>s</w:t>
      </w:r>
    </w:p>
    <w:p w14:paraId="2F7CEE95" w14:textId="77777777" w:rsidR="002B1A34" w:rsidRPr="00945F77" w:rsidRDefault="0001555F" w:rsidP="002B1A34">
      <w:pPr>
        <w:pStyle w:val="Heading3"/>
        <w:pBdr>
          <w:top w:val="none" w:sz="0" w:space="0" w:color="auto"/>
        </w:pBdr>
        <w:jc w:val="left"/>
      </w:pPr>
      <w:r w:rsidRPr="00945F77">
        <w:t>Expectation</w:t>
      </w:r>
    </w:p>
    <w:p w14:paraId="2308CB1F" w14:textId="177DC14A" w:rsidR="00806D50" w:rsidRDefault="001D722A" w:rsidP="00350BE3">
      <w:r w:rsidRPr="001D722A">
        <w:t>Districts submit the same number of active student records with special education classification codes</w:t>
      </w:r>
      <w:r w:rsidR="0054424A">
        <w:t xml:space="preserve"> </w:t>
      </w:r>
      <w:r w:rsidR="009E4192">
        <w:t>to</w:t>
      </w:r>
      <w:r w:rsidRPr="001D722A">
        <w:t xml:space="preserve"> both the Fall Student Management Submission and the Special Education Submission, </w:t>
      </w:r>
      <w:r w:rsidR="001262D2">
        <w:t>since both submissions</w:t>
      </w:r>
      <w:r w:rsidRPr="001D722A">
        <w:t xml:space="preserve"> reflect enrollment as of October 15 of the current school year.</w:t>
      </w:r>
      <w:r w:rsidR="006454CE">
        <w:t xml:space="preserve"> </w:t>
      </w:r>
    </w:p>
    <w:p w14:paraId="144909F6" w14:textId="1E151816" w:rsidR="00A032AA" w:rsidRDefault="00806D50" w:rsidP="00350BE3">
      <w:r>
        <w:t>A</w:t>
      </w:r>
      <w:r w:rsidR="006454CE">
        <w:t xml:space="preserve">ll student records submitted to </w:t>
      </w:r>
      <w:r w:rsidR="009E4192">
        <w:t xml:space="preserve">the </w:t>
      </w:r>
      <w:r w:rsidR="006454CE">
        <w:t xml:space="preserve">Fall </w:t>
      </w:r>
      <w:r w:rsidR="001D722A">
        <w:t>Student</w:t>
      </w:r>
      <w:r w:rsidR="006454CE">
        <w:t xml:space="preserve"> Management </w:t>
      </w:r>
      <w:r w:rsidR="009E4192">
        <w:t xml:space="preserve">Submission that meet the following criteria </w:t>
      </w:r>
      <w:r>
        <w:t>should</w:t>
      </w:r>
      <w:r w:rsidR="006454CE">
        <w:t xml:space="preserve"> </w:t>
      </w:r>
      <w:r w:rsidR="009E4192">
        <w:t xml:space="preserve">also </w:t>
      </w:r>
      <w:r w:rsidR="006454CE">
        <w:t xml:space="preserve">be included in the Special Education Submission: </w:t>
      </w:r>
    </w:p>
    <w:p w14:paraId="29C1A18C" w14:textId="1350A773" w:rsidR="009E4192" w:rsidRPr="00EA213D" w:rsidRDefault="00806D50" w:rsidP="00845533">
      <w:pPr>
        <w:pStyle w:val="ListParagraph"/>
        <w:numPr>
          <w:ilvl w:val="0"/>
          <w:numId w:val="28"/>
        </w:numPr>
        <w:contextualSpacing w:val="0"/>
      </w:pPr>
      <w:r w:rsidRPr="00945F77">
        <w:rPr>
          <w:b/>
          <w:bCs/>
        </w:rPr>
        <w:t>Special Education Classification</w:t>
      </w:r>
      <w:r w:rsidRPr="00EA213D">
        <w:t xml:space="preserve"> </w:t>
      </w:r>
      <w:r w:rsidR="009E4192" w:rsidRPr="00EA213D">
        <w:t xml:space="preserve">is </w:t>
      </w:r>
      <w:r w:rsidRPr="00EA213D">
        <w:t>00</w:t>
      </w:r>
      <w:r w:rsidR="00E6547B" w:rsidRPr="00EA213D">
        <w:t>–</w:t>
      </w:r>
      <w:r w:rsidR="009E4192" w:rsidRPr="00EA213D">
        <w:t>19</w:t>
      </w:r>
      <w:r w:rsidR="00887637">
        <w:t>.</w:t>
      </w:r>
      <w:r w:rsidR="009E4192" w:rsidRPr="00EA213D">
        <w:t xml:space="preserve"> </w:t>
      </w:r>
    </w:p>
    <w:p w14:paraId="1687B7CF" w14:textId="74D0BAE4" w:rsidR="00806D50" w:rsidRPr="00EA213D" w:rsidRDefault="00806D50" w:rsidP="00845533">
      <w:pPr>
        <w:pStyle w:val="ListParagraph"/>
        <w:numPr>
          <w:ilvl w:val="0"/>
          <w:numId w:val="28"/>
        </w:numPr>
        <w:contextualSpacing w:val="0"/>
      </w:pPr>
      <w:r w:rsidRPr="00945F77">
        <w:rPr>
          <w:b/>
          <w:bCs/>
        </w:rPr>
        <w:t>District Status</w:t>
      </w:r>
      <w:r w:rsidRPr="00EA213D">
        <w:t xml:space="preserve"> is A (active)</w:t>
      </w:r>
      <w:r w:rsidR="00887637">
        <w:t>.</w:t>
      </w:r>
    </w:p>
    <w:p w14:paraId="2EAA5D88" w14:textId="069EC0A1" w:rsidR="00072C37" w:rsidRPr="00945F77" w:rsidRDefault="00DE5B2B" w:rsidP="00845533">
      <w:pPr>
        <w:pStyle w:val="ListParagraph"/>
        <w:numPr>
          <w:ilvl w:val="0"/>
          <w:numId w:val="28"/>
        </w:numPr>
      </w:pPr>
      <w:proofErr w:type="spellStart"/>
      <w:r w:rsidRPr="00945F77">
        <w:rPr>
          <w:b/>
          <w:bCs/>
        </w:rPr>
        <w:t>Non</w:t>
      </w:r>
      <w:r w:rsidR="001262D2" w:rsidRPr="00945F77">
        <w:rPr>
          <w:b/>
          <w:bCs/>
        </w:rPr>
        <w:t>P</w:t>
      </w:r>
      <w:r w:rsidRPr="00945F77">
        <w:rPr>
          <w:b/>
          <w:bCs/>
        </w:rPr>
        <w:t>ublic</w:t>
      </w:r>
      <w:proofErr w:type="spellEnd"/>
      <w:r w:rsidR="009E4192" w:rsidRPr="00945F77">
        <w:t xml:space="preserve"> </w:t>
      </w:r>
      <w:r w:rsidR="00806D50" w:rsidRPr="00945F77">
        <w:t>is blank</w:t>
      </w:r>
      <w:r w:rsidR="00887637">
        <w:t>.</w:t>
      </w:r>
      <w:r w:rsidR="00C428F3" w:rsidRPr="00945F77">
        <w:br w:type="page"/>
      </w:r>
    </w:p>
    <w:p w14:paraId="38FFFF3E" w14:textId="3DB8D84C" w:rsidR="00A032AA" w:rsidRDefault="008245B3" w:rsidP="00EA213D">
      <w:pPr>
        <w:pStyle w:val="Heading2"/>
        <w:spacing w:before="0"/>
        <w:rPr>
          <w:b/>
        </w:rPr>
      </w:pPr>
      <w:r>
        <w:lastRenderedPageBreak/>
        <w:t>IDEA Part B</w:t>
      </w:r>
      <w:r w:rsidRPr="00862FC7">
        <w:t xml:space="preserve"> </w:t>
      </w:r>
      <w:r w:rsidR="00EC3616" w:rsidRPr="00862FC7">
        <w:t>Child Count</w:t>
      </w:r>
    </w:p>
    <w:p w14:paraId="3A8A1662" w14:textId="2465213D" w:rsidR="00643A8C" w:rsidRDefault="00643A8C" w:rsidP="00643A8C">
      <w:r>
        <w:t>For a student to be included in the IDEA Part B Child Count, the following criteria must be met</w:t>
      </w:r>
      <w:r w:rsidR="00FC44C3">
        <w:t xml:space="preserve"> as of the October 15 child count date</w:t>
      </w:r>
      <w:r>
        <w:t>:</w:t>
      </w:r>
    </w:p>
    <w:p w14:paraId="11752BA2" w14:textId="77777777" w:rsidR="00887637" w:rsidRDefault="00643A8C" w:rsidP="00887637">
      <w:pPr>
        <w:pStyle w:val="ListParagraph"/>
        <w:numPr>
          <w:ilvl w:val="0"/>
          <w:numId w:val="19"/>
        </w:numPr>
        <w:contextualSpacing w:val="0"/>
      </w:pPr>
      <w:r w:rsidRPr="00E6547B">
        <w:t>Student</w:t>
      </w:r>
      <w:r w:rsidR="00A032AA" w:rsidRPr="00E6547B">
        <w:t xml:space="preserve"> record</w:t>
      </w:r>
      <w:r w:rsidRPr="00E6547B">
        <w:t xml:space="preserve"> in the Special Education Submission includes data in the following fields:</w:t>
      </w:r>
      <w:r w:rsidR="00A032AA" w:rsidRPr="00E6547B">
        <w:t xml:space="preserve"> </w:t>
      </w:r>
    </w:p>
    <w:p w14:paraId="2908AC69" w14:textId="77777777" w:rsidR="00887637" w:rsidRDefault="00A032AA" w:rsidP="00887637">
      <w:pPr>
        <w:pStyle w:val="ListParagraph"/>
        <w:numPr>
          <w:ilvl w:val="1"/>
          <w:numId w:val="19"/>
        </w:numPr>
        <w:contextualSpacing w:val="0"/>
      </w:pPr>
      <w:r w:rsidRPr="00887637">
        <w:rPr>
          <w:b/>
          <w:bCs/>
        </w:rPr>
        <w:t>Special Education Classification</w:t>
      </w:r>
      <w:r w:rsidR="00D85E88" w:rsidRPr="00EA213D">
        <w:t xml:space="preserve"> is 01</w:t>
      </w:r>
      <w:r w:rsidR="00E6547B" w:rsidRPr="00EA213D">
        <w:t>–</w:t>
      </w:r>
      <w:r w:rsidR="00D85E88" w:rsidRPr="00EA213D">
        <w:t>17</w:t>
      </w:r>
      <w:r w:rsidR="00B660B0">
        <w:t>.</w:t>
      </w:r>
    </w:p>
    <w:p w14:paraId="250EC750" w14:textId="71ACFBF9" w:rsidR="00887637" w:rsidRDefault="00273D56" w:rsidP="00887637">
      <w:pPr>
        <w:pStyle w:val="ListParagraph"/>
        <w:numPr>
          <w:ilvl w:val="1"/>
          <w:numId w:val="19"/>
        </w:numPr>
        <w:contextualSpacing w:val="0"/>
      </w:pPr>
      <w:bookmarkStart w:id="0" w:name="_Hlk211591068"/>
      <w:r w:rsidRPr="00273D56">
        <w:t>For preschool students,</w:t>
      </w:r>
      <w:r>
        <w:rPr>
          <w:b/>
          <w:bCs/>
        </w:rPr>
        <w:t xml:space="preserve"> </w:t>
      </w:r>
      <w:r w:rsidR="00A032AA" w:rsidRPr="00887637">
        <w:rPr>
          <w:b/>
          <w:bCs/>
        </w:rPr>
        <w:t>Special Education Placemen</w:t>
      </w:r>
      <w:r w:rsidR="00EC3616" w:rsidRPr="00887637">
        <w:rPr>
          <w:b/>
          <w:bCs/>
        </w:rPr>
        <w:t>t</w:t>
      </w:r>
      <w:r w:rsidR="00945F77">
        <w:t xml:space="preserve"> </w:t>
      </w:r>
      <w:r w:rsidR="00D85E88" w:rsidRPr="00EA213D">
        <w:t>is 04</w:t>
      </w:r>
      <w:r w:rsidR="00E6547B" w:rsidRPr="00EA213D">
        <w:t>–</w:t>
      </w:r>
      <w:r w:rsidR="00D85E88" w:rsidRPr="00EA213D">
        <w:t>08, 18 or 19</w:t>
      </w:r>
      <w:r w:rsidR="00C11BC1">
        <w:t>.</w:t>
      </w:r>
    </w:p>
    <w:p w14:paraId="7A3BE972" w14:textId="4B270377" w:rsidR="00887637" w:rsidRDefault="00273D56" w:rsidP="00887637">
      <w:pPr>
        <w:pStyle w:val="ListParagraph"/>
        <w:numPr>
          <w:ilvl w:val="1"/>
          <w:numId w:val="19"/>
        </w:numPr>
        <w:contextualSpacing w:val="0"/>
      </w:pPr>
      <w:r>
        <w:t>F</w:t>
      </w:r>
      <w:r w:rsidRPr="00EA213D">
        <w:t>or K–12 students</w:t>
      </w:r>
      <w:r>
        <w:t>,</w:t>
      </w:r>
      <w:r w:rsidRPr="00887637">
        <w:rPr>
          <w:b/>
          <w:bCs/>
        </w:rPr>
        <w:t xml:space="preserve"> </w:t>
      </w:r>
      <w:r w:rsidR="00C11BC1" w:rsidRPr="00887637">
        <w:rPr>
          <w:b/>
          <w:bCs/>
        </w:rPr>
        <w:t>Special Education Placement</w:t>
      </w:r>
      <w:r w:rsidR="00C11BC1">
        <w:t xml:space="preserve"> </w:t>
      </w:r>
      <w:r w:rsidR="00D85E88" w:rsidRPr="00EA213D">
        <w:t>is 09</w:t>
      </w:r>
      <w:r w:rsidR="00E6547B" w:rsidRPr="00EA213D">
        <w:t>–</w:t>
      </w:r>
      <w:r w:rsidR="00D85E88" w:rsidRPr="00EA213D">
        <w:t>17</w:t>
      </w:r>
      <w:r w:rsidR="00B660B0">
        <w:t>.</w:t>
      </w:r>
    </w:p>
    <w:bookmarkEnd w:id="0"/>
    <w:p w14:paraId="5BC5D086" w14:textId="376F61F1" w:rsidR="00887637" w:rsidRDefault="009F6A8D" w:rsidP="00887637">
      <w:pPr>
        <w:pStyle w:val="ListParagraph"/>
        <w:numPr>
          <w:ilvl w:val="1"/>
          <w:numId w:val="19"/>
        </w:numPr>
        <w:contextualSpacing w:val="0"/>
      </w:pPr>
      <w:r w:rsidRPr="009F6A8D">
        <w:t>For preschool students with Special Education Placement = to 18 or 19,</w:t>
      </w:r>
      <w:r>
        <w:rPr>
          <w:b/>
          <w:bCs/>
        </w:rPr>
        <w:t xml:space="preserve"> </w:t>
      </w:r>
      <w:r w:rsidR="00EC3616" w:rsidRPr="00887637">
        <w:rPr>
          <w:b/>
          <w:bCs/>
        </w:rPr>
        <w:t>Time in Regular Program</w:t>
      </w:r>
      <w:r w:rsidR="00EC3616" w:rsidRPr="00EA213D">
        <w:t xml:space="preserve"> </w:t>
      </w:r>
      <w:r>
        <w:t>is not blank.</w:t>
      </w:r>
    </w:p>
    <w:p w14:paraId="2F5283CC" w14:textId="77777777" w:rsidR="00887637" w:rsidRDefault="00A032AA" w:rsidP="00887637">
      <w:pPr>
        <w:pStyle w:val="ListParagraph"/>
        <w:numPr>
          <w:ilvl w:val="1"/>
          <w:numId w:val="19"/>
        </w:numPr>
        <w:contextualSpacing w:val="0"/>
      </w:pPr>
      <w:r w:rsidRPr="00887637">
        <w:rPr>
          <w:b/>
          <w:bCs/>
        </w:rPr>
        <w:t>Grade Level</w:t>
      </w:r>
      <w:r w:rsidR="00EC3616" w:rsidRPr="00EA213D">
        <w:t xml:space="preserve"> </w:t>
      </w:r>
      <w:r w:rsidR="00D85E88" w:rsidRPr="00EA213D">
        <w:t>is not blank</w:t>
      </w:r>
      <w:r w:rsidR="00B660B0">
        <w:t>.</w:t>
      </w:r>
    </w:p>
    <w:p w14:paraId="3A94AADB" w14:textId="77777777" w:rsidR="00887637" w:rsidRDefault="00EC3616" w:rsidP="00887637">
      <w:pPr>
        <w:pStyle w:val="ListParagraph"/>
        <w:numPr>
          <w:ilvl w:val="1"/>
          <w:numId w:val="19"/>
        </w:numPr>
        <w:contextualSpacing w:val="0"/>
      </w:pPr>
      <w:r w:rsidRPr="00887637">
        <w:rPr>
          <w:b/>
          <w:bCs/>
        </w:rPr>
        <w:t>Date of Birth</w:t>
      </w:r>
      <w:r w:rsidR="00D85E88" w:rsidRPr="00EA213D">
        <w:t xml:space="preserve"> is not blank</w:t>
      </w:r>
      <w:r w:rsidR="00B660B0">
        <w:t>.</w:t>
      </w:r>
    </w:p>
    <w:p w14:paraId="115C953E" w14:textId="725B7B43" w:rsidR="00F6628E" w:rsidRDefault="00072C37" w:rsidP="00887637">
      <w:pPr>
        <w:pStyle w:val="ListParagraph"/>
        <w:numPr>
          <w:ilvl w:val="0"/>
          <w:numId w:val="19"/>
        </w:numPr>
        <w:contextualSpacing w:val="0"/>
      </w:pPr>
      <w:r w:rsidRPr="00E6547B">
        <w:t xml:space="preserve">Student’s age on October 15 (calculated from </w:t>
      </w:r>
      <w:r w:rsidRPr="00887637">
        <w:rPr>
          <w:b/>
          <w:bCs/>
        </w:rPr>
        <w:t>Date of Birth</w:t>
      </w:r>
      <w:r w:rsidRPr="00E6547B">
        <w:t>) is between 3 and 21 years.</w:t>
      </w:r>
    </w:p>
    <w:p w14:paraId="1C40B008" w14:textId="77777777" w:rsidR="00F6628E" w:rsidRDefault="00F6628E" w:rsidP="00F6628E">
      <w:pPr>
        <w:pStyle w:val="Heading3"/>
        <w:pBdr>
          <w:top w:val="none" w:sz="0" w:space="0" w:color="auto"/>
        </w:pBdr>
        <w:jc w:val="left"/>
      </w:pPr>
      <w:r>
        <w:t>Calculating Student’s Age on October 15</w:t>
      </w:r>
      <w:r w:rsidR="00B5569D">
        <w:t xml:space="preserve"> </w:t>
      </w:r>
    </w:p>
    <w:p w14:paraId="6237B319" w14:textId="29AE3C01" w:rsidR="00072C37" w:rsidRPr="00F6628E" w:rsidRDefault="00B5569D" w:rsidP="00F6628E">
      <w:r w:rsidRPr="00F6628E">
        <w:t>One way to calculate it is to use the following logic:</w:t>
      </w:r>
    </w:p>
    <w:p w14:paraId="36A62673" w14:textId="77777777" w:rsidR="00F6628E" w:rsidRDefault="00072C37" w:rsidP="00F6628E">
      <w:pPr>
        <w:pStyle w:val="ListParagraph"/>
        <w:numPr>
          <w:ilvl w:val="0"/>
          <w:numId w:val="17"/>
        </w:numPr>
        <w:spacing w:after="120"/>
        <w:rPr>
          <w:rFonts w:ascii="Aptos" w:hAnsi="Aptos"/>
        </w:rPr>
      </w:pPr>
      <w:r w:rsidRPr="00F6628E">
        <w:rPr>
          <w:rFonts w:ascii="Aptos" w:hAnsi="Aptos"/>
        </w:rPr>
        <w:t xml:space="preserve">Age = Current Year </w:t>
      </w:r>
      <w:r w:rsidR="00EA213D" w:rsidRPr="00F6628E">
        <w:rPr>
          <w:rFonts w:ascii="Aptos" w:hAnsi="Aptos"/>
        </w:rPr>
        <w:t>−</w:t>
      </w:r>
      <w:r w:rsidRPr="00F6628E">
        <w:rPr>
          <w:rFonts w:ascii="Aptos" w:hAnsi="Aptos"/>
        </w:rPr>
        <w:t xml:space="preserve"> Birth Year</w:t>
      </w:r>
    </w:p>
    <w:p w14:paraId="6A528B11" w14:textId="73415F78" w:rsidR="00F6628E" w:rsidRDefault="00072C37" w:rsidP="00F6628E">
      <w:pPr>
        <w:pStyle w:val="ListParagraph"/>
        <w:numPr>
          <w:ilvl w:val="0"/>
          <w:numId w:val="17"/>
        </w:numPr>
        <w:spacing w:after="120"/>
        <w:rPr>
          <w:rFonts w:ascii="Aptos" w:hAnsi="Aptos"/>
        </w:rPr>
      </w:pPr>
      <w:r w:rsidRPr="00F6628E">
        <w:rPr>
          <w:rFonts w:ascii="Aptos" w:hAnsi="Aptos"/>
        </w:rPr>
        <w:t>If birthda</w:t>
      </w:r>
      <w:r w:rsidR="00C428F3" w:rsidRPr="00F6628E">
        <w:rPr>
          <w:rFonts w:ascii="Aptos" w:hAnsi="Aptos"/>
        </w:rPr>
        <w:t>te</w:t>
      </w:r>
      <w:r w:rsidRPr="00F6628E">
        <w:rPr>
          <w:rFonts w:ascii="Aptos" w:hAnsi="Aptos"/>
        </w:rPr>
        <w:t xml:space="preserve"> is after October 15, subtract 1</w:t>
      </w:r>
      <w:r w:rsidR="00FC44C3" w:rsidRPr="00F6628E">
        <w:rPr>
          <w:rFonts w:ascii="Aptos" w:hAnsi="Aptos"/>
        </w:rPr>
        <w:t xml:space="preserve"> from above</w:t>
      </w:r>
      <w:r w:rsidR="00F6628E">
        <w:rPr>
          <w:rFonts w:ascii="Aptos" w:hAnsi="Aptos"/>
        </w:rPr>
        <w:t>.</w:t>
      </w:r>
    </w:p>
    <w:p w14:paraId="3D7A98A2" w14:textId="77777777" w:rsidR="00F6628E" w:rsidRDefault="00072C37" w:rsidP="00F6628E">
      <w:pPr>
        <w:pStyle w:val="Heading4"/>
        <w:ind w:left="360"/>
      </w:pPr>
      <w:r w:rsidRPr="00F6628E">
        <w:t>Example</w:t>
      </w:r>
    </w:p>
    <w:p w14:paraId="4FC62762" w14:textId="233E480F" w:rsidR="00F6628E" w:rsidRPr="00F6628E" w:rsidRDefault="00072C37" w:rsidP="00F6628E">
      <w:pPr>
        <w:spacing w:after="120"/>
        <w:ind w:left="360"/>
        <w:rPr>
          <w:rFonts w:ascii="Aptos" w:hAnsi="Aptos"/>
        </w:rPr>
      </w:pPr>
      <w:r w:rsidRPr="00F6628E">
        <w:rPr>
          <w:rFonts w:ascii="Aptos" w:hAnsi="Aptos"/>
          <w:b/>
          <w:bCs/>
        </w:rPr>
        <w:t>Date of Birth</w:t>
      </w:r>
      <w:r w:rsidRPr="00F6628E">
        <w:rPr>
          <w:rFonts w:ascii="Aptos" w:hAnsi="Aptos"/>
        </w:rPr>
        <w:t xml:space="preserve"> is November 20, 2019</w:t>
      </w:r>
      <w:r w:rsidR="00FC44C3" w:rsidRPr="00F6628E">
        <w:rPr>
          <w:rFonts w:ascii="Aptos" w:hAnsi="Aptos"/>
        </w:rPr>
        <w:t xml:space="preserve"> (entered as</w:t>
      </w:r>
      <w:r w:rsidRPr="00F6628E">
        <w:rPr>
          <w:rFonts w:ascii="Aptos" w:hAnsi="Aptos"/>
        </w:rPr>
        <w:t xml:space="preserve"> 20191120</w:t>
      </w:r>
      <w:r w:rsidR="00ED6392" w:rsidRPr="00F6628E">
        <w:rPr>
          <w:rFonts w:ascii="Aptos" w:hAnsi="Aptos"/>
        </w:rPr>
        <w:t xml:space="preserve"> in the </w:t>
      </w:r>
      <w:r w:rsidR="00DE5B2B" w:rsidRPr="00F6628E">
        <w:rPr>
          <w:rFonts w:ascii="Aptos" w:hAnsi="Aptos"/>
        </w:rPr>
        <w:t>YYYYMMDD field format</w:t>
      </w:r>
      <w:r w:rsidR="00FC44C3" w:rsidRPr="00F6628E">
        <w:rPr>
          <w:rFonts w:ascii="Aptos" w:hAnsi="Aptos"/>
        </w:rPr>
        <w:t>)</w:t>
      </w:r>
      <w:r w:rsidRPr="00F6628E">
        <w:rPr>
          <w:rFonts w:ascii="Aptos" w:hAnsi="Aptos"/>
        </w:rPr>
        <w:t xml:space="preserve">. </w:t>
      </w:r>
    </w:p>
    <w:p w14:paraId="1F2BED75" w14:textId="12787210" w:rsidR="00F6628E" w:rsidRDefault="00EA213D" w:rsidP="00273D56">
      <w:pPr>
        <w:pStyle w:val="ListParagraph"/>
        <w:numPr>
          <w:ilvl w:val="0"/>
          <w:numId w:val="30"/>
        </w:numPr>
      </w:pPr>
      <w:r w:rsidRPr="00F6628E">
        <w:t>Age</w:t>
      </w:r>
      <w:r w:rsidR="00273D56">
        <w:t xml:space="preserve"> </w:t>
      </w:r>
      <w:r w:rsidRPr="00F6628E">
        <w:t>= 2025 − 2019 =</w:t>
      </w:r>
      <w:r w:rsidR="00945F77" w:rsidRPr="00F6628E">
        <w:t xml:space="preserve"> </w:t>
      </w:r>
      <w:r w:rsidRPr="00F6628E">
        <w:t>6</w:t>
      </w:r>
    </w:p>
    <w:p w14:paraId="06FBACA9" w14:textId="5A6BA7B5" w:rsidR="00072C37" w:rsidRPr="00F6628E" w:rsidRDefault="00FC44C3" w:rsidP="00273D56">
      <w:pPr>
        <w:pStyle w:val="ListParagraph"/>
        <w:numPr>
          <w:ilvl w:val="0"/>
          <w:numId w:val="30"/>
        </w:numPr>
      </w:pPr>
      <w:r w:rsidRPr="00F6628E">
        <w:t>Birthdate is</w:t>
      </w:r>
      <w:r w:rsidR="00C428F3" w:rsidRPr="00F6628E">
        <w:t xml:space="preserve"> after October 15</w:t>
      </w:r>
      <w:r w:rsidR="00EA213D" w:rsidRPr="00F6628E">
        <w:t xml:space="preserve"> (1120 &gt; 1015)</w:t>
      </w:r>
      <w:r w:rsidR="00C428F3" w:rsidRPr="00F6628E">
        <w:t xml:space="preserve"> so</w:t>
      </w:r>
      <w:r w:rsidR="00EA213D" w:rsidRPr="00F6628E">
        <w:t xml:space="preserve"> Age = 6 – 1 = 5</w:t>
      </w:r>
    </w:p>
    <w:p w14:paraId="1E42DE7E" w14:textId="77777777" w:rsidR="003C7023" w:rsidRDefault="00EC3616" w:rsidP="00FC44C3">
      <w:pPr>
        <w:pStyle w:val="Heading2"/>
      </w:pPr>
      <w:r>
        <w:t>Indicator 1</w:t>
      </w:r>
      <w:r w:rsidR="003C7023">
        <w:t>1, Child Find</w:t>
      </w:r>
    </w:p>
    <w:p w14:paraId="6519C4E1" w14:textId="1FAD9900" w:rsidR="00350BE3" w:rsidRPr="00350BE3" w:rsidRDefault="00DE5B2B" w:rsidP="00350BE3">
      <w:r>
        <w:t>Indicator 11</w:t>
      </w:r>
      <w:r w:rsidR="00350BE3">
        <w:t xml:space="preserve"> </w:t>
      </w:r>
      <w:r w:rsidR="00643A8C">
        <w:t>focuses on</w:t>
      </w:r>
      <w:r w:rsidR="00350BE3">
        <w:t xml:space="preserve"> the number of students the district evaluated </w:t>
      </w:r>
      <w:r w:rsidR="00350BE3" w:rsidRPr="00350BE3">
        <w:t xml:space="preserve">within 90 days of receiving parental consent to evaluate. Per </w:t>
      </w:r>
      <w:r w:rsidR="00350BE3" w:rsidRPr="005D5143">
        <w:rPr>
          <w:i/>
          <w:iCs/>
        </w:rPr>
        <w:t>N.J.A.C.</w:t>
      </w:r>
      <w:r w:rsidR="00350BE3" w:rsidRPr="00350BE3">
        <w:t xml:space="preserve"> 6A:14-3.4(e), districts are required to determine eligibility and, if found eligible, develop and implement the student’s IEP within 90 calendar </w:t>
      </w:r>
      <w:r w:rsidR="00C428F3">
        <w:t>days</w:t>
      </w:r>
      <w:r w:rsidR="00350BE3" w:rsidRPr="00350BE3">
        <w:t xml:space="preserve"> of the </w:t>
      </w:r>
      <w:r w:rsidR="00C428F3">
        <w:t>Parental Consent to Evaluate Date</w:t>
      </w:r>
      <w:r w:rsidR="00350BE3" w:rsidRPr="00350BE3">
        <w:t>.</w:t>
      </w:r>
    </w:p>
    <w:p w14:paraId="2F4F467F" w14:textId="77777777" w:rsidR="00EA213D" w:rsidRPr="00945F77" w:rsidRDefault="003C7023" w:rsidP="00EA213D">
      <w:pPr>
        <w:pStyle w:val="Heading3"/>
        <w:pBdr>
          <w:top w:val="none" w:sz="0" w:space="0" w:color="auto"/>
        </w:pBdr>
        <w:jc w:val="left"/>
      </w:pPr>
      <w:r w:rsidRPr="00945F77">
        <w:t>Expectation</w:t>
      </w:r>
    </w:p>
    <w:p w14:paraId="63B39B34" w14:textId="59841CD3" w:rsidR="00DE5B2B" w:rsidRDefault="00DE5B2B">
      <w:r>
        <w:t>All s</w:t>
      </w:r>
      <w:r w:rsidR="003C7023">
        <w:t>tudent</w:t>
      </w:r>
      <w:r w:rsidR="00E22784">
        <w:t xml:space="preserve"> record</w:t>
      </w:r>
      <w:r w:rsidR="00C76A0D">
        <w:t>s</w:t>
      </w:r>
      <w:r w:rsidR="003C7023">
        <w:t xml:space="preserve"> with </w:t>
      </w:r>
      <w:r w:rsidR="003C7023" w:rsidRPr="006E048D">
        <w:rPr>
          <w:b/>
          <w:bCs/>
        </w:rPr>
        <w:t>Parental Consent to Evaluate Dates</w:t>
      </w:r>
      <w:r w:rsidR="003C7023">
        <w:t xml:space="preserve"> between </w:t>
      </w:r>
      <w:r w:rsidR="003048BA">
        <w:t xml:space="preserve">July 1 and June 30 of the current year </w:t>
      </w:r>
      <w:r w:rsidR="003C7023">
        <w:t xml:space="preserve">will </w:t>
      </w:r>
      <w:r w:rsidR="00806D50">
        <w:t>conform to</w:t>
      </w:r>
      <w:r w:rsidR="003C7023">
        <w:t xml:space="preserve"> one of the following scenarios</w:t>
      </w:r>
      <w:r w:rsidR="000F1020">
        <w:t>.</w:t>
      </w:r>
      <w:r w:rsidR="00944919">
        <w:br w:type="page"/>
      </w:r>
    </w:p>
    <w:p w14:paraId="3C3ABFE7" w14:textId="1BD901DA" w:rsidR="00B154D3" w:rsidRDefault="003048BA" w:rsidP="00FC44C3">
      <w:pPr>
        <w:pStyle w:val="Heading3"/>
      </w:pPr>
      <w:r>
        <w:lastRenderedPageBreak/>
        <w:t>Scenario 1: Students with Implemented IEPs</w:t>
      </w:r>
    </w:p>
    <w:p w14:paraId="703CB445" w14:textId="7BE3D744" w:rsidR="003048BA" w:rsidRPr="00E6547B" w:rsidRDefault="003048BA" w:rsidP="00887637">
      <w:pPr>
        <w:pStyle w:val="ListParagraph"/>
        <w:numPr>
          <w:ilvl w:val="0"/>
          <w:numId w:val="20"/>
        </w:numPr>
        <w:spacing w:after="120"/>
        <w:contextualSpacing w:val="0"/>
      </w:pPr>
      <w:r w:rsidRPr="00E6547B">
        <w:rPr>
          <w:b/>
          <w:bCs/>
        </w:rPr>
        <w:t xml:space="preserve">Parental Consent to Evaluate Date </w:t>
      </w:r>
      <w:r w:rsidR="00DE5B2B" w:rsidRPr="00E6547B">
        <w:t>is</w:t>
      </w:r>
      <w:r w:rsidR="00DE5B2B" w:rsidRPr="00E6547B">
        <w:rPr>
          <w:b/>
          <w:bCs/>
        </w:rPr>
        <w:t xml:space="preserve"> </w:t>
      </w:r>
      <w:r w:rsidRPr="00E6547B">
        <w:t>between July 1 and June 30 of the current year</w:t>
      </w:r>
      <w:r w:rsidR="00B660B0">
        <w:t>.</w:t>
      </w:r>
    </w:p>
    <w:p w14:paraId="26409689" w14:textId="7219B80F" w:rsidR="003048BA" w:rsidRPr="00E6547B" w:rsidRDefault="003048BA" w:rsidP="00887637">
      <w:pPr>
        <w:pStyle w:val="ListParagraph"/>
        <w:numPr>
          <w:ilvl w:val="0"/>
          <w:numId w:val="20"/>
        </w:numPr>
        <w:spacing w:after="120"/>
        <w:contextualSpacing w:val="0"/>
      </w:pPr>
      <w:r w:rsidRPr="00887637">
        <w:rPr>
          <w:b/>
          <w:bCs/>
        </w:rPr>
        <w:t>Eligibility Determination Date</w:t>
      </w:r>
      <w:r w:rsidRPr="00E6547B">
        <w:t xml:space="preserve"> </w:t>
      </w:r>
      <w:r w:rsidR="00DE5B2B" w:rsidRPr="00E6547B">
        <w:t xml:space="preserve">is </w:t>
      </w:r>
      <w:r w:rsidRPr="00E6547B">
        <w:t xml:space="preserve">on or before </w:t>
      </w:r>
      <w:r w:rsidR="006E048D" w:rsidRPr="00E6547B">
        <w:t xml:space="preserve">the Parental Consent to Implement IEP Date </w:t>
      </w:r>
      <w:r w:rsidR="00A022DD" w:rsidRPr="00E6547B">
        <w:t>since districts may obtain parental consent to implement an IEP only after the student has been determined eligible</w:t>
      </w:r>
      <w:r w:rsidR="006E048D" w:rsidRPr="00E6547B">
        <w:t>.</w:t>
      </w:r>
    </w:p>
    <w:p w14:paraId="5C1A60F0" w14:textId="77777777" w:rsidR="009F6A8D" w:rsidRDefault="009F6A8D" w:rsidP="009F6A8D">
      <w:pPr>
        <w:pStyle w:val="ListParagraph"/>
        <w:numPr>
          <w:ilvl w:val="0"/>
          <w:numId w:val="20"/>
        </w:numPr>
        <w:contextualSpacing w:val="0"/>
      </w:pPr>
      <w:r w:rsidRPr="00273D56">
        <w:t>For preschool students,</w:t>
      </w:r>
      <w:r>
        <w:rPr>
          <w:b/>
          <w:bCs/>
        </w:rPr>
        <w:t xml:space="preserve"> </w:t>
      </w:r>
      <w:r w:rsidRPr="00887637">
        <w:rPr>
          <w:b/>
          <w:bCs/>
        </w:rPr>
        <w:t>Special Education Placement</w:t>
      </w:r>
      <w:r>
        <w:t xml:space="preserve"> </w:t>
      </w:r>
      <w:r w:rsidRPr="00EA213D">
        <w:t>is 04–08, 18 or 19</w:t>
      </w:r>
      <w:r>
        <w:t>.</w:t>
      </w:r>
    </w:p>
    <w:p w14:paraId="7B05B6A5" w14:textId="77777777" w:rsidR="009F6A8D" w:rsidRDefault="009F6A8D" w:rsidP="009F6A8D">
      <w:pPr>
        <w:pStyle w:val="ListParagraph"/>
        <w:numPr>
          <w:ilvl w:val="0"/>
          <w:numId w:val="20"/>
        </w:numPr>
        <w:contextualSpacing w:val="0"/>
      </w:pPr>
      <w:r>
        <w:t>F</w:t>
      </w:r>
      <w:r w:rsidRPr="00EA213D">
        <w:t>or K–12 students</w:t>
      </w:r>
      <w:r>
        <w:t>,</w:t>
      </w:r>
      <w:r w:rsidRPr="00887637">
        <w:rPr>
          <w:b/>
          <w:bCs/>
        </w:rPr>
        <w:t xml:space="preserve"> Special Education Placement</w:t>
      </w:r>
      <w:r>
        <w:t xml:space="preserve"> </w:t>
      </w:r>
      <w:r w:rsidRPr="00EA213D">
        <w:t>is 09–17</w:t>
      </w:r>
      <w:r>
        <w:t>.</w:t>
      </w:r>
    </w:p>
    <w:p w14:paraId="149C99CE" w14:textId="52D2CBDE" w:rsidR="00B154D3" w:rsidRPr="00887637" w:rsidRDefault="00B154D3" w:rsidP="00887637">
      <w:pPr>
        <w:pStyle w:val="ListParagraph"/>
        <w:numPr>
          <w:ilvl w:val="0"/>
          <w:numId w:val="20"/>
        </w:numPr>
        <w:spacing w:after="120"/>
        <w:contextualSpacing w:val="0"/>
        <w:rPr>
          <w:b/>
          <w:bCs/>
        </w:rPr>
      </w:pPr>
      <w:r w:rsidRPr="00887637">
        <w:rPr>
          <w:b/>
          <w:bCs/>
        </w:rPr>
        <w:t xml:space="preserve">Parental Consent to Implement IEP Date </w:t>
      </w:r>
      <w:r w:rsidR="00DE5B2B" w:rsidRPr="00E6547B">
        <w:t>is</w:t>
      </w:r>
      <w:r w:rsidR="00DE5B2B" w:rsidRPr="00887637">
        <w:rPr>
          <w:b/>
          <w:bCs/>
        </w:rPr>
        <w:t xml:space="preserve"> </w:t>
      </w:r>
      <w:r w:rsidR="003048BA" w:rsidRPr="00E6547B">
        <w:t xml:space="preserve">on or </w:t>
      </w:r>
      <w:r w:rsidR="004855C8">
        <w:t>before October 15 of the current year</w:t>
      </w:r>
      <w:r w:rsidR="00B660B0">
        <w:t>.</w:t>
      </w:r>
    </w:p>
    <w:p w14:paraId="637E2C21" w14:textId="51CA23F8" w:rsidR="00B660B0" w:rsidRDefault="00B154D3" w:rsidP="00887637">
      <w:pPr>
        <w:pStyle w:val="ListParagraph"/>
        <w:numPr>
          <w:ilvl w:val="0"/>
          <w:numId w:val="20"/>
        </w:numPr>
        <w:spacing w:after="120"/>
        <w:contextualSpacing w:val="0"/>
      </w:pPr>
      <w:r w:rsidRPr="00887637">
        <w:rPr>
          <w:b/>
          <w:bCs/>
        </w:rPr>
        <w:t>Parental Consent Obtained</w:t>
      </w:r>
      <w:r w:rsidRPr="00E6547B">
        <w:t xml:space="preserve"> is Y</w:t>
      </w:r>
      <w:r w:rsidR="00B660B0">
        <w:t>.</w:t>
      </w:r>
    </w:p>
    <w:p w14:paraId="3A687DCB" w14:textId="66CDC964" w:rsidR="00273D56" w:rsidRDefault="00845533" w:rsidP="00887637">
      <w:pPr>
        <w:pStyle w:val="NoteBox"/>
      </w:pPr>
      <w:r>
        <w:t>Whenever</w:t>
      </w:r>
      <w:r w:rsidR="00B834E4" w:rsidRPr="00B834E4">
        <w:t xml:space="preserve"> the </w:t>
      </w:r>
      <w:r w:rsidR="00B834E4" w:rsidRPr="00B834E4">
        <w:rPr>
          <w:b/>
          <w:bCs/>
        </w:rPr>
        <w:t>Parental Consent to Implement IEP Date</w:t>
      </w:r>
      <w:r w:rsidR="00B834E4" w:rsidRPr="00B834E4">
        <w:t xml:space="preserve"> </w:t>
      </w:r>
      <w:r w:rsidR="00475525" w:rsidRPr="00273D56">
        <w:t xml:space="preserve">is </w:t>
      </w:r>
      <w:r w:rsidR="00475525">
        <w:t>more than 90 days</w:t>
      </w:r>
      <w:r w:rsidR="00B834E4" w:rsidRPr="00B834E4">
        <w:t xml:space="preserve"> after the </w:t>
      </w:r>
      <w:r w:rsidR="00B834E4" w:rsidRPr="00B834E4">
        <w:rPr>
          <w:b/>
          <w:bCs/>
        </w:rPr>
        <w:t>Parental Consent to Evaluate Date</w:t>
      </w:r>
      <w:r w:rsidR="00B834E4" w:rsidRPr="00B834E4">
        <w:t xml:space="preserve">, the record </w:t>
      </w:r>
      <w:r w:rsidR="00273D56">
        <w:t>must</w:t>
      </w:r>
      <w:r w:rsidR="00B834E4" w:rsidRPr="00B834E4">
        <w:t xml:space="preserve"> also include</w:t>
      </w:r>
      <w:r w:rsidR="00887637">
        <w:t xml:space="preserve"> the</w:t>
      </w:r>
      <w:r w:rsidR="00273D56">
        <w:t xml:space="preserve"> following field:</w:t>
      </w:r>
    </w:p>
    <w:p w14:paraId="66AB8DE3" w14:textId="405259B2" w:rsidR="00273D56" w:rsidRDefault="00273D56" w:rsidP="00273D56">
      <w:pPr>
        <w:pStyle w:val="NoteBox"/>
        <w:jc w:val="center"/>
      </w:pPr>
      <w:r>
        <w:sym w:font="Wingdings 2" w:char="F0A3"/>
      </w:r>
      <w:r>
        <w:t xml:space="preserve">   </w:t>
      </w:r>
      <w:hyperlink r:id="rId8" w:anchor="page=32" w:history="1">
        <w:r w:rsidRPr="0079469B">
          <w:rPr>
            <w:rStyle w:val="Hyperlink"/>
            <w:b/>
            <w:bCs/>
          </w:rPr>
          <w:t>Initial Process Delay Reason</w:t>
        </w:r>
      </w:hyperlink>
      <w:r>
        <w:t>.</w:t>
      </w:r>
    </w:p>
    <w:p w14:paraId="18084A41" w14:textId="28E15475" w:rsidR="001C23A7" w:rsidRDefault="00ED6392" w:rsidP="00F6628E">
      <w:pPr>
        <w:pStyle w:val="Heading3"/>
        <w:spacing w:before="360"/>
      </w:pPr>
      <w:r>
        <w:t>Scenario 2: Students Whose Eligibility Is Determined but Whose IEPs Are Not Implemented</w:t>
      </w:r>
    </w:p>
    <w:p w14:paraId="4C3B5033" w14:textId="5FA99E4B" w:rsidR="00A0108D" w:rsidRPr="00E6547B" w:rsidRDefault="00A0108D" w:rsidP="00887637">
      <w:pPr>
        <w:pStyle w:val="ListParagraph"/>
        <w:numPr>
          <w:ilvl w:val="0"/>
          <w:numId w:val="21"/>
        </w:numPr>
        <w:spacing w:after="120"/>
        <w:contextualSpacing w:val="0"/>
      </w:pPr>
      <w:r w:rsidRPr="00887637">
        <w:rPr>
          <w:b/>
          <w:bCs/>
        </w:rPr>
        <w:t xml:space="preserve">Parental Consent to Evaluate Date </w:t>
      </w:r>
      <w:r w:rsidRPr="00E6547B">
        <w:t>is</w:t>
      </w:r>
      <w:r w:rsidRPr="00887637">
        <w:rPr>
          <w:b/>
          <w:bCs/>
        </w:rPr>
        <w:t xml:space="preserve"> </w:t>
      </w:r>
      <w:r w:rsidRPr="00E6547B">
        <w:t>between July 1 and June 30 of the current year</w:t>
      </w:r>
      <w:r w:rsidR="00B660B0">
        <w:t>.</w:t>
      </w:r>
    </w:p>
    <w:p w14:paraId="4D4197C5" w14:textId="7AA32404" w:rsidR="00A0108D" w:rsidRPr="00E6547B" w:rsidRDefault="00A0108D" w:rsidP="00887637">
      <w:pPr>
        <w:pStyle w:val="ListParagraph"/>
        <w:numPr>
          <w:ilvl w:val="0"/>
          <w:numId w:val="21"/>
        </w:numPr>
        <w:spacing w:after="120"/>
        <w:contextualSpacing w:val="0"/>
      </w:pPr>
      <w:r w:rsidRPr="00887637">
        <w:rPr>
          <w:b/>
          <w:bCs/>
        </w:rPr>
        <w:t>Eligibility Determination Date</w:t>
      </w:r>
      <w:r w:rsidRPr="00E6547B">
        <w:t xml:space="preserve"> is </w:t>
      </w:r>
      <w:r w:rsidR="009C327D" w:rsidRPr="00E6547B">
        <w:t>after the Parental Consent to Evaluate Date</w:t>
      </w:r>
      <w:r w:rsidR="00B660B0">
        <w:t>.</w:t>
      </w:r>
    </w:p>
    <w:p w14:paraId="55349C6C" w14:textId="77777777" w:rsidR="009F6A8D" w:rsidRDefault="009F6A8D" w:rsidP="009F6A8D">
      <w:pPr>
        <w:pStyle w:val="ListParagraph"/>
        <w:numPr>
          <w:ilvl w:val="0"/>
          <w:numId w:val="21"/>
        </w:numPr>
        <w:contextualSpacing w:val="0"/>
      </w:pPr>
      <w:r w:rsidRPr="00273D56">
        <w:t>For preschool students,</w:t>
      </w:r>
      <w:r>
        <w:rPr>
          <w:b/>
          <w:bCs/>
        </w:rPr>
        <w:t xml:space="preserve"> </w:t>
      </w:r>
      <w:r w:rsidRPr="00887637">
        <w:rPr>
          <w:b/>
          <w:bCs/>
        </w:rPr>
        <w:t>Special Education Placement</w:t>
      </w:r>
      <w:r>
        <w:t xml:space="preserve"> </w:t>
      </w:r>
      <w:r w:rsidRPr="00EA213D">
        <w:t>is 04–08, 18 or 19</w:t>
      </w:r>
      <w:r>
        <w:t>.</w:t>
      </w:r>
    </w:p>
    <w:p w14:paraId="5E61C388" w14:textId="77777777" w:rsidR="009F6A8D" w:rsidRDefault="009F6A8D" w:rsidP="009F6A8D">
      <w:pPr>
        <w:pStyle w:val="ListParagraph"/>
        <w:numPr>
          <w:ilvl w:val="0"/>
          <w:numId w:val="21"/>
        </w:numPr>
        <w:contextualSpacing w:val="0"/>
      </w:pPr>
      <w:r>
        <w:t>F</w:t>
      </w:r>
      <w:r w:rsidRPr="00EA213D">
        <w:t>or K–12 students</w:t>
      </w:r>
      <w:r>
        <w:t>,</w:t>
      </w:r>
      <w:r w:rsidRPr="00887637">
        <w:rPr>
          <w:b/>
          <w:bCs/>
        </w:rPr>
        <w:t xml:space="preserve"> Special Education Placement</w:t>
      </w:r>
      <w:r>
        <w:t xml:space="preserve"> </w:t>
      </w:r>
      <w:r w:rsidRPr="00EA213D">
        <w:t>is 09–17</w:t>
      </w:r>
      <w:r>
        <w:t>.</w:t>
      </w:r>
    </w:p>
    <w:p w14:paraId="5EEE00B1" w14:textId="44E9A7EA" w:rsidR="00563D0B" w:rsidRDefault="00A82E4D" w:rsidP="00887637">
      <w:pPr>
        <w:pStyle w:val="ListParagraph"/>
        <w:numPr>
          <w:ilvl w:val="0"/>
          <w:numId w:val="21"/>
        </w:numPr>
        <w:spacing w:after="120"/>
        <w:contextualSpacing w:val="0"/>
      </w:pPr>
      <w:r w:rsidRPr="00887637">
        <w:rPr>
          <w:b/>
          <w:bCs/>
        </w:rPr>
        <w:t xml:space="preserve">Parental Consent to Implement IEP Date </w:t>
      </w:r>
      <w:r w:rsidRPr="00E6547B">
        <w:t>is blank</w:t>
      </w:r>
      <w:r w:rsidR="00B660B0">
        <w:t>.</w:t>
      </w:r>
    </w:p>
    <w:p w14:paraId="15B50114" w14:textId="1EFE7D2B" w:rsidR="005D5143" w:rsidRDefault="004403DF" w:rsidP="004403DF">
      <w:pPr>
        <w:pStyle w:val="ListParagraph"/>
        <w:numPr>
          <w:ilvl w:val="0"/>
          <w:numId w:val="21"/>
        </w:numPr>
        <w:spacing w:after="120"/>
        <w:contextualSpacing w:val="0"/>
      </w:pPr>
      <w:r>
        <w:t xml:space="preserve">If parental refusal is the reason the IEP is not implemented, </w:t>
      </w:r>
      <w:r w:rsidRPr="00887637">
        <w:rPr>
          <w:b/>
          <w:bCs/>
        </w:rPr>
        <w:t>Parental Consent Obtained</w:t>
      </w:r>
      <w:r w:rsidRPr="00E6547B">
        <w:t xml:space="preserve"> is R</w:t>
      </w:r>
      <w:r>
        <w:t xml:space="preserve">. Otherwise, the </w:t>
      </w:r>
      <w:r w:rsidR="00B660B0" w:rsidRPr="004403DF">
        <w:rPr>
          <w:rFonts w:eastAsia="MS Gothic"/>
          <w:b/>
          <w:bCs/>
        </w:rPr>
        <w:t>I</w:t>
      </w:r>
      <w:r w:rsidR="00563D0B" w:rsidRPr="004403DF">
        <w:rPr>
          <w:b/>
          <w:bCs/>
        </w:rPr>
        <w:t>nitial Process Delay Reason</w:t>
      </w:r>
      <w:r w:rsidR="00563D0B" w:rsidRPr="00E6547B">
        <w:t xml:space="preserve"> </w:t>
      </w:r>
      <w:r w:rsidR="003D3405" w:rsidRPr="00E6547B">
        <w:t>is provided</w:t>
      </w:r>
      <w:r w:rsidR="00B660B0">
        <w:t>.</w:t>
      </w:r>
      <w:r w:rsidR="00944919">
        <w:br w:type="page"/>
      </w:r>
    </w:p>
    <w:p w14:paraId="250A63A7" w14:textId="6781D27C" w:rsidR="00563D0B" w:rsidRDefault="00A82E4D" w:rsidP="00566C0E">
      <w:pPr>
        <w:pStyle w:val="Heading3"/>
        <w:spacing w:after="360"/>
      </w:pPr>
      <w:r>
        <w:lastRenderedPageBreak/>
        <w:t xml:space="preserve">Scenario 3: </w:t>
      </w:r>
      <w:r w:rsidR="00563D0B">
        <w:t>Students Determined Ineligible for Services</w:t>
      </w:r>
    </w:p>
    <w:p w14:paraId="12622835" w14:textId="004DFAA4" w:rsidR="0054424A" w:rsidRPr="00E6547B" w:rsidRDefault="005D5143" w:rsidP="009F6A8D">
      <w:pPr>
        <w:pStyle w:val="ListParagraph"/>
        <w:numPr>
          <w:ilvl w:val="0"/>
          <w:numId w:val="22"/>
        </w:numPr>
        <w:spacing w:after="120"/>
        <w:ind w:left="720"/>
        <w:contextualSpacing w:val="0"/>
      </w:pPr>
      <w:r w:rsidRPr="00E6547B">
        <w:rPr>
          <w:b/>
          <w:bCs/>
        </w:rPr>
        <w:t xml:space="preserve">Parental Consent to Evaluate Date </w:t>
      </w:r>
      <w:r w:rsidRPr="00E6547B">
        <w:t>is</w:t>
      </w:r>
      <w:r w:rsidRPr="00E6547B">
        <w:rPr>
          <w:b/>
          <w:bCs/>
        </w:rPr>
        <w:t xml:space="preserve"> </w:t>
      </w:r>
      <w:r w:rsidRPr="00E6547B">
        <w:t>between July 1 and June 30 of the current year</w:t>
      </w:r>
      <w:r w:rsidR="00B660B0">
        <w:t>.</w:t>
      </w:r>
    </w:p>
    <w:p w14:paraId="4B054D1D" w14:textId="1AEC8F9B" w:rsidR="005D5143" w:rsidRPr="00E6547B" w:rsidRDefault="005D5143" w:rsidP="009F6A8D">
      <w:pPr>
        <w:pStyle w:val="ListParagraph"/>
        <w:numPr>
          <w:ilvl w:val="0"/>
          <w:numId w:val="22"/>
        </w:numPr>
        <w:spacing w:after="120"/>
        <w:ind w:left="720"/>
        <w:contextualSpacing w:val="0"/>
      </w:pPr>
      <w:r w:rsidRPr="00E6547B">
        <w:rPr>
          <w:b/>
          <w:bCs/>
        </w:rPr>
        <w:t>Eligibility Determination Date</w:t>
      </w:r>
      <w:r w:rsidRPr="00E6547B">
        <w:t xml:space="preserve"> is after the Parental Consent to Evaluate Date</w:t>
      </w:r>
      <w:r w:rsidR="00B660B0">
        <w:t>.</w:t>
      </w:r>
    </w:p>
    <w:p w14:paraId="7AE106F3" w14:textId="56C6926F" w:rsidR="00563D0B" w:rsidRPr="00E6547B" w:rsidRDefault="00563D0B" w:rsidP="009F6A8D">
      <w:pPr>
        <w:pStyle w:val="ListParagraph"/>
        <w:numPr>
          <w:ilvl w:val="0"/>
          <w:numId w:val="22"/>
        </w:numPr>
        <w:spacing w:after="120"/>
        <w:ind w:left="720"/>
        <w:contextualSpacing w:val="0"/>
      </w:pPr>
      <w:r w:rsidRPr="00E6547B">
        <w:rPr>
          <w:b/>
          <w:bCs/>
        </w:rPr>
        <w:t>Special Education Classification</w:t>
      </w:r>
      <w:r w:rsidR="005D5143" w:rsidRPr="00E6547B">
        <w:t xml:space="preserve"> is</w:t>
      </w:r>
      <w:r w:rsidRPr="00E6547B">
        <w:t xml:space="preserve"> 00</w:t>
      </w:r>
      <w:r w:rsidR="00B660B0">
        <w:t>.</w:t>
      </w:r>
    </w:p>
    <w:p w14:paraId="38FFC5EB" w14:textId="4A310CD8" w:rsidR="00563D0B" w:rsidRPr="00E6547B" w:rsidRDefault="00563D0B" w:rsidP="009F6A8D">
      <w:pPr>
        <w:pStyle w:val="ListParagraph"/>
        <w:numPr>
          <w:ilvl w:val="0"/>
          <w:numId w:val="22"/>
        </w:numPr>
        <w:spacing w:after="120"/>
        <w:ind w:left="720"/>
        <w:contextualSpacing w:val="0"/>
      </w:pPr>
      <w:r w:rsidRPr="00E6547B">
        <w:rPr>
          <w:b/>
          <w:bCs/>
        </w:rPr>
        <w:t>Parental Consent to Implement IEP Date</w:t>
      </w:r>
      <w:r w:rsidRPr="00E6547B">
        <w:t xml:space="preserve"> </w:t>
      </w:r>
      <w:r w:rsidR="00150A45" w:rsidRPr="00E6547B">
        <w:t>is</w:t>
      </w:r>
      <w:r w:rsidRPr="00E6547B">
        <w:t xml:space="preserve"> blank</w:t>
      </w:r>
      <w:r w:rsidR="00B660B0">
        <w:t>.</w:t>
      </w:r>
    </w:p>
    <w:p w14:paraId="384F5A2A" w14:textId="0E50BB60" w:rsidR="00563D0B" w:rsidRDefault="00563D0B" w:rsidP="009F6A8D">
      <w:pPr>
        <w:pStyle w:val="ListParagraph"/>
        <w:numPr>
          <w:ilvl w:val="0"/>
          <w:numId w:val="22"/>
        </w:numPr>
        <w:spacing w:after="120"/>
        <w:ind w:left="720"/>
        <w:contextualSpacing w:val="0"/>
      </w:pPr>
      <w:r w:rsidRPr="00E6547B">
        <w:rPr>
          <w:b/>
          <w:bCs/>
        </w:rPr>
        <w:t>Parental Consent Obtained</w:t>
      </w:r>
      <w:r w:rsidRPr="00E6547B">
        <w:t xml:space="preserve"> </w:t>
      </w:r>
      <w:r w:rsidR="00150A45" w:rsidRPr="00E6547B">
        <w:t>is</w:t>
      </w:r>
      <w:r w:rsidRPr="00E6547B">
        <w:t xml:space="preserve"> blank</w:t>
      </w:r>
      <w:r w:rsidR="00B660B0">
        <w:t>.</w:t>
      </w:r>
    </w:p>
    <w:p w14:paraId="1D681100" w14:textId="5CE1DAA6" w:rsidR="00273D56" w:rsidRDefault="00273D56" w:rsidP="009F6A8D">
      <w:pPr>
        <w:pStyle w:val="ListParagraph"/>
        <w:numPr>
          <w:ilvl w:val="0"/>
          <w:numId w:val="22"/>
        </w:numPr>
        <w:spacing w:after="120"/>
        <w:ind w:left="720"/>
        <w:contextualSpacing w:val="0"/>
      </w:pPr>
      <w:r w:rsidRPr="00273D56">
        <w:t xml:space="preserve">When the Eligibility Determination Date </w:t>
      </w:r>
      <w:r w:rsidR="00475525" w:rsidRPr="00273D56">
        <w:t xml:space="preserve">is </w:t>
      </w:r>
      <w:r w:rsidR="00475525">
        <w:t>more than 90 days</w:t>
      </w:r>
      <w:r w:rsidRPr="00273D56">
        <w:t xml:space="preserve"> after the Parental Consent to Evaluate, the </w:t>
      </w:r>
      <w:r>
        <w:rPr>
          <w:b/>
          <w:bCs/>
        </w:rPr>
        <w:t xml:space="preserve">Initial Process Delay Reason </w:t>
      </w:r>
      <w:r>
        <w:t>is</w:t>
      </w:r>
      <w:r w:rsidRPr="00273D56">
        <w:t xml:space="preserve"> </w:t>
      </w:r>
      <w:r w:rsidR="009F6A8D">
        <w:t>provided</w:t>
      </w:r>
      <w:r w:rsidRPr="00273D56">
        <w:t>.</w:t>
      </w:r>
    </w:p>
    <w:p w14:paraId="3EEDEC32" w14:textId="1D72D59B" w:rsidR="00563D0B" w:rsidRDefault="005D5143" w:rsidP="00566C0E">
      <w:pPr>
        <w:pStyle w:val="Heading3"/>
        <w:spacing w:before="360" w:after="360"/>
      </w:pPr>
      <w:r>
        <w:t>Scenario 4: Students Whose Eligibility Is Not Determined</w:t>
      </w:r>
    </w:p>
    <w:p w14:paraId="4391AA06" w14:textId="6F6EF242" w:rsidR="001F5365" w:rsidRPr="00E6547B" w:rsidRDefault="001F5365" w:rsidP="009F6A8D">
      <w:pPr>
        <w:pStyle w:val="ListParagraph"/>
        <w:numPr>
          <w:ilvl w:val="0"/>
          <w:numId w:val="23"/>
        </w:numPr>
        <w:spacing w:after="120"/>
        <w:ind w:left="720"/>
        <w:contextualSpacing w:val="0"/>
      </w:pPr>
      <w:r w:rsidRPr="00E6547B">
        <w:rPr>
          <w:b/>
          <w:bCs/>
        </w:rPr>
        <w:t xml:space="preserve">Parental Consent to Evaluate Date </w:t>
      </w:r>
      <w:r w:rsidRPr="00E6547B">
        <w:t>is</w:t>
      </w:r>
      <w:r w:rsidRPr="00E6547B">
        <w:rPr>
          <w:b/>
          <w:bCs/>
        </w:rPr>
        <w:t xml:space="preserve"> </w:t>
      </w:r>
      <w:r w:rsidRPr="00E6547B">
        <w:t>between July 1 and June 30 of the current year</w:t>
      </w:r>
      <w:r w:rsidR="00B660B0">
        <w:t>.</w:t>
      </w:r>
    </w:p>
    <w:p w14:paraId="46348803" w14:textId="6A9EF6CC" w:rsidR="001F5365" w:rsidRPr="00E6547B" w:rsidRDefault="001F5365" w:rsidP="009F6A8D">
      <w:pPr>
        <w:pStyle w:val="ListParagraph"/>
        <w:numPr>
          <w:ilvl w:val="0"/>
          <w:numId w:val="23"/>
        </w:numPr>
        <w:spacing w:after="120"/>
        <w:ind w:left="720"/>
        <w:contextualSpacing w:val="0"/>
      </w:pPr>
      <w:r w:rsidRPr="00E6547B">
        <w:rPr>
          <w:b/>
          <w:bCs/>
        </w:rPr>
        <w:t>Eligibility Determination Date</w:t>
      </w:r>
      <w:r w:rsidRPr="00E6547B">
        <w:t xml:space="preserve"> is blank</w:t>
      </w:r>
      <w:r w:rsidR="00B660B0">
        <w:t>.</w:t>
      </w:r>
    </w:p>
    <w:p w14:paraId="6852C124" w14:textId="0B2A2375" w:rsidR="001F5365" w:rsidRPr="00E6547B" w:rsidRDefault="001F5365" w:rsidP="009F6A8D">
      <w:pPr>
        <w:pStyle w:val="ListParagraph"/>
        <w:numPr>
          <w:ilvl w:val="0"/>
          <w:numId w:val="23"/>
        </w:numPr>
        <w:spacing w:after="120"/>
        <w:ind w:left="720"/>
        <w:contextualSpacing w:val="0"/>
      </w:pPr>
      <w:r w:rsidRPr="00E6547B">
        <w:rPr>
          <w:b/>
          <w:bCs/>
        </w:rPr>
        <w:t>Special Education Classification</w:t>
      </w:r>
      <w:r w:rsidRPr="00E6547B">
        <w:t xml:space="preserve"> is 19</w:t>
      </w:r>
      <w:r w:rsidR="00B660B0">
        <w:t>.</w:t>
      </w:r>
    </w:p>
    <w:p w14:paraId="49C86B0D" w14:textId="703E8029" w:rsidR="001F5365" w:rsidRPr="00E6547B" w:rsidRDefault="001F5365" w:rsidP="009F6A8D">
      <w:pPr>
        <w:pStyle w:val="ListParagraph"/>
        <w:numPr>
          <w:ilvl w:val="0"/>
          <w:numId w:val="23"/>
        </w:numPr>
        <w:spacing w:after="120"/>
        <w:ind w:left="720"/>
        <w:contextualSpacing w:val="0"/>
      </w:pPr>
      <w:bookmarkStart w:id="1" w:name="_Hlk211510882"/>
      <w:r w:rsidRPr="00E6547B">
        <w:rPr>
          <w:b/>
          <w:bCs/>
        </w:rPr>
        <w:t>Parental Consent to Implement IEP Date</w:t>
      </w:r>
      <w:r w:rsidRPr="00E6547B">
        <w:t xml:space="preserve"> is blank</w:t>
      </w:r>
      <w:r w:rsidR="00B660B0">
        <w:t>.</w:t>
      </w:r>
    </w:p>
    <w:p w14:paraId="007A75CC" w14:textId="28C7919E" w:rsidR="001F5365" w:rsidRPr="00E6547B" w:rsidRDefault="001F5365" w:rsidP="009F6A8D">
      <w:pPr>
        <w:pStyle w:val="ListParagraph"/>
        <w:numPr>
          <w:ilvl w:val="0"/>
          <w:numId w:val="23"/>
        </w:numPr>
        <w:spacing w:after="120"/>
        <w:ind w:left="720"/>
        <w:contextualSpacing w:val="0"/>
      </w:pPr>
      <w:r w:rsidRPr="00E6547B">
        <w:rPr>
          <w:b/>
          <w:bCs/>
        </w:rPr>
        <w:t>Parental Consent Obtained</w:t>
      </w:r>
      <w:r w:rsidRPr="00E6547B">
        <w:t xml:space="preserve"> is blank</w:t>
      </w:r>
      <w:r w:rsidR="00B660B0">
        <w:t>.</w:t>
      </w:r>
    </w:p>
    <w:bookmarkEnd w:id="1"/>
    <w:p w14:paraId="2C5D61E5" w14:textId="5A0CA5DE" w:rsidR="001F5365" w:rsidRDefault="001F5365" w:rsidP="009F6A8D">
      <w:pPr>
        <w:pStyle w:val="ListParagraph"/>
        <w:numPr>
          <w:ilvl w:val="0"/>
          <w:numId w:val="23"/>
        </w:numPr>
        <w:ind w:left="720"/>
        <w:contextualSpacing w:val="0"/>
      </w:pPr>
      <w:r w:rsidRPr="00E6547B">
        <w:rPr>
          <w:b/>
          <w:bCs/>
        </w:rPr>
        <w:t>Initial Process Delay Reason</w:t>
      </w:r>
      <w:r w:rsidRPr="00E6547B">
        <w:t xml:space="preserve"> is provided</w:t>
      </w:r>
      <w:r w:rsidR="00B660B0">
        <w:t>.</w:t>
      </w:r>
    </w:p>
    <w:p w14:paraId="640824CD" w14:textId="77777777" w:rsidR="00B660B0" w:rsidRPr="00B660B0" w:rsidRDefault="009A2E41" w:rsidP="00B660B0">
      <w:pPr>
        <w:pStyle w:val="Heading4"/>
      </w:pPr>
      <w:r w:rsidRPr="00B660B0">
        <w:t>Issue</w:t>
      </w:r>
    </w:p>
    <w:p w14:paraId="496858BD" w14:textId="55AEF736" w:rsidR="009A2E41" w:rsidRDefault="009A2E41" w:rsidP="009A2E41">
      <w:r w:rsidRPr="009A2E41">
        <w:t xml:space="preserve">Any record that does not meet one of the scenarios listed above will be flagged as an issue. </w:t>
      </w:r>
      <w:r>
        <w:t>The most common issue is</w:t>
      </w:r>
      <w:r w:rsidR="007E1573">
        <w:t xml:space="preserve"> </w:t>
      </w:r>
      <w:r>
        <w:t>missing Initial Process Delay Reason.</w:t>
      </w:r>
      <w:r w:rsidR="00944919">
        <w:br w:type="page"/>
      </w:r>
    </w:p>
    <w:p w14:paraId="56E9DE65" w14:textId="6BFB0125" w:rsidR="009A2E41" w:rsidRDefault="009A2E41" w:rsidP="00FC44C3">
      <w:pPr>
        <w:pStyle w:val="Heading2"/>
      </w:pPr>
      <w:r>
        <w:lastRenderedPageBreak/>
        <w:t>Indicator 12, Early Childhood Transition</w:t>
      </w:r>
    </w:p>
    <w:p w14:paraId="2981D207" w14:textId="7296AD61" w:rsidR="00D174F3" w:rsidRDefault="00D174F3" w:rsidP="00D174F3">
      <w:r w:rsidRPr="00D174F3">
        <w:t xml:space="preserve">This indicator focuses on the number of children referred from </w:t>
      </w:r>
      <w:r>
        <w:t>Early Intervention (</w:t>
      </w:r>
      <w:r w:rsidR="004403DF">
        <w:t xml:space="preserve">IDEA </w:t>
      </w:r>
      <w:r w:rsidRPr="00D174F3">
        <w:t>Part C</w:t>
      </w:r>
      <w:r>
        <w:t>)</w:t>
      </w:r>
      <w:r w:rsidRPr="00D174F3">
        <w:t xml:space="preserve"> before their third birthdays whom the district evaluated during the previous reporting period. The reporting period is based on the child’s referral date and runs from July 1 through June 30 of the current reporting year. Under </w:t>
      </w:r>
      <w:r w:rsidRPr="00D174F3">
        <w:rPr>
          <w:i/>
          <w:iCs/>
        </w:rPr>
        <w:t>N.J.A.C.</w:t>
      </w:r>
      <w:r w:rsidRPr="00D174F3">
        <w:t xml:space="preserve"> 6A:14-3.3(e)2, all preschoolers with disabilities must have their IEPs in place </w:t>
      </w:r>
      <w:r w:rsidR="00E6547B" w:rsidRPr="00D174F3">
        <w:t>on</w:t>
      </w:r>
      <w:r w:rsidRPr="00D174F3">
        <w:t xml:space="preserve"> their third birthdays.</w:t>
      </w:r>
    </w:p>
    <w:p w14:paraId="733FD7C2" w14:textId="77777777" w:rsidR="00B660B0" w:rsidRDefault="009A2E41" w:rsidP="00B660B0">
      <w:pPr>
        <w:pStyle w:val="Heading3"/>
        <w:pBdr>
          <w:top w:val="none" w:sz="0" w:space="0" w:color="auto"/>
        </w:pBdr>
        <w:jc w:val="left"/>
      </w:pPr>
      <w:r w:rsidRPr="00C76A0D">
        <w:t>Expectation</w:t>
      </w:r>
    </w:p>
    <w:p w14:paraId="047DBFEC" w14:textId="0BF82660" w:rsidR="000119C6" w:rsidRDefault="009A2E41" w:rsidP="009A2E41">
      <w:r>
        <w:t xml:space="preserve"> </w:t>
      </w:r>
      <w:r w:rsidR="00046A16">
        <w:t xml:space="preserve">All records for children referred </w:t>
      </w:r>
      <w:r w:rsidR="009F6A8D">
        <w:t xml:space="preserve">for evaluation </w:t>
      </w:r>
      <w:r w:rsidR="00046A16">
        <w:t>during the reporting period and before their third birthday will conform to one of the following scenarios</w:t>
      </w:r>
      <w:r w:rsidR="000F1020">
        <w:t>.</w:t>
      </w:r>
    </w:p>
    <w:p w14:paraId="11DF7632" w14:textId="1F006E32" w:rsidR="00150A45" w:rsidRDefault="00046A16" w:rsidP="00FC44C3">
      <w:pPr>
        <w:pStyle w:val="Heading3"/>
      </w:pPr>
      <w:r>
        <w:t>Scenario 1: Preschoolers with Implemented IEPs</w:t>
      </w:r>
    </w:p>
    <w:p w14:paraId="25A9D707" w14:textId="1F1EA785" w:rsidR="00A101C4" w:rsidRPr="00E6547B" w:rsidRDefault="00046A16" w:rsidP="004403DF">
      <w:pPr>
        <w:pStyle w:val="ListParagraph"/>
        <w:numPr>
          <w:ilvl w:val="0"/>
          <w:numId w:val="31"/>
        </w:numPr>
        <w:spacing w:after="120"/>
        <w:ind w:left="720"/>
        <w:contextualSpacing w:val="0"/>
      </w:pPr>
      <w:r w:rsidRPr="001E6AE1">
        <w:rPr>
          <w:b/>
          <w:bCs/>
        </w:rPr>
        <w:t xml:space="preserve">Referral Date </w:t>
      </w:r>
      <w:r w:rsidR="00A101C4" w:rsidRPr="00E6547B">
        <w:t xml:space="preserve">meets both </w:t>
      </w:r>
      <w:r w:rsidR="0079469B">
        <w:t xml:space="preserve">of the following </w:t>
      </w:r>
      <w:r w:rsidR="00A101C4" w:rsidRPr="00E6547B">
        <w:t>criteria:</w:t>
      </w:r>
      <w:r w:rsidRPr="00E6547B">
        <w:t xml:space="preserve"> </w:t>
      </w:r>
    </w:p>
    <w:p w14:paraId="2FC36130" w14:textId="7D8E3D2B" w:rsidR="00046A16" w:rsidRPr="00E6547B" w:rsidRDefault="00A101C4" w:rsidP="004403DF">
      <w:pPr>
        <w:pStyle w:val="ListParagraph"/>
        <w:numPr>
          <w:ilvl w:val="1"/>
          <w:numId w:val="31"/>
        </w:numPr>
        <w:spacing w:after="120"/>
        <w:ind w:left="1440"/>
        <w:contextualSpacing w:val="0"/>
      </w:pPr>
      <w:proofErr w:type="gramStart"/>
      <w:r w:rsidRPr="00E6547B">
        <w:t>Is</w:t>
      </w:r>
      <w:proofErr w:type="gramEnd"/>
      <w:r w:rsidRPr="00E6547B">
        <w:t xml:space="preserve"> </w:t>
      </w:r>
      <w:r w:rsidR="00046A16" w:rsidRPr="00E6547B">
        <w:t>between July 1 and June 30 of the current year</w:t>
      </w:r>
      <w:r w:rsidR="00475525">
        <w:t>,</w:t>
      </w:r>
      <w:r w:rsidRPr="00E6547B">
        <w:t xml:space="preserve"> </w:t>
      </w:r>
      <w:r w:rsidRPr="00475525">
        <w:rPr>
          <w:i/>
          <w:iCs/>
        </w:rPr>
        <w:t>and</w:t>
      </w:r>
    </w:p>
    <w:p w14:paraId="3C1AD7CB" w14:textId="50A6FB63" w:rsidR="00A101C4" w:rsidRPr="00E6547B" w:rsidRDefault="000119C6" w:rsidP="004403DF">
      <w:pPr>
        <w:pStyle w:val="ListParagraph"/>
        <w:numPr>
          <w:ilvl w:val="1"/>
          <w:numId w:val="31"/>
        </w:numPr>
        <w:spacing w:after="120"/>
        <w:ind w:left="1440"/>
        <w:contextualSpacing w:val="0"/>
      </w:pPr>
      <w:r w:rsidRPr="00E6547B">
        <w:t>Occurred</w:t>
      </w:r>
      <w:r w:rsidR="00A101C4" w:rsidRPr="00E6547B">
        <w:t xml:space="preserve"> before the child’s third birthday</w:t>
      </w:r>
      <w:r w:rsidR="004403DF">
        <w:t>.</w:t>
      </w:r>
    </w:p>
    <w:p w14:paraId="6CF045FD" w14:textId="3B4C1BCE" w:rsidR="0054424A" w:rsidRPr="001E6AE1" w:rsidRDefault="0054424A" w:rsidP="004403DF">
      <w:pPr>
        <w:pStyle w:val="ListParagraph"/>
        <w:numPr>
          <w:ilvl w:val="0"/>
          <w:numId w:val="31"/>
        </w:numPr>
        <w:spacing w:after="120"/>
        <w:ind w:left="720"/>
        <w:contextualSpacing w:val="0"/>
        <w:rPr>
          <w:b/>
          <w:bCs/>
        </w:rPr>
      </w:pPr>
      <w:r w:rsidRPr="001E6AE1">
        <w:rPr>
          <w:b/>
          <w:bCs/>
        </w:rPr>
        <w:t xml:space="preserve">Early Intervention </w:t>
      </w:r>
      <w:r w:rsidRPr="00E6547B">
        <w:t xml:space="preserve">is Y if the child was referred from Part C, and </w:t>
      </w:r>
      <w:proofErr w:type="spellStart"/>
      <w:r w:rsidRPr="00E6547B">
        <w:t>N</w:t>
      </w:r>
      <w:proofErr w:type="spellEnd"/>
      <w:r w:rsidRPr="00E6547B">
        <w:t xml:space="preserve"> otherwise</w:t>
      </w:r>
      <w:r w:rsidR="00566C0E">
        <w:t>.</w:t>
      </w:r>
    </w:p>
    <w:p w14:paraId="2C20E19E" w14:textId="0A7811B6" w:rsidR="00046A16" w:rsidRPr="001E6AE1" w:rsidRDefault="00046A16" w:rsidP="004403DF">
      <w:pPr>
        <w:pStyle w:val="ListParagraph"/>
        <w:numPr>
          <w:ilvl w:val="0"/>
          <w:numId w:val="31"/>
        </w:numPr>
        <w:spacing w:after="120"/>
        <w:ind w:left="720"/>
        <w:contextualSpacing w:val="0"/>
        <w:rPr>
          <w:b/>
          <w:bCs/>
        </w:rPr>
      </w:pPr>
      <w:r w:rsidRPr="001E6AE1">
        <w:rPr>
          <w:b/>
          <w:bCs/>
        </w:rPr>
        <w:t xml:space="preserve">Parental Consent to Evaluate Date </w:t>
      </w:r>
      <w:r w:rsidRPr="00E6547B">
        <w:t>is on or after the Referral Date</w:t>
      </w:r>
      <w:r w:rsidR="00566C0E">
        <w:t>.</w:t>
      </w:r>
    </w:p>
    <w:p w14:paraId="1EBC67BD" w14:textId="7C35C0A4" w:rsidR="00E6547B" w:rsidRPr="00E6547B" w:rsidRDefault="00E6547B" w:rsidP="004403DF">
      <w:pPr>
        <w:pStyle w:val="ListParagraph"/>
        <w:numPr>
          <w:ilvl w:val="0"/>
          <w:numId w:val="31"/>
        </w:numPr>
        <w:spacing w:after="120"/>
        <w:ind w:left="720"/>
        <w:contextualSpacing w:val="0"/>
      </w:pPr>
      <w:r w:rsidRPr="001E6AE1">
        <w:rPr>
          <w:b/>
          <w:bCs/>
        </w:rPr>
        <w:t>Eligibility Determination Date</w:t>
      </w:r>
      <w:r w:rsidRPr="00E6547B">
        <w:t xml:space="preserve"> is on or before the Parental Consent to Implement IEP Date since districts may obtain parental consent to implement an IEP only after the student has been determined eligible.</w:t>
      </w:r>
    </w:p>
    <w:p w14:paraId="1661765D" w14:textId="76392CC9" w:rsidR="001F5365" w:rsidRPr="001E6AE1" w:rsidRDefault="001F5365" w:rsidP="004403DF">
      <w:pPr>
        <w:pStyle w:val="ListParagraph"/>
        <w:numPr>
          <w:ilvl w:val="0"/>
          <w:numId w:val="31"/>
        </w:numPr>
        <w:spacing w:after="120"/>
        <w:ind w:left="720"/>
        <w:contextualSpacing w:val="0"/>
        <w:rPr>
          <w:b/>
          <w:bCs/>
        </w:rPr>
      </w:pPr>
      <w:r w:rsidRPr="001E6AE1">
        <w:rPr>
          <w:b/>
          <w:bCs/>
        </w:rPr>
        <w:t>Special Education Classification</w:t>
      </w:r>
      <w:r w:rsidRPr="00E6547B">
        <w:t xml:space="preserve"> is 12</w:t>
      </w:r>
      <w:r w:rsidR="00566C0E">
        <w:t>.</w:t>
      </w:r>
    </w:p>
    <w:p w14:paraId="59384580" w14:textId="3534DEEF" w:rsidR="001F5365" w:rsidRPr="001E6AE1" w:rsidRDefault="001F5365" w:rsidP="004403DF">
      <w:pPr>
        <w:pStyle w:val="ListParagraph"/>
        <w:numPr>
          <w:ilvl w:val="0"/>
          <w:numId w:val="31"/>
        </w:numPr>
        <w:spacing w:after="120"/>
        <w:ind w:left="720"/>
        <w:contextualSpacing w:val="0"/>
        <w:rPr>
          <w:b/>
          <w:bCs/>
        </w:rPr>
      </w:pPr>
      <w:r w:rsidRPr="001E6AE1">
        <w:rPr>
          <w:b/>
          <w:bCs/>
        </w:rPr>
        <w:t xml:space="preserve">Parental Consent to Implement IEP Date </w:t>
      </w:r>
      <w:r w:rsidR="00C76E57" w:rsidRPr="00E6547B">
        <w:t>is</w:t>
      </w:r>
      <w:r w:rsidR="00C76E57" w:rsidRPr="001E6AE1">
        <w:rPr>
          <w:b/>
          <w:bCs/>
        </w:rPr>
        <w:t xml:space="preserve"> </w:t>
      </w:r>
      <w:r w:rsidR="00C76E57" w:rsidRPr="00E6547B">
        <w:t xml:space="preserve">on or </w:t>
      </w:r>
      <w:r w:rsidR="00C76E57">
        <w:t>before October 15 of the current year</w:t>
      </w:r>
      <w:r w:rsidR="00566C0E">
        <w:t>.</w:t>
      </w:r>
    </w:p>
    <w:p w14:paraId="5ECF1810" w14:textId="46293075" w:rsidR="001F5365" w:rsidRDefault="001F5365" w:rsidP="004403DF">
      <w:pPr>
        <w:pStyle w:val="ListParagraph"/>
        <w:numPr>
          <w:ilvl w:val="0"/>
          <w:numId w:val="31"/>
        </w:numPr>
        <w:spacing w:after="120"/>
        <w:ind w:left="720"/>
        <w:contextualSpacing w:val="0"/>
      </w:pPr>
      <w:r w:rsidRPr="001E6AE1">
        <w:rPr>
          <w:b/>
          <w:bCs/>
        </w:rPr>
        <w:t>Parental Consent Obtained</w:t>
      </w:r>
      <w:r>
        <w:t xml:space="preserve"> is Y</w:t>
      </w:r>
      <w:r w:rsidR="00566C0E">
        <w:t>.</w:t>
      </w:r>
    </w:p>
    <w:p w14:paraId="70FFE699" w14:textId="54DDD899" w:rsidR="004403DF" w:rsidRDefault="004403DF" w:rsidP="004403DF">
      <w:pPr>
        <w:pStyle w:val="ListParagraph"/>
        <w:numPr>
          <w:ilvl w:val="0"/>
          <w:numId w:val="31"/>
        </w:numPr>
        <w:spacing w:after="120"/>
        <w:ind w:left="720"/>
        <w:contextualSpacing w:val="0"/>
      </w:pPr>
      <w:r w:rsidRPr="00273D56">
        <w:t xml:space="preserve">When the Eligibility Determination Date </w:t>
      </w:r>
      <w:r w:rsidR="00475525" w:rsidRPr="00273D56">
        <w:t xml:space="preserve">is </w:t>
      </w:r>
      <w:r w:rsidR="00475525">
        <w:t>more than 90 days</w:t>
      </w:r>
      <w:r w:rsidR="00475525" w:rsidRPr="00273D56">
        <w:t xml:space="preserve"> </w:t>
      </w:r>
      <w:r w:rsidRPr="00273D56">
        <w:t xml:space="preserve">after the Parental Consent to Evaluate, the </w:t>
      </w:r>
      <w:r>
        <w:rPr>
          <w:b/>
          <w:bCs/>
        </w:rPr>
        <w:t xml:space="preserve">Initial Process Delay Reason </w:t>
      </w:r>
      <w:r>
        <w:t>is</w:t>
      </w:r>
      <w:r w:rsidRPr="00273D56">
        <w:t xml:space="preserve"> </w:t>
      </w:r>
      <w:r>
        <w:t>provided</w:t>
      </w:r>
      <w:r w:rsidRPr="00273D56">
        <w:t>.</w:t>
      </w:r>
    </w:p>
    <w:p w14:paraId="06729DB4" w14:textId="344EB380" w:rsidR="00150A45" w:rsidRDefault="000119C6" w:rsidP="00FC44C3">
      <w:pPr>
        <w:pStyle w:val="Heading3"/>
      </w:pPr>
      <w:r>
        <w:t>Scenario 2: Children Whose Eligibility Is Determined but Whose IEPs Are Not Implemented</w:t>
      </w:r>
    </w:p>
    <w:p w14:paraId="04CD7A22" w14:textId="77777777" w:rsidR="004403DF" w:rsidRPr="00E6547B" w:rsidRDefault="004403DF" w:rsidP="004403DF">
      <w:pPr>
        <w:pStyle w:val="ListParagraph"/>
        <w:numPr>
          <w:ilvl w:val="0"/>
          <w:numId w:val="31"/>
        </w:numPr>
        <w:spacing w:after="120"/>
        <w:ind w:left="720"/>
        <w:contextualSpacing w:val="0"/>
      </w:pPr>
      <w:r w:rsidRPr="001E6AE1">
        <w:rPr>
          <w:b/>
          <w:bCs/>
        </w:rPr>
        <w:t xml:space="preserve">Referral Date </w:t>
      </w:r>
      <w:r w:rsidRPr="00E6547B">
        <w:t xml:space="preserve">meets both </w:t>
      </w:r>
      <w:r>
        <w:t xml:space="preserve">of the following </w:t>
      </w:r>
      <w:r w:rsidRPr="00E6547B">
        <w:t xml:space="preserve">criteria: </w:t>
      </w:r>
    </w:p>
    <w:p w14:paraId="59D32CF6" w14:textId="7DC805AA" w:rsidR="004403DF" w:rsidRPr="00E6547B" w:rsidRDefault="004403DF" w:rsidP="004403DF">
      <w:pPr>
        <w:pStyle w:val="ListParagraph"/>
        <w:numPr>
          <w:ilvl w:val="1"/>
          <w:numId w:val="31"/>
        </w:numPr>
        <w:spacing w:after="120"/>
        <w:ind w:left="1440"/>
        <w:contextualSpacing w:val="0"/>
      </w:pPr>
      <w:proofErr w:type="gramStart"/>
      <w:r w:rsidRPr="00E6547B">
        <w:t>Is</w:t>
      </w:r>
      <w:proofErr w:type="gramEnd"/>
      <w:r w:rsidRPr="00E6547B">
        <w:t xml:space="preserve"> between July 1 and June 30 of the current year</w:t>
      </w:r>
      <w:r w:rsidR="00475525">
        <w:t>,</w:t>
      </w:r>
      <w:r w:rsidRPr="00E6547B">
        <w:t xml:space="preserve"> </w:t>
      </w:r>
      <w:r w:rsidRPr="00475525">
        <w:rPr>
          <w:i/>
          <w:iCs/>
        </w:rPr>
        <w:t>and</w:t>
      </w:r>
    </w:p>
    <w:p w14:paraId="1570C591" w14:textId="77777777" w:rsidR="004403DF" w:rsidRPr="00E6547B" w:rsidRDefault="004403DF" w:rsidP="004403DF">
      <w:pPr>
        <w:pStyle w:val="ListParagraph"/>
        <w:numPr>
          <w:ilvl w:val="1"/>
          <w:numId w:val="31"/>
        </w:numPr>
        <w:spacing w:after="120"/>
        <w:ind w:left="1440"/>
        <w:contextualSpacing w:val="0"/>
      </w:pPr>
      <w:r w:rsidRPr="00E6547B">
        <w:t>Occurred before the child’s third birthday</w:t>
      </w:r>
      <w:r>
        <w:t>.</w:t>
      </w:r>
    </w:p>
    <w:p w14:paraId="22580A3E" w14:textId="77777777" w:rsidR="004403DF" w:rsidRPr="001E6AE1" w:rsidRDefault="004403DF" w:rsidP="004403DF">
      <w:pPr>
        <w:pStyle w:val="ListParagraph"/>
        <w:numPr>
          <w:ilvl w:val="0"/>
          <w:numId w:val="31"/>
        </w:numPr>
        <w:spacing w:after="120"/>
        <w:ind w:left="720"/>
        <w:contextualSpacing w:val="0"/>
        <w:rPr>
          <w:b/>
          <w:bCs/>
        </w:rPr>
      </w:pPr>
      <w:r w:rsidRPr="001E6AE1">
        <w:rPr>
          <w:b/>
          <w:bCs/>
        </w:rPr>
        <w:t xml:space="preserve">Early Intervention </w:t>
      </w:r>
      <w:r w:rsidRPr="00E6547B">
        <w:t xml:space="preserve">is Y if the child was referred from Part C, and </w:t>
      </w:r>
      <w:proofErr w:type="spellStart"/>
      <w:r w:rsidRPr="00E6547B">
        <w:t>N</w:t>
      </w:r>
      <w:proofErr w:type="spellEnd"/>
      <w:r w:rsidRPr="00E6547B">
        <w:t xml:space="preserve"> otherwise</w:t>
      </w:r>
      <w:r>
        <w:t>.</w:t>
      </w:r>
    </w:p>
    <w:p w14:paraId="268DB9B4" w14:textId="77777777" w:rsidR="004403DF" w:rsidRPr="001E6AE1" w:rsidRDefault="004403DF" w:rsidP="004403DF">
      <w:pPr>
        <w:pStyle w:val="ListParagraph"/>
        <w:numPr>
          <w:ilvl w:val="0"/>
          <w:numId w:val="31"/>
        </w:numPr>
        <w:spacing w:after="120"/>
        <w:ind w:left="720"/>
        <w:contextualSpacing w:val="0"/>
        <w:rPr>
          <w:b/>
          <w:bCs/>
        </w:rPr>
      </w:pPr>
      <w:r w:rsidRPr="001E6AE1">
        <w:rPr>
          <w:b/>
          <w:bCs/>
        </w:rPr>
        <w:t xml:space="preserve">Parental Consent to Evaluate Date </w:t>
      </w:r>
      <w:r w:rsidRPr="00E6547B">
        <w:t>is on or after the Referral Date</w:t>
      </w:r>
      <w:r>
        <w:t>.</w:t>
      </w:r>
    </w:p>
    <w:p w14:paraId="2619E551" w14:textId="77777777" w:rsidR="004403DF" w:rsidRPr="00E6547B" w:rsidRDefault="004403DF" w:rsidP="004403DF">
      <w:pPr>
        <w:pStyle w:val="ListParagraph"/>
        <w:numPr>
          <w:ilvl w:val="0"/>
          <w:numId w:val="31"/>
        </w:numPr>
        <w:spacing w:after="120"/>
        <w:ind w:left="720"/>
        <w:contextualSpacing w:val="0"/>
      </w:pPr>
      <w:r w:rsidRPr="001E6AE1">
        <w:rPr>
          <w:b/>
          <w:bCs/>
        </w:rPr>
        <w:lastRenderedPageBreak/>
        <w:t>Eligibility Determination Date</w:t>
      </w:r>
      <w:r w:rsidRPr="00E6547B">
        <w:t xml:space="preserve"> is on or before the Parental Consent to Implement IEP Date since districts may obtain parental consent to implement an IEP only after the student has been determined eligible.</w:t>
      </w:r>
    </w:p>
    <w:p w14:paraId="4A7F0D5F" w14:textId="77777777" w:rsidR="004403DF" w:rsidRPr="001E6AE1" w:rsidRDefault="004403DF" w:rsidP="004403DF">
      <w:pPr>
        <w:pStyle w:val="ListParagraph"/>
        <w:numPr>
          <w:ilvl w:val="0"/>
          <w:numId w:val="31"/>
        </w:numPr>
        <w:spacing w:after="120"/>
        <w:ind w:left="720"/>
        <w:contextualSpacing w:val="0"/>
        <w:rPr>
          <w:b/>
          <w:bCs/>
        </w:rPr>
      </w:pPr>
      <w:r w:rsidRPr="001E6AE1">
        <w:rPr>
          <w:b/>
          <w:bCs/>
        </w:rPr>
        <w:t>Special Education Classification</w:t>
      </w:r>
      <w:r w:rsidRPr="00E6547B">
        <w:t xml:space="preserve"> is 12</w:t>
      </w:r>
      <w:r>
        <w:t>.</w:t>
      </w:r>
    </w:p>
    <w:p w14:paraId="0730D127" w14:textId="0710BBF3" w:rsidR="004403DF" w:rsidRPr="004403DF" w:rsidRDefault="004403DF" w:rsidP="004403DF">
      <w:pPr>
        <w:pStyle w:val="ListParagraph"/>
        <w:numPr>
          <w:ilvl w:val="0"/>
          <w:numId w:val="31"/>
        </w:numPr>
        <w:spacing w:after="120"/>
        <w:ind w:left="720"/>
        <w:contextualSpacing w:val="0"/>
        <w:rPr>
          <w:b/>
          <w:bCs/>
        </w:rPr>
      </w:pPr>
      <w:r w:rsidRPr="001E6AE1">
        <w:rPr>
          <w:b/>
          <w:bCs/>
        </w:rPr>
        <w:t xml:space="preserve">Parental Consent to Implement IEP Date </w:t>
      </w:r>
      <w:r w:rsidRPr="00E6547B">
        <w:t>is</w:t>
      </w:r>
      <w:r w:rsidRPr="001E6AE1">
        <w:rPr>
          <w:b/>
          <w:bCs/>
        </w:rPr>
        <w:t xml:space="preserve"> </w:t>
      </w:r>
      <w:r>
        <w:t>blank.</w:t>
      </w:r>
    </w:p>
    <w:p w14:paraId="7A1EEF2F" w14:textId="2A454AEC" w:rsidR="004403DF" w:rsidRPr="004403DF" w:rsidRDefault="004403DF" w:rsidP="004403DF">
      <w:pPr>
        <w:pStyle w:val="ListParagraph"/>
        <w:numPr>
          <w:ilvl w:val="0"/>
          <w:numId w:val="31"/>
        </w:numPr>
        <w:spacing w:after="120"/>
        <w:ind w:left="720"/>
        <w:contextualSpacing w:val="0"/>
      </w:pPr>
      <w:r>
        <w:t xml:space="preserve">If parental refusal is the reason the IEP is not implemented, </w:t>
      </w:r>
      <w:r w:rsidRPr="00887637">
        <w:rPr>
          <w:b/>
          <w:bCs/>
        </w:rPr>
        <w:t>Parental Consent Obtained</w:t>
      </w:r>
      <w:r w:rsidRPr="00E6547B">
        <w:t xml:space="preserve"> is R</w:t>
      </w:r>
      <w:r>
        <w:t xml:space="preserve">. Otherwise, the </w:t>
      </w:r>
      <w:r w:rsidRPr="004403DF">
        <w:rPr>
          <w:rFonts w:eastAsia="MS Gothic"/>
          <w:b/>
          <w:bCs/>
        </w:rPr>
        <w:t>I</w:t>
      </w:r>
      <w:r w:rsidRPr="004403DF">
        <w:rPr>
          <w:b/>
          <w:bCs/>
        </w:rPr>
        <w:t>nitial Process Delay Reason</w:t>
      </w:r>
      <w:r w:rsidRPr="00E6547B">
        <w:t xml:space="preserve"> is provided</w:t>
      </w:r>
      <w:r>
        <w:t>.</w:t>
      </w:r>
      <w:r>
        <w:br w:type="page"/>
      </w:r>
    </w:p>
    <w:p w14:paraId="03059A8A" w14:textId="15F5D5DB" w:rsidR="00150A45" w:rsidRDefault="00F8443B" w:rsidP="00F6628E">
      <w:pPr>
        <w:pStyle w:val="Heading3"/>
        <w:spacing w:before="360"/>
      </w:pPr>
      <w:r>
        <w:lastRenderedPageBreak/>
        <w:t>Scenario 3: Children Determined Ineligible</w:t>
      </w:r>
    </w:p>
    <w:p w14:paraId="39A9D816" w14:textId="77777777" w:rsidR="004403DF" w:rsidRPr="00E6547B" w:rsidRDefault="004403DF" w:rsidP="004403DF">
      <w:pPr>
        <w:pStyle w:val="ListParagraph"/>
        <w:numPr>
          <w:ilvl w:val="0"/>
          <w:numId w:val="31"/>
        </w:numPr>
        <w:spacing w:after="120"/>
        <w:ind w:left="720"/>
        <w:contextualSpacing w:val="0"/>
      </w:pPr>
      <w:r w:rsidRPr="001E6AE1">
        <w:rPr>
          <w:b/>
          <w:bCs/>
        </w:rPr>
        <w:t xml:space="preserve">Referral Date </w:t>
      </w:r>
      <w:r w:rsidRPr="00E6547B">
        <w:t xml:space="preserve">meets both </w:t>
      </w:r>
      <w:r>
        <w:t xml:space="preserve">of the following </w:t>
      </w:r>
      <w:r w:rsidRPr="00E6547B">
        <w:t xml:space="preserve">criteria: </w:t>
      </w:r>
    </w:p>
    <w:p w14:paraId="43D3A566" w14:textId="06015FE2" w:rsidR="004403DF" w:rsidRPr="00E6547B" w:rsidRDefault="004403DF" w:rsidP="004403DF">
      <w:pPr>
        <w:pStyle w:val="ListParagraph"/>
        <w:numPr>
          <w:ilvl w:val="1"/>
          <w:numId w:val="31"/>
        </w:numPr>
        <w:spacing w:after="120"/>
        <w:ind w:left="1440"/>
        <w:contextualSpacing w:val="0"/>
      </w:pPr>
      <w:proofErr w:type="gramStart"/>
      <w:r w:rsidRPr="00E6547B">
        <w:t>Is</w:t>
      </w:r>
      <w:proofErr w:type="gramEnd"/>
      <w:r w:rsidRPr="00E6547B">
        <w:t xml:space="preserve"> between July 1 and June 30 of the current year</w:t>
      </w:r>
      <w:r w:rsidR="00475525">
        <w:t>,</w:t>
      </w:r>
      <w:r w:rsidRPr="00E6547B">
        <w:t xml:space="preserve"> </w:t>
      </w:r>
      <w:r w:rsidRPr="00475525">
        <w:rPr>
          <w:i/>
          <w:iCs/>
        </w:rPr>
        <w:t>and</w:t>
      </w:r>
    </w:p>
    <w:p w14:paraId="297D18FE" w14:textId="77777777" w:rsidR="004403DF" w:rsidRPr="00E6547B" w:rsidRDefault="004403DF" w:rsidP="004403DF">
      <w:pPr>
        <w:pStyle w:val="ListParagraph"/>
        <w:numPr>
          <w:ilvl w:val="1"/>
          <w:numId w:val="31"/>
        </w:numPr>
        <w:spacing w:after="120"/>
        <w:ind w:left="1440"/>
        <w:contextualSpacing w:val="0"/>
      </w:pPr>
      <w:r w:rsidRPr="00E6547B">
        <w:t>Occurred before the child’s third birthday</w:t>
      </w:r>
      <w:r>
        <w:t>.</w:t>
      </w:r>
    </w:p>
    <w:p w14:paraId="3F348112" w14:textId="77777777" w:rsidR="004403DF" w:rsidRPr="001E6AE1" w:rsidRDefault="004403DF" w:rsidP="004403DF">
      <w:pPr>
        <w:pStyle w:val="ListParagraph"/>
        <w:numPr>
          <w:ilvl w:val="0"/>
          <w:numId w:val="31"/>
        </w:numPr>
        <w:spacing w:after="120"/>
        <w:ind w:left="720"/>
        <w:contextualSpacing w:val="0"/>
        <w:rPr>
          <w:b/>
          <w:bCs/>
        </w:rPr>
      </w:pPr>
      <w:r w:rsidRPr="001E6AE1">
        <w:rPr>
          <w:b/>
          <w:bCs/>
        </w:rPr>
        <w:t xml:space="preserve">Early Intervention </w:t>
      </w:r>
      <w:r w:rsidRPr="00E6547B">
        <w:t xml:space="preserve">is Y if the child was referred from Part C, and </w:t>
      </w:r>
      <w:proofErr w:type="spellStart"/>
      <w:r w:rsidRPr="00E6547B">
        <w:t>N</w:t>
      </w:r>
      <w:proofErr w:type="spellEnd"/>
      <w:r w:rsidRPr="00E6547B">
        <w:t xml:space="preserve"> otherwise</w:t>
      </w:r>
      <w:r>
        <w:t>.</w:t>
      </w:r>
    </w:p>
    <w:p w14:paraId="5C485D3D" w14:textId="77777777" w:rsidR="004403DF" w:rsidRPr="001E6AE1" w:rsidRDefault="004403DF" w:rsidP="004403DF">
      <w:pPr>
        <w:pStyle w:val="ListParagraph"/>
        <w:numPr>
          <w:ilvl w:val="0"/>
          <w:numId w:val="31"/>
        </w:numPr>
        <w:spacing w:after="120"/>
        <w:ind w:left="720"/>
        <w:contextualSpacing w:val="0"/>
        <w:rPr>
          <w:b/>
          <w:bCs/>
        </w:rPr>
      </w:pPr>
      <w:r w:rsidRPr="001E6AE1">
        <w:rPr>
          <w:b/>
          <w:bCs/>
        </w:rPr>
        <w:t xml:space="preserve">Parental Consent to Evaluate Date </w:t>
      </w:r>
      <w:r w:rsidRPr="00E6547B">
        <w:t>is on or after the Referral Date</w:t>
      </w:r>
      <w:r>
        <w:t>.</w:t>
      </w:r>
    </w:p>
    <w:p w14:paraId="5F2DD4DC" w14:textId="77777777" w:rsidR="004403DF" w:rsidRPr="00E6547B" w:rsidRDefault="004403DF" w:rsidP="004403DF">
      <w:pPr>
        <w:pStyle w:val="ListParagraph"/>
        <w:numPr>
          <w:ilvl w:val="0"/>
          <w:numId w:val="31"/>
        </w:numPr>
        <w:spacing w:after="120"/>
        <w:ind w:left="720"/>
        <w:contextualSpacing w:val="0"/>
      </w:pPr>
      <w:r w:rsidRPr="001E6AE1">
        <w:rPr>
          <w:b/>
          <w:bCs/>
        </w:rPr>
        <w:t>Eligibility Determination Date</w:t>
      </w:r>
      <w:r w:rsidRPr="00E6547B">
        <w:t xml:space="preserve"> is on or before the Parental Consent to Implement IEP Date since districts may obtain parental consent to implement an IEP only after the student has been determined eligible.</w:t>
      </w:r>
    </w:p>
    <w:p w14:paraId="7C4BE4BE" w14:textId="77777777" w:rsidR="004403DF" w:rsidRPr="001E6AE1" w:rsidRDefault="004403DF" w:rsidP="004403DF">
      <w:pPr>
        <w:pStyle w:val="ListParagraph"/>
        <w:numPr>
          <w:ilvl w:val="0"/>
          <w:numId w:val="31"/>
        </w:numPr>
        <w:spacing w:after="120"/>
        <w:ind w:left="720"/>
        <w:contextualSpacing w:val="0"/>
        <w:rPr>
          <w:b/>
          <w:bCs/>
        </w:rPr>
      </w:pPr>
      <w:r w:rsidRPr="001E6AE1">
        <w:rPr>
          <w:b/>
          <w:bCs/>
        </w:rPr>
        <w:t>Special Education Classification</w:t>
      </w:r>
      <w:r w:rsidRPr="00E6547B">
        <w:t xml:space="preserve"> is 12</w:t>
      </w:r>
      <w:r>
        <w:t>.</w:t>
      </w:r>
    </w:p>
    <w:p w14:paraId="21B067FA" w14:textId="77777777" w:rsidR="004403DF" w:rsidRPr="004403DF" w:rsidRDefault="004403DF" w:rsidP="004403DF">
      <w:pPr>
        <w:pStyle w:val="ListParagraph"/>
        <w:numPr>
          <w:ilvl w:val="0"/>
          <w:numId w:val="31"/>
        </w:numPr>
        <w:spacing w:after="120"/>
        <w:ind w:left="720"/>
        <w:contextualSpacing w:val="0"/>
        <w:rPr>
          <w:b/>
          <w:bCs/>
        </w:rPr>
      </w:pPr>
      <w:r w:rsidRPr="001E6AE1">
        <w:rPr>
          <w:b/>
          <w:bCs/>
        </w:rPr>
        <w:t xml:space="preserve">Parental Consent to Implement IEP Date </w:t>
      </w:r>
      <w:r w:rsidRPr="00E6547B">
        <w:t>is</w:t>
      </w:r>
      <w:r w:rsidRPr="001E6AE1">
        <w:rPr>
          <w:b/>
          <w:bCs/>
        </w:rPr>
        <w:t xml:space="preserve"> </w:t>
      </w:r>
      <w:r>
        <w:t>blank.</w:t>
      </w:r>
    </w:p>
    <w:p w14:paraId="1FBA2158" w14:textId="77777777" w:rsidR="00475525" w:rsidRPr="00475525" w:rsidRDefault="004403DF" w:rsidP="00475525">
      <w:pPr>
        <w:pStyle w:val="ListParagraph"/>
        <w:numPr>
          <w:ilvl w:val="0"/>
          <w:numId w:val="31"/>
        </w:numPr>
        <w:spacing w:after="120"/>
        <w:ind w:left="720"/>
        <w:contextualSpacing w:val="0"/>
        <w:rPr>
          <w:b/>
          <w:bCs/>
        </w:rPr>
      </w:pPr>
      <w:r w:rsidRPr="004403DF">
        <w:rPr>
          <w:b/>
          <w:bCs/>
        </w:rPr>
        <w:t>Parental Consent Obtained</w:t>
      </w:r>
      <w:r w:rsidRPr="00E6547B">
        <w:t xml:space="preserve"> is blank</w:t>
      </w:r>
      <w:r>
        <w:t>.</w:t>
      </w:r>
    </w:p>
    <w:p w14:paraId="12E4FA90" w14:textId="33A66EF2" w:rsidR="00475525" w:rsidRPr="00475525" w:rsidRDefault="00475525" w:rsidP="00475525">
      <w:pPr>
        <w:pStyle w:val="ListParagraph"/>
        <w:numPr>
          <w:ilvl w:val="0"/>
          <w:numId w:val="31"/>
        </w:numPr>
        <w:spacing w:after="120"/>
        <w:ind w:left="720"/>
        <w:contextualSpacing w:val="0"/>
        <w:rPr>
          <w:b/>
          <w:bCs/>
        </w:rPr>
      </w:pPr>
      <w:r w:rsidRPr="00273D56">
        <w:t xml:space="preserve">When the Eligibility Determination Date is </w:t>
      </w:r>
      <w:r>
        <w:t>more than 90 days</w:t>
      </w:r>
      <w:r w:rsidRPr="00273D56">
        <w:t xml:space="preserve"> after the Parental Consent to Evaluate, the </w:t>
      </w:r>
      <w:r w:rsidRPr="00475525">
        <w:rPr>
          <w:b/>
          <w:bCs/>
        </w:rPr>
        <w:t xml:space="preserve">Initial Process Delay Reason </w:t>
      </w:r>
      <w:r>
        <w:t>is</w:t>
      </w:r>
      <w:r w:rsidRPr="00273D56">
        <w:t xml:space="preserve"> </w:t>
      </w:r>
      <w:r>
        <w:t>provided</w:t>
      </w:r>
      <w:r w:rsidRPr="00273D56">
        <w:t>.</w:t>
      </w:r>
    </w:p>
    <w:p w14:paraId="17D88CBC" w14:textId="0768B6DB" w:rsidR="008042BB" w:rsidRDefault="008042BB" w:rsidP="00FC44C3">
      <w:pPr>
        <w:pStyle w:val="Heading3"/>
      </w:pPr>
      <w:r>
        <w:t xml:space="preserve">Scenario </w:t>
      </w:r>
      <w:r w:rsidR="00FC44C3">
        <w:t>4</w:t>
      </w:r>
      <w:r>
        <w:t>: Children Whose Eligibility Is Not Determined</w:t>
      </w:r>
    </w:p>
    <w:p w14:paraId="699BB70D" w14:textId="51B93938" w:rsidR="008042BB" w:rsidRPr="00E6547B" w:rsidRDefault="008042BB" w:rsidP="00475525">
      <w:pPr>
        <w:pStyle w:val="ListParagraph"/>
        <w:numPr>
          <w:ilvl w:val="0"/>
          <w:numId w:val="32"/>
        </w:numPr>
        <w:spacing w:after="120"/>
        <w:ind w:left="1080"/>
        <w:contextualSpacing w:val="0"/>
      </w:pPr>
      <w:r w:rsidRPr="001E6AE1">
        <w:rPr>
          <w:b/>
          <w:bCs/>
        </w:rPr>
        <w:t xml:space="preserve">Referral Date </w:t>
      </w:r>
      <w:r w:rsidRPr="00E6547B">
        <w:t xml:space="preserve">meets both </w:t>
      </w:r>
      <w:r w:rsidR="0079469B">
        <w:t xml:space="preserve">of the following </w:t>
      </w:r>
      <w:r w:rsidRPr="00E6547B">
        <w:t xml:space="preserve">criteria: </w:t>
      </w:r>
    </w:p>
    <w:p w14:paraId="15CA54C1" w14:textId="5AD5F25A" w:rsidR="008042BB" w:rsidRPr="00E6547B" w:rsidRDefault="008042BB" w:rsidP="00475525">
      <w:pPr>
        <w:pStyle w:val="ListParagraph"/>
        <w:numPr>
          <w:ilvl w:val="1"/>
          <w:numId w:val="32"/>
        </w:numPr>
        <w:spacing w:after="120"/>
        <w:ind w:left="1800"/>
        <w:contextualSpacing w:val="0"/>
      </w:pPr>
      <w:proofErr w:type="gramStart"/>
      <w:r w:rsidRPr="00E6547B">
        <w:t>Is</w:t>
      </w:r>
      <w:proofErr w:type="gramEnd"/>
      <w:r w:rsidRPr="00E6547B">
        <w:t xml:space="preserve"> between July 1 and June 30 of the current year</w:t>
      </w:r>
      <w:r w:rsidR="002044FF">
        <w:t>,</w:t>
      </w:r>
      <w:r w:rsidRPr="001E6AE1">
        <w:rPr>
          <w:i/>
          <w:iCs/>
        </w:rPr>
        <w:t xml:space="preserve"> and</w:t>
      </w:r>
    </w:p>
    <w:p w14:paraId="0E221A3A" w14:textId="7FB3E893" w:rsidR="008042BB" w:rsidRPr="00E6547B" w:rsidRDefault="008042BB" w:rsidP="00475525">
      <w:pPr>
        <w:pStyle w:val="ListParagraph"/>
        <w:numPr>
          <w:ilvl w:val="1"/>
          <w:numId w:val="32"/>
        </w:numPr>
        <w:spacing w:after="120"/>
        <w:ind w:left="1800"/>
        <w:contextualSpacing w:val="0"/>
      </w:pPr>
      <w:r w:rsidRPr="00E6547B">
        <w:t>Occurred before the child’s third birthday</w:t>
      </w:r>
      <w:r w:rsidR="00475525">
        <w:t>.</w:t>
      </w:r>
      <w:r w:rsidRPr="00E6547B">
        <w:t xml:space="preserve"> </w:t>
      </w:r>
    </w:p>
    <w:p w14:paraId="4D54D9B1" w14:textId="01E21F43" w:rsidR="008042BB" w:rsidRPr="001E6AE1" w:rsidRDefault="008042BB" w:rsidP="00475525">
      <w:pPr>
        <w:pStyle w:val="ListParagraph"/>
        <w:numPr>
          <w:ilvl w:val="0"/>
          <w:numId w:val="32"/>
        </w:numPr>
        <w:spacing w:after="120"/>
        <w:ind w:left="1080"/>
        <w:contextualSpacing w:val="0"/>
        <w:rPr>
          <w:b/>
          <w:bCs/>
        </w:rPr>
      </w:pPr>
      <w:r w:rsidRPr="001E6AE1">
        <w:rPr>
          <w:b/>
          <w:bCs/>
        </w:rPr>
        <w:t xml:space="preserve">Early Intervention </w:t>
      </w:r>
      <w:r w:rsidRPr="00E6547B">
        <w:t xml:space="preserve">is Y if the child was referred from Part C, and </w:t>
      </w:r>
      <w:proofErr w:type="spellStart"/>
      <w:r w:rsidRPr="00E6547B">
        <w:t>N</w:t>
      </w:r>
      <w:proofErr w:type="spellEnd"/>
      <w:r w:rsidRPr="00E6547B">
        <w:t xml:space="preserve"> otherwise</w:t>
      </w:r>
      <w:r w:rsidR="002044FF">
        <w:t>.</w:t>
      </w:r>
    </w:p>
    <w:p w14:paraId="4B304519" w14:textId="3150BFFD" w:rsidR="008042BB" w:rsidRPr="001E6AE1" w:rsidRDefault="008042BB" w:rsidP="00475525">
      <w:pPr>
        <w:pStyle w:val="ListParagraph"/>
        <w:numPr>
          <w:ilvl w:val="0"/>
          <w:numId w:val="32"/>
        </w:numPr>
        <w:spacing w:after="120"/>
        <w:ind w:left="1080"/>
        <w:contextualSpacing w:val="0"/>
        <w:rPr>
          <w:b/>
          <w:bCs/>
        </w:rPr>
      </w:pPr>
      <w:r w:rsidRPr="001E6AE1">
        <w:rPr>
          <w:b/>
          <w:bCs/>
        </w:rPr>
        <w:t xml:space="preserve">Parental Consent to Evaluate Date </w:t>
      </w:r>
      <w:r w:rsidRPr="00E6547B">
        <w:t>is on or after the Referral Date</w:t>
      </w:r>
      <w:r w:rsidR="002044FF">
        <w:t>.</w:t>
      </w:r>
    </w:p>
    <w:p w14:paraId="15D7BC35" w14:textId="27CB1D1A" w:rsidR="008042BB" w:rsidRPr="001E6AE1" w:rsidRDefault="008042BB" w:rsidP="00475525">
      <w:pPr>
        <w:pStyle w:val="ListParagraph"/>
        <w:numPr>
          <w:ilvl w:val="0"/>
          <w:numId w:val="32"/>
        </w:numPr>
        <w:spacing w:after="120"/>
        <w:ind w:left="1080"/>
        <w:contextualSpacing w:val="0"/>
        <w:rPr>
          <w:b/>
          <w:bCs/>
        </w:rPr>
      </w:pPr>
      <w:r w:rsidRPr="001E6AE1">
        <w:rPr>
          <w:b/>
          <w:bCs/>
        </w:rPr>
        <w:t xml:space="preserve">Eligibility Determination Date </w:t>
      </w:r>
      <w:r w:rsidRPr="00E6547B">
        <w:t>is blank</w:t>
      </w:r>
      <w:r w:rsidR="002044FF">
        <w:t>.</w:t>
      </w:r>
    </w:p>
    <w:p w14:paraId="105BF4DB" w14:textId="23C6358E" w:rsidR="008042BB" w:rsidRPr="001E6AE1" w:rsidRDefault="008042BB" w:rsidP="00475525">
      <w:pPr>
        <w:pStyle w:val="ListParagraph"/>
        <w:numPr>
          <w:ilvl w:val="0"/>
          <w:numId w:val="32"/>
        </w:numPr>
        <w:spacing w:after="120"/>
        <w:ind w:left="1080"/>
        <w:contextualSpacing w:val="0"/>
        <w:rPr>
          <w:b/>
          <w:bCs/>
        </w:rPr>
      </w:pPr>
      <w:r w:rsidRPr="001E6AE1">
        <w:rPr>
          <w:b/>
          <w:bCs/>
        </w:rPr>
        <w:t>Special Education Classification</w:t>
      </w:r>
      <w:r w:rsidRPr="00E6547B">
        <w:t xml:space="preserve"> is 19</w:t>
      </w:r>
      <w:r w:rsidR="00475525">
        <w:t>.</w:t>
      </w:r>
    </w:p>
    <w:p w14:paraId="32CD207E" w14:textId="69A45DCB" w:rsidR="008042BB" w:rsidRPr="00E6547B" w:rsidRDefault="008042BB" w:rsidP="00475525">
      <w:pPr>
        <w:pStyle w:val="ListParagraph"/>
        <w:numPr>
          <w:ilvl w:val="0"/>
          <w:numId w:val="32"/>
        </w:numPr>
        <w:spacing w:after="120"/>
        <w:ind w:left="1080"/>
        <w:contextualSpacing w:val="0"/>
      </w:pPr>
      <w:r w:rsidRPr="00E6547B">
        <w:rPr>
          <w:b/>
          <w:bCs/>
        </w:rPr>
        <w:t>Parental Consent to Implement IEP Date</w:t>
      </w:r>
      <w:r w:rsidRPr="00E6547B">
        <w:t xml:space="preserve"> is blank</w:t>
      </w:r>
      <w:r w:rsidR="002044FF">
        <w:t>.</w:t>
      </w:r>
    </w:p>
    <w:p w14:paraId="6D19459E" w14:textId="64F016B7" w:rsidR="009F444C" w:rsidRPr="00E6547B" w:rsidRDefault="009F444C" w:rsidP="00475525">
      <w:pPr>
        <w:pStyle w:val="ListParagraph"/>
        <w:numPr>
          <w:ilvl w:val="0"/>
          <w:numId w:val="32"/>
        </w:numPr>
        <w:spacing w:after="120"/>
        <w:ind w:left="1080"/>
        <w:contextualSpacing w:val="0"/>
      </w:pPr>
      <w:r w:rsidRPr="00E6547B">
        <w:rPr>
          <w:b/>
          <w:bCs/>
        </w:rPr>
        <w:t>Parental Consent Obtained</w:t>
      </w:r>
      <w:r w:rsidRPr="00E6547B">
        <w:t xml:space="preserve"> is blank</w:t>
      </w:r>
      <w:r w:rsidR="002044FF">
        <w:t>.</w:t>
      </w:r>
    </w:p>
    <w:p w14:paraId="7D90A532" w14:textId="61AF237D" w:rsidR="009F444C" w:rsidRPr="00E6547B" w:rsidRDefault="009F444C" w:rsidP="00475525">
      <w:pPr>
        <w:pStyle w:val="ListParagraph"/>
        <w:numPr>
          <w:ilvl w:val="0"/>
          <w:numId w:val="32"/>
        </w:numPr>
        <w:spacing w:after="120"/>
        <w:ind w:left="1080"/>
        <w:contextualSpacing w:val="0"/>
      </w:pPr>
      <w:r w:rsidRPr="00E6547B">
        <w:rPr>
          <w:b/>
          <w:bCs/>
        </w:rPr>
        <w:t>Initial Process Delay Reason</w:t>
      </w:r>
      <w:r w:rsidRPr="00E6547B">
        <w:t xml:space="preserve"> is provided</w:t>
      </w:r>
      <w:r w:rsidR="002044FF">
        <w:t>.</w:t>
      </w:r>
    </w:p>
    <w:p w14:paraId="683F7F7D" w14:textId="77777777" w:rsidR="00FB26C3" w:rsidRDefault="009F444C" w:rsidP="00FB26C3">
      <w:pPr>
        <w:pStyle w:val="Heading4"/>
      </w:pPr>
      <w:r w:rsidRPr="009A2E41">
        <w:t>Issue</w:t>
      </w:r>
    </w:p>
    <w:p w14:paraId="7C0F8C47" w14:textId="154051C5" w:rsidR="007A08C3" w:rsidRDefault="00FB26C3" w:rsidP="00051267">
      <w:r w:rsidRPr="00FB26C3">
        <w:t>Any</w:t>
      </w:r>
      <w:r w:rsidR="009F444C" w:rsidRPr="00FB26C3">
        <w:t xml:space="preserve"> </w:t>
      </w:r>
      <w:r w:rsidR="009F444C" w:rsidRPr="009A2E41">
        <w:t xml:space="preserve">record that does not meet one of the scenarios listed above will be flagged as an issue. </w:t>
      </w:r>
      <w:r w:rsidR="009F444C">
        <w:t>The most common issue is missing Initial Process Delay Reason.</w:t>
      </w:r>
    </w:p>
    <w:sectPr w:rsidR="007A08C3" w:rsidSect="00944919">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440E" w14:textId="77777777" w:rsidR="00577680" w:rsidRDefault="00577680" w:rsidP="00577680">
      <w:pPr>
        <w:spacing w:after="0" w:line="240" w:lineRule="auto"/>
      </w:pPr>
      <w:r>
        <w:separator/>
      </w:r>
    </w:p>
  </w:endnote>
  <w:endnote w:type="continuationSeparator" w:id="0">
    <w:p w14:paraId="4F355E53" w14:textId="77777777" w:rsidR="00577680" w:rsidRDefault="00577680" w:rsidP="0057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471063"/>
      <w:docPartObj>
        <w:docPartGallery w:val="Page Numbers (Bottom of Page)"/>
        <w:docPartUnique/>
      </w:docPartObj>
    </w:sdtPr>
    <w:sdtContent>
      <w:sdt>
        <w:sdtPr>
          <w:id w:val="1728636285"/>
          <w:docPartObj>
            <w:docPartGallery w:val="Page Numbers (Top of Page)"/>
            <w:docPartUnique/>
          </w:docPartObj>
        </w:sdtPr>
        <w:sdtContent>
          <w:p w14:paraId="427DFFCA" w14:textId="3C6E28A0" w:rsidR="00577680" w:rsidRDefault="005776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F759B3" w14:textId="77777777" w:rsidR="00577680" w:rsidRDefault="00577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95CC" w14:textId="77777777" w:rsidR="00577680" w:rsidRDefault="00577680" w:rsidP="00577680">
      <w:pPr>
        <w:spacing w:after="0" w:line="240" w:lineRule="auto"/>
      </w:pPr>
      <w:r>
        <w:separator/>
      </w:r>
    </w:p>
  </w:footnote>
  <w:footnote w:type="continuationSeparator" w:id="0">
    <w:p w14:paraId="6F844A0F" w14:textId="77777777" w:rsidR="00577680" w:rsidRDefault="00577680" w:rsidP="0057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693"/>
    <w:multiLevelType w:val="hybridMultilevel"/>
    <w:tmpl w:val="BC963994"/>
    <w:lvl w:ilvl="0" w:tplc="B41AEF5A">
      <w:start w:val="1"/>
      <w:numFmt w:val="bullet"/>
      <w:lvlText w:val=""/>
      <w:lvlJc w:val="left"/>
      <w:pPr>
        <w:ind w:left="1080" w:hanging="360"/>
      </w:pPr>
      <w:rPr>
        <w:rFonts w:ascii="Wingdings 2" w:hAnsi="Wingdings 2" w:hint="default"/>
      </w:rPr>
    </w:lvl>
    <w:lvl w:ilvl="1" w:tplc="D1C89B32">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0247D3"/>
    <w:multiLevelType w:val="hybridMultilevel"/>
    <w:tmpl w:val="F12CC372"/>
    <w:lvl w:ilvl="0" w:tplc="B41AEF5A">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93BD5"/>
    <w:multiLevelType w:val="hybridMultilevel"/>
    <w:tmpl w:val="170ED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44DED"/>
    <w:multiLevelType w:val="hybridMultilevel"/>
    <w:tmpl w:val="42DEC488"/>
    <w:lvl w:ilvl="0" w:tplc="B41AEF5A">
      <w:start w:val="1"/>
      <w:numFmt w:val="bullet"/>
      <w:lvlText w:val=""/>
      <w:lvlJc w:val="left"/>
      <w:pPr>
        <w:ind w:left="1440" w:hanging="360"/>
      </w:pPr>
      <w:rPr>
        <w:rFonts w:ascii="Wingdings 2" w:hAnsi="Wingdings 2" w:hint="default"/>
      </w:rPr>
    </w:lvl>
    <w:lvl w:ilvl="1" w:tplc="B41AEF5A">
      <w:start w:val="1"/>
      <w:numFmt w:val="bullet"/>
      <w:lvlText w:val=""/>
      <w:lvlJc w:val="left"/>
      <w:pPr>
        <w:ind w:left="2160" w:hanging="360"/>
      </w:pPr>
      <w:rPr>
        <w:rFonts w:ascii="Wingdings 2" w:hAnsi="Wingdings 2"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3A1931"/>
    <w:multiLevelType w:val="hybridMultilevel"/>
    <w:tmpl w:val="56B6D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C10"/>
    <w:multiLevelType w:val="hybridMultilevel"/>
    <w:tmpl w:val="4F20EA2E"/>
    <w:lvl w:ilvl="0" w:tplc="B41AEF5A">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C259CF"/>
    <w:multiLevelType w:val="hybridMultilevel"/>
    <w:tmpl w:val="5628C812"/>
    <w:lvl w:ilvl="0" w:tplc="B41AEF5A">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E924E2"/>
    <w:multiLevelType w:val="hybridMultilevel"/>
    <w:tmpl w:val="606A6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16AFF"/>
    <w:multiLevelType w:val="hybridMultilevel"/>
    <w:tmpl w:val="08643218"/>
    <w:lvl w:ilvl="0" w:tplc="B41AEF5A">
      <w:start w:val="1"/>
      <w:numFmt w:val="bullet"/>
      <w:lvlText w:val=""/>
      <w:lvlJc w:val="left"/>
      <w:pPr>
        <w:ind w:left="1440" w:hanging="360"/>
      </w:pPr>
      <w:rPr>
        <w:rFonts w:ascii="Wingdings 2" w:hAnsi="Wingdings 2" w:hint="default"/>
      </w:rPr>
    </w:lvl>
    <w:lvl w:ilvl="1" w:tplc="B41AEF5A">
      <w:start w:val="1"/>
      <w:numFmt w:val="bullet"/>
      <w:lvlText w:val=""/>
      <w:lvlJc w:val="left"/>
      <w:pPr>
        <w:ind w:left="2160" w:hanging="360"/>
      </w:pPr>
      <w:rPr>
        <w:rFonts w:ascii="Wingdings 2" w:hAnsi="Wingdings 2"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F75FCE"/>
    <w:multiLevelType w:val="hybridMultilevel"/>
    <w:tmpl w:val="E214B66E"/>
    <w:lvl w:ilvl="0" w:tplc="B41AEF5A">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9E44AA"/>
    <w:multiLevelType w:val="hybridMultilevel"/>
    <w:tmpl w:val="DCE28988"/>
    <w:lvl w:ilvl="0" w:tplc="D1C89B3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44996"/>
    <w:multiLevelType w:val="hybridMultilevel"/>
    <w:tmpl w:val="AC360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E1210"/>
    <w:multiLevelType w:val="hybridMultilevel"/>
    <w:tmpl w:val="5D9EF56A"/>
    <w:lvl w:ilvl="0" w:tplc="B41AEF5A">
      <w:start w:val="1"/>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DD5858"/>
    <w:multiLevelType w:val="hybridMultilevel"/>
    <w:tmpl w:val="6A14195A"/>
    <w:lvl w:ilvl="0" w:tplc="391659C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45345"/>
    <w:multiLevelType w:val="hybridMultilevel"/>
    <w:tmpl w:val="558EC178"/>
    <w:lvl w:ilvl="0" w:tplc="B41AEF5A">
      <w:start w:val="1"/>
      <w:numFmt w:val="bullet"/>
      <w:lvlText w:val=""/>
      <w:lvlJc w:val="left"/>
      <w:pPr>
        <w:ind w:left="1300" w:hanging="360"/>
      </w:pPr>
      <w:rPr>
        <w:rFonts w:ascii="Wingdings 2" w:hAnsi="Wingdings 2"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5" w15:restartNumberingAfterBreak="0">
    <w:nsid w:val="39006787"/>
    <w:multiLevelType w:val="hybridMultilevel"/>
    <w:tmpl w:val="FA321A6E"/>
    <w:lvl w:ilvl="0" w:tplc="D1C89B32">
      <w:start w:val="1"/>
      <w:numFmt w:val="bullet"/>
      <w:lvlText w:val="£"/>
      <w:lvlJc w:val="left"/>
      <w:pPr>
        <w:ind w:left="2880" w:hanging="360"/>
      </w:pPr>
      <w:rPr>
        <w:rFonts w:ascii="Wingdings 2" w:hAnsi="Wingdings 2"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9BC2B9B"/>
    <w:multiLevelType w:val="hybridMultilevel"/>
    <w:tmpl w:val="4AD8A1D8"/>
    <w:lvl w:ilvl="0" w:tplc="B41AEF5A">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5170AA"/>
    <w:multiLevelType w:val="hybridMultilevel"/>
    <w:tmpl w:val="0BF8A0B6"/>
    <w:lvl w:ilvl="0" w:tplc="391659C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8834D3"/>
    <w:multiLevelType w:val="hybridMultilevel"/>
    <w:tmpl w:val="CB5030C2"/>
    <w:lvl w:ilvl="0" w:tplc="B41AEF5A">
      <w:start w:val="1"/>
      <w:numFmt w:val="bullet"/>
      <w:lvlText w:val=""/>
      <w:lvlJc w:val="left"/>
      <w:pPr>
        <w:ind w:left="720" w:hanging="360"/>
      </w:pPr>
      <w:rPr>
        <w:rFonts w:ascii="Wingdings 2" w:hAnsi="Wingdings 2" w:hint="default"/>
      </w:rPr>
    </w:lvl>
    <w:lvl w:ilvl="1" w:tplc="B41AEF5A">
      <w:start w:val="1"/>
      <w:numFmt w:val="bullet"/>
      <w:lvlText w:val=""/>
      <w:lvlJc w:val="left"/>
      <w:pPr>
        <w:ind w:left="1440" w:hanging="360"/>
      </w:pPr>
      <w:rPr>
        <w:rFonts w:ascii="Wingdings 2" w:hAnsi="Wingdings 2"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27815"/>
    <w:multiLevelType w:val="hybridMultilevel"/>
    <w:tmpl w:val="1E5E7B7A"/>
    <w:lvl w:ilvl="0" w:tplc="B41AEF5A">
      <w:start w:val="1"/>
      <w:numFmt w:val="bullet"/>
      <w:lvlText w:val=""/>
      <w:lvlJc w:val="left"/>
      <w:pPr>
        <w:ind w:left="1440" w:hanging="360"/>
      </w:pPr>
      <w:rPr>
        <w:rFonts w:ascii="Wingdings 2" w:hAnsi="Wingdings 2"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5CA0BCE"/>
    <w:multiLevelType w:val="hybridMultilevel"/>
    <w:tmpl w:val="A70051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26B48"/>
    <w:multiLevelType w:val="hybridMultilevel"/>
    <w:tmpl w:val="DFEE2C04"/>
    <w:lvl w:ilvl="0" w:tplc="B41AEF5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F28AF"/>
    <w:multiLevelType w:val="hybridMultilevel"/>
    <w:tmpl w:val="DC2E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33982"/>
    <w:multiLevelType w:val="hybridMultilevel"/>
    <w:tmpl w:val="6EEA94EE"/>
    <w:lvl w:ilvl="0" w:tplc="B41AEF5A">
      <w:start w:val="1"/>
      <w:numFmt w:val="bullet"/>
      <w:lvlText w:val=""/>
      <w:lvlJc w:val="left"/>
      <w:pPr>
        <w:ind w:left="720" w:hanging="360"/>
      </w:pPr>
      <w:rPr>
        <w:rFonts w:ascii="Wingdings 2" w:hAnsi="Wingdings 2" w:hint="default"/>
      </w:rPr>
    </w:lvl>
    <w:lvl w:ilvl="1" w:tplc="B41AEF5A">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F78CE"/>
    <w:multiLevelType w:val="hybridMultilevel"/>
    <w:tmpl w:val="6C58DC60"/>
    <w:lvl w:ilvl="0" w:tplc="B41AEF5A">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777C7"/>
    <w:multiLevelType w:val="hybridMultilevel"/>
    <w:tmpl w:val="6B947DCC"/>
    <w:lvl w:ilvl="0" w:tplc="B41AEF5A">
      <w:start w:val="1"/>
      <w:numFmt w:val="bullet"/>
      <w:lvlText w:val=""/>
      <w:lvlJc w:val="left"/>
      <w:pPr>
        <w:ind w:left="720" w:hanging="360"/>
      </w:pPr>
      <w:rPr>
        <w:rFonts w:ascii="Wingdings 2" w:hAnsi="Wingdings 2" w:hint="default"/>
      </w:rPr>
    </w:lvl>
    <w:lvl w:ilvl="1" w:tplc="391659C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41514"/>
    <w:multiLevelType w:val="hybridMultilevel"/>
    <w:tmpl w:val="A672C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733BB8"/>
    <w:multiLevelType w:val="hybridMultilevel"/>
    <w:tmpl w:val="050AC97E"/>
    <w:lvl w:ilvl="0" w:tplc="D1C89B3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710DE"/>
    <w:multiLevelType w:val="hybridMultilevel"/>
    <w:tmpl w:val="38BAA17E"/>
    <w:lvl w:ilvl="0" w:tplc="FFFFFFFF">
      <w:start w:val="1"/>
      <w:numFmt w:val="bullet"/>
      <w:lvlText w:val=""/>
      <w:lvlJc w:val="left"/>
      <w:pPr>
        <w:ind w:left="1440" w:hanging="360"/>
      </w:pPr>
      <w:rPr>
        <w:rFonts w:ascii="Wingdings 2" w:hAnsi="Wingdings 2" w:hint="default"/>
      </w:rPr>
    </w:lvl>
    <w:lvl w:ilvl="1" w:tplc="B41AEF5A">
      <w:start w:val="1"/>
      <w:numFmt w:val="bullet"/>
      <w:lvlText w:val=""/>
      <w:lvlJc w:val="left"/>
      <w:pPr>
        <w:ind w:left="720" w:hanging="360"/>
      </w:pPr>
      <w:rPr>
        <w:rFonts w:ascii="Wingdings 2" w:hAnsi="Wingdings 2"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56B1692"/>
    <w:multiLevelType w:val="hybridMultilevel"/>
    <w:tmpl w:val="37A89886"/>
    <w:lvl w:ilvl="0" w:tplc="B41AEF5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E21B6"/>
    <w:multiLevelType w:val="hybridMultilevel"/>
    <w:tmpl w:val="F5927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06547"/>
    <w:multiLevelType w:val="hybridMultilevel"/>
    <w:tmpl w:val="49F0D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779250">
    <w:abstractNumId w:val="2"/>
  </w:num>
  <w:num w:numId="2" w16cid:durableId="1404529613">
    <w:abstractNumId w:val="29"/>
  </w:num>
  <w:num w:numId="3" w16cid:durableId="768082116">
    <w:abstractNumId w:val="4"/>
  </w:num>
  <w:num w:numId="4" w16cid:durableId="1323046986">
    <w:abstractNumId w:val="24"/>
  </w:num>
  <w:num w:numId="5" w16cid:durableId="1328249479">
    <w:abstractNumId w:val="20"/>
  </w:num>
  <w:num w:numId="6" w16cid:durableId="1378818615">
    <w:abstractNumId w:val="27"/>
  </w:num>
  <w:num w:numId="7" w16cid:durableId="1923175003">
    <w:abstractNumId w:val="18"/>
  </w:num>
  <w:num w:numId="8" w16cid:durableId="197859626">
    <w:abstractNumId w:val="7"/>
  </w:num>
  <w:num w:numId="9" w16cid:durableId="1517842944">
    <w:abstractNumId w:val="10"/>
  </w:num>
  <w:num w:numId="10" w16cid:durableId="692533759">
    <w:abstractNumId w:val="12"/>
  </w:num>
  <w:num w:numId="11" w16cid:durableId="792014518">
    <w:abstractNumId w:val="16"/>
  </w:num>
  <w:num w:numId="12" w16cid:durableId="964196115">
    <w:abstractNumId w:val="25"/>
  </w:num>
  <w:num w:numId="13" w16cid:durableId="940600951">
    <w:abstractNumId w:val="28"/>
  </w:num>
  <w:num w:numId="14" w16cid:durableId="329913673">
    <w:abstractNumId w:val="15"/>
  </w:num>
  <w:num w:numId="15" w16cid:durableId="722291233">
    <w:abstractNumId w:val="6"/>
  </w:num>
  <w:num w:numId="16" w16cid:durableId="1165784780">
    <w:abstractNumId w:val="21"/>
  </w:num>
  <w:num w:numId="17" w16cid:durableId="1207058740">
    <w:abstractNumId w:val="13"/>
  </w:num>
  <w:num w:numId="18" w16cid:durableId="401217796">
    <w:abstractNumId w:val="26"/>
  </w:num>
  <w:num w:numId="19" w16cid:durableId="1224291938">
    <w:abstractNumId w:val="0"/>
  </w:num>
  <w:num w:numId="20" w16cid:durableId="37046405">
    <w:abstractNumId w:val="23"/>
  </w:num>
  <w:num w:numId="21" w16cid:durableId="859583551">
    <w:abstractNumId w:val="1"/>
  </w:num>
  <w:num w:numId="22" w16cid:durableId="143475290">
    <w:abstractNumId w:val="9"/>
  </w:num>
  <w:num w:numId="23" w16cid:durableId="153643678">
    <w:abstractNumId w:val="5"/>
  </w:num>
  <w:num w:numId="24" w16cid:durableId="625431455">
    <w:abstractNumId w:val="22"/>
  </w:num>
  <w:num w:numId="25" w16cid:durableId="1195384294">
    <w:abstractNumId w:val="11"/>
  </w:num>
  <w:num w:numId="26" w16cid:durableId="867958916">
    <w:abstractNumId w:val="31"/>
  </w:num>
  <w:num w:numId="27" w16cid:durableId="2045398807">
    <w:abstractNumId w:val="30"/>
  </w:num>
  <w:num w:numId="28" w16cid:durableId="520627525">
    <w:abstractNumId w:val="19"/>
  </w:num>
  <w:num w:numId="29" w16cid:durableId="525294539">
    <w:abstractNumId w:val="14"/>
  </w:num>
  <w:num w:numId="30" w16cid:durableId="1766074595">
    <w:abstractNumId w:val="17"/>
  </w:num>
  <w:num w:numId="31" w16cid:durableId="984621381">
    <w:abstractNumId w:val="3"/>
  </w:num>
  <w:num w:numId="32" w16cid:durableId="168372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5F"/>
    <w:rsid w:val="000119C6"/>
    <w:rsid w:val="0001555F"/>
    <w:rsid w:val="00043DE5"/>
    <w:rsid w:val="00046A16"/>
    <w:rsid w:val="00051267"/>
    <w:rsid w:val="00072C37"/>
    <w:rsid w:val="000E5D68"/>
    <w:rsid w:val="000F1020"/>
    <w:rsid w:val="001262D2"/>
    <w:rsid w:val="00150A45"/>
    <w:rsid w:val="001C23A7"/>
    <w:rsid w:val="001D722A"/>
    <w:rsid w:val="001E6AE1"/>
    <w:rsid w:val="001F5365"/>
    <w:rsid w:val="002044FF"/>
    <w:rsid w:val="00250CBB"/>
    <w:rsid w:val="00273D56"/>
    <w:rsid w:val="002B1A34"/>
    <w:rsid w:val="003048BA"/>
    <w:rsid w:val="00350BE3"/>
    <w:rsid w:val="003B56C4"/>
    <w:rsid w:val="003B5B69"/>
    <w:rsid w:val="003C7023"/>
    <w:rsid w:val="003D3405"/>
    <w:rsid w:val="00431355"/>
    <w:rsid w:val="004403DF"/>
    <w:rsid w:val="00473B17"/>
    <w:rsid w:val="00475525"/>
    <w:rsid w:val="004855C8"/>
    <w:rsid w:val="004E72C1"/>
    <w:rsid w:val="00511E67"/>
    <w:rsid w:val="0054424A"/>
    <w:rsid w:val="00563D0B"/>
    <w:rsid w:val="00566C0E"/>
    <w:rsid w:val="00577680"/>
    <w:rsid w:val="005A3237"/>
    <w:rsid w:val="005D5143"/>
    <w:rsid w:val="00643A8C"/>
    <w:rsid w:val="006454CE"/>
    <w:rsid w:val="00661D28"/>
    <w:rsid w:val="00677895"/>
    <w:rsid w:val="006E048D"/>
    <w:rsid w:val="00743AF4"/>
    <w:rsid w:val="00772C2A"/>
    <w:rsid w:val="007749B9"/>
    <w:rsid w:val="00775D41"/>
    <w:rsid w:val="0079469B"/>
    <w:rsid w:val="007A08C3"/>
    <w:rsid w:val="007E1573"/>
    <w:rsid w:val="008042BB"/>
    <w:rsid w:val="00806D50"/>
    <w:rsid w:val="00812BDD"/>
    <w:rsid w:val="008245B3"/>
    <w:rsid w:val="00845533"/>
    <w:rsid w:val="00862FC7"/>
    <w:rsid w:val="00887637"/>
    <w:rsid w:val="008B29D7"/>
    <w:rsid w:val="00936711"/>
    <w:rsid w:val="00944919"/>
    <w:rsid w:val="00945F77"/>
    <w:rsid w:val="00976C39"/>
    <w:rsid w:val="009A2E41"/>
    <w:rsid w:val="009C327D"/>
    <w:rsid w:val="009E4192"/>
    <w:rsid w:val="009F444C"/>
    <w:rsid w:val="009F6A8D"/>
    <w:rsid w:val="00A0108D"/>
    <w:rsid w:val="00A022DD"/>
    <w:rsid w:val="00A032AA"/>
    <w:rsid w:val="00A101C4"/>
    <w:rsid w:val="00A55191"/>
    <w:rsid w:val="00A570A4"/>
    <w:rsid w:val="00A82E4D"/>
    <w:rsid w:val="00B154D3"/>
    <w:rsid w:val="00B54925"/>
    <w:rsid w:val="00B5569D"/>
    <w:rsid w:val="00B660B0"/>
    <w:rsid w:val="00B834E4"/>
    <w:rsid w:val="00B96DEA"/>
    <w:rsid w:val="00BB60AD"/>
    <w:rsid w:val="00C11BC1"/>
    <w:rsid w:val="00C2105A"/>
    <w:rsid w:val="00C428F3"/>
    <w:rsid w:val="00C76A0D"/>
    <w:rsid w:val="00C76E57"/>
    <w:rsid w:val="00CF1E06"/>
    <w:rsid w:val="00D174F3"/>
    <w:rsid w:val="00D400C5"/>
    <w:rsid w:val="00D847B4"/>
    <w:rsid w:val="00D85E88"/>
    <w:rsid w:val="00DA4A7B"/>
    <w:rsid w:val="00DC455F"/>
    <w:rsid w:val="00DD48A3"/>
    <w:rsid w:val="00DE5B2B"/>
    <w:rsid w:val="00E22425"/>
    <w:rsid w:val="00E22784"/>
    <w:rsid w:val="00E6547B"/>
    <w:rsid w:val="00EA213D"/>
    <w:rsid w:val="00EC3616"/>
    <w:rsid w:val="00ED6392"/>
    <w:rsid w:val="00F20E86"/>
    <w:rsid w:val="00F6628E"/>
    <w:rsid w:val="00F8443B"/>
    <w:rsid w:val="00F967D8"/>
    <w:rsid w:val="00FA5F44"/>
    <w:rsid w:val="00FB26C3"/>
    <w:rsid w:val="00FC44C3"/>
    <w:rsid w:val="00FE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277C"/>
  <w15:chartTrackingRefBased/>
  <w15:docId w15:val="{272D03B5-9E93-4432-87D6-5F15EE5D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BE3"/>
    <w:rPr>
      <w:sz w:val="22"/>
    </w:rPr>
  </w:style>
  <w:style w:type="paragraph" w:styleId="Heading1">
    <w:name w:val="heading 1"/>
    <w:basedOn w:val="Normal"/>
    <w:next w:val="Normal"/>
    <w:link w:val="Heading1Char"/>
    <w:uiPriority w:val="9"/>
    <w:qFormat/>
    <w:rsid w:val="001262D2"/>
    <w:pPr>
      <w:keepNext/>
      <w:keepLines/>
      <w:pBdr>
        <w:top w:val="single" w:sz="6" w:space="1" w:color="196B24" w:themeColor="accent3"/>
        <w:bottom w:val="single" w:sz="6" w:space="1" w:color="196B24" w:themeColor="accent3"/>
      </w:pBdr>
      <w:spacing w:before="320" w:after="80" w:line="240" w:lineRule="auto"/>
      <w:jc w:val="center"/>
      <w:outlineLvl w:val="0"/>
    </w:pPr>
    <w:rPr>
      <w:rFonts w:asciiTheme="majorHAnsi" w:eastAsiaTheme="majorEastAsia" w:hAnsiTheme="majorHAnsi" w:cstheme="majorBidi"/>
      <w:color w:val="0E2841" w:themeColor="text2"/>
      <w:sz w:val="72"/>
      <w:szCs w:val="40"/>
    </w:rPr>
  </w:style>
  <w:style w:type="paragraph" w:styleId="Heading2">
    <w:name w:val="heading 2"/>
    <w:basedOn w:val="Normal"/>
    <w:next w:val="Normal"/>
    <w:link w:val="Heading2Char"/>
    <w:uiPriority w:val="9"/>
    <w:unhideWhenUsed/>
    <w:qFormat/>
    <w:rsid w:val="00EA213D"/>
    <w:pPr>
      <w:keepNext/>
      <w:keepLines/>
      <w:spacing w:before="360" w:after="120" w:line="240" w:lineRule="auto"/>
      <w:jc w:val="center"/>
      <w:outlineLvl w:val="1"/>
    </w:pPr>
    <w:rPr>
      <w:rFonts w:ascii="Aptos ExtraBold" w:eastAsiaTheme="majorEastAsia" w:hAnsi="Aptos ExtraBold" w:cstheme="majorBidi"/>
      <w:color w:val="156082" w:themeColor="accent1"/>
      <w:sz w:val="32"/>
      <w:szCs w:val="32"/>
    </w:rPr>
  </w:style>
  <w:style w:type="paragraph" w:styleId="Heading3">
    <w:name w:val="heading 3"/>
    <w:basedOn w:val="Normal"/>
    <w:next w:val="Normal"/>
    <w:link w:val="Heading3Char"/>
    <w:uiPriority w:val="9"/>
    <w:unhideWhenUsed/>
    <w:qFormat/>
    <w:rsid w:val="00775D41"/>
    <w:pPr>
      <w:keepNext/>
      <w:keepLines/>
      <w:pBdr>
        <w:top w:val="single" w:sz="8" w:space="1" w:color="156082" w:themeColor="accent1"/>
      </w:pBdr>
      <w:spacing w:before="160" w:after="240" w:line="240" w:lineRule="auto"/>
      <w:jc w:val="center"/>
      <w:outlineLvl w:val="2"/>
    </w:pPr>
    <w:rPr>
      <w:rFonts w:asciiTheme="majorHAnsi" w:eastAsiaTheme="majorEastAsia" w:hAnsiTheme="majorHAnsi" w:cstheme="majorBidi"/>
      <w:sz w:val="28"/>
      <w:szCs w:val="32"/>
    </w:rPr>
  </w:style>
  <w:style w:type="paragraph" w:styleId="Heading4">
    <w:name w:val="heading 4"/>
    <w:basedOn w:val="Normal"/>
    <w:next w:val="Normal"/>
    <w:link w:val="Heading4Char"/>
    <w:uiPriority w:val="9"/>
    <w:unhideWhenUsed/>
    <w:qFormat/>
    <w:rsid w:val="00B660B0"/>
    <w:pPr>
      <w:keepNext/>
      <w:keepLines/>
      <w:spacing w:before="240" w:after="120"/>
      <w:outlineLvl w:val="3"/>
    </w:pPr>
    <w:rPr>
      <w:rFonts w:asciiTheme="majorHAnsi" w:eastAsiaTheme="majorEastAsia" w:hAnsiTheme="majorHAnsi" w:cstheme="majorBidi"/>
      <w:i/>
      <w:iCs/>
      <w:sz w:val="26"/>
      <w:szCs w:val="26"/>
    </w:rPr>
  </w:style>
  <w:style w:type="paragraph" w:styleId="Heading5">
    <w:name w:val="heading 5"/>
    <w:basedOn w:val="Normal"/>
    <w:next w:val="Normal"/>
    <w:link w:val="Heading5Char"/>
    <w:uiPriority w:val="9"/>
    <w:semiHidden/>
    <w:unhideWhenUsed/>
    <w:qFormat/>
    <w:rsid w:val="00661D2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61D2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61D2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61D28"/>
    <w:pPr>
      <w:keepNext/>
      <w:keepLines/>
      <w:spacing w:before="40" w:after="0"/>
      <w:outlineLvl w:val="7"/>
    </w:pPr>
    <w:rPr>
      <w:rFonts w:asciiTheme="majorHAnsi" w:eastAsiaTheme="majorEastAsia" w:hAnsiTheme="majorHAnsi" w:cstheme="majorBidi"/>
      <w:i/>
      <w:iCs/>
      <w:szCs w:val="22"/>
    </w:rPr>
  </w:style>
  <w:style w:type="paragraph" w:styleId="Heading9">
    <w:name w:val="heading 9"/>
    <w:basedOn w:val="Normal"/>
    <w:next w:val="Normal"/>
    <w:link w:val="Heading9Char"/>
    <w:uiPriority w:val="9"/>
    <w:semiHidden/>
    <w:unhideWhenUsed/>
    <w:qFormat/>
    <w:rsid w:val="00661D2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2D2"/>
    <w:rPr>
      <w:rFonts w:asciiTheme="majorHAnsi" w:eastAsiaTheme="majorEastAsia" w:hAnsiTheme="majorHAnsi" w:cstheme="majorBidi"/>
      <w:color w:val="0E2841" w:themeColor="text2"/>
      <w:sz w:val="72"/>
      <w:szCs w:val="40"/>
    </w:rPr>
  </w:style>
  <w:style w:type="character" w:customStyle="1" w:styleId="Heading2Char">
    <w:name w:val="Heading 2 Char"/>
    <w:basedOn w:val="DefaultParagraphFont"/>
    <w:link w:val="Heading2"/>
    <w:uiPriority w:val="9"/>
    <w:rsid w:val="00EA213D"/>
    <w:rPr>
      <w:rFonts w:ascii="Aptos ExtraBold" w:eastAsiaTheme="majorEastAsia" w:hAnsi="Aptos ExtraBold" w:cstheme="majorBidi"/>
      <w:color w:val="156082" w:themeColor="accent1"/>
      <w:sz w:val="32"/>
      <w:szCs w:val="32"/>
    </w:rPr>
  </w:style>
  <w:style w:type="character" w:customStyle="1" w:styleId="Heading3Char">
    <w:name w:val="Heading 3 Char"/>
    <w:basedOn w:val="DefaultParagraphFont"/>
    <w:link w:val="Heading3"/>
    <w:uiPriority w:val="9"/>
    <w:rsid w:val="00775D41"/>
    <w:rPr>
      <w:rFonts w:asciiTheme="majorHAnsi" w:eastAsiaTheme="majorEastAsia" w:hAnsiTheme="majorHAnsi" w:cstheme="majorBidi"/>
      <w:sz w:val="28"/>
      <w:szCs w:val="32"/>
    </w:rPr>
  </w:style>
  <w:style w:type="character" w:customStyle="1" w:styleId="Heading4Char">
    <w:name w:val="Heading 4 Char"/>
    <w:basedOn w:val="DefaultParagraphFont"/>
    <w:link w:val="Heading4"/>
    <w:uiPriority w:val="9"/>
    <w:rsid w:val="00B660B0"/>
    <w:rPr>
      <w:rFonts w:asciiTheme="majorHAnsi" w:eastAsiaTheme="majorEastAsia" w:hAnsiTheme="majorHAnsi" w:cstheme="majorBidi"/>
      <w:i/>
      <w:iCs/>
      <w:sz w:val="26"/>
      <w:szCs w:val="26"/>
    </w:rPr>
  </w:style>
  <w:style w:type="character" w:customStyle="1" w:styleId="Heading5Char">
    <w:name w:val="Heading 5 Char"/>
    <w:basedOn w:val="DefaultParagraphFont"/>
    <w:link w:val="Heading5"/>
    <w:uiPriority w:val="9"/>
    <w:semiHidden/>
    <w:rsid w:val="00661D2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61D2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61D2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61D2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61D28"/>
    <w:rPr>
      <w:b/>
      <w:bCs/>
      <w:i/>
      <w:iCs/>
    </w:rPr>
  </w:style>
  <w:style w:type="paragraph" w:styleId="Title">
    <w:name w:val="Title"/>
    <w:basedOn w:val="Normal"/>
    <w:next w:val="Normal"/>
    <w:link w:val="TitleChar"/>
    <w:uiPriority w:val="10"/>
    <w:qFormat/>
    <w:rsid w:val="00661D28"/>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61D28"/>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61D28"/>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61D28"/>
    <w:rPr>
      <w:color w:val="0E2841" w:themeColor="text2"/>
      <w:sz w:val="28"/>
      <w:szCs w:val="28"/>
    </w:rPr>
  </w:style>
  <w:style w:type="paragraph" w:styleId="Quote">
    <w:name w:val="Quote"/>
    <w:basedOn w:val="Normal"/>
    <w:next w:val="Normal"/>
    <w:link w:val="QuoteChar"/>
    <w:uiPriority w:val="29"/>
    <w:qFormat/>
    <w:rsid w:val="00661D28"/>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61D28"/>
    <w:rPr>
      <w:i/>
      <w:iCs/>
      <w:color w:val="124F1A" w:themeColor="accent3" w:themeShade="BF"/>
      <w:sz w:val="24"/>
      <w:szCs w:val="24"/>
    </w:rPr>
  </w:style>
  <w:style w:type="paragraph" w:styleId="ListParagraph">
    <w:name w:val="List Paragraph"/>
    <w:basedOn w:val="Normal"/>
    <w:uiPriority w:val="34"/>
    <w:qFormat/>
    <w:rsid w:val="0001555F"/>
    <w:pPr>
      <w:ind w:left="720"/>
      <w:contextualSpacing/>
    </w:pPr>
  </w:style>
  <w:style w:type="character" w:styleId="IntenseEmphasis">
    <w:name w:val="Intense Emphasis"/>
    <w:basedOn w:val="DefaultParagraphFont"/>
    <w:uiPriority w:val="21"/>
    <w:qFormat/>
    <w:rsid w:val="00661D28"/>
    <w:rPr>
      <w:b/>
      <w:bCs/>
      <w:i/>
      <w:iCs/>
      <w:color w:val="auto"/>
    </w:rPr>
  </w:style>
  <w:style w:type="paragraph" w:styleId="IntenseQuote">
    <w:name w:val="Intense Quote"/>
    <w:basedOn w:val="Normal"/>
    <w:next w:val="Normal"/>
    <w:link w:val="IntenseQuoteChar"/>
    <w:uiPriority w:val="30"/>
    <w:qFormat/>
    <w:rsid w:val="00661D28"/>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61D28"/>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61D28"/>
    <w:rPr>
      <w:b/>
      <w:bCs/>
      <w:caps w:val="0"/>
      <w:smallCaps/>
      <w:color w:val="auto"/>
      <w:spacing w:val="0"/>
      <w:u w:val="single"/>
    </w:rPr>
  </w:style>
  <w:style w:type="character" w:styleId="CommentReference">
    <w:name w:val="annotation reference"/>
    <w:basedOn w:val="DefaultParagraphFont"/>
    <w:uiPriority w:val="99"/>
    <w:semiHidden/>
    <w:unhideWhenUsed/>
    <w:rsid w:val="00DA4A7B"/>
    <w:rPr>
      <w:sz w:val="16"/>
      <w:szCs w:val="16"/>
    </w:rPr>
  </w:style>
  <w:style w:type="paragraph" w:styleId="CommentText">
    <w:name w:val="annotation text"/>
    <w:basedOn w:val="Normal"/>
    <w:link w:val="CommentTextChar"/>
    <w:uiPriority w:val="99"/>
    <w:unhideWhenUsed/>
    <w:rsid w:val="00DA4A7B"/>
    <w:pPr>
      <w:spacing w:line="240" w:lineRule="auto"/>
    </w:pPr>
    <w:rPr>
      <w:sz w:val="20"/>
      <w:szCs w:val="20"/>
    </w:rPr>
  </w:style>
  <w:style w:type="character" w:customStyle="1" w:styleId="CommentTextChar">
    <w:name w:val="Comment Text Char"/>
    <w:basedOn w:val="DefaultParagraphFont"/>
    <w:link w:val="CommentText"/>
    <w:uiPriority w:val="99"/>
    <w:rsid w:val="00DA4A7B"/>
    <w:rPr>
      <w:sz w:val="20"/>
      <w:szCs w:val="20"/>
    </w:rPr>
  </w:style>
  <w:style w:type="paragraph" w:styleId="CommentSubject">
    <w:name w:val="annotation subject"/>
    <w:basedOn w:val="CommentText"/>
    <w:next w:val="CommentText"/>
    <w:link w:val="CommentSubjectChar"/>
    <w:uiPriority w:val="99"/>
    <w:semiHidden/>
    <w:unhideWhenUsed/>
    <w:rsid w:val="00DA4A7B"/>
    <w:rPr>
      <w:b/>
      <w:bCs/>
    </w:rPr>
  </w:style>
  <w:style w:type="character" w:customStyle="1" w:styleId="CommentSubjectChar">
    <w:name w:val="Comment Subject Char"/>
    <w:basedOn w:val="CommentTextChar"/>
    <w:link w:val="CommentSubject"/>
    <w:uiPriority w:val="99"/>
    <w:semiHidden/>
    <w:rsid w:val="00DA4A7B"/>
    <w:rPr>
      <w:b/>
      <w:bCs/>
      <w:sz w:val="20"/>
      <w:szCs w:val="20"/>
    </w:rPr>
  </w:style>
  <w:style w:type="paragraph" w:styleId="Caption">
    <w:name w:val="caption"/>
    <w:basedOn w:val="Normal"/>
    <w:next w:val="Normal"/>
    <w:uiPriority w:val="35"/>
    <w:semiHidden/>
    <w:unhideWhenUsed/>
    <w:qFormat/>
    <w:rsid w:val="00661D28"/>
    <w:pPr>
      <w:spacing w:line="240" w:lineRule="auto"/>
    </w:pPr>
    <w:rPr>
      <w:b/>
      <w:bCs/>
      <w:color w:val="404040" w:themeColor="text1" w:themeTint="BF"/>
      <w:sz w:val="16"/>
      <w:szCs w:val="16"/>
    </w:rPr>
  </w:style>
  <w:style w:type="character" w:styleId="Strong">
    <w:name w:val="Strong"/>
    <w:basedOn w:val="DefaultParagraphFont"/>
    <w:uiPriority w:val="22"/>
    <w:qFormat/>
    <w:rsid w:val="00661D28"/>
    <w:rPr>
      <w:b/>
      <w:bCs/>
    </w:rPr>
  </w:style>
  <w:style w:type="character" w:styleId="Emphasis">
    <w:name w:val="Emphasis"/>
    <w:basedOn w:val="DefaultParagraphFont"/>
    <w:uiPriority w:val="20"/>
    <w:qFormat/>
    <w:rsid w:val="00661D28"/>
    <w:rPr>
      <w:i/>
      <w:iCs/>
      <w:color w:val="000000" w:themeColor="text1"/>
    </w:rPr>
  </w:style>
  <w:style w:type="paragraph" w:styleId="NoSpacing">
    <w:name w:val="No Spacing"/>
    <w:uiPriority w:val="1"/>
    <w:qFormat/>
    <w:rsid w:val="00661D28"/>
    <w:pPr>
      <w:spacing w:after="0" w:line="240" w:lineRule="auto"/>
    </w:pPr>
  </w:style>
  <w:style w:type="character" w:styleId="SubtleEmphasis">
    <w:name w:val="Subtle Emphasis"/>
    <w:basedOn w:val="DefaultParagraphFont"/>
    <w:uiPriority w:val="19"/>
    <w:qFormat/>
    <w:rsid w:val="00661D28"/>
    <w:rPr>
      <w:i/>
      <w:iCs/>
      <w:color w:val="595959" w:themeColor="text1" w:themeTint="A6"/>
    </w:rPr>
  </w:style>
  <w:style w:type="character" w:styleId="SubtleReference">
    <w:name w:val="Subtle Reference"/>
    <w:basedOn w:val="DefaultParagraphFont"/>
    <w:uiPriority w:val="31"/>
    <w:qFormat/>
    <w:rsid w:val="00661D28"/>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61D28"/>
    <w:rPr>
      <w:b/>
      <w:bCs/>
      <w:caps w:val="0"/>
      <w:smallCaps/>
      <w:spacing w:val="0"/>
    </w:rPr>
  </w:style>
  <w:style w:type="paragraph" w:styleId="TOCHeading">
    <w:name w:val="TOC Heading"/>
    <w:basedOn w:val="Heading1"/>
    <w:next w:val="Normal"/>
    <w:uiPriority w:val="39"/>
    <w:semiHidden/>
    <w:unhideWhenUsed/>
    <w:qFormat/>
    <w:rsid w:val="00661D28"/>
    <w:pPr>
      <w:outlineLvl w:val="9"/>
    </w:pPr>
  </w:style>
  <w:style w:type="character" w:styleId="PlaceholderText">
    <w:name w:val="Placeholder Text"/>
    <w:basedOn w:val="DefaultParagraphFont"/>
    <w:uiPriority w:val="99"/>
    <w:semiHidden/>
    <w:rsid w:val="003048BA"/>
    <w:rPr>
      <w:color w:val="666666"/>
    </w:rPr>
  </w:style>
  <w:style w:type="character" w:styleId="Hyperlink">
    <w:name w:val="Hyperlink"/>
    <w:basedOn w:val="DefaultParagraphFont"/>
    <w:uiPriority w:val="99"/>
    <w:unhideWhenUsed/>
    <w:rsid w:val="00E6547B"/>
    <w:rPr>
      <w:color w:val="467886" w:themeColor="hyperlink"/>
      <w:u w:val="single"/>
    </w:rPr>
  </w:style>
  <w:style w:type="character" w:styleId="UnresolvedMention">
    <w:name w:val="Unresolved Mention"/>
    <w:basedOn w:val="DefaultParagraphFont"/>
    <w:uiPriority w:val="99"/>
    <w:semiHidden/>
    <w:unhideWhenUsed/>
    <w:rsid w:val="00E6547B"/>
    <w:rPr>
      <w:color w:val="605E5C"/>
      <w:shd w:val="clear" w:color="auto" w:fill="E1DFDD"/>
    </w:rPr>
  </w:style>
  <w:style w:type="character" w:styleId="FollowedHyperlink">
    <w:name w:val="FollowedHyperlink"/>
    <w:basedOn w:val="DefaultParagraphFont"/>
    <w:uiPriority w:val="99"/>
    <w:semiHidden/>
    <w:unhideWhenUsed/>
    <w:rsid w:val="00E6547B"/>
    <w:rPr>
      <w:color w:val="96607D" w:themeColor="followedHyperlink"/>
      <w:u w:val="single"/>
    </w:rPr>
  </w:style>
  <w:style w:type="paragraph" w:customStyle="1" w:styleId="NoteBox">
    <w:name w:val="Note Box"/>
    <w:basedOn w:val="Normal"/>
    <w:link w:val="NoteBoxChar"/>
    <w:qFormat/>
    <w:rsid w:val="00B660B0"/>
    <w:pPr>
      <w:pBdr>
        <w:top w:val="single" w:sz="6" w:space="4" w:color="auto" w:shadow="1"/>
        <w:left w:val="single" w:sz="6" w:space="4" w:color="auto" w:shadow="1"/>
        <w:bottom w:val="single" w:sz="6" w:space="4" w:color="auto" w:shadow="1"/>
        <w:right w:val="single" w:sz="6" w:space="4" w:color="auto" w:shadow="1"/>
      </w:pBdr>
      <w:ind w:left="576" w:right="576"/>
    </w:pPr>
  </w:style>
  <w:style w:type="character" w:customStyle="1" w:styleId="NoteBoxChar">
    <w:name w:val="Note Box Char"/>
    <w:basedOn w:val="DefaultParagraphFont"/>
    <w:link w:val="NoteBox"/>
    <w:rsid w:val="00B660B0"/>
    <w:rPr>
      <w:sz w:val="22"/>
    </w:rPr>
  </w:style>
  <w:style w:type="paragraph" w:styleId="Header">
    <w:name w:val="header"/>
    <w:basedOn w:val="Normal"/>
    <w:link w:val="HeaderChar"/>
    <w:uiPriority w:val="99"/>
    <w:unhideWhenUsed/>
    <w:rsid w:val="0057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680"/>
    <w:rPr>
      <w:sz w:val="22"/>
    </w:rPr>
  </w:style>
  <w:style w:type="paragraph" w:styleId="Footer">
    <w:name w:val="footer"/>
    <w:basedOn w:val="Normal"/>
    <w:link w:val="FooterChar"/>
    <w:uiPriority w:val="99"/>
    <w:unhideWhenUsed/>
    <w:rsid w:val="0057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68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sleds/resources/specialed/doc/NJSLEDS_Special-Education_Handbook.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8ECB3-9E40-4971-9745-339E1160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1590</Words>
  <Characters>8066</Characters>
  <Application>Microsoft Office Word</Application>
  <DocSecurity>0</DocSecurity>
  <Lines>161</Lines>
  <Paragraphs>139</Paragraphs>
  <ScaleCrop>false</ScaleCrop>
  <HeadingPairs>
    <vt:vector size="2" baseType="variant">
      <vt:variant>
        <vt:lpstr>Title</vt:lpstr>
      </vt:variant>
      <vt:variant>
        <vt:i4>1</vt:i4>
      </vt:variant>
    </vt:vector>
  </HeadingPairs>
  <TitlesOfParts>
    <vt:vector size="1" baseType="lpstr">
      <vt:lpstr>Special Education Submission Data Quality Checklist</vt:lpstr>
    </vt:vector>
  </TitlesOfParts>
  <Company>NJ Department of Education</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Submission Data Quality Checklist</dc:title>
  <dc:subject/>
  <dc:creator>New Jersey Department of Education</dc:creator>
  <cp:keywords/>
  <dc:description/>
  <cp:lastModifiedBy>Czehut, Katherine</cp:lastModifiedBy>
  <cp:revision>3</cp:revision>
  <dcterms:created xsi:type="dcterms:W3CDTF">2025-10-17T15:46:00Z</dcterms:created>
  <dcterms:modified xsi:type="dcterms:W3CDTF">2025-10-17T15:49:00Z</dcterms:modified>
</cp:coreProperties>
</file>