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9E05C" w14:textId="77777777" w:rsidR="00B305AB" w:rsidRPr="005D0D4E" w:rsidRDefault="00B305AB" w:rsidP="00B305AB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5D0D4E">
        <w:rPr>
          <w:rFonts w:ascii="Arial" w:hAnsi="Arial" w:cs="Arial"/>
          <w:b/>
          <w:bCs/>
          <w:sz w:val="24"/>
          <w:szCs w:val="24"/>
        </w:rPr>
        <w:t>Servicios</w:t>
      </w:r>
      <w:proofErr w:type="spellEnd"/>
      <w:r w:rsidRPr="005D0D4E">
        <w:rPr>
          <w:rFonts w:ascii="Arial" w:hAnsi="Arial" w:cs="Arial"/>
          <w:b/>
          <w:bCs/>
          <w:sz w:val="24"/>
          <w:szCs w:val="24"/>
        </w:rPr>
        <w:t xml:space="preserve"> humanos de new jersey</w:t>
      </w:r>
    </w:p>
    <w:p w14:paraId="0CDE9856" w14:textId="77777777" w:rsidR="00B305AB" w:rsidRPr="005D0D4E" w:rsidRDefault="00B305AB" w:rsidP="00B305AB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5D0D4E">
        <w:rPr>
          <w:rFonts w:ascii="Arial" w:hAnsi="Arial" w:cs="Arial"/>
          <w:b/>
          <w:bCs/>
          <w:sz w:val="24"/>
          <w:szCs w:val="24"/>
        </w:rPr>
        <w:t>Comisión</w:t>
      </w:r>
      <w:proofErr w:type="spellEnd"/>
      <w:r w:rsidRPr="005D0D4E">
        <w:rPr>
          <w:rFonts w:ascii="Arial" w:hAnsi="Arial" w:cs="Arial"/>
          <w:b/>
          <w:bCs/>
          <w:sz w:val="24"/>
          <w:szCs w:val="24"/>
        </w:rPr>
        <w:t xml:space="preserve"> para la </w:t>
      </w:r>
      <w:proofErr w:type="spellStart"/>
      <w:r w:rsidRPr="005D0D4E">
        <w:rPr>
          <w:rFonts w:ascii="Arial" w:hAnsi="Arial" w:cs="Arial"/>
          <w:b/>
          <w:bCs/>
          <w:sz w:val="24"/>
          <w:szCs w:val="24"/>
        </w:rPr>
        <w:t>Ceguera</w:t>
      </w:r>
      <w:proofErr w:type="spellEnd"/>
      <w:r w:rsidRPr="005D0D4E">
        <w:rPr>
          <w:rFonts w:ascii="Arial" w:hAnsi="Arial" w:cs="Arial"/>
          <w:b/>
          <w:bCs/>
          <w:sz w:val="24"/>
          <w:szCs w:val="24"/>
        </w:rPr>
        <w:t xml:space="preserve"> y </w:t>
      </w:r>
      <w:proofErr w:type="spellStart"/>
      <w:r w:rsidRPr="005D0D4E">
        <w:rPr>
          <w:rFonts w:ascii="Arial" w:hAnsi="Arial" w:cs="Arial"/>
          <w:b/>
          <w:bCs/>
          <w:sz w:val="24"/>
          <w:szCs w:val="24"/>
        </w:rPr>
        <w:t>Discapacidad</w:t>
      </w:r>
      <w:proofErr w:type="spellEnd"/>
      <w:r w:rsidRPr="005D0D4E">
        <w:rPr>
          <w:rFonts w:ascii="Arial" w:hAnsi="Arial" w:cs="Arial"/>
          <w:b/>
          <w:bCs/>
          <w:sz w:val="24"/>
          <w:szCs w:val="24"/>
        </w:rPr>
        <w:t xml:space="preserve"> Visual</w:t>
      </w:r>
    </w:p>
    <w:p w14:paraId="3ADF24C4" w14:textId="5678EFF9" w:rsidR="00B305AB" w:rsidRPr="00B305AB" w:rsidRDefault="00B305AB" w:rsidP="00B305AB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B305AB">
        <w:rPr>
          <w:rFonts w:ascii="Arial" w:hAnsi="Arial" w:cs="Arial"/>
          <w:b/>
          <w:bCs/>
          <w:sz w:val="24"/>
          <w:szCs w:val="24"/>
          <w:lang w:val="es-ES_tradnl"/>
        </w:rPr>
        <w:t>INDEPENDENCIA: ¡Creer y lograr!</w:t>
      </w:r>
    </w:p>
    <w:p w14:paraId="789B0F20" w14:textId="77777777" w:rsidR="00B305AB" w:rsidRPr="00B305AB" w:rsidRDefault="00B305AB" w:rsidP="00B305AB">
      <w:pPr>
        <w:rPr>
          <w:rFonts w:ascii="Arial" w:hAnsi="Arial" w:cs="Arial"/>
          <w:sz w:val="24"/>
          <w:szCs w:val="24"/>
          <w:lang w:val="es-ES_tradnl"/>
        </w:rPr>
      </w:pPr>
    </w:p>
    <w:p w14:paraId="3D96A505" w14:textId="681CE385" w:rsidR="00B305AB" w:rsidRPr="00B305AB" w:rsidRDefault="00B305AB" w:rsidP="00B305AB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B305AB">
        <w:rPr>
          <w:rFonts w:ascii="Arial" w:hAnsi="Arial" w:cs="Arial"/>
          <w:b/>
          <w:bCs/>
          <w:sz w:val="24"/>
          <w:szCs w:val="24"/>
          <w:lang w:val="es-ES_tradnl"/>
        </w:rPr>
        <w:t>Misión</w:t>
      </w:r>
    </w:p>
    <w:p w14:paraId="375153E9" w14:textId="63A57F8C" w:rsidR="00B305AB" w:rsidRPr="00B305AB" w:rsidRDefault="00B305AB" w:rsidP="00B305AB">
      <w:pPr>
        <w:suppressAutoHyphens/>
        <w:autoSpaceDE w:val="0"/>
        <w:autoSpaceDN w:val="0"/>
        <w:adjustRightInd w:val="0"/>
        <w:jc w:val="both"/>
        <w:textAlignment w:val="center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B305AB">
        <w:rPr>
          <w:rFonts w:ascii="Arial" w:hAnsi="Arial" w:cs="Arial"/>
          <w:color w:val="000000"/>
          <w:sz w:val="24"/>
          <w:szCs w:val="24"/>
          <w:lang w:val="es-ES_tradnl"/>
        </w:rPr>
        <w:t>La Comisión para la Ceguera y Discapacidad Visual de New Jersey (</w:t>
      </w:r>
      <w:proofErr w:type="spellStart"/>
      <w:r w:rsidRPr="00B305AB">
        <w:rPr>
          <w:rFonts w:ascii="Arial" w:hAnsi="Arial" w:cs="Arial"/>
          <w:color w:val="000000"/>
          <w:sz w:val="24"/>
          <w:szCs w:val="24"/>
          <w:lang w:val="es-ES_tradnl"/>
        </w:rPr>
        <w:t>CBVI</w:t>
      </w:r>
      <w:proofErr w:type="spellEnd"/>
      <w:r w:rsidRPr="00B305AB">
        <w:rPr>
          <w:rFonts w:ascii="Arial" w:hAnsi="Arial" w:cs="Arial"/>
          <w:color w:val="000000"/>
          <w:sz w:val="24"/>
          <w:szCs w:val="24"/>
          <w:lang w:val="es-ES_tradnl"/>
        </w:rPr>
        <w:t xml:space="preserve">, por sus siglas en inglés) trabaja para promover y ofrecer servicios en las áreas de educación, empleo, </w:t>
      </w:r>
      <w:proofErr w:type="gramStart"/>
      <w:r w:rsidRPr="00B305AB">
        <w:rPr>
          <w:rFonts w:ascii="Arial" w:hAnsi="Arial" w:cs="Arial"/>
          <w:color w:val="000000"/>
          <w:sz w:val="24"/>
          <w:szCs w:val="24"/>
          <w:lang w:val="es-ES_tradnl"/>
        </w:rPr>
        <w:t>independencia,  y</w:t>
      </w:r>
      <w:proofErr w:type="gramEnd"/>
      <w:r w:rsidRPr="00B305AB">
        <w:rPr>
          <w:rFonts w:ascii="Arial" w:hAnsi="Arial" w:cs="Arial"/>
          <w:color w:val="000000"/>
          <w:sz w:val="24"/>
          <w:szCs w:val="24"/>
          <w:lang w:val="es-ES_tradnl"/>
        </w:rPr>
        <w:t xml:space="preserve"> salud ocular por medio de decisiones informadas y en asociación con personas con ceguera, sordo-ciegos y discapacidad visual, sus familias, y la comunidad. </w:t>
      </w:r>
    </w:p>
    <w:p w14:paraId="1F81BCBE" w14:textId="6FA03F80" w:rsidR="00B305AB" w:rsidRPr="00B305AB" w:rsidRDefault="00B305AB" w:rsidP="00B305AB">
      <w:pPr>
        <w:rPr>
          <w:rFonts w:ascii="Arial" w:hAnsi="Arial" w:cs="Arial"/>
          <w:sz w:val="24"/>
          <w:szCs w:val="24"/>
          <w:lang w:val="es-ES_tradnl"/>
        </w:rPr>
      </w:pPr>
      <w:r w:rsidRPr="00B305AB">
        <w:rPr>
          <w:rFonts w:ascii="Arial" w:hAnsi="Arial" w:cs="Arial"/>
          <w:b/>
          <w:bCs/>
          <w:sz w:val="24"/>
          <w:szCs w:val="24"/>
          <w:lang w:val="es-ES_tradnl"/>
        </w:rPr>
        <w:t>Elegibilidad:</w:t>
      </w:r>
      <w:r w:rsidRPr="00B305AB">
        <w:rPr>
          <w:rFonts w:ascii="Arial" w:hAnsi="Arial" w:cs="Arial"/>
          <w:sz w:val="24"/>
          <w:szCs w:val="24"/>
          <w:lang w:val="es-ES_tradnl"/>
        </w:rPr>
        <w:t xml:space="preserve"> Los servicios y programas de </w:t>
      </w:r>
      <w:proofErr w:type="spellStart"/>
      <w:r w:rsidRPr="00B305AB">
        <w:rPr>
          <w:rFonts w:ascii="Arial" w:hAnsi="Arial" w:cs="Arial"/>
          <w:sz w:val="24"/>
          <w:szCs w:val="24"/>
          <w:lang w:val="es-ES_tradnl"/>
        </w:rPr>
        <w:t>CBVI</w:t>
      </w:r>
      <w:proofErr w:type="spellEnd"/>
      <w:r w:rsidRPr="00B305AB">
        <w:rPr>
          <w:rFonts w:ascii="Arial" w:hAnsi="Arial" w:cs="Arial"/>
          <w:sz w:val="24"/>
          <w:szCs w:val="24"/>
          <w:lang w:val="es-ES_tradnl"/>
        </w:rPr>
        <w:t xml:space="preserve"> están disponibles a residentes de NJ con una discapacidad visual sin importar otras discapacidades, genero, edad, raza, nacionalidad, </w:t>
      </w:r>
      <w:proofErr w:type="spellStart"/>
      <w:r w:rsidRPr="00B305AB">
        <w:rPr>
          <w:rFonts w:ascii="Arial" w:hAnsi="Arial" w:cs="Arial"/>
          <w:sz w:val="24"/>
          <w:szCs w:val="24"/>
          <w:lang w:val="es-ES_tradnl"/>
        </w:rPr>
        <w:t>o</w:t>
      </w:r>
      <w:proofErr w:type="spellEnd"/>
      <w:r w:rsidRPr="00B305AB">
        <w:rPr>
          <w:rFonts w:ascii="Arial" w:hAnsi="Arial" w:cs="Arial"/>
          <w:sz w:val="24"/>
          <w:szCs w:val="24"/>
          <w:lang w:val="es-ES_tradnl"/>
        </w:rPr>
        <w:t xml:space="preserve"> orientación religiosa y sexual. Una persona puede ser elegible para servicios si está experimentando una discapacidad visual que afecta sus actividades diarias.</w:t>
      </w:r>
    </w:p>
    <w:p w14:paraId="13057426" w14:textId="77777777" w:rsidR="00B305AB" w:rsidRPr="00B305AB" w:rsidRDefault="00B305AB" w:rsidP="00B305AB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B305AB">
        <w:rPr>
          <w:rFonts w:ascii="Arial" w:hAnsi="Arial" w:cs="Arial"/>
          <w:b/>
          <w:bCs/>
          <w:sz w:val="24"/>
          <w:szCs w:val="24"/>
        </w:rPr>
        <w:t>Servicios</w:t>
      </w:r>
      <w:proofErr w:type="spellEnd"/>
      <w:r w:rsidRPr="00B305AB">
        <w:rPr>
          <w:rFonts w:ascii="Arial" w:hAnsi="Arial" w:cs="Arial"/>
          <w:b/>
          <w:bCs/>
          <w:sz w:val="24"/>
          <w:szCs w:val="24"/>
        </w:rPr>
        <w:t xml:space="preserve"> y </w:t>
      </w:r>
      <w:proofErr w:type="spellStart"/>
      <w:r w:rsidRPr="00B305AB">
        <w:rPr>
          <w:rFonts w:ascii="Arial" w:hAnsi="Arial" w:cs="Arial"/>
          <w:b/>
          <w:bCs/>
          <w:sz w:val="24"/>
          <w:szCs w:val="24"/>
        </w:rPr>
        <w:t>Programas</w:t>
      </w:r>
      <w:proofErr w:type="spellEnd"/>
    </w:p>
    <w:p w14:paraId="7F834FCA" w14:textId="77777777" w:rsidR="00B305AB" w:rsidRPr="00B305AB" w:rsidRDefault="00B305AB" w:rsidP="00B305AB">
      <w:pPr>
        <w:rPr>
          <w:rFonts w:ascii="Arial" w:hAnsi="Arial" w:cs="Arial"/>
          <w:sz w:val="24"/>
          <w:szCs w:val="24"/>
          <w:lang w:val="es-ES_tradnl"/>
        </w:rPr>
      </w:pPr>
      <w:r w:rsidRPr="00B305AB">
        <w:rPr>
          <w:rFonts w:ascii="Arial" w:hAnsi="Arial" w:cs="Arial"/>
          <w:b/>
          <w:bCs/>
          <w:sz w:val="24"/>
          <w:szCs w:val="24"/>
          <w:lang w:val="es-ES_tradnl"/>
        </w:rPr>
        <w:t>Los servicios educativos</w:t>
      </w:r>
      <w:r w:rsidRPr="00B305AB">
        <w:rPr>
          <w:rFonts w:ascii="Arial" w:hAnsi="Arial" w:cs="Arial"/>
          <w:sz w:val="24"/>
          <w:szCs w:val="24"/>
          <w:lang w:val="es-ES_tradnl"/>
        </w:rPr>
        <w:t xml:space="preserve"> ofrecen instrucción, recursos, y otros servicios a niños elegibles con ceguera, sordo-ciegos o discapacidad visual, desde el nacimiento hasta el grado 12</w:t>
      </w:r>
      <w:r w:rsidRPr="00B305AB">
        <w:rPr>
          <w:rFonts w:ascii="Arial" w:hAnsi="Arial" w:cs="Arial"/>
          <w:sz w:val="24"/>
          <w:szCs w:val="24"/>
          <w:vertAlign w:val="superscript"/>
          <w:lang w:val="es-ES_tradnl"/>
        </w:rPr>
        <w:t>o</w:t>
      </w:r>
      <w:r w:rsidRPr="00B305AB">
        <w:rPr>
          <w:rFonts w:ascii="Arial" w:hAnsi="Arial" w:cs="Arial"/>
          <w:sz w:val="24"/>
          <w:szCs w:val="24"/>
          <w:lang w:val="es-ES_tradnl"/>
        </w:rPr>
        <w:t xml:space="preserve">, y sus familias para asegurar el acceso equitativo y participación en la clase. </w:t>
      </w:r>
    </w:p>
    <w:p w14:paraId="61B53099" w14:textId="71B0FB85" w:rsidR="00B305AB" w:rsidRPr="00B305AB" w:rsidRDefault="00B305AB" w:rsidP="00B305AB">
      <w:pPr>
        <w:rPr>
          <w:rFonts w:ascii="Arial" w:hAnsi="Arial" w:cs="Arial"/>
          <w:sz w:val="24"/>
          <w:szCs w:val="24"/>
          <w:lang w:val="es-ES_tradnl"/>
        </w:rPr>
      </w:pPr>
      <w:r w:rsidRPr="00B305AB">
        <w:rPr>
          <w:rFonts w:ascii="Arial" w:hAnsi="Arial" w:cs="Arial"/>
          <w:sz w:val="24"/>
          <w:szCs w:val="24"/>
          <w:lang w:val="es-ES_tradnl"/>
        </w:rPr>
        <w:t>Los servicios incluyen información y capacitación para familias con recién nacidos y bebes. Los servicios para los niños de edad escolar incluyen la mejora de lectura; educación en áreas especiales, capacitación y el préstamo de equipos y dispositivos de asistencia y la disposición de libros y otros materiales educativos del Centro de Recursos Educativos George F. Meyer.</w:t>
      </w:r>
    </w:p>
    <w:p w14:paraId="619507D3" w14:textId="77777777" w:rsidR="00B305AB" w:rsidRDefault="00B305AB" w:rsidP="00B305AB">
      <w:pPr>
        <w:rPr>
          <w:rFonts w:ascii="Arial" w:hAnsi="Arial" w:cs="Arial"/>
          <w:sz w:val="24"/>
          <w:szCs w:val="24"/>
          <w:lang w:val="es-ES_tradnl"/>
        </w:rPr>
      </w:pPr>
      <w:r w:rsidRPr="00B305AB">
        <w:rPr>
          <w:rFonts w:ascii="Arial" w:hAnsi="Arial" w:cs="Arial"/>
          <w:b/>
          <w:bCs/>
          <w:sz w:val="24"/>
          <w:szCs w:val="24"/>
          <w:lang w:val="es-ES_tradnl"/>
        </w:rPr>
        <w:t>Rehabilitación vocacional</w:t>
      </w:r>
      <w:r w:rsidRPr="00B305AB">
        <w:rPr>
          <w:rFonts w:ascii="Arial" w:hAnsi="Arial" w:cs="Arial"/>
          <w:sz w:val="24"/>
          <w:szCs w:val="24"/>
          <w:lang w:val="es-ES_tradnl"/>
        </w:rPr>
        <w:t xml:space="preserve"> ofrece capacitación, asesoramiento y otros servicios de apoyo que hacen posible que las personas con ceguera, sordo-ciegas, y discapacidad visual, </w:t>
      </w:r>
      <w:proofErr w:type="gramStart"/>
      <w:r w:rsidRPr="00B305AB">
        <w:rPr>
          <w:rFonts w:ascii="Arial" w:hAnsi="Arial" w:cs="Arial"/>
          <w:sz w:val="24"/>
          <w:szCs w:val="24"/>
          <w:lang w:val="es-ES_tradnl"/>
        </w:rPr>
        <w:t>desarrollen,  adquieran</w:t>
      </w:r>
      <w:proofErr w:type="gramEnd"/>
      <w:r w:rsidRPr="00B305AB">
        <w:rPr>
          <w:rFonts w:ascii="Arial" w:hAnsi="Arial" w:cs="Arial"/>
          <w:sz w:val="24"/>
          <w:szCs w:val="24"/>
          <w:lang w:val="es-ES_tradnl"/>
        </w:rPr>
        <w:t xml:space="preserve"> o actualicen habilidades que les permitan incorporarse a la población activa, mantener su empleo o trabajar por cuenta propia.</w:t>
      </w:r>
    </w:p>
    <w:p w14:paraId="0E665B60" w14:textId="757AB9F2" w:rsidR="00B305AB" w:rsidRDefault="00B305AB" w:rsidP="00B305AB">
      <w:pPr>
        <w:rPr>
          <w:rFonts w:ascii="Arial" w:hAnsi="Arial" w:cs="Arial"/>
          <w:sz w:val="24"/>
          <w:szCs w:val="24"/>
        </w:rPr>
      </w:pPr>
      <w:r w:rsidRPr="00B305AB">
        <w:rPr>
          <w:rFonts w:ascii="Arial" w:hAnsi="Arial" w:cs="Arial"/>
          <w:sz w:val="24"/>
          <w:szCs w:val="24"/>
          <w:lang w:val="es-ES_tradnl"/>
        </w:rPr>
        <w:t xml:space="preserve">Los servicios incluyen evaluación vocacional, asesoramiento, formación, colocación laboral, servicios </w:t>
      </w:r>
      <w:proofErr w:type="spellStart"/>
      <w:r w:rsidRPr="00B305AB">
        <w:rPr>
          <w:rFonts w:ascii="Arial" w:hAnsi="Arial" w:cs="Arial"/>
          <w:sz w:val="24"/>
          <w:szCs w:val="24"/>
          <w:lang w:val="es-ES_tradnl"/>
        </w:rPr>
        <w:t>post-empleo</w:t>
      </w:r>
      <w:proofErr w:type="spellEnd"/>
      <w:r w:rsidRPr="00B305AB">
        <w:rPr>
          <w:rFonts w:ascii="Arial" w:hAnsi="Arial" w:cs="Arial"/>
          <w:sz w:val="24"/>
          <w:szCs w:val="24"/>
          <w:lang w:val="es-ES_tradnl"/>
        </w:rPr>
        <w:t>, asesoramiento/apoyo universitario, establecimiento de ventas y programa empresarial, comercialización de productos artesanales, servicios de transición en la escuela secundaria y formación en el Centro de Entrenamiento Joseph Kohn de New Brunswick.</w:t>
      </w:r>
      <w:r w:rsidRPr="00B305AB">
        <w:rPr>
          <w:rFonts w:ascii="Arial" w:hAnsi="Arial" w:cs="Arial"/>
          <w:sz w:val="24"/>
          <w:szCs w:val="24"/>
        </w:rPr>
        <w:t xml:space="preserve"> </w:t>
      </w:r>
    </w:p>
    <w:p w14:paraId="427720A4" w14:textId="77777777" w:rsidR="00B305AB" w:rsidRPr="00B305AB" w:rsidRDefault="00B305AB" w:rsidP="00B305AB">
      <w:pPr>
        <w:pStyle w:val="BasicParagraph"/>
        <w:suppressAutoHyphens/>
        <w:spacing w:after="90"/>
        <w:jc w:val="both"/>
        <w:rPr>
          <w:rFonts w:ascii="Arial" w:hAnsi="Arial" w:cs="Arial"/>
          <w:color w:val="auto"/>
          <w:lang w:val="es-ES_tradnl"/>
        </w:rPr>
      </w:pPr>
      <w:r w:rsidRPr="005D0D4E">
        <w:rPr>
          <w:rFonts w:ascii="Arial" w:hAnsi="Arial" w:cs="Arial"/>
          <w:b/>
          <w:bCs/>
          <w:color w:val="auto"/>
          <w:lang w:val="es-ES_tradnl"/>
        </w:rPr>
        <w:t>Los servicios de habilidades para la vida independiente</w:t>
      </w:r>
      <w:r w:rsidRPr="00B305AB">
        <w:rPr>
          <w:rFonts w:ascii="Arial" w:hAnsi="Arial" w:cs="Arial"/>
          <w:color w:val="auto"/>
          <w:lang w:val="es-ES_tradnl"/>
        </w:rPr>
        <w:t xml:space="preserve"> proporcionan formación diseñada para ayudar a las personas de cualquier edad con ceguera, sordo-ciegas o discapacidad visual a adaptarse a su pérdida de visión y adquirir las habilidades en las actividades de la vida diaria que necesitarán para llevar una vida productiva e independiente. </w:t>
      </w:r>
    </w:p>
    <w:p w14:paraId="129455F1" w14:textId="2B55446D" w:rsidR="00B305AB" w:rsidRDefault="00B305AB" w:rsidP="00B305AB">
      <w:pPr>
        <w:rPr>
          <w:rFonts w:ascii="Arial" w:hAnsi="Arial" w:cs="Arial"/>
          <w:sz w:val="24"/>
          <w:szCs w:val="24"/>
          <w:lang w:val="es-ES_tradnl"/>
        </w:rPr>
      </w:pPr>
      <w:r w:rsidRPr="00B305AB">
        <w:rPr>
          <w:rFonts w:ascii="Arial" w:hAnsi="Arial" w:cs="Arial"/>
          <w:sz w:val="24"/>
          <w:szCs w:val="24"/>
          <w:lang w:val="es-ES_tradnl"/>
        </w:rPr>
        <w:t>Los servicios pueden incluir: instrucción en el hogar para la independencia en las actividades de la vida diaria y la gestión del hogar, incluido el cuidado de niños; instrucción en métodos para viajar de forma segura e independiente dentro del hogar, la comunidad, el trabajo y el entorno escolar; enfermería oftalmológica e instrucción sobre equipos y dispositivos de adaptación, como jeringas de insulina y glucómetros que hablan para controlar el cuidado médico; capacitación en Braille, uso del teléfono móvil y otros métodos de comunicación; referido a grupos de apoyo entre iguales para personas que sufren pérdida de visión y referidos a recursos comunitarios útiles.</w:t>
      </w:r>
    </w:p>
    <w:p w14:paraId="012EC7C1" w14:textId="7AB1F124" w:rsidR="005D0D4E" w:rsidRDefault="005D0D4E" w:rsidP="00B305AB">
      <w:pPr>
        <w:rPr>
          <w:rFonts w:ascii="Arial" w:hAnsi="Arial" w:cs="Arial"/>
          <w:sz w:val="24"/>
          <w:szCs w:val="24"/>
          <w:lang w:val="es-ES_tradnl"/>
        </w:rPr>
      </w:pPr>
    </w:p>
    <w:p w14:paraId="446B0151" w14:textId="77777777" w:rsidR="005D0D4E" w:rsidRDefault="005D0D4E" w:rsidP="005D0D4E">
      <w:pPr>
        <w:rPr>
          <w:rFonts w:ascii="Arial" w:hAnsi="Arial" w:cs="Arial"/>
          <w:spacing w:val="1"/>
          <w:sz w:val="24"/>
          <w:szCs w:val="24"/>
        </w:rPr>
      </w:pPr>
      <w:r w:rsidRPr="005D0D4E">
        <w:rPr>
          <w:rFonts w:ascii="Arial" w:hAnsi="Arial" w:cs="Arial"/>
          <w:b/>
          <w:bCs/>
          <w:sz w:val="24"/>
          <w:szCs w:val="24"/>
        </w:rPr>
        <w:t xml:space="preserve">El Proyecto BEST </w:t>
      </w:r>
      <w:r w:rsidRPr="005D0D4E">
        <w:rPr>
          <w:rFonts w:ascii="Arial" w:hAnsi="Arial" w:cs="Arial"/>
          <w:sz w:val="24"/>
          <w:szCs w:val="24"/>
        </w:rPr>
        <w:t>(</w:t>
      </w:r>
      <w:proofErr w:type="spellStart"/>
      <w:r w:rsidRPr="005D0D4E">
        <w:rPr>
          <w:rFonts w:ascii="Arial" w:hAnsi="Arial" w:cs="Arial"/>
          <w:sz w:val="24"/>
          <w:szCs w:val="24"/>
        </w:rPr>
        <w:t>Mejores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0D4E">
        <w:rPr>
          <w:rFonts w:ascii="Arial" w:hAnsi="Arial" w:cs="Arial"/>
          <w:sz w:val="24"/>
          <w:szCs w:val="24"/>
        </w:rPr>
        <w:t>Servicios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5D0D4E">
        <w:rPr>
          <w:rFonts w:ascii="Arial" w:hAnsi="Arial" w:cs="Arial"/>
          <w:sz w:val="24"/>
          <w:szCs w:val="24"/>
        </w:rPr>
        <w:t>Tratamiento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5D0D4E">
        <w:rPr>
          <w:rFonts w:ascii="Arial" w:hAnsi="Arial" w:cs="Arial"/>
          <w:sz w:val="24"/>
          <w:szCs w:val="24"/>
        </w:rPr>
        <w:t>Salud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Ocular) </w:t>
      </w:r>
      <w:proofErr w:type="spellStart"/>
      <w:r w:rsidRPr="005D0D4E">
        <w:rPr>
          <w:rFonts w:ascii="Arial" w:hAnsi="Arial" w:cs="Arial"/>
          <w:sz w:val="24"/>
          <w:szCs w:val="24"/>
        </w:rPr>
        <w:t>trabaja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5D0D4E">
        <w:rPr>
          <w:rFonts w:ascii="Arial" w:hAnsi="Arial" w:cs="Arial"/>
          <w:spacing w:val="5"/>
          <w:sz w:val="24"/>
          <w:szCs w:val="24"/>
        </w:rPr>
        <w:t>salvar</w:t>
      </w:r>
      <w:proofErr w:type="spellEnd"/>
      <w:r w:rsidRPr="005D0D4E">
        <w:rPr>
          <w:rFonts w:ascii="Arial" w:hAnsi="Arial" w:cs="Arial"/>
          <w:spacing w:val="5"/>
          <w:sz w:val="24"/>
          <w:szCs w:val="24"/>
        </w:rPr>
        <w:t xml:space="preserve"> la vista y </w:t>
      </w:r>
      <w:proofErr w:type="spellStart"/>
      <w:r w:rsidRPr="005D0D4E">
        <w:rPr>
          <w:rFonts w:ascii="Arial" w:hAnsi="Arial" w:cs="Arial"/>
          <w:spacing w:val="5"/>
          <w:sz w:val="24"/>
          <w:szCs w:val="24"/>
        </w:rPr>
        <w:t>restablecerla</w:t>
      </w:r>
      <w:proofErr w:type="spellEnd"/>
      <w:r w:rsidRPr="005D0D4E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5D0D4E">
        <w:rPr>
          <w:rFonts w:ascii="Arial" w:hAnsi="Arial" w:cs="Arial"/>
          <w:spacing w:val="5"/>
          <w:sz w:val="24"/>
          <w:szCs w:val="24"/>
        </w:rPr>
        <w:t>cuando</w:t>
      </w:r>
      <w:proofErr w:type="spellEnd"/>
      <w:r w:rsidRPr="005D0D4E">
        <w:rPr>
          <w:rFonts w:ascii="Arial" w:hAnsi="Arial" w:cs="Arial"/>
          <w:spacing w:val="5"/>
          <w:sz w:val="24"/>
          <w:szCs w:val="24"/>
        </w:rPr>
        <w:t xml:space="preserve"> sea </w:t>
      </w:r>
      <w:proofErr w:type="spellStart"/>
      <w:r w:rsidRPr="005D0D4E">
        <w:rPr>
          <w:rFonts w:ascii="Arial" w:hAnsi="Arial" w:cs="Arial"/>
          <w:spacing w:val="5"/>
          <w:sz w:val="24"/>
          <w:szCs w:val="24"/>
        </w:rPr>
        <w:t>médicamente</w:t>
      </w:r>
      <w:proofErr w:type="spellEnd"/>
      <w:r w:rsidRPr="005D0D4E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5D0D4E">
        <w:rPr>
          <w:rFonts w:ascii="Arial" w:hAnsi="Arial" w:cs="Arial"/>
          <w:spacing w:val="5"/>
          <w:sz w:val="24"/>
          <w:szCs w:val="24"/>
        </w:rPr>
        <w:t>posible</w:t>
      </w:r>
      <w:proofErr w:type="spellEnd"/>
      <w:r w:rsidRPr="005D0D4E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5D0D4E">
        <w:rPr>
          <w:rFonts w:ascii="Arial" w:hAnsi="Arial" w:cs="Arial"/>
          <w:spacing w:val="5"/>
          <w:sz w:val="24"/>
          <w:szCs w:val="24"/>
        </w:rPr>
        <w:t>mediante</w:t>
      </w:r>
      <w:proofErr w:type="spellEnd"/>
      <w:r w:rsidRPr="005D0D4E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5D0D4E">
        <w:rPr>
          <w:rFonts w:ascii="Arial" w:hAnsi="Arial" w:cs="Arial"/>
          <w:spacing w:val="5"/>
          <w:sz w:val="24"/>
          <w:szCs w:val="24"/>
        </w:rPr>
        <w:t>exámenes</w:t>
      </w:r>
      <w:proofErr w:type="spellEnd"/>
      <w:r w:rsidRPr="005D0D4E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5D0D4E">
        <w:rPr>
          <w:rFonts w:ascii="Arial" w:hAnsi="Arial" w:cs="Arial"/>
          <w:spacing w:val="12"/>
          <w:sz w:val="24"/>
          <w:szCs w:val="24"/>
        </w:rPr>
        <w:t>visuales</w:t>
      </w:r>
      <w:proofErr w:type="spellEnd"/>
      <w:r w:rsidRPr="005D0D4E">
        <w:rPr>
          <w:rFonts w:ascii="Arial" w:hAnsi="Arial" w:cs="Arial"/>
          <w:spacing w:val="12"/>
          <w:sz w:val="24"/>
          <w:szCs w:val="24"/>
        </w:rPr>
        <w:t xml:space="preserve"> </w:t>
      </w:r>
      <w:proofErr w:type="spellStart"/>
      <w:r w:rsidRPr="005D0D4E">
        <w:rPr>
          <w:rFonts w:ascii="Arial" w:hAnsi="Arial" w:cs="Arial"/>
          <w:spacing w:val="12"/>
          <w:sz w:val="24"/>
          <w:szCs w:val="24"/>
        </w:rPr>
        <w:t>gratuitos</w:t>
      </w:r>
      <w:proofErr w:type="spellEnd"/>
      <w:r w:rsidRPr="005D0D4E">
        <w:rPr>
          <w:rFonts w:ascii="Arial" w:hAnsi="Arial" w:cs="Arial"/>
          <w:spacing w:val="12"/>
          <w:sz w:val="24"/>
          <w:szCs w:val="24"/>
        </w:rPr>
        <w:t xml:space="preserve">, </w:t>
      </w:r>
      <w:proofErr w:type="spellStart"/>
      <w:r w:rsidRPr="005D0D4E">
        <w:rPr>
          <w:rFonts w:ascii="Arial" w:hAnsi="Arial" w:cs="Arial"/>
          <w:spacing w:val="12"/>
          <w:sz w:val="24"/>
          <w:szCs w:val="24"/>
        </w:rPr>
        <w:t>educación</w:t>
      </w:r>
      <w:proofErr w:type="spellEnd"/>
      <w:r w:rsidRPr="005D0D4E">
        <w:rPr>
          <w:rFonts w:ascii="Arial" w:hAnsi="Arial" w:cs="Arial"/>
          <w:spacing w:val="12"/>
          <w:sz w:val="24"/>
          <w:szCs w:val="24"/>
        </w:rPr>
        <w:t xml:space="preserve"> </w:t>
      </w:r>
      <w:proofErr w:type="spellStart"/>
      <w:r w:rsidRPr="005D0D4E">
        <w:rPr>
          <w:rFonts w:ascii="Arial" w:hAnsi="Arial" w:cs="Arial"/>
          <w:spacing w:val="12"/>
          <w:sz w:val="24"/>
          <w:szCs w:val="24"/>
        </w:rPr>
        <w:t>sobre</w:t>
      </w:r>
      <w:proofErr w:type="spellEnd"/>
      <w:r w:rsidRPr="005D0D4E">
        <w:rPr>
          <w:rFonts w:ascii="Arial" w:hAnsi="Arial" w:cs="Arial"/>
          <w:spacing w:val="12"/>
          <w:sz w:val="24"/>
          <w:szCs w:val="24"/>
        </w:rPr>
        <w:t xml:space="preserve"> </w:t>
      </w:r>
      <w:proofErr w:type="spellStart"/>
      <w:r w:rsidRPr="005D0D4E">
        <w:rPr>
          <w:rFonts w:ascii="Arial" w:hAnsi="Arial" w:cs="Arial"/>
          <w:spacing w:val="12"/>
          <w:sz w:val="24"/>
          <w:szCs w:val="24"/>
        </w:rPr>
        <w:t>salud</w:t>
      </w:r>
      <w:proofErr w:type="spellEnd"/>
      <w:r w:rsidRPr="005D0D4E">
        <w:rPr>
          <w:rFonts w:ascii="Arial" w:hAnsi="Arial" w:cs="Arial"/>
          <w:spacing w:val="12"/>
          <w:sz w:val="24"/>
          <w:szCs w:val="24"/>
        </w:rPr>
        <w:t xml:space="preserve"> ocular y </w:t>
      </w:r>
      <w:proofErr w:type="spellStart"/>
      <w:r w:rsidRPr="005D0D4E">
        <w:rPr>
          <w:rFonts w:ascii="Arial" w:hAnsi="Arial" w:cs="Arial"/>
          <w:spacing w:val="12"/>
          <w:sz w:val="24"/>
          <w:szCs w:val="24"/>
        </w:rPr>
        <w:t>derivaciones</w:t>
      </w:r>
      <w:proofErr w:type="spellEnd"/>
      <w:r w:rsidRPr="005D0D4E">
        <w:rPr>
          <w:rFonts w:ascii="Arial" w:hAnsi="Arial" w:cs="Arial"/>
          <w:spacing w:val="12"/>
          <w:sz w:val="24"/>
          <w:szCs w:val="24"/>
        </w:rPr>
        <w:t xml:space="preserve"> a los </w:t>
      </w:r>
      <w:proofErr w:type="spellStart"/>
      <w:r w:rsidRPr="005D0D4E">
        <w:rPr>
          <w:rFonts w:ascii="Arial" w:hAnsi="Arial" w:cs="Arial"/>
          <w:spacing w:val="12"/>
          <w:sz w:val="24"/>
          <w:szCs w:val="24"/>
        </w:rPr>
        <w:t>servicios</w:t>
      </w:r>
      <w:proofErr w:type="spellEnd"/>
      <w:r w:rsidRPr="005D0D4E">
        <w:rPr>
          <w:rFonts w:ascii="Arial" w:hAnsi="Arial" w:cs="Arial"/>
          <w:spacing w:val="12"/>
          <w:sz w:val="24"/>
          <w:szCs w:val="24"/>
        </w:rPr>
        <w:t xml:space="preserve"> </w:t>
      </w:r>
      <w:proofErr w:type="spellStart"/>
      <w:r w:rsidRPr="005D0D4E">
        <w:rPr>
          <w:rFonts w:ascii="Arial" w:hAnsi="Arial" w:cs="Arial"/>
          <w:sz w:val="24"/>
          <w:szCs w:val="24"/>
        </w:rPr>
        <w:t>necesarios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5D0D4E">
        <w:rPr>
          <w:rFonts w:ascii="Arial" w:hAnsi="Arial" w:cs="Arial"/>
          <w:sz w:val="24"/>
          <w:szCs w:val="24"/>
        </w:rPr>
        <w:t>niños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5D0D4E">
        <w:rPr>
          <w:rFonts w:ascii="Arial" w:hAnsi="Arial" w:cs="Arial"/>
          <w:sz w:val="24"/>
          <w:szCs w:val="24"/>
        </w:rPr>
        <w:t>adultos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. </w:t>
      </w:r>
      <w:r w:rsidRPr="005D0D4E">
        <w:rPr>
          <w:rFonts w:ascii="Arial" w:hAnsi="Arial" w:cs="Arial"/>
          <w:sz w:val="24"/>
          <w:szCs w:val="24"/>
        </w:rPr>
        <w:br/>
      </w:r>
    </w:p>
    <w:p w14:paraId="2BC2CE21" w14:textId="581E5EC2" w:rsidR="005D0D4E" w:rsidRDefault="005D0D4E" w:rsidP="005D0D4E">
      <w:pPr>
        <w:rPr>
          <w:rFonts w:ascii="Arial" w:hAnsi="Arial" w:cs="Arial"/>
          <w:sz w:val="24"/>
          <w:szCs w:val="24"/>
        </w:rPr>
      </w:pPr>
      <w:r w:rsidRPr="005D0D4E">
        <w:rPr>
          <w:rFonts w:ascii="Arial" w:hAnsi="Arial" w:cs="Arial"/>
          <w:sz w:val="24"/>
          <w:szCs w:val="24"/>
        </w:rPr>
        <w:t>Los s</w:t>
      </w:r>
      <w:proofErr w:type="spellStart"/>
      <w:r w:rsidRPr="005D0D4E">
        <w:rPr>
          <w:rFonts w:ascii="Arial" w:hAnsi="Arial" w:cs="Arial"/>
          <w:sz w:val="24"/>
          <w:szCs w:val="24"/>
        </w:rPr>
        <w:t>ervicios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0D4E">
        <w:rPr>
          <w:rFonts w:ascii="Arial" w:hAnsi="Arial" w:cs="Arial"/>
          <w:sz w:val="24"/>
          <w:szCs w:val="24"/>
        </w:rPr>
        <w:t>pueden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0D4E">
        <w:rPr>
          <w:rFonts w:ascii="Arial" w:hAnsi="Arial" w:cs="Arial"/>
          <w:sz w:val="24"/>
          <w:szCs w:val="24"/>
        </w:rPr>
        <w:t>incluir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: Unidad </w:t>
      </w:r>
      <w:proofErr w:type="spellStart"/>
      <w:r w:rsidRPr="005D0D4E">
        <w:rPr>
          <w:rFonts w:ascii="Arial" w:hAnsi="Arial" w:cs="Arial"/>
          <w:sz w:val="24"/>
          <w:szCs w:val="24"/>
        </w:rPr>
        <w:t>móvil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D0D4E">
        <w:rPr>
          <w:rFonts w:ascii="Arial" w:hAnsi="Arial" w:cs="Arial"/>
          <w:sz w:val="24"/>
          <w:szCs w:val="24"/>
        </w:rPr>
        <w:t>exámenes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0D4E">
        <w:rPr>
          <w:rFonts w:ascii="Arial" w:hAnsi="Arial" w:cs="Arial"/>
          <w:sz w:val="24"/>
          <w:szCs w:val="24"/>
        </w:rPr>
        <w:t>oculares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5D0D4E">
        <w:rPr>
          <w:rFonts w:ascii="Arial" w:hAnsi="Arial" w:cs="Arial"/>
          <w:sz w:val="24"/>
          <w:szCs w:val="24"/>
        </w:rPr>
        <w:t>exámenes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0D4E">
        <w:rPr>
          <w:rFonts w:ascii="Arial" w:hAnsi="Arial" w:cs="Arial"/>
          <w:sz w:val="24"/>
          <w:szCs w:val="24"/>
        </w:rPr>
        <w:t>oculares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0D4E">
        <w:rPr>
          <w:rFonts w:ascii="Arial" w:hAnsi="Arial" w:cs="Arial"/>
          <w:sz w:val="24"/>
          <w:szCs w:val="24"/>
        </w:rPr>
        <w:t>programados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0D4E">
        <w:rPr>
          <w:rFonts w:ascii="Arial" w:hAnsi="Arial" w:cs="Arial"/>
          <w:sz w:val="24"/>
          <w:szCs w:val="24"/>
        </w:rPr>
        <w:t>regularmente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0D4E">
        <w:rPr>
          <w:rFonts w:ascii="Arial" w:hAnsi="Arial" w:cs="Arial"/>
          <w:sz w:val="24"/>
          <w:szCs w:val="24"/>
        </w:rPr>
        <w:t>en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0D4E">
        <w:rPr>
          <w:rFonts w:ascii="Arial" w:hAnsi="Arial" w:cs="Arial"/>
          <w:sz w:val="24"/>
          <w:szCs w:val="24"/>
        </w:rPr>
        <w:t>lugares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0D4E">
        <w:rPr>
          <w:rFonts w:ascii="Arial" w:hAnsi="Arial" w:cs="Arial"/>
          <w:sz w:val="24"/>
          <w:szCs w:val="24"/>
        </w:rPr>
        <w:t>fijos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D0D4E">
        <w:rPr>
          <w:rFonts w:ascii="Arial" w:hAnsi="Arial" w:cs="Arial"/>
          <w:sz w:val="24"/>
          <w:szCs w:val="24"/>
        </w:rPr>
        <w:t>todo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0D4E">
        <w:rPr>
          <w:rFonts w:ascii="Arial" w:hAnsi="Arial" w:cs="Arial"/>
          <w:sz w:val="24"/>
          <w:szCs w:val="24"/>
        </w:rPr>
        <w:t>el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0D4E">
        <w:rPr>
          <w:rFonts w:ascii="Arial" w:hAnsi="Arial" w:cs="Arial"/>
          <w:sz w:val="24"/>
          <w:szCs w:val="24"/>
        </w:rPr>
        <w:t>estado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5D0D4E">
        <w:rPr>
          <w:rFonts w:ascii="Arial" w:hAnsi="Arial" w:cs="Arial"/>
          <w:sz w:val="24"/>
          <w:szCs w:val="24"/>
        </w:rPr>
        <w:t>exámenes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0D4E">
        <w:rPr>
          <w:rFonts w:ascii="Arial" w:hAnsi="Arial" w:cs="Arial"/>
          <w:sz w:val="24"/>
          <w:szCs w:val="24"/>
        </w:rPr>
        <w:t>oculares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5D0D4E">
        <w:rPr>
          <w:rFonts w:ascii="Arial" w:hAnsi="Arial" w:cs="Arial"/>
          <w:sz w:val="24"/>
          <w:szCs w:val="24"/>
        </w:rPr>
        <w:t>niños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0D4E">
        <w:rPr>
          <w:rFonts w:ascii="Arial" w:hAnsi="Arial" w:cs="Arial"/>
          <w:sz w:val="24"/>
          <w:szCs w:val="24"/>
        </w:rPr>
        <w:t>en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0D4E">
        <w:rPr>
          <w:rFonts w:ascii="Arial" w:hAnsi="Arial" w:cs="Arial"/>
          <w:sz w:val="24"/>
          <w:szCs w:val="24"/>
        </w:rPr>
        <w:t>edad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0D4E">
        <w:rPr>
          <w:rFonts w:ascii="Arial" w:hAnsi="Arial" w:cs="Arial"/>
          <w:sz w:val="24"/>
          <w:szCs w:val="24"/>
        </w:rPr>
        <w:t>preescolar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y escolar; </w:t>
      </w:r>
      <w:proofErr w:type="spellStart"/>
      <w:r w:rsidRPr="005D0D4E">
        <w:rPr>
          <w:rFonts w:ascii="Arial" w:hAnsi="Arial" w:cs="Arial"/>
          <w:sz w:val="24"/>
          <w:szCs w:val="24"/>
        </w:rPr>
        <w:t>exámenes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in situ </w:t>
      </w:r>
      <w:proofErr w:type="spellStart"/>
      <w:r w:rsidRPr="005D0D4E">
        <w:rPr>
          <w:rFonts w:ascii="Arial" w:hAnsi="Arial" w:cs="Arial"/>
          <w:sz w:val="24"/>
          <w:szCs w:val="24"/>
        </w:rPr>
        <w:t>en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0D4E">
        <w:rPr>
          <w:rFonts w:ascii="Arial" w:hAnsi="Arial" w:cs="Arial"/>
          <w:sz w:val="24"/>
          <w:szCs w:val="24"/>
        </w:rPr>
        <w:t>instituciones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5D0D4E">
        <w:rPr>
          <w:rFonts w:ascii="Arial" w:hAnsi="Arial" w:cs="Arial"/>
          <w:sz w:val="24"/>
          <w:szCs w:val="24"/>
        </w:rPr>
        <w:t>en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0D4E">
        <w:rPr>
          <w:rFonts w:ascii="Arial" w:hAnsi="Arial" w:cs="Arial"/>
          <w:sz w:val="24"/>
          <w:szCs w:val="24"/>
        </w:rPr>
        <w:t>comunidades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por </w:t>
      </w:r>
      <w:proofErr w:type="spellStart"/>
      <w:r w:rsidRPr="005D0D4E">
        <w:rPr>
          <w:rFonts w:ascii="Arial" w:hAnsi="Arial" w:cs="Arial"/>
          <w:sz w:val="24"/>
          <w:szCs w:val="24"/>
        </w:rPr>
        <w:t>invitación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5D0D4E">
        <w:rPr>
          <w:rFonts w:ascii="Arial" w:hAnsi="Arial" w:cs="Arial"/>
          <w:sz w:val="24"/>
          <w:szCs w:val="24"/>
        </w:rPr>
        <w:t>programas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0D4E">
        <w:rPr>
          <w:rFonts w:ascii="Arial" w:hAnsi="Arial" w:cs="Arial"/>
          <w:sz w:val="24"/>
          <w:szCs w:val="24"/>
        </w:rPr>
        <w:t>especiales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D0D4E">
        <w:rPr>
          <w:rFonts w:ascii="Arial" w:hAnsi="Arial" w:cs="Arial"/>
          <w:sz w:val="24"/>
          <w:szCs w:val="24"/>
        </w:rPr>
        <w:t>detección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5D0D4E">
        <w:rPr>
          <w:rFonts w:ascii="Arial" w:hAnsi="Arial" w:cs="Arial"/>
          <w:sz w:val="24"/>
          <w:szCs w:val="24"/>
        </w:rPr>
        <w:t>concienciación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0D4E">
        <w:rPr>
          <w:rFonts w:ascii="Arial" w:hAnsi="Arial" w:cs="Arial"/>
          <w:sz w:val="24"/>
          <w:szCs w:val="24"/>
        </w:rPr>
        <w:t>sobre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la diabetes; y </w:t>
      </w:r>
      <w:proofErr w:type="spellStart"/>
      <w:r w:rsidRPr="005D0D4E">
        <w:rPr>
          <w:rFonts w:ascii="Arial" w:hAnsi="Arial" w:cs="Arial"/>
          <w:sz w:val="24"/>
          <w:szCs w:val="24"/>
        </w:rPr>
        <w:t>otros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0D4E">
        <w:rPr>
          <w:rFonts w:ascii="Arial" w:hAnsi="Arial" w:cs="Arial"/>
          <w:sz w:val="24"/>
          <w:szCs w:val="24"/>
        </w:rPr>
        <w:t>programas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0D4E">
        <w:rPr>
          <w:rFonts w:ascii="Arial" w:hAnsi="Arial" w:cs="Arial"/>
          <w:sz w:val="24"/>
          <w:szCs w:val="24"/>
        </w:rPr>
        <w:t>especializados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D0D4E">
        <w:rPr>
          <w:rFonts w:ascii="Arial" w:hAnsi="Arial" w:cs="Arial"/>
          <w:sz w:val="24"/>
          <w:szCs w:val="24"/>
        </w:rPr>
        <w:t>exámenes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0D4E">
        <w:rPr>
          <w:rFonts w:ascii="Arial" w:hAnsi="Arial" w:cs="Arial"/>
          <w:sz w:val="24"/>
          <w:szCs w:val="24"/>
        </w:rPr>
        <w:t>oculares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0D4E">
        <w:rPr>
          <w:rFonts w:ascii="Arial" w:hAnsi="Arial" w:cs="Arial"/>
          <w:sz w:val="24"/>
          <w:szCs w:val="24"/>
        </w:rPr>
        <w:t>dirigidos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D0D4E">
        <w:rPr>
          <w:rFonts w:ascii="Arial" w:hAnsi="Arial" w:cs="Arial"/>
          <w:sz w:val="24"/>
          <w:szCs w:val="24"/>
        </w:rPr>
        <w:t>poblaciones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0D4E">
        <w:rPr>
          <w:rFonts w:ascii="Arial" w:hAnsi="Arial" w:cs="Arial"/>
          <w:sz w:val="24"/>
          <w:szCs w:val="24"/>
        </w:rPr>
        <w:t>históricamente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0D4E">
        <w:rPr>
          <w:rFonts w:ascii="Arial" w:hAnsi="Arial" w:cs="Arial"/>
          <w:sz w:val="24"/>
          <w:szCs w:val="24"/>
        </w:rPr>
        <w:t>desatendidas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(es </w:t>
      </w:r>
      <w:proofErr w:type="spellStart"/>
      <w:r w:rsidRPr="005D0D4E">
        <w:rPr>
          <w:rFonts w:ascii="Arial" w:hAnsi="Arial" w:cs="Arial"/>
          <w:sz w:val="24"/>
          <w:szCs w:val="24"/>
        </w:rPr>
        <w:t>decir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0D4E">
        <w:rPr>
          <w:rFonts w:ascii="Arial" w:hAnsi="Arial" w:cs="Arial"/>
          <w:sz w:val="24"/>
          <w:szCs w:val="24"/>
        </w:rPr>
        <w:t>minorías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0D4E">
        <w:rPr>
          <w:rFonts w:ascii="Arial" w:hAnsi="Arial" w:cs="Arial"/>
          <w:sz w:val="24"/>
          <w:szCs w:val="24"/>
        </w:rPr>
        <w:t>adultos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0D4E">
        <w:rPr>
          <w:rFonts w:ascii="Arial" w:hAnsi="Arial" w:cs="Arial"/>
          <w:sz w:val="24"/>
          <w:szCs w:val="24"/>
        </w:rPr>
        <w:t>mayores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0D4E">
        <w:rPr>
          <w:rFonts w:ascii="Arial" w:hAnsi="Arial" w:cs="Arial"/>
          <w:sz w:val="24"/>
          <w:szCs w:val="24"/>
        </w:rPr>
        <w:t>trabajadores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0D4E">
        <w:rPr>
          <w:rFonts w:ascii="Arial" w:hAnsi="Arial" w:cs="Arial"/>
          <w:sz w:val="24"/>
          <w:szCs w:val="24"/>
        </w:rPr>
        <w:t>agrícolas</w:t>
      </w:r>
      <w:proofErr w:type="spellEnd"/>
      <w:r w:rsidRPr="005D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0D4E">
        <w:rPr>
          <w:rFonts w:ascii="Arial" w:hAnsi="Arial" w:cs="Arial"/>
          <w:sz w:val="24"/>
          <w:szCs w:val="24"/>
        </w:rPr>
        <w:t>migrantes</w:t>
      </w:r>
      <w:proofErr w:type="spellEnd"/>
      <w:r w:rsidRPr="005D0D4E">
        <w:rPr>
          <w:rFonts w:ascii="Arial" w:hAnsi="Arial" w:cs="Arial"/>
          <w:sz w:val="24"/>
          <w:szCs w:val="24"/>
        </w:rPr>
        <w:t>, etc.).</w:t>
      </w:r>
    </w:p>
    <w:p w14:paraId="20262C9E" w14:textId="77777777" w:rsidR="005D0D4E" w:rsidRPr="005D0D4E" w:rsidRDefault="005D0D4E" w:rsidP="005D0D4E">
      <w:pPr>
        <w:rPr>
          <w:rFonts w:ascii="Arial" w:hAnsi="Arial" w:cs="Arial"/>
          <w:spacing w:val="1"/>
          <w:sz w:val="24"/>
          <w:szCs w:val="24"/>
        </w:rPr>
      </w:pPr>
    </w:p>
    <w:p w14:paraId="20B50667" w14:textId="2C10A7D2" w:rsidR="005D0D4E" w:rsidRDefault="005D0D4E" w:rsidP="005D0D4E">
      <w:pPr>
        <w:pStyle w:val="BasicParagraph"/>
        <w:suppressAutoHyphens/>
        <w:spacing w:after="90"/>
        <w:jc w:val="both"/>
        <w:rPr>
          <w:rFonts w:ascii="Arial" w:hAnsi="Arial" w:cs="Arial"/>
          <w:color w:val="auto"/>
          <w:lang w:val="es-ES_tradnl"/>
        </w:rPr>
      </w:pPr>
      <w:r w:rsidRPr="005D0D4E">
        <w:rPr>
          <w:rFonts w:ascii="Arial" w:hAnsi="Arial" w:cs="Arial"/>
          <w:b/>
          <w:bCs/>
          <w:color w:val="auto"/>
          <w:lang w:val="es-ES_tradnl"/>
        </w:rPr>
        <w:t xml:space="preserve">La </w:t>
      </w:r>
      <w:proofErr w:type="spellStart"/>
      <w:r w:rsidRPr="005D0D4E">
        <w:rPr>
          <w:rFonts w:ascii="Arial" w:hAnsi="Arial" w:cs="Arial"/>
          <w:b/>
          <w:bCs/>
          <w:color w:val="auto"/>
          <w:lang w:val="es-ES_tradnl"/>
        </w:rPr>
        <w:t>CBVI</w:t>
      </w:r>
      <w:proofErr w:type="spellEnd"/>
      <w:r w:rsidRPr="005D0D4E">
        <w:rPr>
          <w:rFonts w:ascii="Arial" w:hAnsi="Arial" w:cs="Arial"/>
          <w:b/>
          <w:bCs/>
          <w:color w:val="auto"/>
          <w:lang w:val="es-ES_tradnl"/>
        </w:rPr>
        <w:t xml:space="preserve"> también puede ayudar con: </w:t>
      </w:r>
      <w:r w:rsidRPr="005D0D4E">
        <w:rPr>
          <w:rFonts w:ascii="Arial" w:hAnsi="Arial" w:cs="Arial"/>
          <w:color w:val="auto"/>
          <w:lang w:val="es-ES_tradnl"/>
        </w:rPr>
        <w:t>Registro de libros grabados, periódicos y revistas; registro de votantes; cartas de certificación de impuestos de ingresos; licencia de pesca; referencias a programas y servicios basados en la comunidad; solicitudes de tarifas reducidas para el transporte público; y evaluación para ayudas técnicas bajas y altas, aparatos y dispositivos diseñados específicamente para ayudar a las personas con pérdida de visión.</w:t>
      </w:r>
    </w:p>
    <w:p w14:paraId="1602FE68" w14:textId="77777777" w:rsidR="005D0D4E" w:rsidRPr="005D0D4E" w:rsidRDefault="005D0D4E" w:rsidP="005D0D4E">
      <w:pPr>
        <w:pStyle w:val="BasicParagraph"/>
        <w:suppressAutoHyphens/>
        <w:spacing w:after="90"/>
        <w:jc w:val="both"/>
        <w:rPr>
          <w:rFonts w:ascii="Arial" w:hAnsi="Arial" w:cs="Arial"/>
          <w:color w:val="auto"/>
          <w:lang w:val="es-ES_tradnl"/>
        </w:rPr>
      </w:pPr>
    </w:p>
    <w:p w14:paraId="0FF51860" w14:textId="77777777" w:rsidR="005D0D4E" w:rsidRPr="005D0D4E" w:rsidRDefault="005D0D4E" w:rsidP="005D0D4E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5D0D4E">
        <w:rPr>
          <w:rFonts w:ascii="Arial" w:hAnsi="Arial" w:cs="Arial"/>
          <w:b/>
          <w:bCs/>
          <w:sz w:val="24"/>
          <w:szCs w:val="24"/>
          <w:lang w:val="es-ES_tradnl"/>
        </w:rPr>
        <w:t xml:space="preserve">PARA MÁS INFORMACIÓN O PARA HACER UN REFERIDO, PÓNGASE EN CONTACTO CON NOSOTROS: </w:t>
      </w:r>
    </w:p>
    <w:p w14:paraId="48B4C50F" w14:textId="77777777" w:rsidR="005D0D4E" w:rsidRPr="005D0D4E" w:rsidRDefault="005D0D4E" w:rsidP="005D0D4E">
      <w:pPr>
        <w:rPr>
          <w:rFonts w:ascii="Arial" w:hAnsi="Arial" w:cs="Arial"/>
          <w:color w:val="000000"/>
          <w:sz w:val="24"/>
          <w:szCs w:val="24"/>
          <w:lang w:val="es-ES_tradnl"/>
        </w:rPr>
      </w:pPr>
      <w:r w:rsidRPr="005D0D4E">
        <w:rPr>
          <w:rFonts w:ascii="Arial" w:hAnsi="Arial" w:cs="Arial"/>
          <w:b/>
          <w:bCs/>
          <w:color w:val="000000"/>
          <w:sz w:val="24"/>
          <w:szCs w:val="24"/>
          <w:lang w:val="es-ES_tradnl"/>
        </w:rPr>
        <w:t>Número principal:</w:t>
      </w:r>
      <w:r w:rsidRPr="005D0D4E">
        <w:rPr>
          <w:rFonts w:ascii="Arial" w:hAnsi="Arial" w:cs="Arial"/>
          <w:color w:val="000000"/>
          <w:sz w:val="24"/>
          <w:szCs w:val="24"/>
          <w:lang w:val="es-ES_tradnl"/>
        </w:rPr>
        <w:t xml:space="preserve"> (973) 648-3333 / Número gratuito: (877) 685-8878 </w:t>
      </w:r>
    </w:p>
    <w:p w14:paraId="59F8B467" w14:textId="77777777" w:rsidR="005D0D4E" w:rsidRPr="005D0D4E" w:rsidRDefault="005D0D4E" w:rsidP="005D0D4E">
      <w:pPr>
        <w:rPr>
          <w:rFonts w:ascii="Arial" w:hAnsi="Arial" w:cs="Arial"/>
          <w:color w:val="0563C1"/>
          <w:sz w:val="24"/>
          <w:szCs w:val="24"/>
          <w:u w:val="thick" w:color="0563C1"/>
          <w:lang w:val="es-ES_tradnl"/>
        </w:rPr>
      </w:pPr>
      <w:r w:rsidRPr="005D0D4E">
        <w:rPr>
          <w:rFonts w:ascii="Arial" w:hAnsi="Arial" w:cs="Arial"/>
          <w:b/>
          <w:bCs/>
          <w:color w:val="000000"/>
          <w:sz w:val="24"/>
          <w:szCs w:val="24"/>
          <w:lang w:val="es-ES_tradnl"/>
        </w:rPr>
        <w:t xml:space="preserve">Correo-electrónico de información general: </w:t>
      </w:r>
      <w:proofErr w:type="spellStart"/>
      <w:r w:rsidRPr="005D0D4E">
        <w:rPr>
          <w:rFonts w:ascii="Arial" w:hAnsi="Arial" w:cs="Arial"/>
          <w:sz w:val="24"/>
          <w:szCs w:val="24"/>
          <w:u w:val="thick" w:color="0563C1"/>
          <w:lang w:val="es-ES_tradnl"/>
        </w:rPr>
        <w:t>askcbvi@dhs.nj.gov</w:t>
      </w:r>
      <w:proofErr w:type="spellEnd"/>
    </w:p>
    <w:p w14:paraId="352DB919" w14:textId="77777777" w:rsidR="005D0D4E" w:rsidRPr="005D0D4E" w:rsidRDefault="005D0D4E" w:rsidP="005D0D4E">
      <w:pPr>
        <w:rPr>
          <w:rFonts w:ascii="Arial" w:hAnsi="Arial" w:cs="Arial"/>
          <w:color w:val="000000"/>
          <w:sz w:val="24"/>
          <w:szCs w:val="24"/>
        </w:rPr>
      </w:pPr>
      <w:r w:rsidRPr="005D0D4E">
        <w:rPr>
          <w:rFonts w:ascii="Arial" w:hAnsi="Arial" w:cs="Arial"/>
          <w:b/>
          <w:bCs/>
          <w:color w:val="000000"/>
          <w:sz w:val="24"/>
          <w:szCs w:val="24"/>
          <w:lang w:val="es-ES_tradnl"/>
        </w:rPr>
        <w:t>Dirección postal:</w:t>
      </w:r>
      <w:r w:rsidRPr="005D0D4E">
        <w:rPr>
          <w:rFonts w:ascii="Arial" w:hAnsi="Arial" w:cs="Arial"/>
          <w:color w:val="000000"/>
          <w:sz w:val="24"/>
          <w:szCs w:val="24"/>
          <w:lang w:val="es-ES_tradnl"/>
        </w:rPr>
        <w:t xml:space="preserve"> </w:t>
      </w:r>
      <w:proofErr w:type="spellStart"/>
      <w:r w:rsidRPr="005D0D4E">
        <w:rPr>
          <w:rFonts w:ascii="Arial" w:hAnsi="Arial" w:cs="Arial"/>
          <w:color w:val="000000"/>
          <w:sz w:val="24"/>
          <w:szCs w:val="24"/>
          <w:lang w:val="es-ES_tradnl"/>
        </w:rPr>
        <w:t>NJCBVI</w:t>
      </w:r>
      <w:proofErr w:type="spellEnd"/>
      <w:r w:rsidRPr="005D0D4E">
        <w:rPr>
          <w:rFonts w:ascii="Arial" w:hAnsi="Arial" w:cs="Arial"/>
          <w:color w:val="000000"/>
          <w:sz w:val="24"/>
          <w:szCs w:val="24"/>
          <w:lang w:val="es-ES_tradnl"/>
        </w:rPr>
        <w:t>, P.O. Box 47017, 153 Halsey St., 6</w:t>
      </w:r>
      <w:r w:rsidRPr="005D0D4E">
        <w:rPr>
          <w:rFonts w:ascii="Arial" w:hAnsi="Arial" w:cs="Arial"/>
          <w:color w:val="000000"/>
          <w:sz w:val="24"/>
          <w:szCs w:val="24"/>
          <w:vertAlign w:val="superscript"/>
          <w:lang w:val="es-ES_tradnl"/>
        </w:rPr>
        <w:t>to</w:t>
      </w:r>
      <w:r w:rsidRPr="005D0D4E">
        <w:rPr>
          <w:rFonts w:ascii="Arial" w:hAnsi="Arial" w:cs="Arial"/>
          <w:color w:val="000000"/>
          <w:sz w:val="24"/>
          <w:szCs w:val="24"/>
          <w:lang w:val="es-ES_tradnl"/>
        </w:rPr>
        <w:t xml:space="preserve"> piso, Newark, NJ 07102</w:t>
      </w:r>
    </w:p>
    <w:p w14:paraId="3622BA37" w14:textId="77777777" w:rsidR="005D0D4E" w:rsidRPr="005D0D4E" w:rsidRDefault="005D0D4E" w:rsidP="005D0D4E">
      <w:pPr>
        <w:rPr>
          <w:rFonts w:ascii="Arial" w:hAnsi="Arial" w:cs="Arial"/>
          <w:color w:val="0563C1"/>
          <w:sz w:val="24"/>
          <w:szCs w:val="24"/>
          <w:u w:val="thick" w:color="0563C1"/>
        </w:rPr>
      </w:pPr>
      <w:proofErr w:type="spellStart"/>
      <w:r w:rsidRPr="005D0D4E">
        <w:rPr>
          <w:rFonts w:ascii="Arial" w:hAnsi="Arial" w:cs="Arial"/>
          <w:b/>
          <w:bCs/>
          <w:color w:val="000000"/>
          <w:sz w:val="24"/>
          <w:szCs w:val="24"/>
        </w:rPr>
        <w:t>Visitenos</w:t>
      </w:r>
      <w:proofErr w:type="spellEnd"/>
      <w:r w:rsidRPr="005D0D4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D0D4E">
        <w:rPr>
          <w:rFonts w:ascii="Arial" w:hAnsi="Arial" w:cs="Arial"/>
          <w:b/>
          <w:bCs/>
          <w:color w:val="000000"/>
          <w:sz w:val="24"/>
          <w:szCs w:val="24"/>
        </w:rPr>
        <w:t>en</w:t>
      </w:r>
      <w:proofErr w:type="spellEnd"/>
      <w:r w:rsidRPr="005D0D4E">
        <w:rPr>
          <w:rFonts w:ascii="Arial" w:hAnsi="Arial" w:cs="Arial"/>
          <w:b/>
          <w:bCs/>
          <w:color w:val="000000"/>
          <w:sz w:val="24"/>
          <w:szCs w:val="24"/>
        </w:rPr>
        <w:t xml:space="preserve"> la </w:t>
      </w:r>
      <w:proofErr w:type="spellStart"/>
      <w:r w:rsidRPr="005D0D4E">
        <w:rPr>
          <w:rFonts w:ascii="Arial" w:hAnsi="Arial" w:cs="Arial"/>
          <w:b/>
          <w:bCs/>
          <w:color w:val="000000"/>
          <w:sz w:val="24"/>
          <w:szCs w:val="24"/>
        </w:rPr>
        <w:t>página</w:t>
      </w:r>
      <w:proofErr w:type="spellEnd"/>
      <w:r w:rsidRPr="005D0D4E">
        <w:rPr>
          <w:rFonts w:ascii="Arial" w:hAnsi="Arial" w:cs="Arial"/>
          <w:b/>
          <w:bCs/>
          <w:color w:val="000000"/>
          <w:sz w:val="24"/>
          <w:szCs w:val="24"/>
        </w:rPr>
        <w:t xml:space="preserve"> web:</w:t>
      </w:r>
      <w:r w:rsidRPr="005D0D4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D0D4E">
        <w:rPr>
          <w:rFonts w:ascii="Arial" w:hAnsi="Arial" w:cs="Arial"/>
          <w:sz w:val="24"/>
          <w:szCs w:val="24"/>
          <w:u w:val="thick" w:color="0563C1"/>
        </w:rPr>
        <w:t>www.cbvi.nj.gov</w:t>
      </w:r>
      <w:proofErr w:type="spellEnd"/>
    </w:p>
    <w:p w14:paraId="731FE715" w14:textId="77777777" w:rsidR="005D0D4E" w:rsidRPr="005D0D4E" w:rsidRDefault="005D0D4E" w:rsidP="005D0D4E">
      <w:pPr>
        <w:rPr>
          <w:rFonts w:ascii="Arial" w:hAnsi="Arial" w:cs="Arial"/>
          <w:sz w:val="24"/>
          <w:szCs w:val="24"/>
        </w:rPr>
      </w:pPr>
    </w:p>
    <w:p w14:paraId="27E99ECA" w14:textId="77777777" w:rsidR="005D0D4E" w:rsidRPr="005D0D4E" w:rsidRDefault="005D0D4E" w:rsidP="005D0D4E">
      <w:pPr>
        <w:pStyle w:val="Footer"/>
        <w:rPr>
          <w:rFonts w:ascii="Arial" w:hAnsi="Arial" w:cs="Arial"/>
          <w:lang w:val="es-ES_tradnl"/>
        </w:rPr>
      </w:pPr>
      <w:r w:rsidRPr="005D0D4E">
        <w:rPr>
          <w:rFonts w:ascii="Arial" w:hAnsi="Arial" w:cs="Arial"/>
          <w:lang w:val="es-ES_tradnl"/>
        </w:rPr>
        <w:t>Estado de New Jersey</w:t>
      </w:r>
    </w:p>
    <w:p w14:paraId="487D7C4E" w14:textId="77777777" w:rsidR="005D0D4E" w:rsidRPr="005D0D4E" w:rsidRDefault="005D0D4E" w:rsidP="005D0D4E">
      <w:pPr>
        <w:pStyle w:val="Footer"/>
        <w:rPr>
          <w:rFonts w:ascii="Arial" w:hAnsi="Arial" w:cs="Arial"/>
          <w:b w:val="0"/>
          <w:bCs w:val="0"/>
          <w:lang w:val="es-ES_tradnl"/>
        </w:rPr>
      </w:pPr>
      <w:r w:rsidRPr="005D0D4E">
        <w:rPr>
          <w:rFonts w:ascii="Arial" w:hAnsi="Arial" w:cs="Arial"/>
          <w:b w:val="0"/>
          <w:bCs w:val="0"/>
          <w:lang w:val="es-ES_tradnl"/>
        </w:rPr>
        <w:t xml:space="preserve">Phil Murphy, Gobernador </w:t>
      </w:r>
    </w:p>
    <w:p w14:paraId="177CF937" w14:textId="7B3E8316" w:rsidR="005D0D4E" w:rsidRPr="005D0D4E" w:rsidRDefault="005D0D4E" w:rsidP="005D0D4E">
      <w:pPr>
        <w:rPr>
          <w:rFonts w:ascii="Arial" w:hAnsi="Arial" w:cs="Arial"/>
          <w:sz w:val="24"/>
          <w:szCs w:val="24"/>
          <w:lang w:val="es-ES_tradnl"/>
        </w:rPr>
      </w:pPr>
      <w:proofErr w:type="spellStart"/>
      <w:r w:rsidRPr="005D0D4E">
        <w:rPr>
          <w:rFonts w:ascii="Arial" w:hAnsi="Arial" w:cs="Arial"/>
          <w:sz w:val="24"/>
          <w:szCs w:val="24"/>
          <w:lang w:val="es-ES_tradnl"/>
        </w:rPr>
        <w:t>Tahesha</w:t>
      </w:r>
      <w:proofErr w:type="spellEnd"/>
      <w:r w:rsidRPr="005D0D4E">
        <w:rPr>
          <w:rFonts w:ascii="Arial" w:hAnsi="Arial" w:cs="Arial"/>
          <w:sz w:val="24"/>
          <w:szCs w:val="24"/>
          <w:lang w:val="es-ES_tradnl"/>
        </w:rPr>
        <w:t xml:space="preserve"> L. </w:t>
      </w:r>
      <w:proofErr w:type="spellStart"/>
      <w:r w:rsidRPr="005D0D4E">
        <w:rPr>
          <w:rFonts w:ascii="Arial" w:hAnsi="Arial" w:cs="Arial"/>
          <w:sz w:val="24"/>
          <w:szCs w:val="24"/>
          <w:lang w:val="es-ES_tradnl"/>
        </w:rPr>
        <w:t>Way</w:t>
      </w:r>
      <w:proofErr w:type="spellEnd"/>
      <w:r w:rsidRPr="005D0D4E">
        <w:rPr>
          <w:rFonts w:ascii="Arial" w:hAnsi="Arial" w:cs="Arial"/>
          <w:sz w:val="24"/>
          <w:szCs w:val="24"/>
          <w:lang w:val="es-ES_tradnl"/>
        </w:rPr>
        <w:t>, Vicegobernadora</w:t>
      </w:r>
    </w:p>
    <w:p w14:paraId="051BAB7A" w14:textId="77777777" w:rsidR="005D0D4E" w:rsidRPr="005D0D4E" w:rsidRDefault="005D0D4E" w:rsidP="005D0D4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0000"/>
          <w:sz w:val="24"/>
          <w:szCs w:val="24"/>
          <w:lang w:val="es-ES_tradnl"/>
        </w:rPr>
      </w:pPr>
      <w:r w:rsidRPr="005D0D4E">
        <w:rPr>
          <w:rFonts w:ascii="Arial" w:hAnsi="Arial" w:cs="Arial"/>
          <w:b/>
          <w:bCs/>
          <w:color w:val="000000"/>
          <w:sz w:val="24"/>
          <w:szCs w:val="24"/>
          <w:lang w:val="es-ES_tradnl"/>
        </w:rPr>
        <w:t>Departamento de Servicios Humanos</w:t>
      </w:r>
    </w:p>
    <w:p w14:paraId="1B947989" w14:textId="4AF28301" w:rsidR="005D0D4E" w:rsidRPr="005D0D4E" w:rsidRDefault="005D0D4E" w:rsidP="005D0D4E">
      <w:pPr>
        <w:rPr>
          <w:rFonts w:ascii="Arial" w:hAnsi="Arial" w:cs="Arial"/>
          <w:color w:val="000000"/>
          <w:sz w:val="24"/>
          <w:szCs w:val="24"/>
          <w:lang w:val="es-ES_tradnl"/>
        </w:rPr>
      </w:pPr>
      <w:r w:rsidRPr="005D0D4E">
        <w:rPr>
          <w:rFonts w:ascii="Arial" w:hAnsi="Arial" w:cs="Arial"/>
          <w:color w:val="000000"/>
          <w:sz w:val="24"/>
          <w:szCs w:val="24"/>
          <w:lang w:val="es-ES_tradnl"/>
        </w:rPr>
        <w:t xml:space="preserve">Sarah </w:t>
      </w:r>
      <w:proofErr w:type="spellStart"/>
      <w:r w:rsidRPr="005D0D4E">
        <w:rPr>
          <w:rFonts w:ascii="Arial" w:hAnsi="Arial" w:cs="Arial"/>
          <w:color w:val="000000"/>
          <w:sz w:val="24"/>
          <w:szCs w:val="24"/>
          <w:lang w:val="es-ES_tradnl"/>
        </w:rPr>
        <w:t>Adelman</w:t>
      </w:r>
      <w:proofErr w:type="spellEnd"/>
      <w:r w:rsidRPr="005D0D4E">
        <w:rPr>
          <w:rFonts w:ascii="Arial" w:hAnsi="Arial" w:cs="Arial"/>
          <w:color w:val="000000"/>
          <w:sz w:val="24"/>
          <w:szCs w:val="24"/>
          <w:lang w:val="es-ES_tradnl"/>
        </w:rPr>
        <w:t>, Comisionada</w:t>
      </w:r>
    </w:p>
    <w:p w14:paraId="5498AA62" w14:textId="7FA48410" w:rsidR="005D0D4E" w:rsidRPr="005D0D4E" w:rsidRDefault="005D0D4E" w:rsidP="005D0D4E">
      <w:pPr>
        <w:rPr>
          <w:rFonts w:ascii="Arial" w:hAnsi="Arial" w:cs="Arial"/>
          <w:b/>
          <w:bCs/>
          <w:color w:val="000000"/>
          <w:sz w:val="24"/>
          <w:szCs w:val="24"/>
          <w:lang w:val="es-ES_tradnl"/>
        </w:rPr>
      </w:pPr>
      <w:proofErr w:type="spellStart"/>
      <w:r w:rsidRPr="005D0D4E">
        <w:rPr>
          <w:rFonts w:ascii="Arial" w:hAnsi="Arial" w:cs="Arial"/>
          <w:b/>
          <w:bCs/>
          <w:color w:val="000000"/>
          <w:sz w:val="24"/>
          <w:szCs w:val="24"/>
          <w:lang w:val="es-ES_tradnl"/>
        </w:rPr>
        <w:t>CBVI</w:t>
      </w:r>
      <w:proofErr w:type="spellEnd"/>
    </w:p>
    <w:p w14:paraId="037A8CB7" w14:textId="77777777" w:rsidR="005D0D4E" w:rsidRPr="005D0D4E" w:rsidRDefault="005D0D4E" w:rsidP="005D0D4E">
      <w:pPr>
        <w:rPr>
          <w:rFonts w:ascii="Arial" w:hAnsi="Arial" w:cs="Arial"/>
          <w:sz w:val="24"/>
          <w:szCs w:val="24"/>
          <w:lang w:val="es-ES_tradnl"/>
        </w:rPr>
      </w:pPr>
    </w:p>
    <w:p w14:paraId="0A9F33C0" w14:textId="77777777" w:rsidR="00B305AB" w:rsidRPr="00B305AB" w:rsidRDefault="00B305AB" w:rsidP="00B305AB">
      <w:pPr>
        <w:rPr>
          <w:rFonts w:ascii="Arial" w:hAnsi="Arial" w:cs="Arial"/>
          <w:sz w:val="24"/>
          <w:szCs w:val="24"/>
          <w:lang w:val="es-ES_tradnl"/>
        </w:rPr>
      </w:pPr>
    </w:p>
    <w:p w14:paraId="10A5508B" w14:textId="0046913C" w:rsidR="00B305AB" w:rsidRPr="00B305AB" w:rsidRDefault="00B305AB" w:rsidP="00B305AB">
      <w:pPr>
        <w:rPr>
          <w:rFonts w:ascii="Arial" w:hAnsi="Arial" w:cs="Arial"/>
          <w:sz w:val="24"/>
          <w:szCs w:val="24"/>
          <w:lang w:val="es-ES_tradn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50A346D3" w14:textId="77777777" w:rsidR="0032324E" w:rsidRPr="00B305AB" w:rsidRDefault="0032324E" w:rsidP="00B305AB">
      <w:pPr>
        <w:rPr>
          <w:rFonts w:ascii="Arial" w:hAnsi="Arial" w:cs="Arial"/>
          <w:sz w:val="24"/>
          <w:szCs w:val="24"/>
        </w:rPr>
      </w:pPr>
    </w:p>
    <w:sectPr w:rsidR="0032324E" w:rsidRPr="00B305AB" w:rsidSect="001E0894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90203"/>
    <w:charset w:val="00"/>
    <w:family w:val="roman"/>
    <w:notTrueType/>
    <w:pitch w:val="variable"/>
    <w:sig w:usb0="E00002AF" w:usb1="5000607B" w:usb2="00000000" w:usb3="00000000" w:csb0="0000009F" w:csb1="00000000"/>
  </w:font>
  <w:font w:name="Public Sans (TT)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AB"/>
    <w:rsid w:val="0032324E"/>
    <w:rsid w:val="005D0D4E"/>
    <w:rsid w:val="00B3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65317"/>
  <w15:chartTrackingRefBased/>
  <w15:docId w15:val="{E361A0BA-5804-462D-95B0-B7DC43E6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B305A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B305AB"/>
    <w:pPr>
      <w:autoSpaceDE w:val="0"/>
      <w:autoSpaceDN w:val="0"/>
      <w:adjustRightInd w:val="0"/>
      <w:spacing w:before="100" w:after="10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5D0D4E"/>
    <w:rPr>
      <w:color w:val="0563C1"/>
      <w:w w:val="100"/>
      <w:u w:val="thick" w:color="0563C1"/>
    </w:rPr>
  </w:style>
  <w:style w:type="paragraph" w:styleId="Footer">
    <w:name w:val="footer"/>
    <w:basedOn w:val="Normal"/>
    <w:link w:val="FooterChar"/>
    <w:uiPriority w:val="99"/>
    <w:rsid w:val="005D0D4E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Public Sans (TT) Bold" w:hAnsi="Public Sans (TT) Bold" w:cs="Public Sans (TT) Bold"/>
      <w:b/>
      <w:bCs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D0D4E"/>
    <w:rPr>
      <w:rFonts w:ascii="Public Sans (TT) Bold" w:hAnsi="Public Sans (TT) Bold" w:cs="Public Sans (TT) Bold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698</Words>
  <Characters>4208</Characters>
  <Application>Microsoft Office Word</Application>
  <DocSecurity>0</DocSecurity>
  <Lines>74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Jersey DHS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Lebo, Guy</dc:creator>
  <cp:keywords/>
  <dc:description/>
  <cp:lastModifiedBy>Lebo, Guy</cp:lastModifiedBy>
  <cp:revision>1</cp:revision>
  <dcterms:created xsi:type="dcterms:W3CDTF">2024-01-18T20:52:00Z</dcterms:created>
  <dcterms:modified xsi:type="dcterms:W3CDTF">2024-01-18T21:12:00Z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b5e0a107-acb4-48ca-ba17-0c20a1a89c77</vt:lpwstr>
  </property>
</Properties>
</file>