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E4C9" w14:textId="5E90DC48" w:rsidR="00DC45DE" w:rsidRDefault="00DC45DE" w:rsidP="00394C65">
      <w:pPr>
        <w:jc w:val="center"/>
      </w:pPr>
      <w:r>
        <w:t xml:space="preserve">Excluded New </w:t>
      </w:r>
      <w:proofErr w:type="spellStart"/>
      <w:r>
        <w:t>Jerseyans</w:t>
      </w:r>
      <w:proofErr w:type="spellEnd"/>
      <w:r>
        <w:t xml:space="preserve"> Fund Program</w:t>
      </w:r>
    </w:p>
    <w:p w14:paraId="2FEAD241" w14:textId="75700261" w:rsidR="00DC45DE" w:rsidRDefault="00DC45DE" w:rsidP="00394C65">
      <w:pPr>
        <w:jc w:val="center"/>
      </w:pPr>
      <w:r>
        <w:t>Scope of Work and Request for Quotation</w:t>
      </w:r>
      <w:r w:rsidR="00714C10">
        <w:t xml:space="preserve"> (RFQ)</w:t>
      </w:r>
    </w:p>
    <w:p w14:paraId="64201BDA" w14:textId="77777777" w:rsidR="00F00EA2" w:rsidRDefault="00F00EA2" w:rsidP="00394C65">
      <w:pPr>
        <w:jc w:val="both"/>
      </w:pPr>
    </w:p>
    <w:p w14:paraId="3ED95622" w14:textId="1A7C9A1E" w:rsidR="00F00EA2" w:rsidRPr="006D7DCA" w:rsidRDefault="00502136" w:rsidP="00394C65">
      <w:pPr>
        <w:jc w:val="both"/>
        <w:rPr>
          <w:b/>
        </w:rPr>
      </w:pPr>
      <w:r>
        <w:rPr>
          <w:b/>
        </w:rPr>
        <w:t>Purpose</w:t>
      </w:r>
    </w:p>
    <w:p w14:paraId="32CA2B52" w14:textId="01F92E73" w:rsidR="002E2292" w:rsidRDefault="007D5189" w:rsidP="00394C65">
      <w:pPr>
        <w:jc w:val="both"/>
      </w:pPr>
      <w:r w:rsidRPr="007D5189">
        <w:t xml:space="preserve">Funding is available to </w:t>
      </w:r>
      <w:r w:rsidR="008E2680">
        <w:t xml:space="preserve">eligible </w:t>
      </w:r>
      <w:r w:rsidRPr="007D5189">
        <w:t xml:space="preserve">service providers to </w:t>
      </w:r>
      <w:r>
        <w:t>review and process applications for</w:t>
      </w:r>
      <w:r w:rsidRPr="007D5189">
        <w:t xml:space="preserve"> the</w:t>
      </w:r>
      <w:r>
        <w:t xml:space="preserve"> </w:t>
      </w:r>
      <w:r w:rsidR="006D7DCA">
        <w:t xml:space="preserve">$40 million </w:t>
      </w:r>
      <w:r w:rsidRPr="007D5189">
        <w:t xml:space="preserve">Excluded New </w:t>
      </w:r>
      <w:proofErr w:type="spellStart"/>
      <w:r w:rsidRPr="007D5189">
        <w:t>Jerseyans</w:t>
      </w:r>
      <w:proofErr w:type="spellEnd"/>
      <w:r w:rsidRPr="007D5189">
        <w:t xml:space="preserve"> Fund (ENJF) Program</w:t>
      </w:r>
      <w:r>
        <w:t xml:space="preserve"> implemented by the</w:t>
      </w:r>
      <w:r w:rsidRPr="007D5189">
        <w:t xml:space="preserve"> State of New Jersey De</w:t>
      </w:r>
      <w:r>
        <w:t>partment of Human Services (DHS)</w:t>
      </w:r>
      <w:r w:rsidRPr="007D5189">
        <w:t xml:space="preserve">. The funding will be </w:t>
      </w:r>
      <w:r w:rsidR="00EA114A">
        <w:t>available</w:t>
      </w:r>
      <w:r w:rsidRPr="007D5189">
        <w:t xml:space="preserve"> to eligible service providers able to support the implementation of the ENJF Program by pro</w:t>
      </w:r>
      <w:r>
        <w:t xml:space="preserve">cessing </w:t>
      </w:r>
      <w:r w:rsidR="00A2380C">
        <w:t xml:space="preserve">submitted </w:t>
      </w:r>
      <w:r>
        <w:t>applications</w:t>
      </w:r>
      <w:r w:rsidR="00A2380C">
        <w:t xml:space="preserve"> including</w:t>
      </w:r>
      <w:r w:rsidR="00601736">
        <w:t xml:space="preserve"> reviewing</w:t>
      </w:r>
      <w:r w:rsidR="00A2380C">
        <w:t xml:space="preserve"> applications and </w:t>
      </w:r>
      <w:r w:rsidR="00601736">
        <w:t xml:space="preserve">required documentation, </w:t>
      </w:r>
      <w:r w:rsidR="005D4A69">
        <w:t>verifying</w:t>
      </w:r>
      <w:r w:rsidR="00601736">
        <w:t xml:space="preserve"> that applicants meet program eligibility</w:t>
      </w:r>
      <w:r w:rsidR="007D6AFF">
        <w:t>,</w:t>
      </w:r>
      <w:r w:rsidR="00601736">
        <w:t xml:space="preserve"> and making eligibility determinations </w:t>
      </w:r>
      <w:r w:rsidR="00A2380C">
        <w:t>based on program criteria</w:t>
      </w:r>
      <w:r w:rsidR="00F00CDD">
        <w:t>.</w:t>
      </w:r>
    </w:p>
    <w:p w14:paraId="4B31D21F" w14:textId="2A6B429A" w:rsidR="00AD3030" w:rsidRDefault="00706D44" w:rsidP="00AD3030">
      <w:pPr>
        <w:jc w:val="both"/>
      </w:pPr>
      <w:r>
        <w:t xml:space="preserve">DHS is seeking </w:t>
      </w:r>
      <w:r w:rsidR="007A005A">
        <w:t xml:space="preserve">one or more </w:t>
      </w:r>
      <w:r>
        <w:t xml:space="preserve">providers with experience </w:t>
      </w:r>
      <w:r w:rsidR="00EA114A">
        <w:t xml:space="preserve">in </w:t>
      </w:r>
      <w:r w:rsidRPr="00706D44">
        <w:t xml:space="preserve">rapidly setting up infrastructure </w:t>
      </w:r>
      <w:r w:rsidR="00A2380C">
        <w:t xml:space="preserve">and capacity </w:t>
      </w:r>
      <w:r w:rsidRPr="00706D44">
        <w:t>to</w:t>
      </w:r>
      <w:r w:rsidR="00A2380C">
        <w:t xml:space="preserve"> manage the application review process</w:t>
      </w:r>
      <w:r w:rsidRPr="00706D44">
        <w:t xml:space="preserve"> </w:t>
      </w:r>
      <w:r w:rsidR="00A2380C">
        <w:t xml:space="preserve">of </w:t>
      </w:r>
      <w:r w:rsidR="002E2292">
        <w:t xml:space="preserve">social service </w:t>
      </w:r>
      <w:r w:rsidR="00A2380C">
        <w:t xml:space="preserve">assistance </w:t>
      </w:r>
      <w:r w:rsidR="002E2292">
        <w:t>programs</w:t>
      </w:r>
      <w:r w:rsidR="00A2380C">
        <w:t xml:space="preserve"> with </w:t>
      </w:r>
      <w:r w:rsidR="00BF3C71">
        <w:t xml:space="preserve">specific eligibility criteria. </w:t>
      </w:r>
      <w:r w:rsidR="005F1850">
        <w:t xml:space="preserve">Providers will use the </w:t>
      </w:r>
      <w:r w:rsidR="00EE7B07">
        <w:t>ENJF</w:t>
      </w:r>
      <w:r w:rsidR="005F1850">
        <w:t xml:space="preserve"> application portal to access applications submitt</w:t>
      </w:r>
      <w:r w:rsidR="007C11A9">
        <w:t>ed</w:t>
      </w:r>
      <w:r w:rsidR="005F1850">
        <w:t xml:space="preserve"> to eligibility processing, </w:t>
      </w:r>
      <w:r w:rsidR="007B7DA9">
        <w:t>the applications</w:t>
      </w:r>
      <w:r w:rsidR="005F1850">
        <w:t xml:space="preserve"> will be reviewed</w:t>
      </w:r>
      <w:r w:rsidR="00FC21EC">
        <w:t xml:space="preserve"> in the order they are received</w:t>
      </w:r>
      <w:r w:rsidR="00D97B45">
        <w:t xml:space="preserve"> and based on the capacity listed by </w:t>
      </w:r>
      <w:r w:rsidR="000511CA">
        <w:t>p</w:t>
      </w:r>
      <w:r w:rsidR="00D97B45">
        <w:t>roviders in their submissions</w:t>
      </w:r>
      <w:r w:rsidR="008219B4">
        <w:t>, subject to final contract and budget negotiations</w:t>
      </w:r>
      <w:r w:rsidR="00D97B45">
        <w:t>.</w:t>
      </w:r>
      <w:r w:rsidR="00D67A6C">
        <w:t xml:space="preserve"> </w:t>
      </w:r>
      <w:r w:rsidR="00941FEF">
        <w:t>Providers will</w:t>
      </w:r>
      <w:r w:rsidR="005F1850">
        <w:t xml:space="preserve"> engage in trainings for eligibility processing, including ongoing program guidance and support from DHS.   </w:t>
      </w:r>
      <w:r w:rsidR="005F7FA9">
        <w:t xml:space="preserve"> </w:t>
      </w:r>
      <w:r w:rsidR="002E2292">
        <w:t xml:space="preserve"> </w:t>
      </w:r>
    </w:p>
    <w:p w14:paraId="65D6AD74" w14:textId="43C30DBF" w:rsidR="008209BB" w:rsidRDefault="008209BB" w:rsidP="00394C65">
      <w:pPr>
        <w:jc w:val="both"/>
      </w:pPr>
      <w:r w:rsidRPr="008D318A">
        <w:rPr>
          <w:b/>
        </w:rPr>
        <w:t>Background</w:t>
      </w:r>
    </w:p>
    <w:p w14:paraId="77C91760" w14:textId="38F9FE8B" w:rsidR="008209BB" w:rsidRDefault="008209BB" w:rsidP="00394C65">
      <w:pPr>
        <w:jc w:val="both"/>
      </w:pPr>
      <w:r>
        <w:t xml:space="preserve">The </w:t>
      </w:r>
      <w:r w:rsidR="006A0D52">
        <w:t xml:space="preserve">ENJF </w:t>
      </w:r>
      <w:r>
        <w:t xml:space="preserve">will provide a one-time direct cash assistance to New Jersey residents over the age of 18 who were excluded from federal COVID relief programs including pandemic unemployment assistance and federal stimulus checks. Eligible households must also have an annual income at or below $55,000 and be able to demonstrate that they were ineligible for federal COVID relief and suffered an economic hardship due to COVID-19. </w:t>
      </w:r>
    </w:p>
    <w:p w14:paraId="7892AEB7" w14:textId="36DEB445" w:rsidR="00E44B4B" w:rsidRDefault="00E44B4B" w:rsidP="00394C65">
      <w:pPr>
        <w:jc w:val="both"/>
      </w:pPr>
      <w:r>
        <w:t xml:space="preserve">DHS has established an online application for eligible households to submit an application and upload required documents. The application is </w:t>
      </w:r>
      <w:r w:rsidR="00711BB3">
        <w:t>8</w:t>
      </w:r>
      <w:r w:rsidR="00976676">
        <w:t xml:space="preserve"> </w:t>
      </w:r>
      <w:r>
        <w:t>pages including</w:t>
      </w:r>
      <w:r w:rsidR="005E45CB">
        <w:t xml:space="preserve"> 4</w:t>
      </w:r>
      <w:r>
        <w:t xml:space="preserve"> pages with instructions and certifications. The applications are submitted into a web-based </w:t>
      </w:r>
      <w:proofErr w:type="gramStart"/>
      <w:r>
        <w:t>portal</w:t>
      </w:r>
      <w:r w:rsidR="00F276D4">
        <w:t>,</w:t>
      </w:r>
      <w:proofErr w:type="gramEnd"/>
      <w:r>
        <w:t xml:space="preserve"> which eligibility workers will have access to </w:t>
      </w:r>
      <w:r w:rsidR="00F276D4">
        <w:t xml:space="preserve">in order to </w:t>
      </w:r>
      <w:r>
        <w:t>process applications assigned to them.</w:t>
      </w:r>
      <w:r w:rsidR="00BF3C71">
        <w:t xml:space="preserve"> Awarded </w:t>
      </w:r>
      <w:r w:rsidR="007173A9">
        <w:t xml:space="preserve">providers </w:t>
      </w:r>
      <w:r w:rsidR="00BF3C71">
        <w:t>will receive training</w:t>
      </w:r>
      <w:r w:rsidR="00F276D4">
        <w:t>,</w:t>
      </w:r>
      <w:r w:rsidR="00BF3C71">
        <w:t xml:space="preserve"> including </w:t>
      </w:r>
      <w:r w:rsidR="003A326D">
        <w:t>program eligibility</w:t>
      </w:r>
      <w:r w:rsidR="00BF3C71">
        <w:t xml:space="preserve"> </w:t>
      </w:r>
      <w:r w:rsidR="00A9734E">
        <w:t>criteria and</w:t>
      </w:r>
      <w:r w:rsidR="003A326D">
        <w:t xml:space="preserve"> review procedures</w:t>
      </w:r>
      <w:r w:rsidR="00BF3C71">
        <w:t xml:space="preserve"> to determine eligibility</w:t>
      </w:r>
      <w:r w:rsidR="00F276D4">
        <w:t>,</w:t>
      </w:r>
      <w:r w:rsidR="00BF3C71">
        <w:t xml:space="preserve"> as well as </w:t>
      </w:r>
      <w:r w:rsidR="00241C43">
        <w:t xml:space="preserve">training on </w:t>
      </w:r>
      <w:r w:rsidR="00BF3C71">
        <w:t xml:space="preserve">the web-based portal they will use to access applications and supporting documents. </w:t>
      </w:r>
    </w:p>
    <w:p w14:paraId="47F788D5" w14:textId="1E700F54" w:rsidR="00A9734E" w:rsidRDefault="00A10B42" w:rsidP="00394C65">
      <w:pPr>
        <w:jc w:val="both"/>
      </w:pPr>
      <w:r>
        <w:t>Providers</w:t>
      </w:r>
      <w:r w:rsidR="00976676">
        <w:t xml:space="preserve"> will review supporting documents and verify that applicant meets the eligibility requirements. The portal will provide automated notifications to applicants as their application moves through the review process. </w:t>
      </w:r>
      <w:r w:rsidR="0052708E">
        <w:t xml:space="preserve">DHS </w:t>
      </w:r>
      <w:r w:rsidR="00976676">
        <w:t xml:space="preserve">anticipate that an application may take around 45 minutes to review and process. </w:t>
      </w:r>
      <w:r>
        <w:t>Providers</w:t>
      </w:r>
      <w:r w:rsidR="00976676">
        <w:t xml:space="preserve"> are expected to make an eligibility determination on completed applications within 10 business days. Pending and inactive applications lacking all necessary documents will expire in 10 days. </w:t>
      </w:r>
    </w:p>
    <w:p w14:paraId="287A0C14" w14:textId="77777777" w:rsidR="006D7DCA" w:rsidRPr="006D7DCA" w:rsidRDefault="006D7DCA" w:rsidP="00394C65">
      <w:pPr>
        <w:jc w:val="both"/>
        <w:rPr>
          <w:b/>
        </w:rPr>
      </w:pPr>
      <w:r w:rsidRPr="006D7DCA">
        <w:rPr>
          <w:b/>
        </w:rPr>
        <w:t xml:space="preserve">Scope of Work </w:t>
      </w:r>
    </w:p>
    <w:p w14:paraId="6D2E1CAD" w14:textId="4C08CFDF" w:rsidR="006D7DCA" w:rsidRDefault="00215405" w:rsidP="00394C65">
      <w:pPr>
        <w:jc w:val="both"/>
      </w:pPr>
      <w:r>
        <w:t xml:space="preserve">Providers </w:t>
      </w:r>
      <w:r w:rsidR="00EA114A">
        <w:t>will be responsible for:</w:t>
      </w:r>
    </w:p>
    <w:p w14:paraId="1D0F08A5" w14:textId="077F0540" w:rsidR="006D7DCA" w:rsidRDefault="006D7DCA" w:rsidP="00394C65">
      <w:pPr>
        <w:pStyle w:val="ListParagraph"/>
        <w:numPr>
          <w:ilvl w:val="0"/>
          <w:numId w:val="1"/>
        </w:numPr>
        <w:jc w:val="both"/>
      </w:pPr>
      <w:r>
        <w:t>Processing applications received</w:t>
      </w:r>
      <w:r w:rsidR="001C7919">
        <w:t xml:space="preserve"> through </w:t>
      </w:r>
      <w:r w:rsidR="00170FB5">
        <w:t xml:space="preserve">an </w:t>
      </w:r>
      <w:r w:rsidR="001C7919">
        <w:t>online portal</w:t>
      </w:r>
      <w:r w:rsidR="00170FB5">
        <w:t xml:space="preserve"> hosted</w:t>
      </w:r>
      <w:r w:rsidR="001C7919">
        <w:t xml:space="preserve"> by DHS</w:t>
      </w:r>
      <w:r w:rsidR="005D4A69">
        <w:t>.</w:t>
      </w:r>
    </w:p>
    <w:p w14:paraId="64CB55B7" w14:textId="008C5E22" w:rsidR="006D7DCA" w:rsidRDefault="00EA114A" w:rsidP="00394C65">
      <w:pPr>
        <w:pStyle w:val="ListParagraph"/>
        <w:numPr>
          <w:ilvl w:val="0"/>
          <w:numId w:val="1"/>
        </w:numPr>
        <w:jc w:val="both"/>
      </w:pPr>
      <w:r>
        <w:t>Reviewing supporting</w:t>
      </w:r>
      <w:r w:rsidR="006D7DCA">
        <w:t xml:space="preserve"> documentation to determine eligibility</w:t>
      </w:r>
      <w:r w:rsidR="001C7919">
        <w:t xml:space="preserve"> using guidance and eligibility review tools created by DHS</w:t>
      </w:r>
      <w:r w:rsidR="005D4A69">
        <w:t>.</w:t>
      </w:r>
    </w:p>
    <w:p w14:paraId="67A43B06" w14:textId="27363266" w:rsidR="00EA114A" w:rsidRDefault="00EA114A" w:rsidP="00394C65">
      <w:pPr>
        <w:pStyle w:val="ListParagraph"/>
        <w:numPr>
          <w:ilvl w:val="0"/>
          <w:numId w:val="1"/>
        </w:numPr>
        <w:jc w:val="both"/>
      </w:pPr>
      <w:r>
        <w:lastRenderedPageBreak/>
        <w:t>Follow</w:t>
      </w:r>
      <w:r w:rsidR="001C7919">
        <w:t>ing</w:t>
      </w:r>
      <w:r>
        <w:t xml:space="preserve"> up</w:t>
      </w:r>
      <w:r w:rsidRPr="00EA114A">
        <w:t xml:space="preserve"> with applicants by phone</w:t>
      </w:r>
      <w:r w:rsidR="00170FB5">
        <w:t xml:space="preserve">, e-mail or </w:t>
      </w:r>
      <w:r w:rsidRPr="00EA114A">
        <w:t>in-person to obtain any additional materials for incomplete applications if additional information is needed</w:t>
      </w:r>
      <w:r w:rsidR="001C7919">
        <w:t xml:space="preserve">, </w:t>
      </w:r>
      <w:r w:rsidR="005D4A69">
        <w:t xml:space="preserve">and </w:t>
      </w:r>
      <w:r w:rsidR="001C7919">
        <w:t>updating application review portal with any relevant updates.</w:t>
      </w:r>
      <w:r w:rsidR="00D65AEE">
        <w:t xml:space="preserve">  Providers are required to </w:t>
      </w:r>
      <w:r w:rsidR="00E4035E">
        <w:t xml:space="preserve">make at least three </w:t>
      </w:r>
      <w:r w:rsidR="00A9734E">
        <w:t>contact attempts</w:t>
      </w:r>
      <w:r w:rsidR="00D65AEE">
        <w:t xml:space="preserve"> to </w:t>
      </w:r>
      <w:r w:rsidR="00F92DD6">
        <w:t xml:space="preserve">collect missing </w:t>
      </w:r>
      <w:r w:rsidR="00E4035E">
        <w:t>documents or other information required to process the application</w:t>
      </w:r>
      <w:r w:rsidR="00D65AEE">
        <w:t>.</w:t>
      </w:r>
    </w:p>
    <w:p w14:paraId="22794473" w14:textId="77777777" w:rsidR="006D7DCA" w:rsidRDefault="006D7DCA" w:rsidP="00394C65">
      <w:pPr>
        <w:pStyle w:val="ListParagraph"/>
        <w:numPr>
          <w:ilvl w:val="0"/>
          <w:numId w:val="1"/>
        </w:numPr>
        <w:jc w:val="both"/>
      </w:pPr>
      <w:r>
        <w:t>Making eligibility determinations in a timely manner to ensure funds are distributed equitably and on-time.</w:t>
      </w:r>
    </w:p>
    <w:p w14:paraId="2143BF81" w14:textId="12784FA9" w:rsidR="00EA114A" w:rsidRDefault="00EA114A" w:rsidP="00394C65">
      <w:pPr>
        <w:pStyle w:val="ListParagraph"/>
        <w:numPr>
          <w:ilvl w:val="0"/>
          <w:numId w:val="1"/>
        </w:numPr>
        <w:jc w:val="both"/>
      </w:pPr>
      <w:r>
        <w:t>Follow</w:t>
      </w:r>
      <w:r w:rsidR="001C7919">
        <w:t>ing</w:t>
      </w:r>
      <w:r>
        <w:t xml:space="preserve"> eligibility criteria and </w:t>
      </w:r>
      <w:r w:rsidR="006229AD">
        <w:t>program requirements</w:t>
      </w:r>
      <w:r>
        <w:t xml:space="preserve"> of the ENJF</w:t>
      </w:r>
      <w:r w:rsidR="005D4A69">
        <w:t>.</w:t>
      </w:r>
      <w:r w:rsidR="003A326D">
        <w:t xml:space="preserve">  Providing information as needed to the State’s </w:t>
      </w:r>
      <w:r w:rsidR="00C13B60">
        <w:t>Integrity Monitor to support</w:t>
      </w:r>
      <w:r w:rsidR="003A326D">
        <w:t xml:space="preserve"> periodic </w:t>
      </w:r>
      <w:r w:rsidR="00C13B60">
        <w:t xml:space="preserve">sampling of each </w:t>
      </w:r>
      <w:r w:rsidR="00215405">
        <w:t>provider’s</w:t>
      </w:r>
      <w:r w:rsidR="00C13B60">
        <w:t xml:space="preserve"> eligibility determination accuracy</w:t>
      </w:r>
      <w:r w:rsidR="006229AD">
        <w:t xml:space="preserve">, confirming compliance with Federal </w:t>
      </w:r>
      <w:proofErr w:type="spellStart"/>
      <w:r w:rsidR="006229AD">
        <w:t>Covid</w:t>
      </w:r>
      <w:proofErr w:type="spellEnd"/>
      <w:r w:rsidR="006229AD">
        <w:t xml:space="preserve"> Relief Funding guidelines outlined by Integrity Monitor during trainings.</w:t>
      </w:r>
    </w:p>
    <w:p w14:paraId="3F167588" w14:textId="77777777" w:rsidR="00EA114A" w:rsidRDefault="001C7919" w:rsidP="00394C65">
      <w:pPr>
        <w:pStyle w:val="ListParagraph"/>
        <w:numPr>
          <w:ilvl w:val="0"/>
          <w:numId w:val="1"/>
        </w:numPr>
        <w:jc w:val="both"/>
      </w:pPr>
      <w:r>
        <w:t xml:space="preserve">Providing </w:t>
      </w:r>
      <w:r w:rsidR="00EA114A" w:rsidRPr="00EA114A">
        <w:t xml:space="preserve">information and status updates </w:t>
      </w:r>
      <w:r>
        <w:t xml:space="preserve">to applicants seeking information </w:t>
      </w:r>
      <w:r w:rsidR="00EA114A" w:rsidRPr="00EA114A">
        <w:t>about their applications.</w:t>
      </w:r>
    </w:p>
    <w:p w14:paraId="5BA7A8B0" w14:textId="77777777" w:rsidR="004B59E9" w:rsidRDefault="00170FB5" w:rsidP="00394C65">
      <w:pPr>
        <w:pStyle w:val="ListParagraph"/>
        <w:numPr>
          <w:ilvl w:val="0"/>
          <w:numId w:val="1"/>
        </w:numPr>
        <w:jc w:val="both"/>
      </w:pPr>
      <w:r>
        <w:t>Assisting individuals needing help to submit their online applications over the phone or in-person.</w:t>
      </w:r>
    </w:p>
    <w:p w14:paraId="49FF5050" w14:textId="77777777" w:rsidR="004B59E9" w:rsidRPr="00976676" w:rsidRDefault="004B59E9" w:rsidP="00976676">
      <w:pPr>
        <w:jc w:val="both"/>
        <w:rPr>
          <w:b/>
        </w:rPr>
      </w:pPr>
      <w:r w:rsidRPr="00976676">
        <w:rPr>
          <w:b/>
        </w:rPr>
        <w:t>Requirements</w:t>
      </w:r>
    </w:p>
    <w:p w14:paraId="62B8E7E0" w14:textId="638B5C13" w:rsidR="004B59E9" w:rsidRDefault="004B59E9" w:rsidP="00394C65">
      <w:pPr>
        <w:jc w:val="both"/>
      </w:pPr>
      <w:r>
        <w:t xml:space="preserve">Providers </w:t>
      </w:r>
      <w:r w:rsidR="00B51D85">
        <w:t xml:space="preserve">should </w:t>
      </w:r>
      <w:r>
        <w:t xml:space="preserve">demonstrate </w:t>
      </w:r>
      <w:r w:rsidR="00213C9F">
        <w:t xml:space="preserve">that </w:t>
      </w:r>
      <w:r>
        <w:t>they have the c</w:t>
      </w:r>
      <w:r w:rsidRPr="00706D44">
        <w:t xml:space="preserve">apacity to </w:t>
      </w:r>
      <w:r>
        <w:t>perform the</w:t>
      </w:r>
      <w:r w:rsidR="00D72A68">
        <w:t xml:space="preserve"> </w:t>
      </w:r>
      <w:r>
        <w:t>tasks</w:t>
      </w:r>
      <w:r w:rsidR="00D72A68">
        <w:t xml:space="preserve"> in the Scope of Work</w:t>
      </w:r>
      <w:r>
        <w:t xml:space="preserve"> to determine eligibility on applications received before </w:t>
      </w:r>
      <w:r w:rsidR="00213C9F">
        <w:t xml:space="preserve">December 31, </w:t>
      </w:r>
      <w:r>
        <w:t>2021</w:t>
      </w:r>
      <w:r w:rsidR="00241C43">
        <w:t>,</w:t>
      </w:r>
      <w:r>
        <w:t xml:space="preserve"> and the ability to process a minimum of 1,000 applications</w:t>
      </w:r>
      <w:r w:rsidR="00D72A68">
        <w:t xml:space="preserve"> during </w:t>
      </w:r>
      <w:r w:rsidR="007349FF">
        <w:t>the term of this contract</w:t>
      </w:r>
      <w:r>
        <w:t xml:space="preserve">. </w:t>
      </w:r>
    </w:p>
    <w:p w14:paraId="6AA45BE8" w14:textId="7458401E" w:rsidR="004B59E9" w:rsidRDefault="004B59E9" w:rsidP="00394C65">
      <w:pPr>
        <w:jc w:val="both"/>
      </w:pPr>
      <w:r>
        <w:t xml:space="preserve">Providers </w:t>
      </w:r>
      <w:r w:rsidR="00B51D85">
        <w:t xml:space="preserve">should </w:t>
      </w:r>
      <w:r>
        <w:t xml:space="preserve">have </w:t>
      </w:r>
      <w:r w:rsidR="00241C43">
        <w:t xml:space="preserve">the </w:t>
      </w:r>
      <w:r>
        <w:t>technological resources needed to access the application portal to review applications assigned to them including web access, e-mail</w:t>
      </w:r>
      <w:r w:rsidR="00241C43">
        <w:t>,</w:t>
      </w:r>
      <w:r>
        <w:t xml:space="preserve"> and equipment. </w:t>
      </w:r>
    </w:p>
    <w:p w14:paraId="3E66C3D3" w14:textId="3E808075" w:rsidR="004B59E9" w:rsidRDefault="00215405" w:rsidP="00394C65">
      <w:pPr>
        <w:jc w:val="both"/>
      </w:pPr>
      <w:r>
        <w:t>P</w:t>
      </w:r>
      <w:r w:rsidR="00241C43">
        <w:t xml:space="preserve">roviders </w:t>
      </w:r>
      <w:r w:rsidR="005B505A">
        <w:t>should</w:t>
      </w:r>
      <w:r w:rsidR="00241C43">
        <w:t xml:space="preserve"> have the t</w:t>
      </w:r>
      <w:r w:rsidR="004B59E9">
        <w:t xml:space="preserve">elephonic capacity to assist with applications over the phone. </w:t>
      </w:r>
    </w:p>
    <w:p w14:paraId="077348C0" w14:textId="62CCD7B4" w:rsidR="004B59E9" w:rsidRDefault="00AC45E5" w:rsidP="00394C65">
      <w:pPr>
        <w:jc w:val="both"/>
      </w:pPr>
      <w:r>
        <w:t>There is a s</w:t>
      </w:r>
      <w:r w:rsidR="004B59E9">
        <w:t xml:space="preserve">trong preference for providers able to assist applicants in languages other than English. Providers should list language capacity within their agency. </w:t>
      </w:r>
    </w:p>
    <w:p w14:paraId="6CBAB215" w14:textId="42730A25" w:rsidR="004B59E9" w:rsidRDefault="004B59E9" w:rsidP="008D318A">
      <w:pPr>
        <w:jc w:val="both"/>
      </w:pPr>
      <w:r>
        <w:t xml:space="preserve">Providers should be available to begin work </w:t>
      </w:r>
      <w:r w:rsidR="00D95935">
        <w:t xml:space="preserve">immediately </w:t>
      </w:r>
      <w:r>
        <w:t>and end on December 31, 2021.</w:t>
      </w:r>
    </w:p>
    <w:p w14:paraId="58BD7ACC" w14:textId="7B89A238" w:rsidR="008D318A" w:rsidRPr="008D318A" w:rsidRDefault="008D318A" w:rsidP="008D318A">
      <w:pPr>
        <w:jc w:val="both"/>
      </w:pPr>
      <w:r w:rsidRPr="008D318A">
        <w:t>To be eligible for consideration provider</w:t>
      </w:r>
      <w:r w:rsidR="00F92DD6">
        <w:t>s</w:t>
      </w:r>
      <w:r w:rsidRPr="008D318A">
        <w:t xml:space="preserve"> must satisfy the following requirements: </w:t>
      </w:r>
    </w:p>
    <w:p w14:paraId="781CC045" w14:textId="77777777" w:rsidR="008D318A" w:rsidRPr="008D318A" w:rsidRDefault="008D318A" w:rsidP="008D318A">
      <w:pPr>
        <w:numPr>
          <w:ilvl w:val="0"/>
          <w:numId w:val="7"/>
        </w:numPr>
        <w:contextualSpacing/>
        <w:jc w:val="both"/>
      </w:pPr>
      <w:r w:rsidRPr="008D318A">
        <w:t xml:space="preserve">The provider may be a non-profit or for-profit entity or governmental entity; </w:t>
      </w:r>
    </w:p>
    <w:p w14:paraId="020900F2" w14:textId="77777777" w:rsidR="008D318A" w:rsidRPr="008D318A" w:rsidRDefault="008D318A" w:rsidP="008D318A">
      <w:pPr>
        <w:ind w:left="720"/>
        <w:contextualSpacing/>
        <w:jc w:val="both"/>
      </w:pPr>
    </w:p>
    <w:p w14:paraId="2E75EA5B" w14:textId="4FE5FB8B" w:rsidR="008D318A" w:rsidRPr="008D318A" w:rsidRDefault="008D318A" w:rsidP="008D318A">
      <w:pPr>
        <w:numPr>
          <w:ilvl w:val="0"/>
          <w:numId w:val="7"/>
        </w:numPr>
        <w:contextualSpacing/>
        <w:jc w:val="both"/>
      </w:pPr>
      <w:r w:rsidRPr="008D318A">
        <w:t xml:space="preserve">The provider must be in good standing with DHS if it has an existing grant or contract in place. If applicable, the </w:t>
      </w:r>
      <w:r w:rsidR="004971BA">
        <w:t>Provider</w:t>
      </w:r>
      <w:r w:rsidR="004971BA" w:rsidRPr="008D318A">
        <w:t xml:space="preserve"> </w:t>
      </w:r>
      <w:r w:rsidRPr="008D318A">
        <w:t xml:space="preserve">must have all outstanding Plans of Correction for deficiencies submitted to DHS for approval prior to submission. </w:t>
      </w:r>
    </w:p>
    <w:p w14:paraId="7CAC5F80" w14:textId="77777777" w:rsidR="008D318A" w:rsidRPr="008D318A" w:rsidRDefault="008D318A" w:rsidP="008D318A">
      <w:pPr>
        <w:ind w:left="720"/>
        <w:contextualSpacing/>
        <w:jc w:val="both"/>
      </w:pPr>
    </w:p>
    <w:p w14:paraId="7BD8BC6A" w14:textId="44EFE67A" w:rsidR="008D318A" w:rsidRPr="008D318A" w:rsidRDefault="008D318A" w:rsidP="008D318A">
      <w:pPr>
        <w:numPr>
          <w:ilvl w:val="0"/>
          <w:numId w:val="7"/>
        </w:numPr>
        <w:contextualSpacing/>
        <w:jc w:val="both"/>
      </w:pPr>
      <w:r w:rsidRPr="008D318A">
        <w:t>The provider must be fiscally viable based upo</w:t>
      </w:r>
      <w:r w:rsidR="00000748">
        <w:t>n an assessment of the provider</w:t>
      </w:r>
      <w:r w:rsidRPr="008D318A">
        <w:t xml:space="preserve">'s audited financial statements. If a provider is determined, in DHS’ sole discretion, to be insolvent or to present insolvency within the twelve (12) months after bid submission, DHS will deem the proposal ineligible for </w:t>
      </w:r>
      <w:r w:rsidR="004971BA">
        <w:t>contract</w:t>
      </w:r>
      <w:r w:rsidR="004971BA" w:rsidRPr="008D318A">
        <w:t xml:space="preserve"> </w:t>
      </w:r>
      <w:r w:rsidRPr="008D318A">
        <w:t xml:space="preserve">award. </w:t>
      </w:r>
    </w:p>
    <w:p w14:paraId="44C125B8" w14:textId="77777777" w:rsidR="008D318A" w:rsidRPr="008D318A" w:rsidRDefault="008D318A" w:rsidP="008D318A">
      <w:pPr>
        <w:ind w:left="720"/>
        <w:contextualSpacing/>
        <w:jc w:val="both"/>
      </w:pPr>
    </w:p>
    <w:p w14:paraId="40D0DD62" w14:textId="4269AE23" w:rsidR="008D318A" w:rsidRPr="008D318A" w:rsidRDefault="008D318A" w:rsidP="008D318A">
      <w:pPr>
        <w:numPr>
          <w:ilvl w:val="0"/>
          <w:numId w:val="7"/>
        </w:numPr>
        <w:contextualSpacing/>
        <w:jc w:val="both"/>
      </w:pPr>
      <w:r w:rsidRPr="008D318A">
        <w:t xml:space="preserve">The provider must not appear on the State of New Jersey Consolidated Debarment Report at http://www.state.nj.us/treasury/revenue/debarment/debarsearch.shtml or be suspended or debarred by any other State or Federal entity from receiving funds; and </w:t>
      </w:r>
    </w:p>
    <w:p w14:paraId="27C9D4C4" w14:textId="77777777" w:rsidR="008D318A" w:rsidRPr="008D318A" w:rsidRDefault="008D318A" w:rsidP="008D318A">
      <w:pPr>
        <w:ind w:left="720"/>
        <w:contextualSpacing/>
        <w:jc w:val="both"/>
      </w:pPr>
    </w:p>
    <w:p w14:paraId="04F426B8" w14:textId="77777777" w:rsidR="008D318A" w:rsidRPr="008D318A" w:rsidRDefault="008D318A" w:rsidP="008D318A">
      <w:pPr>
        <w:numPr>
          <w:ilvl w:val="0"/>
          <w:numId w:val="7"/>
        </w:numPr>
        <w:contextualSpacing/>
        <w:jc w:val="both"/>
      </w:pPr>
      <w:r w:rsidRPr="008D318A">
        <w:lastRenderedPageBreak/>
        <w:t xml:space="preserve">The provider shall not employ a member of its Board of Directors in a consultant capacity. </w:t>
      </w:r>
    </w:p>
    <w:p w14:paraId="723C32CE" w14:textId="3AE5AE2B" w:rsidR="000D2E17" w:rsidRDefault="000D2E17" w:rsidP="000D2E17">
      <w:pPr>
        <w:contextualSpacing/>
        <w:jc w:val="both"/>
      </w:pPr>
    </w:p>
    <w:p w14:paraId="18578A61" w14:textId="40E55E97" w:rsidR="0035071D" w:rsidRDefault="0035071D" w:rsidP="000D2E17">
      <w:pPr>
        <w:contextualSpacing/>
        <w:jc w:val="both"/>
      </w:pPr>
    </w:p>
    <w:p w14:paraId="3A6AAFD5" w14:textId="77777777" w:rsidR="0035071D" w:rsidRPr="000D2E17" w:rsidRDefault="0035071D" w:rsidP="000D2E17">
      <w:pPr>
        <w:contextualSpacing/>
        <w:jc w:val="both"/>
      </w:pPr>
    </w:p>
    <w:p w14:paraId="151672B7" w14:textId="02636C6F" w:rsidR="004F3631" w:rsidRDefault="000D2E17" w:rsidP="00394C65">
      <w:pPr>
        <w:jc w:val="both"/>
        <w:rPr>
          <w:b/>
        </w:rPr>
      </w:pPr>
      <w:r>
        <w:rPr>
          <w:b/>
        </w:rPr>
        <w:t>General Contracting Information and Appendices</w:t>
      </w:r>
    </w:p>
    <w:p w14:paraId="62B47EE2" w14:textId="55E02286" w:rsidR="000D2E17" w:rsidRDefault="000D2E17" w:rsidP="000D2E17">
      <w:pPr>
        <w:pStyle w:val="Default"/>
        <w:jc w:val="both"/>
        <w:rPr>
          <w:rFonts w:ascii="Calibri" w:hAnsi="Calibri" w:cs="Calibri"/>
          <w:sz w:val="22"/>
          <w:szCs w:val="22"/>
        </w:rPr>
      </w:pPr>
    </w:p>
    <w:p w14:paraId="1A63952C" w14:textId="1406834B" w:rsidR="00B63624" w:rsidRPr="00C828D7" w:rsidRDefault="00B63624" w:rsidP="00B63624">
      <w:pPr>
        <w:pStyle w:val="Default"/>
        <w:jc w:val="both"/>
        <w:rPr>
          <w:rFonts w:ascii="Calibri" w:hAnsi="Calibri" w:cs="Calibri"/>
          <w:sz w:val="22"/>
          <w:szCs w:val="22"/>
        </w:rPr>
      </w:pPr>
      <w:r>
        <w:rPr>
          <w:rFonts w:ascii="Calibri" w:hAnsi="Calibri" w:cs="Calibri"/>
          <w:sz w:val="22"/>
          <w:szCs w:val="22"/>
        </w:rPr>
        <w:t>Providers</w:t>
      </w:r>
      <w:r w:rsidRPr="00C828D7">
        <w:rPr>
          <w:rFonts w:ascii="Calibri" w:hAnsi="Calibri" w:cs="Calibri"/>
          <w:sz w:val="22"/>
          <w:szCs w:val="22"/>
        </w:rPr>
        <w:t xml:space="preserve"> must </w:t>
      </w:r>
      <w:r w:rsidR="00CD4162" w:rsidRPr="00F4648B">
        <w:rPr>
          <w:rFonts w:ascii="Calibri" w:hAnsi="Calibri" w:cs="Calibri"/>
          <w:sz w:val="22"/>
          <w:szCs w:val="22"/>
        </w:rPr>
        <w:t>comply with</w:t>
      </w:r>
      <w:r w:rsidRPr="00C828D7">
        <w:rPr>
          <w:rFonts w:ascii="Calibri" w:hAnsi="Calibri" w:cs="Calibri"/>
          <w:sz w:val="22"/>
          <w:szCs w:val="22"/>
        </w:rPr>
        <w:t xml:space="preserve"> the</w:t>
      </w:r>
      <w:r>
        <w:rPr>
          <w:rFonts w:ascii="Calibri" w:hAnsi="Calibri" w:cs="Calibri"/>
          <w:sz w:val="22"/>
          <w:szCs w:val="22"/>
        </w:rPr>
        <w:t xml:space="preserve"> State’s</w:t>
      </w:r>
      <w:r w:rsidRPr="00C828D7">
        <w:rPr>
          <w:rFonts w:ascii="Calibri" w:hAnsi="Calibri" w:cs="Calibri"/>
          <w:sz w:val="22"/>
          <w:szCs w:val="22"/>
        </w:rPr>
        <w:t xml:space="preserve"> terms and conditions as set forth in the</w:t>
      </w:r>
      <w:r w:rsidR="001422C3">
        <w:rPr>
          <w:rFonts w:ascii="Calibri" w:hAnsi="Calibri" w:cs="Calibri"/>
          <w:sz w:val="22"/>
          <w:szCs w:val="22"/>
        </w:rPr>
        <w:t xml:space="preserve"> State of New Jersey</w:t>
      </w:r>
      <w:r>
        <w:rPr>
          <w:rFonts w:ascii="Calibri" w:hAnsi="Calibri" w:cs="Calibri"/>
          <w:sz w:val="22"/>
          <w:szCs w:val="22"/>
        </w:rPr>
        <w:t xml:space="preserve"> Standard Terms and Conditions </w:t>
      </w:r>
      <w:r w:rsidR="00E173F4">
        <w:rPr>
          <w:rFonts w:ascii="Calibri" w:hAnsi="Calibri" w:cs="Calibri"/>
          <w:sz w:val="22"/>
          <w:szCs w:val="22"/>
        </w:rPr>
        <w:t>and the Waivered</w:t>
      </w:r>
      <w:r w:rsidR="001422C3">
        <w:rPr>
          <w:rFonts w:ascii="Calibri" w:hAnsi="Calibri" w:cs="Calibri"/>
          <w:sz w:val="22"/>
          <w:szCs w:val="22"/>
        </w:rPr>
        <w:t xml:space="preserve"> Contracts</w:t>
      </w:r>
      <w:r w:rsidR="00E173F4">
        <w:rPr>
          <w:rFonts w:ascii="Calibri" w:hAnsi="Calibri" w:cs="Calibri"/>
          <w:sz w:val="22"/>
          <w:szCs w:val="22"/>
        </w:rPr>
        <w:t xml:space="preserve"> Supplement</w:t>
      </w:r>
      <w:r w:rsidR="003A003F">
        <w:rPr>
          <w:rFonts w:ascii="Calibri" w:hAnsi="Calibri" w:cs="Calibri"/>
          <w:sz w:val="22"/>
          <w:szCs w:val="22"/>
        </w:rPr>
        <w:t xml:space="preserve">. </w:t>
      </w:r>
      <w:r w:rsidR="00E173F4">
        <w:rPr>
          <w:rFonts w:ascii="Calibri" w:hAnsi="Calibri" w:cs="Calibri"/>
          <w:sz w:val="22"/>
          <w:szCs w:val="22"/>
        </w:rPr>
        <w:t xml:space="preserve"> </w:t>
      </w:r>
      <w:r w:rsidRPr="00C828D7">
        <w:rPr>
          <w:rFonts w:ascii="Calibri" w:hAnsi="Calibri" w:cs="Calibri"/>
          <w:sz w:val="22"/>
          <w:szCs w:val="22"/>
        </w:rPr>
        <w:t xml:space="preserve">These documents are available on the </w:t>
      </w:r>
      <w:r w:rsidR="003A003F">
        <w:rPr>
          <w:rFonts w:ascii="Calibri" w:hAnsi="Calibri" w:cs="Calibri"/>
          <w:sz w:val="22"/>
          <w:szCs w:val="22"/>
        </w:rPr>
        <w:t xml:space="preserve">Department of </w:t>
      </w:r>
      <w:r w:rsidR="00313BAF">
        <w:rPr>
          <w:rFonts w:ascii="Calibri" w:hAnsi="Calibri" w:cs="Calibri"/>
          <w:sz w:val="22"/>
          <w:szCs w:val="22"/>
        </w:rPr>
        <w:t xml:space="preserve">the </w:t>
      </w:r>
      <w:r w:rsidR="003A003F">
        <w:rPr>
          <w:rFonts w:ascii="Calibri" w:hAnsi="Calibri" w:cs="Calibri"/>
          <w:sz w:val="22"/>
          <w:szCs w:val="22"/>
        </w:rPr>
        <w:t>Treasury</w:t>
      </w:r>
      <w:r w:rsidRPr="00C828D7">
        <w:rPr>
          <w:rFonts w:ascii="Calibri" w:hAnsi="Calibri" w:cs="Calibri"/>
          <w:sz w:val="22"/>
          <w:szCs w:val="22"/>
        </w:rPr>
        <w:t xml:space="preserve"> website at: </w:t>
      </w:r>
    </w:p>
    <w:p w14:paraId="795E6A5C" w14:textId="77777777" w:rsidR="00B63624" w:rsidRPr="00C828D7" w:rsidRDefault="00B63624" w:rsidP="00B63624">
      <w:pPr>
        <w:pStyle w:val="Default"/>
        <w:jc w:val="both"/>
        <w:rPr>
          <w:rFonts w:ascii="Calibri" w:hAnsi="Calibri" w:cs="Calibri"/>
          <w:sz w:val="22"/>
          <w:szCs w:val="22"/>
        </w:rPr>
      </w:pPr>
    </w:p>
    <w:p w14:paraId="10522655" w14:textId="75162F3C" w:rsidR="00CD4162" w:rsidRDefault="000D1770" w:rsidP="00B63624">
      <w:pPr>
        <w:pStyle w:val="Default"/>
        <w:jc w:val="both"/>
        <w:rPr>
          <w:rFonts w:cstheme="minorHAnsi"/>
        </w:rPr>
      </w:pPr>
      <w:hyperlink r:id="rId11" w:history="1">
        <w:r w:rsidR="001422C3" w:rsidRPr="001422C3">
          <w:rPr>
            <w:rStyle w:val="Hyperlink"/>
            <w:rFonts w:asciiTheme="minorHAnsi" w:hAnsiTheme="minorHAnsi" w:cstheme="minorHAnsi"/>
            <w:sz w:val="22"/>
            <w:szCs w:val="22"/>
          </w:rPr>
          <w:t>https://www.state.nj.us/treasury/purchase/forms.shtml</w:t>
        </w:r>
      </w:hyperlink>
      <w:r w:rsidR="00313BAF">
        <w:rPr>
          <w:rFonts w:cstheme="minorHAnsi"/>
        </w:rPr>
        <w:t xml:space="preserve"> </w:t>
      </w:r>
      <w:r w:rsidR="00313BAF" w:rsidRPr="00AA38FE">
        <w:rPr>
          <w:rFonts w:asciiTheme="minorHAnsi" w:hAnsiTheme="minorHAnsi" w:cstheme="minorHAnsi"/>
          <w:sz w:val="22"/>
        </w:rPr>
        <w:t>(Vendor DPA and Waiver Forms</w:t>
      </w:r>
      <w:r w:rsidR="00313BAF">
        <w:rPr>
          <w:rFonts w:cstheme="minorHAnsi"/>
        </w:rPr>
        <w:t>)</w:t>
      </w:r>
    </w:p>
    <w:p w14:paraId="6F1F0981" w14:textId="77777777" w:rsidR="0024739C" w:rsidRDefault="0024739C" w:rsidP="00B63624">
      <w:pPr>
        <w:pStyle w:val="Default"/>
        <w:jc w:val="both"/>
        <w:rPr>
          <w:rFonts w:cstheme="minorHAnsi"/>
        </w:rPr>
      </w:pPr>
    </w:p>
    <w:p w14:paraId="1BD7C150" w14:textId="69114EE7" w:rsidR="00CD4162" w:rsidRPr="001422C3" w:rsidRDefault="00CD4162" w:rsidP="00B63624">
      <w:pPr>
        <w:pStyle w:val="Default"/>
        <w:jc w:val="both"/>
        <w:rPr>
          <w:rFonts w:asciiTheme="minorHAnsi" w:hAnsiTheme="minorHAnsi" w:cstheme="minorHAnsi"/>
          <w:sz w:val="22"/>
          <w:szCs w:val="22"/>
        </w:rPr>
      </w:pPr>
      <w:r w:rsidRPr="00F4648B">
        <w:rPr>
          <w:rFonts w:asciiTheme="minorHAnsi" w:hAnsiTheme="minorHAnsi" w:cstheme="minorHAnsi"/>
          <w:sz w:val="22"/>
          <w:szCs w:val="22"/>
        </w:rPr>
        <w:t xml:space="preserve">All contract awards will be contingent on successful Providers signing the </w:t>
      </w:r>
      <w:r w:rsidR="003D43E8" w:rsidRPr="00F4648B">
        <w:rPr>
          <w:rFonts w:asciiTheme="minorHAnsi" w:hAnsiTheme="minorHAnsi" w:cstheme="minorHAnsi"/>
          <w:sz w:val="22"/>
          <w:szCs w:val="22"/>
        </w:rPr>
        <w:t>documents referenced above.</w:t>
      </w:r>
      <w:r w:rsidR="003D43E8">
        <w:rPr>
          <w:rFonts w:asciiTheme="minorHAnsi" w:hAnsiTheme="minorHAnsi" w:cstheme="minorHAnsi"/>
          <w:sz w:val="22"/>
          <w:szCs w:val="22"/>
        </w:rPr>
        <w:t xml:space="preserve"> </w:t>
      </w:r>
    </w:p>
    <w:p w14:paraId="298EA767" w14:textId="77777777" w:rsidR="001422C3" w:rsidRPr="00C828D7" w:rsidRDefault="001422C3" w:rsidP="00B63624">
      <w:pPr>
        <w:pStyle w:val="Default"/>
        <w:jc w:val="both"/>
        <w:rPr>
          <w:rFonts w:ascii="Calibri" w:hAnsi="Calibri" w:cs="Calibri"/>
          <w:sz w:val="22"/>
          <w:szCs w:val="22"/>
        </w:rPr>
      </w:pPr>
    </w:p>
    <w:p w14:paraId="41748CC7" w14:textId="40BF917B" w:rsidR="000D2E17" w:rsidRPr="00C828D7" w:rsidRDefault="00C828D7" w:rsidP="000D2E17">
      <w:pPr>
        <w:pStyle w:val="Default"/>
        <w:jc w:val="both"/>
        <w:rPr>
          <w:rFonts w:ascii="Calibri" w:hAnsi="Calibri" w:cs="Calibri"/>
          <w:sz w:val="22"/>
          <w:szCs w:val="22"/>
        </w:rPr>
      </w:pPr>
      <w:r>
        <w:rPr>
          <w:rFonts w:ascii="Calibri" w:hAnsi="Calibri" w:cs="Calibri"/>
          <w:sz w:val="22"/>
          <w:szCs w:val="22"/>
        </w:rPr>
        <w:t>Providers</w:t>
      </w:r>
      <w:r w:rsidRPr="00C828D7">
        <w:rPr>
          <w:rFonts w:ascii="Calibri" w:hAnsi="Calibri" w:cs="Calibri"/>
          <w:sz w:val="22"/>
          <w:szCs w:val="22"/>
        </w:rPr>
        <w:t xml:space="preserve"> </w:t>
      </w:r>
      <w:r w:rsidR="000D2E17" w:rsidRPr="00C828D7">
        <w:rPr>
          <w:rFonts w:ascii="Calibri" w:hAnsi="Calibri" w:cs="Calibri"/>
          <w:sz w:val="22"/>
          <w:szCs w:val="22"/>
        </w:rPr>
        <w:t xml:space="preserve">are required to comply with the Affirmative Action Requirements of Public Law 1975, c. 124 (N.J.A.C. 17:27) and the requirements of the Americans with Disabilities Act of 1991 (P.L. 101-336). </w:t>
      </w:r>
    </w:p>
    <w:p w14:paraId="318B4273" w14:textId="77777777" w:rsidR="000D2E17" w:rsidRPr="00C828D7" w:rsidRDefault="000D2E17" w:rsidP="000D2E17">
      <w:pPr>
        <w:pStyle w:val="Default"/>
        <w:jc w:val="both"/>
        <w:rPr>
          <w:rFonts w:ascii="Calibri" w:hAnsi="Calibri" w:cs="Calibri"/>
          <w:sz w:val="22"/>
          <w:szCs w:val="22"/>
        </w:rPr>
      </w:pPr>
    </w:p>
    <w:p w14:paraId="46810174" w14:textId="17654094" w:rsidR="000D2E17" w:rsidRPr="00C828D7" w:rsidRDefault="000D2E17" w:rsidP="000D2E17">
      <w:pPr>
        <w:pStyle w:val="Default"/>
        <w:jc w:val="both"/>
        <w:rPr>
          <w:rFonts w:ascii="Calibri" w:hAnsi="Calibri" w:cs="Calibri"/>
          <w:sz w:val="22"/>
          <w:szCs w:val="22"/>
        </w:rPr>
      </w:pPr>
      <w:r w:rsidRPr="00C828D7">
        <w:rPr>
          <w:rFonts w:ascii="Calibri" w:hAnsi="Calibri" w:cs="Calibri"/>
          <w:sz w:val="22"/>
          <w:szCs w:val="22"/>
        </w:rPr>
        <w:t xml:space="preserve">All </w:t>
      </w:r>
      <w:r w:rsidR="00C828D7">
        <w:rPr>
          <w:rFonts w:ascii="Calibri" w:hAnsi="Calibri" w:cs="Calibri"/>
          <w:sz w:val="22"/>
          <w:szCs w:val="22"/>
        </w:rPr>
        <w:t>providers</w:t>
      </w:r>
      <w:r w:rsidRPr="00C828D7">
        <w:rPr>
          <w:rFonts w:ascii="Calibri" w:hAnsi="Calibri" w:cs="Calibri"/>
          <w:sz w:val="22"/>
          <w:szCs w:val="22"/>
        </w:rPr>
        <w:t xml:space="preserve"> will be notified in writing of DHS’ intent to award contract(s). </w:t>
      </w:r>
      <w:r w:rsidR="0082373B">
        <w:rPr>
          <w:rFonts w:ascii="Calibri" w:hAnsi="Calibri" w:cs="Calibri"/>
          <w:sz w:val="22"/>
          <w:szCs w:val="22"/>
        </w:rPr>
        <w:t>R</w:t>
      </w:r>
      <w:r w:rsidRPr="00C828D7">
        <w:rPr>
          <w:rFonts w:ascii="Calibri" w:hAnsi="Calibri" w:cs="Calibri"/>
          <w:sz w:val="22"/>
          <w:szCs w:val="22"/>
        </w:rPr>
        <w:t xml:space="preserve">esponses are considered public information and can be made available for a defined period after announcement of the contract awards and prior to final award, as well as through the State Open Public Records Act process at the conclusion of the process. </w:t>
      </w:r>
    </w:p>
    <w:p w14:paraId="5E21AA83" w14:textId="77777777" w:rsidR="000D2E17" w:rsidRPr="00C828D7" w:rsidRDefault="000D2E17" w:rsidP="000D2E17">
      <w:pPr>
        <w:pStyle w:val="Default"/>
        <w:jc w:val="both"/>
        <w:rPr>
          <w:rFonts w:ascii="Calibri" w:hAnsi="Calibri" w:cs="Calibri"/>
          <w:sz w:val="22"/>
          <w:szCs w:val="22"/>
        </w:rPr>
      </w:pPr>
    </w:p>
    <w:p w14:paraId="4C974898" w14:textId="6E744552" w:rsidR="000D2E17" w:rsidRPr="00C828D7" w:rsidRDefault="000D2E17" w:rsidP="000D2E17">
      <w:pPr>
        <w:pStyle w:val="Default"/>
        <w:jc w:val="both"/>
        <w:rPr>
          <w:rFonts w:ascii="Calibri" w:hAnsi="Calibri" w:cs="Calibri"/>
          <w:sz w:val="22"/>
          <w:szCs w:val="22"/>
        </w:rPr>
      </w:pPr>
      <w:r w:rsidRPr="00C828D7">
        <w:rPr>
          <w:rFonts w:ascii="Calibri" w:hAnsi="Calibri" w:cs="Calibri"/>
          <w:sz w:val="22"/>
          <w:szCs w:val="22"/>
        </w:rPr>
        <w:t xml:space="preserve">All </w:t>
      </w:r>
      <w:r w:rsidR="00C828D7">
        <w:rPr>
          <w:rFonts w:ascii="Calibri" w:hAnsi="Calibri" w:cs="Calibri"/>
          <w:sz w:val="22"/>
          <w:szCs w:val="22"/>
        </w:rPr>
        <w:t>providers</w:t>
      </w:r>
      <w:r w:rsidR="00C828D7" w:rsidRPr="00C828D7">
        <w:rPr>
          <w:rFonts w:ascii="Calibri" w:hAnsi="Calibri" w:cs="Calibri"/>
          <w:sz w:val="22"/>
          <w:szCs w:val="22"/>
        </w:rPr>
        <w:t xml:space="preserve"> </w:t>
      </w:r>
      <w:r w:rsidRPr="00C828D7">
        <w:rPr>
          <w:rFonts w:ascii="Calibri" w:hAnsi="Calibri" w:cs="Calibri"/>
          <w:sz w:val="22"/>
          <w:szCs w:val="22"/>
        </w:rPr>
        <w:t>should be aware of the requirements for posting of winning proposals and contract documents set forth in Execut</w:t>
      </w:r>
      <w:r w:rsidR="009027B9">
        <w:rPr>
          <w:rFonts w:ascii="Calibri" w:hAnsi="Calibri" w:cs="Calibri"/>
          <w:sz w:val="22"/>
          <w:szCs w:val="22"/>
        </w:rPr>
        <w:t>ive Order 166</w:t>
      </w:r>
      <w:r w:rsidR="001359C6">
        <w:rPr>
          <w:rFonts w:ascii="Calibri" w:hAnsi="Calibri" w:cs="Calibri"/>
          <w:sz w:val="22"/>
          <w:szCs w:val="22"/>
        </w:rPr>
        <w:t xml:space="preserve"> as detailed in Attachment F</w:t>
      </w:r>
      <w:r w:rsidR="009027B9">
        <w:rPr>
          <w:rFonts w:ascii="Calibri" w:hAnsi="Calibri" w:cs="Calibri"/>
          <w:sz w:val="22"/>
          <w:szCs w:val="22"/>
        </w:rPr>
        <w:t xml:space="preserve">. </w:t>
      </w:r>
      <w:r w:rsidRPr="00C828D7">
        <w:rPr>
          <w:rFonts w:ascii="Calibri" w:hAnsi="Calibri" w:cs="Calibri"/>
          <w:sz w:val="22"/>
          <w:szCs w:val="22"/>
        </w:rPr>
        <w:t xml:space="preserve"> </w:t>
      </w:r>
    </w:p>
    <w:p w14:paraId="62C8C35D" w14:textId="77777777" w:rsidR="000D2E17" w:rsidRPr="00C828D7" w:rsidRDefault="000D2E17" w:rsidP="000D2E17">
      <w:pPr>
        <w:pStyle w:val="Default"/>
        <w:jc w:val="both"/>
        <w:rPr>
          <w:rFonts w:ascii="Calibri" w:hAnsi="Calibri" w:cs="Calibri"/>
          <w:sz w:val="22"/>
          <w:szCs w:val="22"/>
        </w:rPr>
      </w:pPr>
    </w:p>
    <w:p w14:paraId="4AFB9FF3" w14:textId="41D065C1" w:rsidR="000D2E17" w:rsidRPr="00C828D7" w:rsidRDefault="000D2E17" w:rsidP="000D2E17">
      <w:pPr>
        <w:pStyle w:val="Default"/>
        <w:jc w:val="both"/>
        <w:rPr>
          <w:rFonts w:ascii="Calibri" w:hAnsi="Calibri" w:cs="Calibri"/>
          <w:sz w:val="22"/>
          <w:szCs w:val="22"/>
        </w:rPr>
      </w:pPr>
      <w:r w:rsidRPr="00C828D7">
        <w:rPr>
          <w:rFonts w:ascii="Calibri" w:hAnsi="Calibri" w:cs="Calibri"/>
          <w:sz w:val="22"/>
          <w:szCs w:val="22"/>
        </w:rPr>
        <w:t xml:space="preserve">Successful </w:t>
      </w:r>
      <w:r w:rsidR="009027B9">
        <w:rPr>
          <w:rFonts w:ascii="Calibri" w:hAnsi="Calibri" w:cs="Calibri"/>
          <w:sz w:val="22"/>
          <w:szCs w:val="22"/>
        </w:rPr>
        <w:t>providers</w:t>
      </w:r>
      <w:r w:rsidR="009027B9" w:rsidRPr="00C828D7">
        <w:rPr>
          <w:rFonts w:ascii="Calibri" w:hAnsi="Calibri" w:cs="Calibri"/>
          <w:sz w:val="22"/>
          <w:szCs w:val="22"/>
        </w:rPr>
        <w:t xml:space="preserve"> </w:t>
      </w:r>
      <w:r w:rsidRPr="00C828D7">
        <w:rPr>
          <w:rFonts w:ascii="Calibri" w:hAnsi="Calibri" w:cs="Calibri"/>
          <w:sz w:val="22"/>
          <w:szCs w:val="22"/>
        </w:rPr>
        <w:t xml:space="preserve">shall maintain all documentation related to products, transactions or services under this contract for a period of five years from the date of final payment. Such records shall be made available to the New Jersey Office of the State Comptroller upon request. </w:t>
      </w:r>
    </w:p>
    <w:p w14:paraId="28C58CE7" w14:textId="0909D55E" w:rsidR="000D2E17" w:rsidRPr="00C828D7" w:rsidRDefault="000D2E17" w:rsidP="000D2E17">
      <w:pPr>
        <w:pStyle w:val="Default"/>
        <w:jc w:val="both"/>
        <w:rPr>
          <w:rFonts w:ascii="Calibri" w:hAnsi="Calibri" w:cs="Calibri"/>
          <w:sz w:val="22"/>
          <w:szCs w:val="22"/>
        </w:rPr>
      </w:pPr>
    </w:p>
    <w:p w14:paraId="3DBB3F01" w14:textId="580CF325" w:rsidR="000D2E17" w:rsidRDefault="000D2E17" w:rsidP="000D2E17">
      <w:pPr>
        <w:pStyle w:val="Default"/>
        <w:jc w:val="both"/>
        <w:rPr>
          <w:rFonts w:ascii="Calibri" w:hAnsi="Calibri" w:cs="Calibri"/>
          <w:sz w:val="22"/>
          <w:szCs w:val="22"/>
        </w:rPr>
      </w:pPr>
      <w:r w:rsidRPr="00C828D7">
        <w:rPr>
          <w:rFonts w:ascii="Calibri" w:hAnsi="Calibri" w:cs="Calibri"/>
          <w:sz w:val="22"/>
          <w:szCs w:val="22"/>
        </w:rPr>
        <w:t xml:space="preserve">Should service provision be delayed through no fault of the successful </w:t>
      </w:r>
      <w:r w:rsidR="00C828D7">
        <w:rPr>
          <w:rFonts w:ascii="Calibri" w:hAnsi="Calibri" w:cs="Calibri"/>
          <w:sz w:val="22"/>
          <w:szCs w:val="22"/>
        </w:rPr>
        <w:t>provider</w:t>
      </w:r>
      <w:r w:rsidRPr="00C828D7">
        <w:rPr>
          <w:rFonts w:ascii="Calibri" w:hAnsi="Calibri" w:cs="Calibri"/>
          <w:sz w:val="22"/>
          <w:szCs w:val="22"/>
        </w:rPr>
        <w:t xml:space="preserve">, funding </w:t>
      </w:r>
      <w:r w:rsidRPr="00C828D7">
        <w:rPr>
          <w:rFonts w:ascii="Calibri" w:hAnsi="Calibri" w:cs="Calibri"/>
          <w:color w:val="auto"/>
          <w:sz w:val="22"/>
          <w:szCs w:val="22"/>
        </w:rPr>
        <w:t xml:space="preserve">continuation will be considered on a case-by-case basis. Should services not be rendered, any funds </w:t>
      </w:r>
      <w:r w:rsidR="005A3C2C">
        <w:rPr>
          <w:rFonts w:ascii="Calibri" w:hAnsi="Calibri" w:cs="Calibri"/>
          <w:color w:val="auto"/>
          <w:sz w:val="22"/>
          <w:szCs w:val="22"/>
        </w:rPr>
        <w:t>that</w:t>
      </w:r>
      <w:r w:rsidRPr="00C828D7">
        <w:rPr>
          <w:rFonts w:ascii="Calibri" w:hAnsi="Calibri" w:cs="Calibri"/>
          <w:color w:val="auto"/>
          <w:sz w:val="22"/>
          <w:szCs w:val="22"/>
        </w:rPr>
        <w:t xml:space="preserve"> have been provided pursuant to this </w:t>
      </w:r>
      <w:r w:rsidR="006C3404">
        <w:rPr>
          <w:rFonts w:ascii="Calibri" w:hAnsi="Calibri" w:cs="Calibri"/>
          <w:color w:val="auto"/>
          <w:sz w:val="22"/>
          <w:szCs w:val="22"/>
        </w:rPr>
        <w:t>request</w:t>
      </w:r>
      <w:r w:rsidRPr="00C828D7">
        <w:rPr>
          <w:rFonts w:ascii="Calibri" w:hAnsi="Calibri" w:cs="Calibri"/>
          <w:color w:val="auto"/>
          <w:sz w:val="22"/>
          <w:szCs w:val="22"/>
        </w:rPr>
        <w:t xml:space="preserve"> shall be returned to DHS</w:t>
      </w:r>
      <w:r w:rsidRPr="00C828D7">
        <w:rPr>
          <w:rFonts w:ascii="Calibri" w:hAnsi="Calibri" w:cs="Calibri"/>
          <w:sz w:val="22"/>
          <w:szCs w:val="22"/>
        </w:rPr>
        <w:t>.</w:t>
      </w:r>
    </w:p>
    <w:p w14:paraId="6451E34C" w14:textId="0DA5E3F4" w:rsidR="0031267E" w:rsidRDefault="0031267E" w:rsidP="000D2E17">
      <w:pPr>
        <w:pStyle w:val="Default"/>
        <w:jc w:val="both"/>
        <w:rPr>
          <w:rFonts w:ascii="Calibri" w:hAnsi="Calibri" w:cs="Calibri"/>
          <w:sz w:val="22"/>
          <w:szCs w:val="22"/>
        </w:rPr>
      </w:pPr>
    </w:p>
    <w:p w14:paraId="3026CAB4" w14:textId="0D9C436C" w:rsidR="0031267E" w:rsidRPr="0031267E" w:rsidRDefault="0031267E" w:rsidP="000D2E17">
      <w:pPr>
        <w:pStyle w:val="Default"/>
        <w:jc w:val="both"/>
        <w:rPr>
          <w:rFonts w:ascii="Calibri" w:hAnsi="Calibri" w:cs="Calibri"/>
          <w:sz w:val="22"/>
          <w:szCs w:val="22"/>
        </w:rPr>
      </w:pPr>
      <w:r>
        <w:rPr>
          <w:rFonts w:ascii="Calibri" w:hAnsi="Calibri" w:cs="Calibri"/>
          <w:sz w:val="22"/>
          <w:szCs w:val="22"/>
        </w:rPr>
        <w:t>All Providers are</w:t>
      </w:r>
      <w:r w:rsidRPr="0031267E">
        <w:rPr>
          <w:rFonts w:ascii="Calibri" w:hAnsi="Calibri" w:cs="Calibri"/>
          <w:sz w:val="22"/>
          <w:szCs w:val="22"/>
        </w:rPr>
        <w:t xml:space="preserve"> advised that the contract award may be conditional upon final contract and budget negotiation.</w:t>
      </w:r>
    </w:p>
    <w:p w14:paraId="2C637FF8" w14:textId="26D0F5F3" w:rsidR="00CA0FAF" w:rsidRDefault="00CA0FAF" w:rsidP="000D2E17">
      <w:pPr>
        <w:pStyle w:val="Default"/>
        <w:jc w:val="both"/>
        <w:rPr>
          <w:rFonts w:ascii="Calibri" w:hAnsi="Calibri" w:cs="Calibri"/>
          <w:sz w:val="22"/>
          <w:szCs w:val="22"/>
        </w:rPr>
      </w:pPr>
    </w:p>
    <w:p w14:paraId="39782174" w14:textId="7197AD78" w:rsidR="00CA0FAF" w:rsidRPr="00CA0FAF" w:rsidRDefault="00CA0FAF" w:rsidP="000D2E17">
      <w:pPr>
        <w:pStyle w:val="Default"/>
        <w:jc w:val="both"/>
        <w:rPr>
          <w:rFonts w:ascii="Calibri" w:hAnsi="Calibri" w:cs="Calibri"/>
          <w:b/>
          <w:color w:val="auto"/>
          <w:sz w:val="22"/>
          <w:szCs w:val="22"/>
        </w:rPr>
      </w:pPr>
      <w:r w:rsidRPr="00CA0FAF">
        <w:rPr>
          <w:rFonts w:ascii="Calibri" w:hAnsi="Calibri" w:cs="Calibri"/>
          <w:b/>
          <w:color w:val="auto"/>
          <w:sz w:val="22"/>
          <w:szCs w:val="22"/>
        </w:rPr>
        <w:t>Proposal Submission Requirements</w:t>
      </w:r>
    </w:p>
    <w:p w14:paraId="662A8E70" w14:textId="77777777" w:rsidR="00C828D7" w:rsidRPr="00C828D7" w:rsidRDefault="00C828D7" w:rsidP="000D2E17">
      <w:pPr>
        <w:pStyle w:val="Default"/>
        <w:jc w:val="both"/>
        <w:rPr>
          <w:rFonts w:ascii="Calibri" w:hAnsi="Calibri" w:cs="Calibri"/>
          <w:sz w:val="22"/>
          <w:szCs w:val="22"/>
        </w:rPr>
      </w:pPr>
    </w:p>
    <w:p w14:paraId="58D87270" w14:textId="319AB73D" w:rsidR="00C828D7" w:rsidRDefault="00C828D7" w:rsidP="006C3404">
      <w:pPr>
        <w:pStyle w:val="Default"/>
        <w:jc w:val="both"/>
        <w:rPr>
          <w:rFonts w:asciiTheme="minorHAnsi" w:hAnsiTheme="minorHAnsi" w:cstheme="minorHAnsi"/>
          <w:sz w:val="22"/>
          <w:szCs w:val="22"/>
        </w:rPr>
      </w:pPr>
      <w:r w:rsidRPr="006C3404">
        <w:rPr>
          <w:rFonts w:asciiTheme="minorHAnsi" w:hAnsiTheme="minorHAnsi" w:cstheme="minorHAnsi"/>
          <w:sz w:val="22"/>
          <w:szCs w:val="22"/>
        </w:rPr>
        <w:t xml:space="preserve">The following items must be included as appendices with the </w:t>
      </w:r>
      <w:r w:rsidR="00CC4250">
        <w:rPr>
          <w:rFonts w:asciiTheme="minorHAnsi" w:hAnsiTheme="minorHAnsi" w:cstheme="minorHAnsi"/>
          <w:sz w:val="22"/>
          <w:szCs w:val="22"/>
        </w:rPr>
        <w:t>provider</w:t>
      </w:r>
      <w:r w:rsidRPr="006C3404">
        <w:rPr>
          <w:rFonts w:asciiTheme="minorHAnsi" w:hAnsiTheme="minorHAnsi" w:cstheme="minorHAnsi"/>
          <w:sz w:val="22"/>
          <w:szCs w:val="22"/>
        </w:rPr>
        <w:t xml:space="preserve">'s </w:t>
      </w:r>
      <w:r w:rsidR="003F3B20">
        <w:rPr>
          <w:rFonts w:asciiTheme="minorHAnsi" w:hAnsiTheme="minorHAnsi" w:cstheme="minorHAnsi"/>
          <w:sz w:val="22"/>
          <w:szCs w:val="22"/>
        </w:rPr>
        <w:t xml:space="preserve">proposal </w:t>
      </w:r>
      <w:r w:rsidR="00CC4250">
        <w:rPr>
          <w:rFonts w:asciiTheme="minorHAnsi" w:hAnsiTheme="minorHAnsi" w:cstheme="minorHAnsi"/>
          <w:sz w:val="22"/>
          <w:szCs w:val="22"/>
        </w:rPr>
        <w:t>submission</w:t>
      </w:r>
      <w:r w:rsidRPr="006C3404">
        <w:rPr>
          <w:rFonts w:asciiTheme="minorHAnsi" w:hAnsiTheme="minorHAnsi" w:cstheme="minorHAnsi"/>
          <w:sz w:val="22"/>
          <w:szCs w:val="22"/>
        </w:rPr>
        <w:t xml:space="preserve">. </w:t>
      </w:r>
      <w:r w:rsidRPr="0024739C">
        <w:rPr>
          <w:rFonts w:asciiTheme="minorHAnsi" w:hAnsiTheme="minorHAnsi" w:cstheme="minorHAnsi"/>
          <w:b/>
          <w:sz w:val="22"/>
          <w:szCs w:val="22"/>
        </w:rPr>
        <w:t>Please note that if i</w:t>
      </w:r>
      <w:r w:rsidR="00CA7FE9" w:rsidRPr="0024739C">
        <w:rPr>
          <w:rFonts w:asciiTheme="minorHAnsi" w:hAnsiTheme="minorHAnsi" w:cstheme="minorHAnsi"/>
          <w:b/>
          <w:sz w:val="22"/>
          <w:szCs w:val="22"/>
        </w:rPr>
        <w:t xml:space="preserve">tems </w:t>
      </w:r>
      <w:r w:rsidR="00630758" w:rsidRPr="0024739C">
        <w:rPr>
          <w:rFonts w:asciiTheme="minorHAnsi" w:hAnsiTheme="minorHAnsi" w:cstheme="minorHAnsi"/>
          <w:b/>
          <w:sz w:val="22"/>
          <w:szCs w:val="22"/>
        </w:rPr>
        <w:t>6-9</w:t>
      </w:r>
      <w:r w:rsidRPr="0024739C">
        <w:rPr>
          <w:rFonts w:asciiTheme="minorHAnsi" w:hAnsiTheme="minorHAnsi" w:cstheme="minorHAnsi"/>
          <w:b/>
          <w:sz w:val="22"/>
          <w:szCs w:val="22"/>
        </w:rPr>
        <w:t xml:space="preserve"> are not submitted, the </w:t>
      </w:r>
      <w:r w:rsidR="00CC4250" w:rsidRPr="0024739C">
        <w:rPr>
          <w:rFonts w:asciiTheme="minorHAnsi" w:hAnsiTheme="minorHAnsi" w:cstheme="minorHAnsi"/>
          <w:b/>
          <w:sz w:val="22"/>
          <w:szCs w:val="22"/>
        </w:rPr>
        <w:t>submission</w:t>
      </w:r>
      <w:r w:rsidRPr="0024739C">
        <w:rPr>
          <w:rFonts w:asciiTheme="minorHAnsi" w:hAnsiTheme="minorHAnsi" w:cstheme="minorHAnsi"/>
          <w:b/>
          <w:sz w:val="22"/>
          <w:szCs w:val="22"/>
        </w:rPr>
        <w:t xml:space="preserve"> will not be considered</w:t>
      </w:r>
      <w:r w:rsidRPr="006C3404">
        <w:rPr>
          <w:rFonts w:asciiTheme="minorHAnsi" w:hAnsiTheme="minorHAnsi" w:cstheme="minorHAnsi"/>
          <w:sz w:val="22"/>
          <w:szCs w:val="22"/>
        </w:rPr>
        <w:t xml:space="preserve">. </w:t>
      </w:r>
      <w:r w:rsidR="00561C89">
        <w:rPr>
          <w:rFonts w:asciiTheme="minorHAnsi" w:hAnsiTheme="minorHAnsi" w:cstheme="minorHAnsi"/>
          <w:sz w:val="22"/>
          <w:szCs w:val="22"/>
        </w:rPr>
        <w:t xml:space="preserve">Item </w:t>
      </w:r>
      <w:r w:rsidR="0024739C">
        <w:rPr>
          <w:rFonts w:asciiTheme="minorHAnsi" w:hAnsiTheme="minorHAnsi" w:cstheme="minorHAnsi"/>
          <w:sz w:val="22"/>
          <w:szCs w:val="22"/>
        </w:rPr>
        <w:t>9</w:t>
      </w:r>
      <w:r w:rsidR="00561C89">
        <w:rPr>
          <w:rFonts w:asciiTheme="minorHAnsi" w:hAnsiTheme="minorHAnsi" w:cstheme="minorHAnsi"/>
          <w:sz w:val="22"/>
          <w:szCs w:val="22"/>
        </w:rPr>
        <w:t xml:space="preserve"> below </w:t>
      </w:r>
      <w:r w:rsidR="00247B30">
        <w:rPr>
          <w:rFonts w:asciiTheme="minorHAnsi" w:hAnsiTheme="minorHAnsi" w:cstheme="minorHAnsi"/>
          <w:sz w:val="22"/>
          <w:szCs w:val="22"/>
        </w:rPr>
        <w:t>is required regardless of whether providers have been the previous recipient of a grant</w:t>
      </w:r>
      <w:r w:rsidR="00CA0FAF">
        <w:rPr>
          <w:rFonts w:asciiTheme="minorHAnsi" w:hAnsiTheme="minorHAnsi" w:cstheme="minorHAnsi"/>
          <w:sz w:val="22"/>
          <w:szCs w:val="22"/>
        </w:rPr>
        <w:t xml:space="preserve"> or contract</w:t>
      </w:r>
      <w:r w:rsidR="00247B30">
        <w:rPr>
          <w:rFonts w:asciiTheme="minorHAnsi" w:hAnsiTheme="minorHAnsi" w:cstheme="minorHAnsi"/>
          <w:sz w:val="22"/>
          <w:szCs w:val="22"/>
        </w:rPr>
        <w:t xml:space="preserve">. </w:t>
      </w:r>
    </w:p>
    <w:p w14:paraId="0B3BC2C9" w14:textId="77777777" w:rsidR="00CC4250" w:rsidRPr="006C3404" w:rsidRDefault="00CC4250" w:rsidP="006C3404">
      <w:pPr>
        <w:pStyle w:val="Default"/>
        <w:jc w:val="both"/>
        <w:rPr>
          <w:rFonts w:asciiTheme="minorHAnsi" w:hAnsiTheme="minorHAnsi" w:cstheme="minorHAnsi"/>
          <w:sz w:val="22"/>
          <w:szCs w:val="22"/>
        </w:rPr>
      </w:pPr>
    </w:p>
    <w:p w14:paraId="0552F4D0" w14:textId="648A39AB" w:rsidR="00C828D7" w:rsidRPr="006C3404" w:rsidRDefault="00C828D7" w:rsidP="00F00CDD">
      <w:pPr>
        <w:pStyle w:val="Default"/>
        <w:numPr>
          <w:ilvl w:val="0"/>
          <w:numId w:val="9"/>
        </w:numPr>
        <w:spacing w:after="8"/>
        <w:jc w:val="both"/>
        <w:rPr>
          <w:rFonts w:asciiTheme="minorHAnsi" w:hAnsiTheme="minorHAnsi" w:cstheme="minorHAnsi"/>
          <w:sz w:val="22"/>
          <w:szCs w:val="22"/>
        </w:rPr>
      </w:pPr>
      <w:r w:rsidRPr="006C3404">
        <w:rPr>
          <w:rFonts w:asciiTheme="minorHAnsi" w:hAnsiTheme="minorHAnsi" w:cstheme="minorHAnsi"/>
          <w:sz w:val="22"/>
          <w:szCs w:val="22"/>
        </w:rPr>
        <w:t xml:space="preserve">A description of all pending and in-process audits identifying the requestor, the firm’s name and telephone number, and the type and scope of the audit, if applicable; </w:t>
      </w:r>
    </w:p>
    <w:p w14:paraId="5A8682AA" w14:textId="13E680F1" w:rsidR="00C828D7" w:rsidRPr="006C3404" w:rsidRDefault="00C828D7" w:rsidP="00F00CDD">
      <w:pPr>
        <w:pStyle w:val="Default"/>
        <w:numPr>
          <w:ilvl w:val="0"/>
          <w:numId w:val="9"/>
        </w:numPr>
        <w:spacing w:after="8"/>
        <w:jc w:val="both"/>
        <w:rPr>
          <w:rFonts w:asciiTheme="minorHAnsi" w:hAnsiTheme="minorHAnsi" w:cstheme="minorHAnsi"/>
          <w:sz w:val="22"/>
          <w:szCs w:val="22"/>
        </w:rPr>
      </w:pPr>
      <w:r w:rsidRPr="006C3404">
        <w:rPr>
          <w:rFonts w:asciiTheme="minorHAnsi" w:hAnsiTheme="minorHAnsi" w:cstheme="minorHAnsi"/>
          <w:sz w:val="22"/>
          <w:szCs w:val="22"/>
        </w:rPr>
        <w:t xml:space="preserve">List of the board of directors, officers and terms; </w:t>
      </w:r>
    </w:p>
    <w:p w14:paraId="754F88F3" w14:textId="59F52DCA" w:rsidR="00C828D7" w:rsidRPr="006C3404" w:rsidRDefault="00C828D7" w:rsidP="00F00CDD">
      <w:pPr>
        <w:pStyle w:val="Default"/>
        <w:numPr>
          <w:ilvl w:val="0"/>
          <w:numId w:val="9"/>
        </w:numPr>
        <w:spacing w:after="8"/>
        <w:jc w:val="both"/>
        <w:rPr>
          <w:rFonts w:asciiTheme="minorHAnsi" w:hAnsiTheme="minorHAnsi" w:cstheme="minorHAnsi"/>
          <w:sz w:val="22"/>
          <w:szCs w:val="22"/>
        </w:rPr>
      </w:pPr>
      <w:r w:rsidRPr="006C3404">
        <w:rPr>
          <w:rFonts w:asciiTheme="minorHAnsi" w:hAnsiTheme="minorHAnsi" w:cstheme="minorHAnsi"/>
          <w:sz w:val="22"/>
          <w:szCs w:val="22"/>
        </w:rPr>
        <w:t xml:space="preserve">Copy of documentation of the </w:t>
      </w:r>
      <w:r w:rsidR="00552175">
        <w:rPr>
          <w:rFonts w:asciiTheme="minorHAnsi" w:hAnsiTheme="minorHAnsi" w:cstheme="minorHAnsi"/>
          <w:sz w:val="22"/>
          <w:szCs w:val="22"/>
        </w:rPr>
        <w:t>provider</w:t>
      </w:r>
      <w:r w:rsidRPr="006C3404">
        <w:rPr>
          <w:rFonts w:asciiTheme="minorHAnsi" w:hAnsiTheme="minorHAnsi" w:cstheme="minorHAnsi"/>
          <w:sz w:val="22"/>
          <w:szCs w:val="22"/>
        </w:rPr>
        <w:t>’s charitable registration status</w:t>
      </w:r>
      <w:r w:rsidR="00660084">
        <w:rPr>
          <w:rFonts w:asciiTheme="minorHAnsi" w:hAnsiTheme="minorHAnsi" w:cstheme="minorHAnsi"/>
          <w:sz w:val="22"/>
          <w:szCs w:val="22"/>
        </w:rPr>
        <w:t xml:space="preserve"> if applicable</w:t>
      </w:r>
      <w:r w:rsidRPr="006C3404">
        <w:rPr>
          <w:rFonts w:asciiTheme="minorHAnsi" w:hAnsiTheme="minorHAnsi" w:cstheme="minorHAnsi"/>
          <w:sz w:val="22"/>
          <w:szCs w:val="22"/>
        </w:rPr>
        <w:t xml:space="preserve">; </w:t>
      </w:r>
    </w:p>
    <w:p w14:paraId="02E4D004" w14:textId="24E54445" w:rsidR="00630758" w:rsidRDefault="00C828D7" w:rsidP="00F00CDD">
      <w:pPr>
        <w:pStyle w:val="Default"/>
        <w:numPr>
          <w:ilvl w:val="0"/>
          <w:numId w:val="9"/>
        </w:numPr>
        <w:spacing w:after="8"/>
        <w:jc w:val="both"/>
        <w:rPr>
          <w:rFonts w:asciiTheme="minorHAnsi" w:hAnsiTheme="minorHAnsi" w:cstheme="minorHAnsi"/>
          <w:sz w:val="22"/>
          <w:szCs w:val="22"/>
        </w:rPr>
      </w:pPr>
      <w:r w:rsidRPr="006C3404">
        <w:rPr>
          <w:rFonts w:asciiTheme="minorHAnsi" w:hAnsiTheme="minorHAnsi" w:cstheme="minorHAnsi"/>
          <w:sz w:val="22"/>
          <w:szCs w:val="22"/>
        </w:rPr>
        <w:t>Disclosure of Investment in Iran (</w:t>
      </w:r>
      <w:hyperlink r:id="rId12" w:history="1">
        <w:r w:rsidR="00630758" w:rsidRPr="0033559A">
          <w:rPr>
            <w:rStyle w:val="Hyperlink"/>
            <w:rFonts w:asciiTheme="minorHAnsi" w:hAnsiTheme="minorHAnsi" w:cstheme="minorHAnsi"/>
            <w:sz w:val="22"/>
            <w:szCs w:val="22"/>
          </w:rPr>
          <w:t>www.nj.gov/treasury/purchase/forms.shtml</w:t>
        </w:r>
      </w:hyperlink>
      <w:r w:rsidRPr="006C3404">
        <w:rPr>
          <w:rFonts w:asciiTheme="minorHAnsi" w:hAnsiTheme="minorHAnsi" w:cstheme="minorHAnsi"/>
          <w:sz w:val="22"/>
          <w:szCs w:val="22"/>
        </w:rPr>
        <w:t>);</w:t>
      </w:r>
    </w:p>
    <w:p w14:paraId="19EE09C9" w14:textId="5E552535" w:rsidR="00C828D7" w:rsidRPr="00630758" w:rsidRDefault="00C828D7" w:rsidP="00630758">
      <w:pPr>
        <w:pStyle w:val="Default"/>
        <w:numPr>
          <w:ilvl w:val="0"/>
          <w:numId w:val="9"/>
        </w:numPr>
        <w:spacing w:after="8"/>
        <w:jc w:val="both"/>
        <w:rPr>
          <w:rFonts w:asciiTheme="minorHAnsi" w:hAnsiTheme="minorHAnsi" w:cstheme="minorHAnsi"/>
          <w:sz w:val="22"/>
          <w:szCs w:val="22"/>
        </w:rPr>
      </w:pPr>
      <w:r w:rsidRPr="006C3404">
        <w:rPr>
          <w:rFonts w:asciiTheme="minorHAnsi" w:hAnsiTheme="minorHAnsi" w:cstheme="minorHAnsi"/>
          <w:sz w:val="22"/>
          <w:szCs w:val="22"/>
        </w:rPr>
        <w:lastRenderedPageBreak/>
        <w:t xml:space="preserve"> </w:t>
      </w:r>
      <w:r w:rsidRPr="00630758">
        <w:rPr>
          <w:rFonts w:asciiTheme="minorHAnsi" w:hAnsiTheme="minorHAnsi" w:cstheme="minorHAnsi"/>
          <w:sz w:val="22"/>
          <w:szCs w:val="22"/>
        </w:rPr>
        <w:t xml:space="preserve">Current State of New Jersey Business Registration. Bidders can obtain a copy at https://www1.state.nj.us/TYTR_BRC/jsp/BRCLoginJsp.jsp; for an entity doing business with the State for the first time, it may register at http://www.nj.gov/treasury/revenue); </w:t>
      </w:r>
    </w:p>
    <w:p w14:paraId="593A390B" w14:textId="12727D88" w:rsidR="00F725E4" w:rsidRPr="008259C1" w:rsidRDefault="00C828D7" w:rsidP="00F00CDD">
      <w:pPr>
        <w:pStyle w:val="Default"/>
        <w:numPr>
          <w:ilvl w:val="0"/>
          <w:numId w:val="9"/>
        </w:numPr>
        <w:jc w:val="both"/>
        <w:rPr>
          <w:rFonts w:asciiTheme="minorHAnsi" w:hAnsiTheme="minorHAnsi" w:cstheme="minorHAnsi"/>
          <w:color w:val="auto"/>
          <w:sz w:val="22"/>
          <w:szCs w:val="22"/>
        </w:rPr>
      </w:pPr>
      <w:r w:rsidRPr="006C3404">
        <w:rPr>
          <w:rFonts w:asciiTheme="minorHAnsi" w:hAnsiTheme="minorHAnsi" w:cstheme="minorHAnsi"/>
          <w:sz w:val="22"/>
          <w:szCs w:val="22"/>
        </w:rPr>
        <w:t>Department of Human Services Statement of Assurances (</w:t>
      </w:r>
      <w:r w:rsidR="00552175" w:rsidRPr="00913114">
        <w:rPr>
          <w:rFonts w:asciiTheme="minorHAnsi" w:hAnsiTheme="minorHAnsi" w:cstheme="minorHAnsi"/>
          <w:sz w:val="22"/>
          <w:szCs w:val="22"/>
        </w:rPr>
        <w:t>Attachment</w:t>
      </w:r>
      <w:r w:rsidR="00913114">
        <w:rPr>
          <w:rFonts w:asciiTheme="minorHAnsi" w:hAnsiTheme="minorHAnsi" w:cstheme="minorHAnsi"/>
          <w:sz w:val="22"/>
          <w:szCs w:val="22"/>
        </w:rPr>
        <w:t xml:space="preserve"> D</w:t>
      </w:r>
      <w:r w:rsidRPr="006C3404">
        <w:rPr>
          <w:rFonts w:asciiTheme="minorHAnsi" w:hAnsiTheme="minorHAnsi" w:cstheme="minorHAnsi"/>
          <w:sz w:val="22"/>
          <w:szCs w:val="22"/>
        </w:rPr>
        <w:t xml:space="preserve">); </w:t>
      </w:r>
    </w:p>
    <w:p w14:paraId="29AB4266" w14:textId="74AF2235" w:rsidR="00F725E4" w:rsidRPr="008259C1" w:rsidRDefault="00F725E4" w:rsidP="00F00CDD">
      <w:pPr>
        <w:pStyle w:val="Default"/>
        <w:numPr>
          <w:ilvl w:val="0"/>
          <w:numId w:val="9"/>
        </w:numPr>
        <w:spacing w:after="18"/>
        <w:jc w:val="both"/>
        <w:rPr>
          <w:rFonts w:asciiTheme="minorHAnsi" w:hAnsiTheme="minorHAnsi" w:cstheme="minorHAnsi"/>
          <w:color w:val="auto"/>
          <w:sz w:val="22"/>
          <w:szCs w:val="22"/>
        </w:rPr>
      </w:pPr>
      <w:r w:rsidRPr="008259C1">
        <w:rPr>
          <w:rFonts w:asciiTheme="minorHAnsi" w:hAnsiTheme="minorHAnsi" w:cstheme="minorHAnsi"/>
          <w:color w:val="auto"/>
          <w:sz w:val="22"/>
          <w:szCs w:val="22"/>
        </w:rPr>
        <w:t>Certification Regarding Debarment, Suspension, Ineligibility and Voluntary Exclusion Lower Tier Covered Transactions (</w:t>
      </w:r>
      <w:r w:rsidRPr="00340BDA">
        <w:rPr>
          <w:rFonts w:asciiTheme="minorHAnsi" w:hAnsiTheme="minorHAnsi" w:cstheme="minorHAnsi"/>
          <w:color w:val="auto"/>
          <w:sz w:val="22"/>
          <w:szCs w:val="22"/>
        </w:rPr>
        <w:t>Attachment</w:t>
      </w:r>
      <w:r w:rsidR="00340BDA">
        <w:rPr>
          <w:rFonts w:asciiTheme="minorHAnsi" w:hAnsiTheme="minorHAnsi" w:cstheme="minorHAnsi"/>
          <w:color w:val="auto"/>
          <w:sz w:val="22"/>
          <w:szCs w:val="22"/>
        </w:rPr>
        <w:t xml:space="preserve"> E</w:t>
      </w:r>
      <w:r w:rsidRPr="008259C1">
        <w:rPr>
          <w:rFonts w:asciiTheme="minorHAnsi" w:hAnsiTheme="minorHAnsi" w:cstheme="minorHAnsi"/>
          <w:color w:val="auto"/>
          <w:sz w:val="22"/>
          <w:szCs w:val="22"/>
        </w:rPr>
        <w:t xml:space="preserve">); </w:t>
      </w:r>
    </w:p>
    <w:p w14:paraId="2A1F1002" w14:textId="77777777" w:rsidR="00F725E4" w:rsidRPr="008259C1" w:rsidRDefault="00F725E4" w:rsidP="00F00CDD">
      <w:pPr>
        <w:pStyle w:val="Default"/>
        <w:numPr>
          <w:ilvl w:val="0"/>
          <w:numId w:val="9"/>
        </w:numPr>
        <w:jc w:val="both"/>
        <w:rPr>
          <w:rFonts w:asciiTheme="minorHAnsi" w:hAnsiTheme="minorHAnsi" w:cstheme="minorHAnsi"/>
          <w:color w:val="auto"/>
          <w:sz w:val="22"/>
          <w:szCs w:val="22"/>
        </w:rPr>
      </w:pPr>
      <w:r w:rsidRPr="008259C1">
        <w:rPr>
          <w:rFonts w:asciiTheme="minorHAnsi" w:hAnsiTheme="minorHAnsi" w:cstheme="minorHAnsi"/>
          <w:color w:val="auto"/>
          <w:sz w:val="22"/>
          <w:szCs w:val="22"/>
        </w:rPr>
        <w:t>Statement of Bidder/Vendor Ownership Disclosure (www.nj.gov/t</w:t>
      </w:r>
      <w:r>
        <w:rPr>
          <w:rFonts w:asciiTheme="minorHAnsi" w:hAnsiTheme="minorHAnsi" w:cstheme="minorHAnsi"/>
          <w:color w:val="auto"/>
          <w:sz w:val="22"/>
          <w:szCs w:val="22"/>
        </w:rPr>
        <w:t xml:space="preserve">reasury/purchase/forms.shtml); </w:t>
      </w:r>
    </w:p>
    <w:p w14:paraId="04B5E51C" w14:textId="33C32CE5" w:rsidR="00F725E4" w:rsidRPr="008259C1" w:rsidRDefault="00F725E4" w:rsidP="00F00CDD">
      <w:pPr>
        <w:pStyle w:val="Default"/>
        <w:numPr>
          <w:ilvl w:val="0"/>
          <w:numId w:val="9"/>
        </w:numPr>
        <w:spacing w:after="8"/>
        <w:jc w:val="both"/>
        <w:rPr>
          <w:rFonts w:asciiTheme="minorHAnsi" w:hAnsiTheme="minorHAnsi" w:cstheme="minorHAnsi"/>
          <w:color w:val="auto"/>
          <w:sz w:val="22"/>
          <w:szCs w:val="22"/>
        </w:rPr>
      </w:pPr>
      <w:r w:rsidRPr="008259C1">
        <w:rPr>
          <w:rFonts w:asciiTheme="minorHAnsi" w:hAnsiTheme="minorHAnsi" w:cstheme="minorHAnsi"/>
          <w:color w:val="auto"/>
          <w:sz w:val="22"/>
          <w:szCs w:val="22"/>
        </w:rPr>
        <w:t>Most recent single audit report (A133) or certified</w:t>
      </w:r>
      <w:r w:rsidR="0096723C">
        <w:rPr>
          <w:rFonts w:asciiTheme="minorHAnsi" w:hAnsiTheme="minorHAnsi" w:cstheme="minorHAnsi"/>
          <w:color w:val="auto"/>
          <w:sz w:val="22"/>
          <w:szCs w:val="22"/>
        </w:rPr>
        <w:t xml:space="preserve"> financial</w:t>
      </w:r>
      <w:r w:rsidRPr="008259C1">
        <w:rPr>
          <w:rFonts w:asciiTheme="minorHAnsi" w:hAnsiTheme="minorHAnsi" w:cstheme="minorHAnsi"/>
          <w:color w:val="auto"/>
          <w:sz w:val="22"/>
          <w:szCs w:val="22"/>
        </w:rPr>
        <w:t xml:space="preserve"> statements</w:t>
      </w:r>
      <w:r w:rsidR="0096723C">
        <w:rPr>
          <w:rFonts w:asciiTheme="minorHAnsi" w:hAnsiTheme="minorHAnsi" w:cstheme="minorHAnsi"/>
          <w:color w:val="auto"/>
          <w:sz w:val="22"/>
          <w:szCs w:val="22"/>
        </w:rPr>
        <w:t xml:space="preserve"> prepared by a certified independent </w:t>
      </w:r>
      <w:r w:rsidR="00EC7A75">
        <w:rPr>
          <w:rFonts w:asciiTheme="minorHAnsi" w:hAnsiTheme="minorHAnsi" w:cstheme="minorHAnsi"/>
          <w:color w:val="auto"/>
          <w:sz w:val="22"/>
          <w:szCs w:val="22"/>
        </w:rPr>
        <w:t>accountant</w:t>
      </w:r>
      <w:r w:rsidRPr="008259C1">
        <w:rPr>
          <w:rFonts w:asciiTheme="minorHAnsi" w:hAnsiTheme="minorHAnsi" w:cstheme="minorHAnsi"/>
          <w:color w:val="auto"/>
          <w:sz w:val="22"/>
          <w:szCs w:val="22"/>
        </w:rPr>
        <w:t xml:space="preserve">. </w:t>
      </w:r>
    </w:p>
    <w:p w14:paraId="5123287B" w14:textId="77777777" w:rsidR="00F725E4" w:rsidRPr="008259C1" w:rsidRDefault="00F725E4" w:rsidP="00F00CDD">
      <w:pPr>
        <w:pStyle w:val="Default"/>
        <w:numPr>
          <w:ilvl w:val="0"/>
          <w:numId w:val="9"/>
        </w:numPr>
        <w:spacing w:after="8"/>
        <w:jc w:val="both"/>
        <w:rPr>
          <w:rFonts w:asciiTheme="minorHAnsi" w:hAnsiTheme="minorHAnsi" w:cstheme="minorHAnsi"/>
          <w:color w:val="auto"/>
          <w:sz w:val="22"/>
          <w:szCs w:val="22"/>
        </w:rPr>
      </w:pPr>
      <w:r w:rsidRPr="008259C1">
        <w:rPr>
          <w:rFonts w:asciiTheme="minorHAnsi" w:hAnsiTheme="minorHAnsi" w:cstheme="minorHAnsi"/>
          <w:color w:val="auto"/>
          <w:sz w:val="22"/>
          <w:szCs w:val="22"/>
        </w:rPr>
        <w:t xml:space="preserve">Any other audits performed in the last two (2) years (submit only two [2] copies). </w:t>
      </w:r>
    </w:p>
    <w:p w14:paraId="2EAA137A" w14:textId="77777777" w:rsidR="00F725E4" w:rsidRPr="006C3404" w:rsidRDefault="00F725E4" w:rsidP="006C3404">
      <w:pPr>
        <w:pStyle w:val="Default"/>
        <w:jc w:val="both"/>
        <w:rPr>
          <w:rFonts w:asciiTheme="minorHAnsi" w:hAnsiTheme="minorHAnsi" w:cstheme="minorHAnsi"/>
          <w:sz w:val="22"/>
          <w:szCs w:val="22"/>
        </w:rPr>
      </w:pPr>
    </w:p>
    <w:p w14:paraId="03BA9B29" w14:textId="77777777" w:rsidR="00552175" w:rsidRPr="00552175" w:rsidRDefault="00552175" w:rsidP="00552175">
      <w:pPr>
        <w:pStyle w:val="Default"/>
        <w:jc w:val="both"/>
        <w:rPr>
          <w:rFonts w:asciiTheme="minorHAnsi" w:hAnsiTheme="minorHAnsi" w:cstheme="minorHAnsi"/>
          <w:color w:val="auto"/>
          <w:sz w:val="22"/>
          <w:szCs w:val="22"/>
        </w:rPr>
      </w:pPr>
    </w:p>
    <w:p w14:paraId="514EC2A5" w14:textId="5DAB5AB0" w:rsidR="001C7919" w:rsidRPr="001C7919" w:rsidRDefault="001C7919" w:rsidP="00394C65">
      <w:pPr>
        <w:jc w:val="both"/>
        <w:rPr>
          <w:b/>
        </w:rPr>
      </w:pPr>
      <w:r w:rsidRPr="001C7919">
        <w:rPr>
          <w:b/>
        </w:rPr>
        <w:t>Funding</w:t>
      </w:r>
    </w:p>
    <w:p w14:paraId="558E06E3" w14:textId="797D72F3" w:rsidR="006D7DCA" w:rsidRDefault="001C7919" w:rsidP="00394C65">
      <w:pPr>
        <w:jc w:val="both"/>
      </w:pPr>
      <w:r>
        <w:t>Providers</w:t>
      </w:r>
      <w:r w:rsidR="006D7DCA" w:rsidRPr="006D7DCA">
        <w:t xml:space="preserve"> will receive monthly payments </w:t>
      </w:r>
      <w:r w:rsidR="00C13B60">
        <w:t>based on the number of</w:t>
      </w:r>
      <w:r w:rsidR="006D7DCA" w:rsidRPr="006D7DCA">
        <w:t xml:space="preserve"> non-duplicate program application</w:t>
      </w:r>
      <w:r w:rsidR="00C13B60">
        <w:t>s</w:t>
      </w:r>
      <w:r w:rsidR="006D7DCA" w:rsidRPr="006D7DCA">
        <w:t xml:space="preserve"> completed through the eligibility process during th</w:t>
      </w:r>
      <w:r w:rsidR="00C13B60">
        <w:t>e preceding month</w:t>
      </w:r>
      <w:r w:rsidR="006D7DCA" w:rsidRPr="006D7DCA">
        <w:t xml:space="preserve">. </w:t>
      </w:r>
    </w:p>
    <w:p w14:paraId="227399C1" w14:textId="4909FCF3" w:rsidR="00413093" w:rsidRPr="00F00CDD" w:rsidRDefault="00413093" w:rsidP="00413093">
      <w:pPr>
        <w:shd w:val="clear" w:color="auto" w:fill="FFFFFF"/>
      </w:pPr>
      <w:r w:rsidRPr="00276727">
        <w:t xml:space="preserve">Interested providers </w:t>
      </w:r>
      <w:r w:rsidR="00EF41EF">
        <w:t>must</w:t>
      </w:r>
      <w:r w:rsidR="00EF41EF" w:rsidRPr="00276727">
        <w:t xml:space="preserve"> </w:t>
      </w:r>
      <w:r w:rsidRPr="00276727">
        <w:t>submit the following:</w:t>
      </w:r>
    </w:p>
    <w:p w14:paraId="2EC2FD46" w14:textId="5CAFC6FE" w:rsidR="00BA697C" w:rsidRPr="00A46714" w:rsidRDefault="00BA697C" w:rsidP="00BA697C">
      <w:pPr>
        <w:pStyle w:val="Default"/>
        <w:jc w:val="both"/>
        <w:rPr>
          <w:rFonts w:ascii="Calibri" w:hAnsi="Calibri" w:cs="Calibri"/>
          <w:sz w:val="22"/>
          <w:szCs w:val="22"/>
        </w:rPr>
      </w:pPr>
      <w:r w:rsidRPr="00A46714">
        <w:rPr>
          <w:rFonts w:ascii="Calibri" w:hAnsi="Calibri" w:cs="Calibri"/>
          <w:b/>
          <w:bCs/>
          <w:sz w:val="22"/>
          <w:szCs w:val="22"/>
        </w:rPr>
        <w:t xml:space="preserve">Funding Proposal Cover Sheet </w:t>
      </w:r>
      <w:r w:rsidRPr="00A46714">
        <w:rPr>
          <w:rFonts w:ascii="Calibri" w:hAnsi="Calibri" w:cs="Calibri"/>
          <w:sz w:val="22"/>
          <w:szCs w:val="22"/>
        </w:rPr>
        <w:t xml:space="preserve">(Attachment A) All </w:t>
      </w:r>
      <w:r w:rsidR="00945690">
        <w:rPr>
          <w:rFonts w:ascii="Calibri" w:hAnsi="Calibri" w:cs="Calibri"/>
          <w:sz w:val="22"/>
          <w:szCs w:val="22"/>
        </w:rPr>
        <w:t>interested providers</w:t>
      </w:r>
      <w:r w:rsidRPr="00A46714">
        <w:rPr>
          <w:rFonts w:ascii="Calibri" w:hAnsi="Calibri" w:cs="Calibri"/>
          <w:sz w:val="22"/>
          <w:szCs w:val="22"/>
        </w:rPr>
        <w:t xml:space="preserve"> must submit a written response that addresses organization’s role in </w:t>
      </w:r>
      <w:r w:rsidR="00945690">
        <w:rPr>
          <w:rFonts w:ascii="Calibri" w:hAnsi="Calibri" w:cs="Calibri"/>
          <w:sz w:val="22"/>
          <w:szCs w:val="22"/>
        </w:rPr>
        <w:t>the ENJF</w:t>
      </w:r>
      <w:r w:rsidRPr="00A46714">
        <w:rPr>
          <w:rFonts w:ascii="Calibri" w:hAnsi="Calibri" w:cs="Calibri"/>
          <w:sz w:val="22"/>
          <w:szCs w:val="22"/>
        </w:rPr>
        <w:t xml:space="preserve"> program; overview of organization’s work, programs, and initiatives; profile of experience with </w:t>
      </w:r>
      <w:r w:rsidR="00CA7FE9">
        <w:rPr>
          <w:rFonts w:ascii="Calibri" w:hAnsi="Calibri" w:cs="Calibri"/>
          <w:sz w:val="22"/>
          <w:szCs w:val="22"/>
        </w:rPr>
        <w:t>similar eligibility based programs</w:t>
      </w:r>
      <w:r w:rsidRPr="00A46714">
        <w:rPr>
          <w:rFonts w:ascii="Calibri" w:hAnsi="Calibri" w:cs="Calibri"/>
          <w:sz w:val="22"/>
          <w:szCs w:val="22"/>
        </w:rPr>
        <w:t xml:space="preserve">; short narrative; and capacity to implement this program in no more than 5-6 pages. </w:t>
      </w:r>
    </w:p>
    <w:p w14:paraId="097B340F" w14:textId="77777777" w:rsidR="00BA697C" w:rsidRPr="00A46714" w:rsidRDefault="00BA697C" w:rsidP="00BA697C">
      <w:pPr>
        <w:pStyle w:val="Default"/>
        <w:jc w:val="both"/>
        <w:rPr>
          <w:rFonts w:ascii="Calibri" w:hAnsi="Calibri" w:cs="Calibri"/>
          <w:sz w:val="22"/>
          <w:szCs w:val="22"/>
        </w:rPr>
      </w:pPr>
    </w:p>
    <w:p w14:paraId="5688DDD1" w14:textId="23A078F8" w:rsidR="00BA697C" w:rsidRPr="00A46714" w:rsidRDefault="00BA697C" w:rsidP="00BA697C">
      <w:pPr>
        <w:pStyle w:val="Default"/>
        <w:jc w:val="both"/>
        <w:rPr>
          <w:rFonts w:ascii="Calibri" w:hAnsi="Calibri" w:cs="Calibri"/>
          <w:sz w:val="22"/>
          <w:szCs w:val="22"/>
        </w:rPr>
      </w:pPr>
      <w:r w:rsidRPr="00A46714">
        <w:rPr>
          <w:rFonts w:ascii="Calibri" w:hAnsi="Calibri" w:cs="Calibri"/>
          <w:b/>
          <w:bCs/>
          <w:sz w:val="22"/>
          <w:szCs w:val="22"/>
        </w:rPr>
        <w:t xml:space="preserve">Specific </w:t>
      </w:r>
      <w:r w:rsidR="00EA5115">
        <w:rPr>
          <w:rFonts w:ascii="Calibri" w:hAnsi="Calibri" w:cs="Calibri"/>
          <w:b/>
          <w:bCs/>
          <w:sz w:val="22"/>
          <w:szCs w:val="22"/>
        </w:rPr>
        <w:t xml:space="preserve">Proposal </w:t>
      </w:r>
      <w:r w:rsidRPr="00A46714">
        <w:rPr>
          <w:rFonts w:ascii="Calibri" w:hAnsi="Calibri" w:cs="Calibri"/>
          <w:b/>
          <w:bCs/>
          <w:sz w:val="22"/>
          <w:szCs w:val="22"/>
        </w:rPr>
        <w:t xml:space="preserve">Requirements </w:t>
      </w:r>
      <w:r w:rsidRPr="00A46714">
        <w:rPr>
          <w:rFonts w:ascii="Calibri" w:hAnsi="Calibri" w:cs="Calibri"/>
          <w:i/>
          <w:iCs/>
          <w:sz w:val="22"/>
          <w:szCs w:val="22"/>
        </w:rPr>
        <w:t xml:space="preserve">– </w:t>
      </w:r>
      <w:r w:rsidRPr="00A46714">
        <w:rPr>
          <w:rFonts w:ascii="Calibri" w:hAnsi="Calibri" w:cs="Calibri"/>
          <w:sz w:val="22"/>
          <w:szCs w:val="22"/>
        </w:rPr>
        <w:t xml:space="preserve">note this may be submitted in narrative or outline format. </w:t>
      </w:r>
      <w:r w:rsidR="003A764C">
        <w:rPr>
          <w:rFonts w:ascii="Calibri" w:hAnsi="Calibri" w:cs="Calibri"/>
          <w:sz w:val="22"/>
          <w:szCs w:val="22"/>
        </w:rPr>
        <w:t xml:space="preserve">Proposals will be evaluated based on price and other factors, using the point values noted below. </w:t>
      </w:r>
    </w:p>
    <w:p w14:paraId="5BB287DF" w14:textId="77777777" w:rsidR="00BA697C" w:rsidRPr="00A46714" w:rsidRDefault="00BA697C" w:rsidP="00BA697C">
      <w:pPr>
        <w:pStyle w:val="Default"/>
        <w:jc w:val="both"/>
        <w:rPr>
          <w:rFonts w:ascii="Calibri" w:hAnsi="Calibri" w:cs="Calibri"/>
          <w:sz w:val="22"/>
          <w:szCs w:val="22"/>
        </w:rPr>
      </w:pPr>
    </w:p>
    <w:p w14:paraId="6FF12B4E" w14:textId="4AE94F49" w:rsidR="00CA7FE9" w:rsidRDefault="00CA7FE9" w:rsidP="00BA697C">
      <w:pPr>
        <w:pStyle w:val="Default"/>
        <w:numPr>
          <w:ilvl w:val="0"/>
          <w:numId w:val="3"/>
        </w:numPr>
        <w:jc w:val="both"/>
        <w:rPr>
          <w:rFonts w:ascii="Calibri" w:hAnsi="Calibri" w:cs="Calibri"/>
          <w:sz w:val="22"/>
          <w:szCs w:val="22"/>
        </w:rPr>
      </w:pPr>
      <w:r>
        <w:rPr>
          <w:rFonts w:ascii="Calibri" w:hAnsi="Calibri" w:cs="Calibri"/>
          <w:sz w:val="22"/>
          <w:szCs w:val="22"/>
        </w:rPr>
        <w:t>Program Implementation Experience</w:t>
      </w:r>
      <w:r w:rsidR="00713F12">
        <w:rPr>
          <w:rFonts w:ascii="Calibri" w:hAnsi="Calibri" w:cs="Calibri"/>
          <w:sz w:val="22"/>
          <w:szCs w:val="22"/>
        </w:rPr>
        <w:t xml:space="preserve"> (</w:t>
      </w:r>
      <w:r w:rsidR="009F6CB6">
        <w:rPr>
          <w:rFonts w:ascii="Calibri" w:hAnsi="Calibri" w:cs="Calibri"/>
          <w:sz w:val="22"/>
          <w:szCs w:val="22"/>
        </w:rPr>
        <w:t>30 points)</w:t>
      </w:r>
    </w:p>
    <w:p w14:paraId="38648D2F" w14:textId="77777777" w:rsidR="00713F12" w:rsidRPr="00A46714" w:rsidRDefault="00713F12" w:rsidP="00713F12">
      <w:pPr>
        <w:pStyle w:val="Default"/>
        <w:numPr>
          <w:ilvl w:val="1"/>
          <w:numId w:val="3"/>
        </w:numPr>
        <w:jc w:val="both"/>
        <w:rPr>
          <w:rFonts w:ascii="Calibri" w:hAnsi="Calibri" w:cs="Calibri"/>
          <w:sz w:val="22"/>
          <w:szCs w:val="22"/>
        </w:rPr>
      </w:pPr>
      <w:r w:rsidRPr="00A46714">
        <w:rPr>
          <w:rFonts w:ascii="Calibri" w:hAnsi="Calibri" w:cs="Calibri"/>
          <w:sz w:val="22"/>
          <w:szCs w:val="22"/>
        </w:rPr>
        <w:t xml:space="preserve">Overview of social service programs that the organization has implemented previously, including size of these programs, number of applicants served, type of benefits provided, and target community noting any experience serving vulnerable communities. </w:t>
      </w:r>
    </w:p>
    <w:p w14:paraId="7B717EDC" w14:textId="03B7DF21" w:rsidR="00713F12" w:rsidRDefault="00713F12" w:rsidP="00713F12">
      <w:pPr>
        <w:pStyle w:val="Default"/>
        <w:ind w:left="1440"/>
        <w:jc w:val="both"/>
        <w:rPr>
          <w:rFonts w:ascii="Calibri" w:hAnsi="Calibri" w:cs="Calibri"/>
          <w:sz w:val="22"/>
          <w:szCs w:val="22"/>
        </w:rPr>
      </w:pPr>
    </w:p>
    <w:p w14:paraId="5D8BEB87" w14:textId="1181CB17" w:rsidR="00CA7FE9" w:rsidRDefault="00CA7FE9" w:rsidP="00BA697C">
      <w:pPr>
        <w:pStyle w:val="Default"/>
        <w:numPr>
          <w:ilvl w:val="0"/>
          <w:numId w:val="3"/>
        </w:numPr>
        <w:jc w:val="both"/>
        <w:rPr>
          <w:rFonts w:ascii="Calibri" w:hAnsi="Calibri" w:cs="Calibri"/>
          <w:sz w:val="22"/>
          <w:szCs w:val="22"/>
        </w:rPr>
      </w:pPr>
      <w:r>
        <w:rPr>
          <w:rFonts w:ascii="Calibri" w:hAnsi="Calibri" w:cs="Calibri"/>
          <w:sz w:val="22"/>
          <w:szCs w:val="22"/>
        </w:rPr>
        <w:t>Capacity</w:t>
      </w:r>
      <w:r w:rsidR="00635FD1">
        <w:rPr>
          <w:rFonts w:ascii="Calibri" w:hAnsi="Calibri" w:cs="Calibri"/>
          <w:sz w:val="22"/>
          <w:szCs w:val="22"/>
        </w:rPr>
        <w:t xml:space="preserve"> and Staffing</w:t>
      </w:r>
      <w:r w:rsidR="009F6CB6">
        <w:rPr>
          <w:rFonts w:ascii="Calibri" w:hAnsi="Calibri" w:cs="Calibri"/>
          <w:sz w:val="22"/>
          <w:szCs w:val="22"/>
        </w:rPr>
        <w:t xml:space="preserve"> (</w:t>
      </w:r>
      <w:r w:rsidR="00635FD1">
        <w:rPr>
          <w:rFonts w:ascii="Calibri" w:hAnsi="Calibri" w:cs="Calibri"/>
          <w:sz w:val="22"/>
          <w:szCs w:val="22"/>
        </w:rPr>
        <w:t>30</w:t>
      </w:r>
      <w:r w:rsidR="009F6CB6">
        <w:rPr>
          <w:rFonts w:ascii="Calibri" w:hAnsi="Calibri" w:cs="Calibri"/>
          <w:sz w:val="22"/>
          <w:szCs w:val="22"/>
        </w:rPr>
        <w:t xml:space="preserve"> points) </w:t>
      </w:r>
    </w:p>
    <w:p w14:paraId="200841EE" w14:textId="60031EAF" w:rsidR="00713F12" w:rsidRDefault="00713F12" w:rsidP="00713F12">
      <w:pPr>
        <w:pStyle w:val="Default"/>
        <w:numPr>
          <w:ilvl w:val="1"/>
          <w:numId w:val="3"/>
        </w:numPr>
        <w:jc w:val="both"/>
        <w:rPr>
          <w:rFonts w:ascii="Calibri" w:hAnsi="Calibri" w:cs="Calibri"/>
          <w:sz w:val="22"/>
          <w:szCs w:val="22"/>
        </w:rPr>
      </w:pPr>
      <w:r w:rsidRPr="00A46714">
        <w:rPr>
          <w:rFonts w:ascii="Calibri" w:hAnsi="Calibri" w:cs="Calibri"/>
          <w:sz w:val="22"/>
          <w:szCs w:val="22"/>
        </w:rPr>
        <w:t xml:space="preserve">Demonstrate capacity to review applications and supporting documents, noting an estimate number of applications the organization can complete in the time allocated with the resources available. </w:t>
      </w:r>
    </w:p>
    <w:p w14:paraId="18B96741" w14:textId="35F876F9" w:rsidR="00713F12" w:rsidRDefault="00713F12" w:rsidP="00713F12">
      <w:pPr>
        <w:pStyle w:val="Default"/>
        <w:numPr>
          <w:ilvl w:val="1"/>
          <w:numId w:val="3"/>
        </w:numPr>
        <w:jc w:val="both"/>
        <w:rPr>
          <w:rFonts w:ascii="Calibri" w:hAnsi="Calibri" w:cs="Calibri"/>
          <w:sz w:val="22"/>
          <w:szCs w:val="22"/>
        </w:rPr>
      </w:pPr>
      <w:r>
        <w:rPr>
          <w:rFonts w:ascii="Calibri" w:hAnsi="Calibri" w:cs="Calibri"/>
          <w:sz w:val="22"/>
          <w:szCs w:val="22"/>
        </w:rPr>
        <w:t>Providers</w:t>
      </w:r>
      <w:r w:rsidRPr="00A46714">
        <w:rPr>
          <w:rFonts w:ascii="Calibri" w:hAnsi="Calibri" w:cs="Calibri"/>
          <w:sz w:val="22"/>
          <w:szCs w:val="22"/>
        </w:rPr>
        <w:t xml:space="preserve"> must outline how they will be able to assist potential applicants who lack digital access and need language support. </w:t>
      </w:r>
    </w:p>
    <w:p w14:paraId="17F8F03F" w14:textId="268E50EC" w:rsidR="00635FD1" w:rsidRPr="00A46714" w:rsidRDefault="00635FD1" w:rsidP="00713F12">
      <w:pPr>
        <w:pStyle w:val="Default"/>
        <w:numPr>
          <w:ilvl w:val="1"/>
          <w:numId w:val="3"/>
        </w:numPr>
        <w:jc w:val="both"/>
        <w:rPr>
          <w:rFonts w:ascii="Calibri" w:hAnsi="Calibri" w:cs="Calibri"/>
          <w:sz w:val="22"/>
          <w:szCs w:val="22"/>
        </w:rPr>
      </w:pPr>
      <w:r w:rsidRPr="00A46714">
        <w:rPr>
          <w:rFonts w:ascii="Calibri" w:hAnsi="Calibri" w:cs="Calibri"/>
          <w:sz w:val="22"/>
          <w:szCs w:val="22"/>
        </w:rPr>
        <w:t xml:space="preserve">Number of staff that will be dedicated to this </w:t>
      </w:r>
      <w:r w:rsidR="009326E2">
        <w:rPr>
          <w:rFonts w:ascii="Calibri" w:hAnsi="Calibri" w:cs="Calibri"/>
          <w:sz w:val="22"/>
          <w:szCs w:val="22"/>
        </w:rPr>
        <w:t>contract</w:t>
      </w:r>
      <w:r w:rsidR="009326E2" w:rsidRPr="00A46714">
        <w:rPr>
          <w:rFonts w:ascii="Calibri" w:hAnsi="Calibri" w:cs="Calibri"/>
          <w:sz w:val="22"/>
          <w:szCs w:val="22"/>
        </w:rPr>
        <w:t xml:space="preserve"> </w:t>
      </w:r>
      <w:r w:rsidRPr="00A46714">
        <w:rPr>
          <w:rFonts w:ascii="Calibri" w:hAnsi="Calibri" w:cs="Calibri"/>
          <w:sz w:val="22"/>
          <w:szCs w:val="22"/>
        </w:rPr>
        <w:t xml:space="preserve">and any other additional resources that </w:t>
      </w:r>
      <w:r w:rsidR="009326E2">
        <w:rPr>
          <w:rFonts w:ascii="Calibri" w:hAnsi="Calibri" w:cs="Calibri"/>
          <w:sz w:val="22"/>
          <w:szCs w:val="22"/>
        </w:rPr>
        <w:t>the provider</w:t>
      </w:r>
      <w:r w:rsidRPr="00A46714">
        <w:rPr>
          <w:rFonts w:ascii="Calibri" w:hAnsi="Calibri" w:cs="Calibri"/>
          <w:sz w:val="22"/>
          <w:szCs w:val="22"/>
        </w:rPr>
        <w:t xml:space="preserve"> has available for this </w:t>
      </w:r>
      <w:r w:rsidR="00854CB8">
        <w:rPr>
          <w:rFonts w:ascii="Calibri" w:hAnsi="Calibri" w:cs="Calibri"/>
          <w:sz w:val="22"/>
          <w:szCs w:val="22"/>
        </w:rPr>
        <w:t>contract.</w:t>
      </w:r>
    </w:p>
    <w:p w14:paraId="5E3FE81B" w14:textId="29F6EB94" w:rsidR="00713F12" w:rsidRDefault="00713F12" w:rsidP="00713F12">
      <w:pPr>
        <w:pStyle w:val="Default"/>
        <w:numPr>
          <w:ilvl w:val="1"/>
          <w:numId w:val="3"/>
        </w:numPr>
        <w:jc w:val="both"/>
        <w:rPr>
          <w:rFonts w:ascii="Calibri" w:hAnsi="Calibri" w:cs="Calibri"/>
          <w:sz w:val="22"/>
          <w:szCs w:val="22"/>
        </w:rPr>
      </w:pPr>
      <w:r w:rsidRPr="00A46714">
        <w:rPr>
          <w:rFonts w:ascii="Calibri" w:hAnsi="Calibri" w:cs="Calibri"/>
          <w:sz w:val="22"/>
          <w:szCs w:val="22"/>
        </w:rPr>
        <w:t xml:space="preserve">Summary of technological and telephonic resources </w:t>
      </w:r>
      <w:r w:rsidR="00635FD1">
        <w:rPr>
          <w:rFonts w:ascii="Calibri" w:hAnsi="Calibri" w:cs="Calibri"/>
          <w:sz w:val="22"/>
          <w:szCs w:val="22"/>
        </w:rPr>
        <w:t>available</w:t>
      </w:r>
      <w:r w:rsidR="00635FD1" w:rsidRPr="00A46714">
        <w:rPr>
          <w:rFonts w:ascii="Calibri" w:hAnsi="Calibri" w:cs="Calibri"/>
          <w:sz w:val="22"/>
          <w:szCs w:val="22"/>
        </w:rPr>
        <w:t xml:space="preserve"> </w:t>
      </w:r>
      <w:r w:rsidRPr="00A46714">
        <w:rPr>
          <w:rFonts w:ascii="Calibri" w:hAnsi="Calibri" w:cs="Calibri"/>
          <w:sz w:val="22"/>
          <w:szCs w:val="22"/>
        </w:rPr>
        <w:t>to</w:t>
      </w:r>
      <w:r w:rsidR="009C6072">
        <w:rPr>
          <w:rFonts w:ascii="Calibri" w:hAnsi="Calibri" w:cs="Calibri"/>
          <w:sz w:val="22"/>
          <w:szCs w:val="22"/>
        </w:rPr>
        <w:t xml:space="preserve"> accomplish the Scope of </w:t>
      </w:r>
      <w:proofErr w:type="gramStart"/>
      <w:r w:rsidR="009C6072">
        <w:rPr>
          <w:rFonts w:ascii="Calibri" w:hAnsi="Calibri" w:cs="Calibri"/>
          <w:sz w:val="22"/>
          <w:szCs w:val="22"/>
        </w:rPr>
        <w:t>Work.</w:t>
      </w:r>
      <w:r w:rsidRPr="00A46714">
        <w:rPr>
          <w:rFonts w:ascii="Calibri" w:hAnsi="Calibri" w:cs="Calibri"/>
          <w:sz w:val="22"/>
          <w:szCs w:val="22"/>
        </w:rPr>
        <w:t>.</w:t>
      </w:r>
      <w:proofErr w:type="gramEnd"/>
      <w:r w:rsidRPr="00A46714">
        <w:rPr>
          <w:rFonts w:ascii="Calibri" w:hAnsi="Calibri" w:cs="Calibri"/>
          <w:sz w:val="22"/>
          <w:szCs w:val="22"/>
        </w:rPr>
        <w:t xml:space="preserve"> </w:t>
      </w:r>
    </w:p>
    <w:p w14:paraId="6FC58A73" w14:textId="55040D87" w:rsidR="00713F12" w:rsidRPr="00713F12" w:rsidRDefault="00713F12" w:rsidP="00713F12">
      <w:pPr>
        <w:pStyle w:val="Default"/>
        <w:ind w:left="1440"/>
        <w:jc w:val="both"/>
        <w:rPr>
          <w:rFonts w:ascii="Calibri" w:hAnsi="Calibri" w:cs="Calibri"/>
          <w:sz w:val="22"/>
          <w:szCs w:val="22"/>
        </w:rPr>
      </w:pPr>
    </w:p>
    <w:p w14:paraId="6B1353E5" w14:textId="5B7DBA7D" w:rsidR="00BA697C" w:rsidRDefault="00CA7FE9" w:rsidP="00BA697C">
      <w:pPr>
        <w:pStyle w:val="Default"/>
        <w:numPr>
          <w:ilvl w:val="0"/>
          <w:numId w:val="3"/>
        </w:numPr>
        <w:jc w:val="both"/>
        <w:rPr>
          <w:rFonts w:ascii="Calibri" w:hAnsi="Calibri" w:cs="Calibri"/>
          <w:sz w:val="22"/>
          <w:szCs w:val="22"/>
        </w:rPr>
      </w:pPr>
      <w:r>
        <w:rPr>
          <w:rFonts w:ascii="Calibri" w:hAnsi="Calibri" w:cs="Calibri"/>
          <w:sz w:val="22"/>
          <w:szCs w:val="22"/>
        </w:rPr>
        <w:t xml:space="preserve">Costs </w:t>
      </w:r>
      <w:r w:rsidR="009F6CB6">
        <w:rPr>
          <w:rFonts w:ascii="Calibri" w:hAnsi="Calibri" w:cs="Calibri"/>
          <w:sz w:val="22"/>
          <w:szCs w:val="22"/>
        </w:rPr>
        <w:t>(</w:t>
      </w:r>
      <w:r w:rsidR="00635FD1">
        <w:rPr>
          <w:rFonts w:ascii="Calibri" w:hAnsi="Calibri" w:cs="Calibri"/>
          <w:sz w:val="22"/>
          <w:szCs w:val="22"/>
        </w:rPr>
        <w:t>40</w:t>
      </w:r>
      <w:r w:rsidR="009F6CB6">
        <w:rPr>
          <w:rFonts w:ascii="Calibri" w:hAnsi="Calibri" w:cs="Calibri"/>
          <w:sz w:val="22"/>
          <w:szCs w:val="22"/>
        </w:rPr>
        <w:t xml:space="preserve"> points)</w:t>
      </w:r>
    </w:p>
    <w:p w14:paraId="1A4A0FB0" w14:textId="00B848A3" w:rsidR="00B71169" w:rsidRPr="00A46714" w:rsidRDefault="00B71169" w:rsidP="006A0D52">
      <w:pPr>
        <w:pStyle w:val="Default"/>
        <w:numPr>
          <w:ilvl w:val="1"/>
          <w:numId w:val="3"/>
        </w:numPr>
        <w:jc w:val="both"/>
        <w:rPr>
          <w:rFonts w:ascii="Calibri" w:hAnsi="Calibri" w:cs="Calibri"/>
          <w:sz w:val="22"/>
          <w:szCs w:val="22"/>
        </w:rPr>
      </w:pPr>
      <w:r>
        <w:rPr>
          <w:rFonts w:ascii="Calibri" w:hAnsi="Calibri" w:cs="Calibri"/>
          <w:sz w:val="22"/>
          <w:szCs w:val="22"/>
        </w:rPr>
        <w:t>Providers must submit their proposed fees expressed as a per-application cost</w:t>
      </w:r>
      <w:r w:rsidR="003E0F59">
        <w:rPr>
          <w:rFonts w:ascii="Calibri" w:hAnsi="Calibri" w:cs="Calibri"/>
          <w:sz w:val="22"/>
          <w:szCs w:val="22"/>
        </w:rPr>
        <w:t xml:space="preserve">, </w:t>
      </w:r>
      <w:r w:rsidR="003E0F59" w:rsidRPr="003E0F59">
        <w:rPr>
          <w:rFonts w:ascii="Calibri" w:hAnsi="Calibri" w:cs="Calibri"/>
          <w:sz w:val="22"/>
          <w:szCs w:val="22"/>
        </w:rPr>
        <w:t xml:space="preserve">which includes all administrative costs, equipment and supplies, staffing, support, and service provision costs associated with </w:t>
      </w:r>
      <w:r w:rsidR="0078074F">
        <w:rPr>
          <w:rFonts w:ascii="Calibri" w:hAnsi="Calibri" w:cs="Calibri"/>
          <w:sz w:val="22"/>
          <w:szCs w:val="22"/>
        </w:rPr>
        <w:t xml:space="preserve">this </w:t>
      </w:r>
      <w:proofErr w:type="gramStart"/>
      <w:r w:rsidR="0078074F">
        <w:rPr>
          <w:rFonts w:ascii="Calibri" w:hAnsi="Calibri" w:cs="Calibri"/>
          <w:sz w:val="22"/>
          <w:szCs w:val="22"/>
        </w:rPr>
        <w:t>contract</w:t>
      </w:r>
      <w:r>
        <w:rPr>
          <w:rFonts w:ascii="Calibri" w:hAnsi="Calibri" w:cs="Calibri"/>
          <w:sz w:val="22"/>
          <w:szCs w:val="22"/>
        </w:rPr>
        <w:t xml:space="preserve">  Payments</w:t>
      </w:r>
      <w:proofErr w:type="gramEnd"/>
      <w:r>
        <w:rPr>
          <w:rFonts w:ascii="Calibri" w:hAnsi="Calibri" w:cs="Calibri"/>
          <w:sz w:val="22"/>
          <w:szCs w:val="22"/>
        </w:rPr>
        <w:t xml:space="preserve"> under this contract will be based</w:t>
      </w:r>
      <w:r w:rsidR="006D2E9A">
        <w:rPr>
          <w:rFonts w:ascii="Calibri" w:hAnsi="Calibri" w:cs="Calibri"/>
          <w:sz w:val="22"/>
          <w:szCs w:val="22"/>
        </w:rPr>
        <w:t xml:space="preserve"> </w:t>
      </w:r>
      <w:r w:rsidR="006D2E9A">
        <w:rPr>
          <w:rFonts w:ascii="Calibri" w:hAnsi="Calibri" w:cs="Calibri"/>
          <w:sz w:val="22"/>
          <w:szCs w:val="22"/>
        </w:rPr>
        <w:lastRenderedPageBreak/>
        <w:t>solely</w:t>
      </w:r>
      <w:r>
        <w:rPr>
          <w:rFonts w:ascii="Calibri" w:hAnsi="Calibri" w:cs="Calibri"/>
          <w:sz w:val="22"/>
          <w:szCs w:val="22"/>
        </w:rPr>
        <w:t xml:space="preserve"> on the number of </w:t>
      </w:r>
      <w:r w:rsidR="00C13B60">
        <w:rPr>
          <w:rFonts w:ascii="Calibri" w:hAnsi="Calibri" w:cs="Calibri"/>
          <w:sz w:val="22"/>
          <w:szCs w:val="22"/>
        </w:rPr>
        <w:t xml:space="preserve">non-duplicate </w:t>
      </w:r>
      <w:r>
        <w:rPr>
          <w:rFonts w:ascii="Calibri" w:hAnsi="Calibri" w:cs="Calibri"/>
          <w:sz w:val="22"/>
          <w:szCs w:val="22"/>
        </w:rPr>
        <w:t xml:space="preserve">applications </w:t>
      </w:r>
      <w:r w:rsidR="006D2E9A">
        <w:rPr>
          <w:rFonts w:ascii="Calibri" w:hAnsi="Calibri" w:cs="Calibri"/>
          <w:sz w:val="22"/>
          <w:szCs w:val="22"/>
        </w:rPr>
        <w:t>that are fully reviewed, completed, and deemed</w:t>
      </w:r>
      <w:r>
        <w:rPr>
          <w:rFonts w:ascii="Calibri" w:hAnsi="Calibri" w:cs="Calibri"/>
          <w:sz w:val="22"/>
          <w:szCs w:val="22"/>
        </w:rPr>
        <w:t xml:space="preserve"> as either </w:t>
      </w:r>
      <w:r w:rsidR="006D2E9A">
        <w:rPr>
          <w:rFonts w:ascii="Calibri" w:hAnsi="Calibri" w:cs="Calibri"/>
          <w:sz w:val="22"/>
          <w:szCs w:val="22"/>
        </w:rPr>
        <w:t>eligible or ineligible within the portal.</w:t>
      </w:r>
      <w:r>
        <w:rPr>
          <w:rFonts w:ascii="Calibri" w:hAnsi="Calibri" w:cs="Calibri"/>
          <w:sz w:val="22"/>
          <w:szCs w:val="22"/>
        </w:rPr>
        <w:t xml:space="preserve">  </w:t>
      </w:r>
    </w:p>
    <w:p w14:paraId="5D25D028" w14:textId="634551EA" w:rsidR="00BA697C" w:rsidRPr="00A46714" w:rsidRDefault="00BA697C" w:rsidP="00BA697C">
      <w:pPr>
        <w:pStyle w:val="Default"/>
        <w:jc w:val="both"/>
        <w:rPr>
          <w:rFonts w:ascii="Calibri" w:hAnsi="Calibri" w:cs="Calibri"/>
          <w:b/>
          <w:bCs/>
          <w:i/>
          <w:iCs/>
          <w:color w:val="auto"/>
          <w:sz w:val="22"/>
          <w:szCs w:val="22"/>
        </w:rPr>
      </w:pPr>
    </w:p>
    <w:p w14:paraId="0EAF75C9" w14:textId="77777777" w:rsidR="00BA697C" w:rsidRPr="00A46714" w:rsidRDefault="00BA697C" w:rsidP="00BA697C">
      <w:pPr>
        <w:pStyle w:val="Default"/>
        <w:jc w:val="both"/>
        <w:rPr>
          <w:rFonts w:ascii="Calibri" w:hAnsi="Calibri" w:cs="Calibri"/>
          <w:color w:val="auto"/>
          <w:sz w:val="22"/>
          <w:szCs w:val="22"/>
        </w:rPr>
      </w:pPr>
      <w:r w:rsidRPr="00A46714">
        <w:rPr>
          <w:rFonts w:ascii="Calibri" w:hAnsi="Calibri" w:cs="Calibri"/>
          <w:b/>
          <w:bCs/>
          <w:i/>
          <w:iCs/>
          <w:color w:val="auto"/>
          <w:sz w:val="22"/>
          <w:szCs w:val="22"/>
        </w:rPr>
        <w:t xml:space="preserve">Allowable Costs </w:t>
      </w:r>
    </w:p>
    <w:p w14:paraId="1C27AEBA" w14:textId="2911EC99" w:rsidR="00413149" w:rsidRPr="00A46714" w:rsidRDefault="00BA697C" w:rsidP="00BA697C">
      <w:pPr>
        <w:jc w:val="both"/>
        <w:rPr>
          <w:rFonts w:ascii="Calibri" w:hAnsi="Calibri" w:cs="Calibri"/>
        </w:rPr>
      </w:pPr>
      <w:r w:rsidRPr="00A46714">
        <w:rPr>
          <w:rFonts w:ascii="Calibri" w:hAnsi="Calibri" w:cs="Calibri"/>
        </w:rPr>
        <w:t xml:space="preserve">No funds from the ENJF grants may be used for lobbying activities as defined in accordance with guidance issued by the New Jersey Election Law Enforcement Commission at: </w:t>
      </w:r>
      <w:hyperlink r:id="rId13" w:history="1">
        <w:r w:rsidR="0035071D" w:rsidRPr="00873BD7">
          <w:rPr>
            <w:rStyle w:val="Hyperlink"/>
            <w:rFonts w:ascii="Calibri" w:hAnsi="Calibri" w:cs="Calibri"/>
          </w:rPr>
          <w:t>https://www.elec.nj.gov/forcandidates/gaa_forms.htm</w:t>
        </w:r>
      </w:hyperlink>
      <w:r w:rsidRPr="00A46714">
        <w:rPr>
          <w:rFonts w:ascii="Calibri" w:hAnsi="Calibri" w:cs="Calibri"/>
        </w:rPr>
        <w:t>.</w:t>
      </w:r>
    </w:p>
    <w:p w14:paraId="5A8EF60C" w14:textId="1DCD6E83" w:rsidR="00BC3FF8" w:rsidRPr="00BC3FF8" w:rsidRDefault="00BC3FF8" w:rsidP="00BC3FF8">
      <w:pPr>
        <w:pStyle w:val="Default"/>
        <w:jc w:val="both"/>
        <w:rPr>
          <w:rFonts w:ascii="Calibri" w:hAnsi="Calibri" w:cs="Calibri"/>
          <w:b/>
          <w:sz w:val="22"/>
          <w:szCs w:val="22"/>
        </w:rPr>
      </w:pPr>
      <w:r w:rsidRPr="00BC3FF8">
        <w:rPr>
          <w:rFonts w:ascii="Calibri" w:hAnsi="Calibri" w:cs="Calibri"/>
          <w:b/>
          <w:sz w:val="22"/>
          <w:szCs w:val="22"/>
        </w:rPr>
        <w:t xml:space="preserve">Submission Requirements </w:t>
      </w:r>
    </w:p>
    <w:p w14:paraId="2BA80AA4" w14:textId="77777777" w:rsidR="00BC3FF8" w:rsidRPr="00BC3FF8" w:rsidRDefault="00BC3FF8" w:rsidP="00BC3FF8">
      <w:pPr>
        <w:pStyle w:val="Default"/>
        <w:jc w:val="both"/>
        <w:rPr>
          <w:rFonts w:ascii="Calibri" w:hAnsi="Calibri" w:cs="Calibri"/>
          <w:sz w:val="22"/>
          <w:szCs w:val="22"/>
        </w:rPr>
      </w:pPr>
    </w:p>
    <w:p w14:paraId="39820C5E" w14:textId="50FD174F" w:rsidR="00BC3FF8" w:rsidRDefault="005215E6" w:rsidP="00BC3FF8">
      <w:pPr>
        <w:pStyle w:val="Default"/>
        <w:jc w:val="both"/>
        <w:rPr>
          <w:rFonts w:ascii="Calibri" w:hAnsi="Calibri" w:cs="Calibri"/>
          <w:sz w:val="22"/>
          <w:szCs w:val="22"/>
        </w:rPr>
      </w:pPr>
      <w:r w:rsidRPr="005215E6">
        <w:rPr>
          <w:rFonts w:ascii="Calibri" w:hAnsi="Calibri" w:cs="Calibri"/>
          <w:sz w:val="22"/>
          <w:szCs w:val="22"/>
        </w:rPr>
        <w:t>ATTACHMENT</w:t>
      </w:r>
      <w:r w:rsidRPr="00BC3FF8">
        <w:rPr>
          <w:rFonts w:ascii="Calibri" w:hAnsi="Calibri" w:cs="Calibri"/>
          <w:sz w:val="22"/>
          <w:szCs w:val="22"/>
        </w:rPr>
        <w:t xml:space="preserve"> </w:t>
      </w:r>
      <w:r>
        <w:rPr>
          <w:rFonts w:ascii="Calibri" w:hAnsi="Calibri" w:cs="Calibri"/>
          <w:sz w:val="22"/>
          <w:szCs w:val="22"/>
        </w:rPr>
        <w:t xml:space="preserve">B </w:t>
      </w:r>
      <w:r w:rsidR="00BC3FF8" w:rsidRPr="00BC3FF8">
        <w:rPr>
          <w:rFonts w:ascii="Calibri" w:hAnsi="Calibri" w:cs="Calibri"/>
          <w:sz w:val="22"/>
          <w:szCs w:val="22"/>
        </w:rPr>
        <w:t>includes an application form that is also available as a Word document</w:t>
      </w:r>
      <w:r w:rsidR="00C170BA">
        <w:rPr>
          <w:rFonts w:ascii="Calibri" w:hAnsi="Calibri" w:cs="Calibri"/>
          <w:sz w:val="22"/>
          <w:szCs w:val="22"/>
        </w:rPr>
        <w:t>.</w:t>
      </w:r>
      <w:r w:rsidR="00BC3FF8" w:rsidRPr="00BC3FF8">
        <w:rPr>
          <w:rFonts w:ascii="Calibri" w:hAnsi="Calibri" w:cs="Calibri"/>
          <w:sz w:val="22"/>
          <w:szCs w:val="22"/>
        </w:rPr>
        <w:t xml:space="preserve"> </w:t>
      </w:r>
      <w:r w:rsidR="00C170BA">
        <w:rPr>
          <w:rFonts w:ascii="Calibri" w:hAnsi="Calibri" w:cs="Calibri"/>
          <w:sz w:val="22"/>
          <w:szCs w:val="22"/>
        </w:rPr>
        <w:t>A</w:t>
      </w:r>
      <w:r w:rsidR="00C170BA" w:rsidRPr="00BC3FF8">
        <w:rPr>
          <w:rFonts w:ascii="Calibri" w:hAnsi="Calibri" w:cs="Calibri"/>
          <w:sz w:val="22"/>
          <w:szCs w:val="22"/>
        </w:rPr>
        <w:t xml:space="preserve">ll </w:t>
      </w:r>
      <w:r w:rsidR="00B20E1C">
        <w:rPr>
          <w:rFonts w:ascii="Calibri" w:hAnsi="Calibri" w:cs="Calibri"/>
          <w:sz w:val="22"/>
          <w:szCs w:val="22"/>
        </w:rPr>
        <w:t>submissions</w:t>
      </w:r>
      <w:r w:rsidR="00BC3FF8" w:rsidRPr="00BC3FF8">
        <w:rPr>
          <w:rFonts w:ascii="Calibri" w:hAnsi="Calibri" w:cs="Calibri"/>
          <w:sz w:val="22"/>
          <w:szCs w:val="22"/>
        </w:rPr>
        <w:t xml:space="preserve"> must include the following combined as a single PDF: </w:t>
      </w:r>
    </w:p>
    <w:p w14:paraId="1D63C4CE" w14:textId="77777777" w:rsidR="003323A4" w:rsidRPr="00BC3FF8" w:rsidRDefault="003323A4" w:rsidP="00BC3FF8">
      <w:pPr>
        <w:pStyle w:val="Default"/>
        <w:jc w:val="both"/>
        <w:rPr>
          <w:rFonts w:ascii="Calibri" w:hAnsi="Calibri" w:cs="Calibri"/>
          <w:sz w:val="22"/>
          <w:szCs w:val="22"/>
        </w:rPr>
      </w:pPr>
    </w:p>
    <w:p w14:paraId="4D213C1A" w14:textId="72AC9F9F" w:rsidR="00BC3FF8" w:rsidRPr="00EB636D" w:rsidRDefault="00BC3FF8" w:rsidP="00BC3FF8">
      <w:pPr>
        <w:pStyle w:val="Default"/>
        <w:spacing w:after="20"/>
        <w:jc w:val="both"/>
        <w:rPr>
          <w:rFonts w:ascii="Calibri" w:hAnsi="Calibri" w:cs="Calibri"/>
          <w:sz w:val="22"/>
          <w:szCs w:val="22"/>
        </w:rPr>
      </w:pPr>
      <w:r w:rsidRPr="00EB636D">
        <w:rPr>
          <w:rFonts w:ascii="Calibri" w:hAnsi="Calibri" w:cs="Calibri"/>
          <w:sz w:val="22"/>
          <w:szCs w:val="22"/>
        </w:rPr>
        <w:t xml:space="preserve">a. Completed Application Form; </w:t>
      </w:r>
      <w:r w:rsidR="00EB636D">
        <w:rPr>
          <w:rFonts w:ascii="Calibri" w:hAnsi="Calibri" w:cs="Calibri"/>
          <w:sz w:val="22"/>
          <w:szCs w:val="22"/>
        </w:rPr>
        <w:t>and</w:t>
      </w:r>
    </w:p>
    <w:p w14:paraId="0F0B9601" w14:textId="18740EFD" w:rsidR="00BC3FF8" w:rsidRPr="00BC3FF8" w:rsidRDefault="00BC3FF8" w:rsidP="00BC3FF8">
      <w:pPr>
        <w:pStyle w:val="Default"/>
        <w:spacing w:after="20"/>
        <w:jc w:val="both"/>
        <w:rPr>
          <w:rFonts w:ascii="Calibri" w:hAnsi="Calibri" w:cs="Calibri"/>
          <w:sz w:val="22"/>
          <w:szCs w:val="22"/>
        </w:rPr>
      </w:pPr>
      <w:r w:rsidRPr="00EB636D">
        <w:rPr>
          <w:rFonts w:ascii="Calibri" w:hAnsi="Calibri" w:cs="Calibri"/>
          <w:sz w:val="22"/>
          <w:szCs w:val="22"/>
        </w:rPr>
        <w:t xml:space="preserve">b. All materials contained in the list of Appendices in this </w:t>
      </w:r>
      <w:r w:rsidR="00C170BA">
        <w:rPr>
          <w:rFonts w:ascii="Calibri" w:hAnsi="Calibri" w:cs="Calibri"/>
          <w:sz w:val="22"/>
          <w:szCs w:val="22"/>
        </w:rPr>
        <w:t>RFQ</w:t>
      </w:r>
      <w:r w:rsidR="00EB636D">
        <w:rPr>
          <w:rFonts w:ascii="Calibri" w:hAnsi="Calibri" w:cs="Calibri"/>
          <w:sz w:val="22"/>
          <w:szCs w:val="22"/>
        </w:rPr>
        <w:t xml:space="preserve">. </w:t>
      </w:r>
    </w:p>
    <w:p w14:paraId="1D85F48F" w14:textId="77777777" w:rsidR="00BC3FF8" w:rsidRDefault="00BC3FF8" w:rsidP="00BC3FF8">
      <w:pPr>
        <w:pStyle w:val="Default"/>
        <w:rPr>
          <w:sz w:val="23"/>
          <w:szCs w:val="23"/>
        </w:rPr>
      </w:pPr>
    </w:p>
    <w:p w14:paraId="63FB59B8" w14:textId="7D1C9224" w:rsidR="00BC3FF8" w:rsidRDefault="00BC3FF8" w:rsidP="00394C65">
      <w:pPr>
        <w:jc w:val="both"/>
      </w:pPr>
      <w:r w:rsidRPr="0021440F">
        <w:t xml:space="preserve">The completed application form using the Appendices outlined </w:t>
      </w:r>
      <w:r w:rsidR="0021440F">
        <w:t xml:space="preserve">in </w:t>
      </w:r>
      <w:r w:rsidRPr="0021440F">
        <w:t xml:space="preserve">this </w:t>
      </w:r>
      <w:r w:rsidR="00C170BA">
        <w:t>RFQ</w:t>
      </w:r>
      <w:r w:rsidR="00C170BA" w:rsidRPr="0021440F">
        <w:t xml:space="preserve"> </w:t>
      </w:r>
      <w:r w:rsidRPr="0021440F">
        <w:t>should b</w:t>
      </w:r>
      <w:bookmarkStart w:id="0" w:name="_GoBack"/>
      <w:bookmarkEnd w:id="0"/>
      <w:r w:rsidRPr="0021440F">
        <w:t xml:space="preserve">e combined into a single PDF document. </w:t>
      </w:r>
      <w:r w:rsidR="0021440F">
        <w:t>Providers</w:t>
      </w:r>
      <w:r w:rsidR="0021440F" w:rsidRPr="00174666">
        <w:t xml:space="preserve"> </w:t>
      </w:r>
      <w:r w:rsidRPr="0021440F">
        <w:t xml:space="preserve">should email the combined single PDF document to </w:t>
      </w:r>
      <w:hyperlink r:id="rId14" w:history="1">
        <w:r w:rsidR="00F35C1F" w:rsidRPr="00D17755">
          <w:rPr>
            <w:rStyle w:val="Hyperlink"/>
          </w:rPr>
          <w:t>Daniel.Prupis@dhs.nj.gov</w:t>
        </w:r>
      </w:hyperlink>
      <w:r w:rsidR="00F35C1F">
        <w:t xml:space="preserve"> </w:t>
      </w:r>
      <w:r w:rsidRPr="0021440F">
        <w:t>no later than</w:t>
      </w:r>
      <w:r w:rsidR="00A92F66">
        <w:t xml:space="preserve"> </w:t>
      </w:r>
      <w:r w:rsidR="00A92F66" w:rsidRPr="00A92F66">
        <w:rPr>
          <w:b/>
        </w:rPr>
        <w:t>11:59 pm EST</w:t>
      </w:r>
      <w:r w:rsidRPr="0021440F">
        <w:t xml:space="preserve"> </w:t>
      </w:r>
      <w:r w:rsidR="00F35C1F">
        <w:rPr>
          <w:b/>
          <w:bCs/>
        </w:rPr>
        <w:t xml:space="preserve">Friday, November 12, 2021. </w:t>
      </w:r>
    </w:p>
    <w:p w14:paraId="6419E1FE" w14:textId="1E488B08" w:rsidR="00777C54" w:rsidRDefault="00777C54" w:rsidP="00394C65">
      <w:pPr>
        <w:jc w:val="both"/>
      </w:pPr>
    </w:p>
    <w:p w14:paraId="600A6994" w14:textId="5AC76A48" w:rsidR="003105B9" w:rsidRDefault="003105B9" w:rsidP="00394C65">
      <w:pPr>
        <w:jc w:val="both"/>
      </w:pPr>
    </w:p>
    <w:p w14:paraId="2F452B17" w14:textId="6DA87F5E" w:rsidR="003105B9" w:rsidRDefault="003105B9" w:rsidP="00394C65">
      <w:pPr>
        <w:jc w:val="both"/>
      </w:pPr>
    </w:p>
    <w:p w14:paraId="742B21F8" w14:textId="5C54944C" w:rsidR="003105B9" w:rsidRDefault="003105B9" w:rsidP="00394C65">
      <w:pPr>
        <w:jc w:val="both"/>
      </w:pPr>
    </w:p>
    <w:p w14:paraId="33CA21BE" w14:textId="08DE72AE" w:rsidR="0035071D" w:rsidRDefault="0035071D" w:rsidP="00394C65">
      <w:pPr>
        <w:jc w:val="both"/>
      </w:pPr>
    </w:p>
    <w:p w14:paraId="58E22F69" w14:textId="4A71D6B5" w:rsidR="0035071D" w:rsidRDefault="0035071D" w:rsidP="00394C65">
      <w:pPr>
        <w:jc w:val="both"/>
      </w:pPr>
    </w:p>
    <w:p w14:paraId="0C46BC18" w14:textId="0A8610CE" w:rsidR="0035071D" w:rsidRDefault="0035071D" w:rsidP="00394C65">
      <w:pPr>
        <w:jc w:val="both"/>
      </w:pPr>
    </w:p>
    <w:p w14:paraId="543F5E6A" w14:textId="43B85818" w:rsidR="0035071D" w:rsidRDefault="0035071D" w:rsidP="00394C65">
      <w:pPr>
        <w:jc w:val="both"/>
      </w:pPr>
    </w:p>
    <w:p w14:paraId="12185C66" w14:textId="7ED167D4" w:rsidR="0035071D" w:rsidRDefault="0035071D" w:rsidP="00394C65">
      <w:pPr>
        <w:jc w:val="both"/>
      </w:pPr>
    </w:p>
    <w:p w14:paraId="42893085" w14:textId="11ACD080" w:rsidR="0035071D" w:rsidRDefault="0035071D" w:rsidP="00394C65">
      <w:pPr>
        <w:jc w:val="both"/>
      </w:pPr>
    </w:p>
    <w:p w14:paraId="2DC7792C" w14:textId="1DA3793F" w:rsidR="0035071D" w:rsidRDefault="0035071D" w:rsidP="00394C65">
      <w:pPr>
        <w:jc w:val="both"/>
      </w:pPr>
    </w:p>
    <w:p w14:paraId="236F3A8F" w14:textId="535C84A3" w:rsidR="0035071D" w:rsidRDefault="0035071D" w:rsidP="00394C65">
      <w:pPr>
        <w:jc w:val="both"/>
      </w:pPr>
    </w:p>
    <w:p w14:paraId="1F5950C9" w14:textId="7064C4C9" w:rsidR="0035071D" w:rsidRDefault="0035071D" w:rsidP="00394C65">
      <w:pPr>
        <w:jc w:val="both"/>
      </w:pPr>
    </w:p>
    <w:p w14:paraId="64DE43A3" w14:textId="7565CC9A" w:rsidR="0035071D" w:rsidRDefault="0035071D" w:rsidP="00394C65">
      <w:pPr>
        <w:jc w:val="both"/>
      </w:pPr>
    </w:p>
    <w:p w14:paraId="5D671AA4" w14:textId="5F5A362A" w:rsidR="0035071D" w:rsidRDefault="0035071D" w:rsidP="00394C65">
      <w:pPr>
        <w:jc w:val="both"/>
      </w:pPr>
    </w:p>
    <w:p w14:paraId="22DCD156" w14:textId="32198C1F" w:rsidR="0035071D" w:rsidRDefault="0035071D" w:rsidP="00394C65">
      <w:pPr>
        <w:jc w:val="both"/>
      </w:pPr>
    </w:p>
    <w:p w14:paraId="1921564F" w14:textId="423C31AC" w:rsidR="0035071D" w:rsidRDefault="0035071D" w:rsidP="00394C65">
      <w:pPr>
        <w:jc w:val="both"/>
      </w:pPr>
    </w:p>
    <w:p w14:paraId="1A4A7E43" w14:textId="77777777" w:rsidR="0035071D" w:rsidRDefault="0035071D" w:rsidP="00394C65">
      <w:pPr>
        <w:jc w:val="both"/>
      </w:pPr>
    </w:p>
    <w:p w14:paraId="179C8F9C" w14:textId="39CBBD85" w:rsidR="003105B9" w:rsidRPr="001934F5" w:rsidRDefault="003105B9" w:rsidP="003105B9">
      <w:pPr>
        <w:pStyle w:val="Heading2"/>
        <w:rPr>
          <w:rFonts w:ascii="Arial" w:hAnsi="Arial" w:cs="Arial"/>
          <w:b/>
          <w:bCs/>
          <w:sz w:val="24"/>
          <w:szCs w:val="24"/>
        </w:rPr>
      </w:pPr>
      <w:bookmarkStart w:id="1" w:name="_Toc81566552"/>
      <w:r w:rsidRPr="001934F5">
        <w:rPr>
          <w:rFonts w:ascii="Arial" w:hAnsi="Arial" w:cs="Arial"/>
          <w:b/>
          <w:bCs/>
          <w:color w:val="auto"/>
          <w:sz w:val="24"/>
          <w:szCs w:val="24"/>
        </w:rPr>
        <w:t>Attachment A – Proposal Cover Sheet</w:t>
      </w:r>
      <w:bookmarkEnd w:id="1"/>
    </w:p>
    <w:p w14:paraId="6C3E0E43" w14:textId="77777777" w:rsidR="003105B9" w:rsidRPr="001934F5" w:rsidRDefault="003105B9" w:rsidP="003105B9">
      <w:pPr>
        <w:pBdr>
          <w:top w:val="nil"/>
          <w:left w:val="nil"/>
          <w:bottom w:val="nil"/>
          <w:right w:val="nil"/>
          <w:between w:val="nil"/>
        </w:pBdr>
        <w:spacing w:after="0" w:line="240" w:lineRule="auto"/>
        <w:rPr>
          <w:rFonts w:ascii="Arial" w:eastAsia="Calibri" w:hAnsi="Arial" w:cs="Arial"/>
          <w:sz w:val="24"/>
          <w:szCs w:val="24"/>
        </w:rPr>
      </w:pPr>
    </w:p>
    <w:p w14:paraId="23B62231" w14:textId="77777777" w:rsidR="003105B9" w:rsidRPr="001934F5" w:rsidRDefault="003105B9" w:rsidP="003105B9">
      <w:pPr>
        <w:pBdr>
          <w:top w:val="nil"/>
          <w:left w:val="nil"/>
          <w:bottom w:val="nil"/>
          <w:right w:val="nil"/>
          <w:between w:val="nil"/>
        </w:pBdr>
        <w:spacing w:after="0" w:line="240" w:lineRule="auto"/>
        <w:jc w:val="center"/>
        <w:rPr>
          <w:rFonts w:ascii="Arial" w:hAnsi="Arial" w:cs="Arial"/>
          <w:b/>
          <w:color w:val="000000" w:themeColor="text1"/>
          <w:sz w:val="24"/>
          <w:szCs w:val="24"/>
        </w:rPr>
      </w:pPr>
      <w:r w:rsidRPr="001934F5">
        <w:rPr>
          <w:rFonts w:ascii="Arial" w:hAnsi="Arial" w:cs="Arial"/>
          <w:b/>
          <w:color w:val="000000" w:themeColor="text1"/>
          <w:sz w:val="24"/>
          <w:szCs w:val="24"/>
        </w:rPr>
        <w:t>STATE OF NEW JEREY</w:t>
      </w:r>
    </w:p>
    <w:p w14:paraId="1D4A8366" w14:textId="77777777" w:rsidR="003105B9" w:rsidRPr="001934F5" w:rsidRDefault="003105B9" w:rsidP="003105B9">
      <w:pPr>
        <w:pBdr>
          <w:top w:val="nil"/>
          <w:left w:val="nil"/>
          <w:bottom w:val="nil"/>
          <w:right w:val="nil"/>
          <w:between w:val="nil"/>
        </w:pBdr>
        <w:spacing w:after="0" w:line="240" w:lineRule="auto"/>
        <w:jc w:val="center"/>
        <w:rPr>
          <w:rFonts w:ascii="Arial" w:hAnsi="Arial" w:cs="Arial"/>
          <w:b/>
          <w:color w:val="000000" w:themeColor="text1"/>
          <w:sz w:val="24"/>
          <w:szCs w:val="24"/>
        </w:rPr>
      </w:pPr>
      <w:r w:rsidRPr="001934F5">
        <w:rPr>
          <w:rFonts w:ascii="Arial" w:hAnsi="Arial" w:cs="Arial"/>
          <w:b/>
          <w:color w:val="000000" w:themeColor="text1"/>
          <w:sz w:val="24"/>
          <w:szCs w:val="24"/>
        </w:rPr>
        <w:t>DEPARTMENT OF HUMAN SERVICES</w:t>
      </w:r>
    </w:p>
    <w:p w14:paraId="4E9FB27A" w14:textId="1D700176" w:rsidR="003105B9" w:rsidRPr="001934F5" w:rsidRDefault="003105B9" w:rsidP="003105B9">
      <w:pPr>
        <w:pBdr>
          <w:top w:val="nil"/>
          <w:left w:val="nil"/>
          <w:bottom w:val="nil"/>
          <w:right w:val="nil"/>
          <w:between w:val="nil"/>
        </w:pBdr>
        <w:spacing w:after="0" w:line="240" w:lineRule="auto"/>
        <w:jc w:val="center"/>
        <w:rPr>
          <w:rFonts w:ascii="Arial" w:eastAsia="Calibri" w:hAnsi="Arial" w:cs="Arial"/>
          <w:sz w:val="24"/>
          <w:szCs w:val="24"/>
        </w:rPr>
      </w:pPr>
      <w:r w:rsidRPr="001934F5">
        <w:rPr>
          <w:rFonts w:ascii="Arial" w:hAnsi="Arial" w:cs="Arial"/>
          <w:b/>
          <w:color w:val="000000" w:themeColor="text1"/>
          <w:sz w:val="24"/>
          <w:szCs w:val="24"/>
        </w:rPr>
        <w:t>Proposal Cover Sheet</w:t>
      </w:r>
    </w:p>
    <w:p w14:paraId="5F8EC4AA" w14:textId="77777777" w:rsidR="003105B9" w:rsidRPr="001934F5" w:rsidRDefault="003105B9" w:rsidP="003105B9">
      <w:pPr>
        <w:spacing w:after="0" w:line="240" w:lineRule="auto"/>
        <w:rPr>
          <w:rFonts w:ascii="Arial" w:eastAsia="Arial" w:hAnsi="Arial" w:cs="Arial"/>
          <w:b/>
          <w:bCs/>
          <w:sz w:val="24"/>
          <w:szCs w:val="24"/>
        </w:rPr>
      </w:pPr>
    </w:p>
    <w:p w14:paraId="031B9F81" w14:textId="77777777" w:rsidR="003105B9" w:rsidRPr="001934F5" w:rsidRDefault="003105B9" w:rsidP="003105B9">
      <w:pPr>
        <w:tabs>
          <w:tab w:val="right" w:pos="9990"/>
        </w:tabs>
        <w:spacing w:after="0" w:line="240" w:lineRule="auto"/>
        <w:rPr>
          <w:rFonts w:ascii="Arial" w:hAnsi="Arial" w:cs="Arial"/>
          <w:b/>
          <w:sz w:val="24"/>
          <w:szCs w:val="24"/>
        </w:rPr>
      </w:pPr>
      <w:r w:rsidRPr="001934F5">
        <w:rPr>
          <w:rFonts w:ascii="Arial" w:hAnsi="Arial" w:cs="Arial"/>
          <w:b/>
          <w:sz w:val="24"/>
          <w:szCs w:val="24"/>
        </w:rPr>
        <w:t xml:space="preserve">Project Title: </w:t>
      </w:r>
      <w:r w:rsidRPr="001934F5">
        <w:rPr>
          <w:rFonts w:ascii="Arial" w:hAnsi="Arial" w:cs="Arial"/>
          <w:bCs/>
          <w:sz w:val="24"/>
          <w:szCs w:val="24"/>
          <w:u w:val="single"/>
        </w:rPr>
        <w:tab/>
      </w:r>
    </w:p>
    <w:p w14:paraId="55C2C0FF" w14:textId="77777777" w:rsidR="003105B9" w:rsidRPr="001934F5" w:rsidRDefault="003105B9" w:rsidP="003105B9">
      <w:pPr>
        <w:tabs>
          <w:tab w:val="left" w:pos="9479"/>
          <w:tab w:val="right" w:pos="9990"/>
        </w:tabs>
        <w:spacing w:after="0" w:line="240" w:lineRule="auto"/>
        <w:rPr>
          <w:rFonts w:ascii="Arial" w:hAnsi="Arial" w:cs="Arial"/>
          <w:b/>
          <w:sz w:val="24"/>
          <w:szCs w:val="24"/>
        </w:rPr>
      </w:pPr>
    </w:p>
    <w:p w14:paraId="2B72EC21" w14:textId="77777777" w:rsidR="003105B9" w:rsidRPr="001934F5" w:rsidRDefault="003105B9" w:rsidP="003105B9">
      <w:pPr>
        <w:tabs>
          <w:tab w:val="right" w:pos="9990"/>
        </w:tabs>
        <w:spacing w:after="0" w:line="240" w:lineRule="auto"/>
        <w:rPr>
          <w:rFonts w:ascii="Arial" w:eastAsia="Arial" w:hAnsi="Arial" w:cs="Arial"/>
          <w:b/>
          <w:sz w:val="24"/>
          <w:szCs w:val="24"/>
        </w:rPr>
      </w:pPr>
      <w:r w:rsidRPr="001934F5">
        <w:rPr>
          <w:rFonts w:ascii="Arial" w:hAnsi="Arial" w:cs="Arial"/>
          <w:b/>
          <w:sz w:val="24"/>
          <w:szCs w:val="24"/>
        </w:rPr>
        <w:t>Incorporated Name of</w:t>
      </w:r>
      <w:r w:rsidRPr="001934F5">
        <w:rPr>
          <w:rFonts w:ascii="Arial" w:hAnsi="Arial" w:cs="Arial"/>
          <w:b/>
          <w:spacing w:val="-8"/>
          <w:sz w:val="24"/>
          <w:szCs w:val="24"/>
        </w:rPr>
        <w:t xml:space="preserve"> </w:t>
      </w:r>
      <w:r w:rsidRPr="001934F5">
        <w:rPr>
          <w:rFonts w:ascii="Arial" w:hAnsi="Arial" w:cs="Arial"/>
          <w:b/>
          <w:sz w:val="24"/>
          <w:szCs w:val="24"/>
        </w:rPr>
        <w:t xml:space="preserve">Bidder:  </w:t>
      </w:r>
      <w:r w:rsidRPr="001934F5">
        <w:rPr>
          <w:rFonts w:ascii="Arial" w:hAnsi="Arial" w:cs="Arial"/>
          <w:bCs/>
          <w:sz w:val="24"/>
          <w:szCs w:val="24"/>
          <w:u w:val="single"/>
        </w:rPr>
        <w:tab/>
      </w:r>
    </w:p>
    <w:p w14:paraId="72D97145" w14:textId="77777777" w:rsidR="003105B9" w:rsidRPr="001934F5" w:rsidRDefault="003105B9" w:rsidP="003105B9">
      <w:pPr>
        <w:tabs>
          <w:tab w:val="right" w:pos="9990"/>
        </w:tabs>
        <w:spacing w:after="0" w:line="240" w:lineRule="auto"/>
        <w:rPr>
          <w:rFonts w:ascii="Arial" w:eastAsia="Arial" w:hAnsi="Arial" w:cs="Arial"/>
          <w:sz w:val="24"/>
          <w:szCs w:val="24"/>
        </w:rPr>
      </w:pPr>
    </w:p>
    <w:p w14:paraId="1ADB689E" w14:textId="77777777" w:rsidR="003105B9" w:rsidRPr="001934F5" w:rsidRDefault="003105B9" w:rsidP="003105B9">
      <w:pPr>
        <w:tabs>
          <w:tab w:val="left" w:pos="2279"/>
          <w:tab w:val="left" w:pos="3000"/>
          <w:tab w:val="left" w:pos="4439"/>
          <w:tab w:val="left" w:pos="5160"/>
          <w:tab w:val="left" w:pos="6599"/>
          <w:tab w:val="left" w:pos="7320"/>
          <w:tab w:val="left" w:pos="9479"/>
          <w:tab w:val="right" w:pos="9990"/>
        </w:tabs>
        <w:spacing w:after="120" w:line="240" w:lineRule="auto"/>
        <w:rPr>
          <w:rFonts w:ascii="Arial" w:hAnsi="Arial" w:cs="Arial"/>
          <w:b/>
          <w:spacing w:val="-1"/>
          <w:sz w:val="24"/>
          <w:szCs w:val="24"/>
        </w:rPr>
      </w:pPr>
      <w:r w:rsidRPr="001934F5">
        <w:rPr>
          <w:rFonts w:ascii="Arial" w:hAnsi="Arial" w:cs="Arial"/>
          <w:b/>
          <w:spacing w:val="-1"/>
          <w:sz w:val="24"/>
          <w:szCs w:val="24"/>
        </w:rPr>
        <w:t>Eligibility Type</w:t>
      </w:r>
      <w:r>
        <w:rPr>
          <w:rFonts w:ascii="Arial" w:hAnsi="Arial" w:cs="Arial"/>
          <w:b/>
          <w:spacing w:val="-1"/>
          <w:sz w:val="24"/>
          <w:szCs w:val="24"/>
        </w:rPr>
        <w:t xml:space="preserve"> (check to confirm eligibility):</w:t>
      </w:r>
    </w:p>
    <w:p w14:paraId="6E49354F" w14:textId="77777777" w:rsidR="003105B9" w:rsidRPr="003131CE" w:rsidRDefault="003105B9" w:rsidP="003105B9">
      <w:pPr>
        <w:widowControl w:val="0"/>
        <w:tabs>
          <w:tab w:val="left" w:pos="840"/>
          <w:tab w:val="right" w:pos="9990"/>
        </w:tabs>
        <w:spacing w:after="120" w:line="240" w:lineRule="auto"/>
        <w:rPr>
          <w:rFonts w:ascii="Arial" w:eastAsia="Arial" w:hAnsi="Arial" w:cs="Arial"/>
          <w:sz w:val="24"/>
          <w:szCs w:val="24"/>
        </w:rPr>
      </w:pPr>
      <w:r w:rsidRPr="001934F5">
        <w:rPr>
          <w:rFonts w:ascii="Arial" w:hAnsi="Arial" w:cs="Arial"/>
          <w:sz w:val="24"/>
          <w:szCs w:val="24"/>
        </w:rPr>
        <w:t xml:space="preserve">______ Non-profit bidder </w:t>
      </w:r>
      <w:r w:rsidRPr="003131CE">
        <w:rPr>
          <w:rFonts w:ascii="Arial" w:hAnsi="Arial" w:cs="Arial"/>
          <w:sz w:val="24"/>
          <w:szCs w:val="24"/>
        </w:rPr>
        <w:t xml:space="preserve">with IRS approved 501(c)(3) status that </w:t>
      </w:r>
      <w:r>
        <w:rPr>
          <w:rFonts w:ascii="Arial" w:hAnsi="Arial" w:cs="Arial"/>
          <w:sz w:val="24"/>
          <w:szCs w:val="24"/>
        </w:rPr>
        <w:t xml:space="preserve">can coordinate and implement social service programs including benefits programs that require eligibility screening and benefits allocations in large volume, as well as able to </w:t>
      </w:r>
      <w:r w:rsidRPr="003131CE">
        <w:rPr>
          <w:rFonts w:ascii="Arial" w:hAnsi="Arial" w:cs="Arial"/>
          <w:sz w:val="24"/>
          <w:szCs w:val="24"/>
        </w:rPr>
        <w:t>provide direct services and/or community outreach and education wi</w:t>
      </w:r>
      <w:r>
        <w:rPr>
          <w:rFonts w:ascii="Arial" w:hAnsi="Arial" w:cs="Arial"/>
          <w:sz w:val="24"/>
          <w:szCs w:val="24"/>
        </w:rPr>
        <w:t xml:space="preserve">thin the community, and/or have </w:t>
      </w:r>
      <w:r w:rsidRPr="008A027D">
        <w:rPr>
          <w:rFonts w:ascii="Arial" w:hAnsi="Arial" w:cs="Arial"/>
          <w:sz w:val="24"/>
          <w:szCs w:val="24"/>
        </w:rPr>
        <w:t xml:space="preserve">a regional or statewide presence </w:t>
      </w:r>
      <w:r>
        <w:rPr>
          <w:rFonts w:ascii="Arial" w:hAnsi="Arial" w:cs="Arial"/>
          <w:sz w:val="24"/>
          <w:szCs w:val="24"/>
        </w:rPr>
        <w:t>within target population that could benefit from the ENJF</w:t>
      </w:r>
      <w:r w:rsidRPr="003131CE">
        <w:rPr>
          <w:rFonts w:ascii="Arial" w:hAnsi="Arial" w:cs="Arial"/>
          <w:sz w:val="24"/>
          <w:szCs w:val="24"/>
        </w:rPr>
        <w:t xml:space="preserve"> These may include faith-based organizations, nonprofit organizations that provide wrap-around resources and support for families, etc.</w:t>
      </w:r>
      <w:r>
        <w:rPr>
          <w:rFonts w:ascii="Arial" w:hAnsi="Arial" w:cs="Arial"/>
          <w:sz w:val="24"/>
          <w:szCs w:val="24"/>
        </w:rPr>
        <w:t>;</w:t>
      </w:r>
    </w:p>
    <w:p w14:paraId="098F1595" w14:textId="77777777" w:rsidR="003105B9" w:rsidRPr="003131CE" w:rsidRDefault="003105B9" w:rsidP="003105B9">
      <w:pPr>
        <w:widowControl w:val="0"/>
        <w:tabs>
          <w:tab w:val="left" w:pos="840"/>
          <w:tab w:val="right" w:pos="9990"/>
        </w:tabs>
        <w:spacing w:after="0" w:line="240" w:lineRule="auto"/>
        <w:rPr>
          <w:rFonts w:ascii="Arial" w:hAnsi="Arial" w:cs="Arial"/>
          <w:sz w:val="24"/>
          <w:szCs w:val="24"/>
        </w:rPr>
      </w:pPr>
    </w:p>
    <w:p w14:paraId="513BAE99" w14:textId="77777777" w:rsidR="003105B9" w:rsidRPr="00ED010C" w:rsidRDefault="003105B9" w:rsidP="003105B9">
      <w:pPr>
        <w:tabs>
          <w:tab w:val="left" w:pos="3719"/>
          <w:tab w:val="left" w:pos="9479"/>
          <w:tab w:val="right" w:pos="9990"/>
        </w:tabs>
        <w:spacing w:after="0" w:line="240" w:lineRule="auto"/>
        <w:rPr>
          <w:rFonts w:ascii="Arial" w:hAnsi="Arial" w:cs="Arial"/>
          <w:b/>
          <w:sz w:val="24"/>
          <w:szCs w:val="24"/>
        </w:rPr>
      </w:pPr>
    </w:p>
    <w:p w14:paraId="79A609A2" w14:textId="77777777" w:rsidR="003105B9" w:rsidRPr="001934F5" w:rsidRDefault="003105B9" w:rsidP="003105B9">
      <w:pPr>
        <w:tabs>
          <w:tab w:val="left" w:pos="3719"/>
          <w:tab w:val="left" w:pos="9479"/>
          <w:tab w:val="right" w:pos="9990"/>
        </w:tabs>
        <w:spacing w:after="0" w:line="240" w:lineRule="auto"/>
        <w:rPr>
          <w:rFonts w:ascii="Arial" w:hAnsi="Arial" w:cs="Arial"/>
          <w:sz w:val="24"/>
          <w:szCs w:val="24"/>
        </w:rPr>
      </w:pPr>
    </w:p>
    <w:p w14:paraId="71CC74D3" w14:textId="77777777" w:rsidR="003105B9" w:rsidRPr="001934F5" w:rsidRDefault="003105B9" w:rsidP="003105B9">
      <w:pPr>
        <w:tabs>
          <w:tab w:val="left" w:pos="3719"/>
          <w:tab w:val="right" w:pos="9990"/>
        </w:tabs>
        <w:spacing w:after="0" w:line="240" w:lineRule="auto"/>
        <w:rPr>
          <w:rFonts w:ascii="Arial" w:eastAsia="Arial" w:hAnsi="Arial" w:cs="Arial"/>
          <w:sz w:val="24"/>
          <w:szCs w:val="24"/>
        </w:rPr>
      </w:pPr>
      <w:r w:rsidRPr="001934F5">
        <w:rPr>
          <w:rFonts w:ascii="Arial" w:hAnsi="Arial" w:cs="Arial"/>
          <w:b/>
          <w:sz w:val="24"/>
          <w:szCs w:val="24"/>
        </w:rPr>
        <w:t>Federal</w:t>
      </w:r>
      <w:r w:rsidRPr="001934F5">
        <w:rPr>
          <w:rFonts w:ascii="Arial" w:hAnsi="Arial" w:cs="Arial"/>
          <w:b/>
          <w:spacing w:val="-2"/>
          <w:sz w:val="24"/>
          <w:szCs w:val="24"/>
        </w:rPr>
        <w:t xml:space="preserve"> </w:t>
      </w:r>
      <w:r w:rsidRPr="001934F5">
        <w:rPr>
          <w:rFonts w:ascii="Arial" w:hAnsi="Arial" w:cs="Arial"/>
          <w:b/>
          <w:sz w:val="24"/>
          <w:szCs w:val="24"/>
        </w:rPr>
        <w:t>ID</w:t>
      </w:r>
      <w:r w:rsidRPr="001934F5">
        <w:rPr>
          <w:rFonts w:ascii="Arial" w:hAnsi="Arial" w:cs="Arial"/>
          <w:b/>
          <w:spacing w:val="-5"/>
          <w:sz w:val="24"/>
          <w:szCs w:val="24"/>
        </w:rPr>
        <w:t xml:space="preserve"> </w:t>
      </w:r>
      <w:r w:rsidRPr="001934F5">
        <w:rPr>
          <w:rFonts w:ascii="Arial" w:hAnsi="Arial" w:cs="Arial"/>
          <w:b/>
          <w:sz w:val="24"/>
          <w:szCs w:val="24"/>
        </w:rPr>
        <w:t>Number:</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r w:rsidRPr="001934F5">
        <w:rPr>
          <w:rFonts w:ascii="Arial" w:hAnsi="Arial" w:cs="Arial"/>
          <w:b/>
          <w:sz w:val="24"/>
          <w:szCs w:val="24"/>
        </w:rPr>
        <w:t>Charities Reg. Number (if</w:t>
      </w:r>
      <w:r w:rsidRPr="001934F5">
        <w:rPr>
          <w:rFonts w:ascii="Arial" w:hAnsi="Arial" w:cs="Arial"/>
          <w:b/>
          <w:spacing w:val="-15"/>
          <w:sz w:val="24"/>
          <w:szCs w:val="24"/>
        </w:rPr>
        <w:t xml:space="preserve"> </w:t>
      </w:r>
      <w:r w:rsidRPr="001934F5">
        <w:rPr>
          <w:rFonts w:ascii="Arial" w:hAnsi="Arial" w:cs="Arial"/>
          <w:b/>
          <w:sz w:val="24"/>
          <w:szCs w:val="24"/>
        </w:rPr>
        <w:t>applicable)</w:t>
      </w:r>
      <w:r w:rsidRPr="001934F5">
        <w:rPr>
          <w:rFonts w:ascii="Arial" w:hAnsi="Arial" w:cs="Arial"/>
          <w:spacing w:val="-1"/>
          <w:sz w:val="24"/>
          <w:szCs w:val="24"/>
        </w:rPr>
        <w:t xml:space="preserve"> </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p>
    <w:p w14:paraId="4BAAAEEC" w14:textId="77777777" w:rsidR="003105B9" w:rsidRPr="001934F5" w:rsidRDefault="003105B9" w:rsidP="003105B9">
      <w:pPr>
        <w:tabs>
          <w:tab w:val="right" w:pos="9990"/>
        </w:tabs>
        <w:spacing w:after="0" w:line="240" w:lineRule="auto"/>
        <w:rPr>
          <w:rFonts w:ascii="Arial" w:eastAsia="Arial" w:hAnsi="Arial" w:cs="Arial"/>
          <w:sz w:val="24"/>
          <w:szCs w:val="24"/>
        </w:rPr>
      </w:pPr>
    </w:p>
    <w:p w14:paraId="6E057FB4" w14:textId="77777777" w:rsidR="003105B9" w:rsidRPr="001934F5" w:rsidRDefault="003105B9" w:rsidP="003105B9">
      <w:pPr>
        <w:tabs>
          <w:tab w:val="left" w:pos="5159"/>
          <w:tab w:val="right" w:pos="9990"/>
        </w:tabs>
        <w:spacing w:after="0" w:line="240" w:lineRule="auto"/>
        <w:rPr>
          <w:rFonts w:ascii="Arial" w:eastAsia="Arial" w:hAnsi="Arial" w:cs="Arial"/>
          <w:bCs/>
          <w:sz w:val="24"/>
          <w:szCs w:val="24"/>
        </w:rPr>
      </w:pPr>
      <w:r w:rsidRPr="001934F5">
        <w:rPr>
          <w:rFonts w:ascii="Arial" w:hAnsi="Arial" w:cs="Arial"/>
          <w:b/>
          <w:sz w:val="24"/>
          <w:szCs w:val="24"/>
        </w:rPr>
        <w:t>DUNS</w:t>
      </w:r>
      <w:r w:rsidRPr="001934F5">
        <w:rPr>
          <w:rFonts w:ascii="Arial" w:hAnsi="Arial" w:cs="Arial"/>
          <w:b/>
          <w:spacing w:val="-6"/>
          <w:sz w:val="24"/>
          <w:szCs w:val="24"/>
        </w:rPr>
        <w:t xml:space="preserve"> </w:t>
      </w:r>
      <w:r w:rsidRPr="001934F5">
        <w:rPr>
          <w:rFonts w:ascii="Arial" w:hAnsi="Arial" w:cs="Arial"/>
          <w:b/>
          <w:sz w:val="24"/>
          <w:szCs w:val="24"/>
        </w:rPr>
        <w:t>Number</w:t>
      </w:r>
      <w:r w:rsidRPr="001934F5">
        <w:rPr>
          <w:rFonts w:ascii="Arial" w:hAnsi="Arial" w:cs="Arial"/>
          <w:bCs/>
          <w:sz w:val="24"/>
          <w:szCs w:val="24"/>
        </w:rPr>
        <w:t>:</w:t>
      </w:r>
      <w:r w:rsidRPr="001934F5">
        <w:rPr>
          <w:rFonts w:ascii="Arial" w:hAnsi="Arial" w:cs="Arial"/>
          <w:bCs/>
          <w:spacing w:val="-3"/>
          <w:sz w:val="24"/>
          <w:szCs w:val="24"/>
        </w:rPr>
        <w:t xml:space="preserve"> </w:t>
      </w:r>
      <w:r w:rsidRPr="001934F5">
        <w:rPr>
          <w:rFonts w:ascii="Arial" w:hAnsi="Arial" w:cs="Arial"/>
          <w:bCs/>
          <w:sz w:val="24"/>
          <w:szCs w:val="24"/>
          <w:u w:val="single" w:color="000000"/>
        </w:rPr>
        <w:t xml:space="preserve"> </w:t>
      </w:r>
      <w:r w:rsidRPr="001934F5">
        <w:rPr>
          <w:rFonts w:ascii="Arial" w:hAnsi="Arial" w:cs="Arial"/>
          <w:bCs/>
          <w:sz w:val="24"/>
          <w:szCs w:val="24"/>
          <w:u w:val="single" w:color="000000"/>
        </w:rPr>
        <w:tab/>
      </w:r>
    </w:p>
    <w:p w14:paraId="640112C7" w14:textId="77777777" w:rsidR="003105B9" w:rsidRPr="001934F5" w:rsidRDefault="003105B9" w:rsidP="003105B9">
      <w:pPr>
        <w:tabs>
          <w:tab w:val="right" w:pos="9990"/>
        </w:tabs>
        <w:spacing w:after="0" w:line="240" w:lineRule="auto"/>
        <w:rPr>
          <w:rFonts w:ascii="Arial" w:eastAsia="Arial" w:hAnsi="Arial" w:cs="Arial"/>
          <w:sz w:val="24"/>
          <w:szCs w:val="24"/>
        </w:rPr>
      </w:pPr>
    </w:p>
    <w:p w14:paraId="183A35D6" w14:textId="77777777" w:rsidR="003105B9" w:rsidRPr="001934F5" w:rsidRDefault="003105B9" w:rsidP="003105B9">
      <w:pPr>
        <w:tabs>
          <w:tab w:val="right" w:pos="9990"/>
        </w:tabs>
        <w:spacing w:after="0" w:line="240" w:lineRule="auto"/>
        <w:rPr>
          <w:rFonts w:ascii="Arial" w:hAnsi="Arial" w:cs="Arial"/>
          <w:bCs/>
          <w:sz w:val="24"/>
          <w:szCs w:val="24"/>
          <w:u w:val="single" w:color="000000"/>
        </w:rPr>
      </w:pPr>
      <w:r w:rsidRPr="001934F5">
        <w:rPr>
          <w:rFonts w:ascii="Arial" w:hAnsi="Arial" w:cs="Arial"/>
          <w:b/>
          <w:sz w:val="24"/>
          <w:szCs w:val="24"/>
        </w:rPr>
        <w:t>Address of</w:t>
      </w:r>
      <w:r w:rsidRPr="001934F5">
        <w:rPr>
          <w:rFonts w:ascii="Arial" w:hAnsi="Arial" w:cs="Arial"/>
          <w:b/>
          <w:spacing w:val="-6"/>
          <w:sz w:val="24"/>
          <w:szCs w:val="24"/>
        </w:rPr>
        <w:t xml:space="preserve"> </w:t>
      </w:r>
      <w:r w:rsidRPr="001934F5">
        <w:rPr>
          <w:rFonts w:ascii="Arial" w:hAnsi="Arial" w:cs="Arial"/>
          <w:b/>
          <w:sz w:val="24"/>
          <w:szCs w:val="24"/>
        </w:rPr>
        <w:t>Bidder</w:t>
      </w:r>
      <w:r w:rsidRPr="001934F5">
        <w:rPr>
          <w:rFonts w:ascii="Arial" w:hAnsi="Arial" w:cs="Arial"/>
          <w:bCs/>
          <w:sz w:val="24"/>
          <w:szCs w:val="24"/>
        </w:rPr>
        <w:t xml:space="preserve">: </w:t>
      </w:r>
      <w:r w:rsidRPr="001934F5">
        <w:rPr>
          <w:rFonts w:ascii="Arial" w:hAnsi="Arial" w:cs="Arial"/>
          <w:bCs/>
          <w:spacing w:val="-2"/>
          <w:sz w:val="24"/>
          <w:szCs w:val="24"/>
        </w:rPr>
        <w:t xml:space="preserve"> </w:t>
      </w:r>
      <w:r w:rsidRPr="001934F5">
        <w:rPr>
          <w:rFonts w:ascii="Arial" w:hAnsi="Arial" w:cs="Arial"/>
          <w:bCs/>
          <w:sz w:val="24"/>
          <w:szCs w:val="24"/>
          <w:u w:val="single" w:color="000000"/>
        </w:rPr>
        <w:t xml:space="preserve"> </w:t>
      </w:r>
      <w:r w:rsidRPr="001934F5">
        <w:rPr>
          <w:rFonts w:ascii="Arial" w:hAnsi="Arial" w:cs="Arial"/>
          <w:bCs/>
          <w:sz w:val="24"/>
          <w:szCs w:val="24"/>
          <w:u w:val="single" w:color="000000"/>
        </w:rPr>
        <w:tab/>
      </w:r>
    </w:p>
    <w:p w14:paraId="0C30088B" w14:textId="77777777" w:rsidR="003105B9" w:rsidRPr="001934F5" w:rsidRDefault="003105B9" w:rsidP="003105B9">
      <w:pPr>
        <w:tabs>
          <w:tab w:val="right" w:pos="9990"/>
        </w:tabs>
        <w:spacing w:after="0" w:line="240" w:lineRule="auto"/>
        <w:rPr>
          <w:rFonts w:ascii="Arial" w:eastAsia="Arial" w:hAnsi="Arial" w:cs="Arial"/>
          <w:sz w:val="24"/>
          <w:szCs w:val="24"/>
        </w:rPr>
      </w:pPr>
    </w:p>
    <w:p w14:paraId="29C48002" w14:textId="77777777" w:rsidR="003105B9" w:rsidRPr="001934F5" w:rsidRDefault="003105B9" w:rsidP="003105B9">
      <w:pPr>
        <w:tabs>
          <w:tab w:val="right" w:pos="9990"/>
        </w:tabs>
        <w:spacing w:after="0" w:line="240" w:lineRule="auto"/>
        <w:rPr>
          <w:rFonts w:ascii="Arial" w:eastAsia="Arial" w:hAnsi="Arial" w:cs="Arial"/>
          <w:sz w:val="24"/>
          <w:szCs w:val="24"/>
        </w:rPr>
      </w:pPr>
      <w:r w:rsidRPr="001934F5">
        <w:rPr>
          <w:rFonts w:ascii="Arial" w:eastAsia="Arial" w:hAnsi="Arial" w:cs="Arial"/>
          <w:sz w:val="24"/>
          <w:szCs w:val="24"/>
          <w:u w:val="single"/>
        </w:rPr>
        <w:tab/>
      </w:r>
    </w:p>
    <w:p w14:paraId="726F9973" w14:textId="77777777" w:rsidR="003105B9" w:rsidRPr="001934F5" w:rsidRDefault="003105B9" w:rsidP="003105B9">
      <w:pPr>
        <w:tabs>
          <w:tab w:val="right" w:pos="9990"/>
        </w:tabs>
        <w:spacing w:after="0" w:line="240" w:lineRule="auto"/>
        <w:rPr>
          <w:rFonts w:ascii="Arial" w:eastAsia="Arial" w:hAnsi="Arial" w:cs="Arial"/>
          <w:sz w:val="24"/>
          <w:szCs w:val="24"/>
        </w:rPr>
      </w:pPr>
    </w:p>
    <w:p w14:paraId="3E5ED0FB" w14:textId="77777777" w:rsidR="003105B9" w:rsidRPr="001934F5" w:rsidRDefault="003105B9" w:rsidP="003105B9">
      <w:pPr>
        <w:tabs>
          <w:tab w:val="right" w:pos="9990"/>
        </w:tabs>
        <w:spacing w:after="0" w:line="240" w:lineRule="auto"/>
        <w:rPr>
          <w:rFonts w:ascii="Arial" w:hAnsi="Arial" w:cs="Arial"/>
          <w:b/>
          <w:sz w:val="24"/>
          <w:szCs w:val="24"/>
          <w:u w:val="single"/>
        </w:rPr>
      </w:pPr>
      <w:r w:rsidRPr="001934F5">
        <w:rPr>
          <w:rFonts w:ascii="Arial" w:hAnsi="Arial" w:cs="Arial"/>
          <w:b/>
          <w:sz w:val="24"/>
          <w:szCs w:val="24"/>
        </w:rPr>
        <w:t xml:space="preserve">Website of Bidder: </w:t>
      </w:r>
      <w:r>
        <w:rPr>
          <w:rFonts w:ascii="Arial" w:hAnsi="Arial" w:cs="Arial"/>
          <w:b/>
          <w:sz w:val="24"/>
          <w:szCs w:val="24"/>
        </w:rPr>
        <w:t>___________________________________________________________</w:t>
      </w:r>
      <w:r w:rsidRPr="001934F5">
        <w:rPr>
          <w:rFonts w:ascii="Arial" w:hAnsi="Arial" w:cs="Arial"/>
          <w:b/>
          <w:sz w:val="24"/>
          <w:szCs w:val="24"/>
        </w:rPr>
        <w:tab/>
      </w:r>
    </w:p>
    <w:p w14:paraId="5683FEEE" w14:textId="77777777" w:rsidR="003105B9" w:rsidRPr="001934F5" w:rsidRDefault="003105B9" w:rsidP="003105B9">
      <w:pPr>
        <w:tabs>
          <w:tab w:val="left" w:pos="9479"/>
          <w:tab w:val="right" w:pos="9990"/>
        </w:tabs>
        <w:spacing w:after="0" w:line="240" w:lineRule="auto"/>
        <w:rPr>
          <w:rFonts w:ascii="Arial" w:hAnsi="Arial" w:cs="Arial"/>
          <w:sz w:val="24"/>
          <w:szCs w:val="24"/>
        </w:rPr>
      </w:pPr>
    </w:p>
    <w:p w14:paraId="20D7D0D2" w14:textId="77777777" w:rsidR="003105B9" w:rsidRPr="001934F5" w:rsidRDefault="003105B9" w:rsidP="003105B9">
      <w:pPr>
        <w:tabs>
          <w:tab w:val="right" w:pos="9990"/>
        </w:tabs>
        <w:spacing w:after="0" w:line="240" w:lineRule="auto"/>
        <w:rPr>
          <w:rFonts w:ascii="Arial" w:hAnsi="Arial" w:cs="Arial"/>
          <w:sz w:val="24"/>
          <w:szCs w:val="24"/>
        </w:rPr>
      </w:pPr>
      <w:r w:rsidRPr="001934F5">
        <w:rPr>
          <w:rFonts w:ascii="Arial" w:hAnsi="Arial" w:cs="Arial"/>
          <w:b/>
          <w:sz w:val="24"/>
          <w:szCs w:val="24"/>
        </w:rPr>
        <w:t>Bidder Organization Profile</w:t>
      </w:r>
      <w:r w:rsidRPr="001934F5">
        <w:rPr>
          <w:rFonts w:ascii="Arial" w:hAnsi="Arial" w:cs="Arial"/>
          <w:sz w:val="24"/>
          <w:szCs w:val="24"/>
        </w:rPr>
        <w:t xml:space="preserve"> - State mission and briefly describe areas of expertise and focus:</w:t>
      </w:r>
    </w:p>
    <w:p w14:paraId="1272D265" w14:textId="77777777" w:rsidR="003105B9" w:rsidRPr="001934F5" w:rsidRDefault="003105B9" w:rsidP="003105B9">
      <w:pPr>
        <w:tabs>
          <w:tab w:val="right" w:pos="9990"/>
        </w:tabs>
        <w:spacing w:after="0" w:line="240" w:lineRule="auto"/>
        <w:rPr>
          <w:rFonts w:ascii="Arial" w:hAnsi="Arial" w:cs="Arial"/>
          <w:sz w:val="24"/>
          <w:szCs w:val="24"/>
        </w:rPr>
      </w:pPr>
    </w:p>
    <w:p w14:paraId="59FE38D1" w14:textId="77777777" w:rsidR="003105B9" w:rsidRPr="001934F5" w:rsidRDefault="003105B9" w:rsidP="003105B9">
      <w:pPr>
        <w:tabs>
          <w:tab w:val="right" w:pos="9990"/>
        </w:tabs>
        <w:spacing w:after="0" w:line="240" w:lineRule="auto"/>
        <w:rPr>
          <w:rFonts w:ascii="Arial" w:hAnsi="Arial" w:cs="Arial"/>
          <w:sz w:val="24"/>
          <w:szCs w:val="24"/>
        </w:rPr>
      </w:pPr>
      <w:r w:rsidRPr="001934F5">
        <w:rPr>
          <w:rFonts w:ascii="Arial" w:hAnsi="Arial" w:cs="Arial"/>
          <w:sz w:val="24"/>
          <w:szCs w:val="24"/>
          <w:u w:val="single"/>
        </w:rPr>
        <w:tab/>
      </w:r>
    </w:p>
    <w:p w14:paraId="08D698C0" w14:textId="77777777" w:rsidR="003105B9" w:rsidRPr="001934F5" w:rsidRDefault="003105B9" w:rsidP="003105B9">
      <w:pPr>
        <w:tabs>
          <w:tab w:val="right" w:pos="9990"/>
        </w:tabs>
        <w:spacing w:after="0" w:line="240" w:lineRule="auto"/>
        <w:rPr>
          <w:rFonts w:ascii="Arial" w:hAnsi="Arial" w:cs="Arial"/>
          <w:sz w:val="24"/>
          <w:szCs w:val="24"/>
        </w:rPr>
      </w:pPr>
    </w:p>
    <w:p w14:paraId="2BAEA3AA" w14:textId="77777777" w:rsidR="003105B9" w:rsidRPr="001934F5" w:rsidRDefault="003105B9" w:rsidP="003105B9">
      <w:pPr>
        <w:tabs>
          <w:tab w:val="right" w:pos="9990"/>
        </w:tabs>
        <w:spacing w:after="0" w:line="240" w:lineRule="auto"/>
        <w:rPr>
          <w:rFonts w:ascii="Arial" w:hAnsi="Arial" w:cs="Arial"/>
          <w:sz w:val="24"/>
          <w:szCs w:val="24"/>
          <w:u w:val="single"/>
        </w:rPr>
      </w:pPr>
      <w:r w:rsidRPr="001934F5">
        <w:rPr>
          <w:rFonts w:ascii="Arial" w:hAnsi="Arial" w:cs="Arial"/>
          <w:sz w:val="24"/>
          <w:szCs w:val="24"/>
          <w:u w:val="single"/>
        </w:rPr>
        <w:tab/>
      </w:r>
    </w:p>
    <w:p w14:paraId="65C98726" w14:textId="77777777" w:rsidR="003105B9" w:rsidRPr="001934F5" w:rsidRDefault="003105B9" w:rsidP="003105B9">
      <w:pPr>
        <w:tabs>
          <w:tab w:val="left" w:pos="9479"/>
          <w:tab w:val="right" w:pos="9990"/>
        </w:tabs>
        <w:spacing w:after="0" w:line="240" w:lineRule="auto"/>
        <w:rPr>
          <w:rFonts w:ascii="Arial" w:hAnsi="Arial" w:cs="Arial"/>
          <w:bCs/>
          <w:sz w:val="24"/>
          <w:szCs w:val="24"/>
        </w:rPr>
      </w:pPr>
    </w:p>
    <w:p w14:paraId="7F52A733" w14:textId="77777777" w:rsidR="003105B9" w:rsidRPr="001934F5" w:rsidRDefault="003105B9" w:rsidP="003105B9">
      <w:pPr>
        <w:tabs>
          <w:tab w:val="right" w:pos="9990"/>
        </w:tabs>
        <w:spacing w:after="0" w:line="240" w:lineRule="auto"/>
        <w:rPr>
          <w:rFonts w:ascii="Arial" w:eastAsia="Arial" w:hAnsi="Arial" w:cs="Arial"/>
          <w:b/>
          <w:sz w:val="24"/>
          <w:szCs w:val="24"/>
        </w:rPr>
      </w:pPr>
      <w:r w:rsidRPr="001934F5">
        <w:rPr>
          <w:rFonts w:ascii="Arial" w:hAnsi="Arial" w:cs="Arial"/>
          <w:b/>
          <w:sz w:val="24"/>
          <w:szCs w:val="24"/>
        </w:rPr>
        <w:t>Chief Executive Officer Name and</w:t>
      </w:r>
      <w:r w:rsidRPr="001934F5">
        <w:rPr>
          <w:rFonts w:ascii="Arial" w:hAnsi="Arial" w:cs="Arial"/>
          <w:b/>
          <w:spacing w:val="-14"/>
          <w:sz w:val="24"/>
          <w:szCs w:val="24"/>
        </w:rPr>
        <w:t xml:space="preserve"> </w:t>
      </w:r>
      <w:r w:rsidRPr="001934F5">
        <w:rPr>
          <w:rFonts w:ascii="Arial" w:hAnsi="Arial" w:cs="Arial"/>
          <w:b/>
          <w:sz w:val="24"/>
          <w:szCs w:val="24"/>
        </w:rPr>
        <w:t>Title</w:t>
      </w:r>
      <w:r w:rsidRPr="001934F5">
        <w:rPr>
          <w:rFonts w:ascii="Arial" w:hAnsi="Arial" w:cs="Arial"/>
          <w:bCs/>
          <w:sz w:val="24"/>
          <w:szCs w:val="24"/>
        </w:rPr>
        <w:t xml:space="preserve">: </w:t>
      </w:r>
      <w:r w:rsidRPr="001934F5">
        <w:rPr>
          <w:rFonts w:ascii="Arial" w:hAnsi="Arial" w:cs="Arial"/>
          <w:bCs/>
          <w:spacing w:val="-2"/>
          <w:sz w:val="24"/>
          <w:szCs w:val="24"/>
        </w:rPr>
        <w:t xml:space="preserve"> </w:t>
      </w:r>
      <w:r w:rsidRPr="001934F5">
        <w:rPr>
          <w:rFonts w:ascii="Arial" w:hAnsi="Arial" w:cs="Arial"/>
          <w:bCs/>
          <w:sz w:val="24"/>
          <w:szCs w:val="24"/>
          <w:u w:val="single" w:color="000000"/>
        </w:rPr>
        <w:t xml:space="preserve"> </w:t>
      </w:r>
      <w:r w:rsidRPr="001934F5">
        <w:rPr>
          <w:rFonts w:ascii="Arial" w:hAnsi="Arial" w:cs="Arial"/>
          <w:bCs/>
          <w:sz w:val="24"/>
          <w:szCs w:val="24"/>
          <w:u w:val="single" w:color="000000"/>
        </w:rPr>
        <w:tab/>
      </w:r>
    </w:p>
    <w:p w14:paraId="20E54D09" w14:textId="77777777" w:rsidR="003105B9" w:rsidRPr="001934F5" w:rsidRDefault="003105B9" w:rsidP="003105B9">
      <w:pPr>
        <w:tabs>
          <w:tab w:val="right" w:pos="9990"/>
        </w:tabs>
        <w:spacing w:after="0" w:line="240" w:lineRule="auto"/>
        <w:rPr>
          <w:rFonts w:ascii="Arial" w:eastAsia="Arial" w:hAnsi="Arial" w:cs="Arial"/>
          <w:sz w:val="24"/>
          <w:szCs w:val="24"/>
        </w:rPr>
      </w:pPr>
    </w:p>
    <w:p w14:paraId="17C90F57" w14:textId="77777777" w:rsidR="003105B9" w:rsidRPr="001934F5" w:rsidRDefault="003105B9" w:rsidP="003105B9">
      <w:pPr>
        <w:tabs>
          <w:tab w:val="left" w:pos="4439"/>
          <w:tab w:val="left" w:pos="5160"/>
          <w:tab w:val="right" w:pos="9990"/>
        </w:tabs>
        <w:spacing w:after="0" w:line="240" w:lineRule="auto"/>
        <w:rPr>
          <w:rFonts w:ascii="Arial" w:eastAsia="Arial" w:hAnsi="Arial" w:cs="Arial"/>
          <w:sz w:val="24"/>
          <w:szCs w:val="24"/>
        </w:rPr>
      </w:pPr>
      <w:r w:rsidRPr="001934F5">
        <w:rPr>
          <w:rFonts w:ascii="Arial" w:hAnsi="Arial" w:cs="Arial"/>
          <w:b/>
          <w:sz w:val="24"/>
          <w:szCs w:val="24"/>
        </w:rPr>
        <w:t>Phone</w:t>
      </w:r>
      <w:r w:rsidRPr="001934F5">
        <w:rPr>
          <w:rFonts w:ascii="Arial" w:hAnsi="Arial" w:cs="Arial"/>
          <w:b/>
          <w:spacing w:val="-2"/>
          <w:sz w:val="24"/>
          <w:szCs w:val="24"/>
        </w:rPr>
        <w:t xml:space="preserve"> </w:t>
      </w:r>
      <w:r w:rsidRPr="001934F5">
        <w:rPr>
          <w:rFonts w:ascii="Arial" w:hAnsi="Arial" w:cs="Arial"/>
          <w:b/>
          <w:sz w:val="24"/>
          <w:szCs w:val="24"/>
        </w:rPr>
        <w:t>No.:</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r w:rsidRPr="001934F5">
        <w:rPr>
          <w:rFonts w:ascii="Arial" w:hAnsi="Arial" w:cs="Arial"/>
          <w:sz w:val="24"/>
          <w:szCs w:val="24"/>
        </w:rPr>
        <w:tab/>
      </w:r>
      <w:r w:rsidRPr="001934F5">
        <w:rPr>
          <w:rFonts w:ascii="Arial" w:hAnsi="Arial" w:cs="Arial"/>
          <w:b/>
          <w:sz w:val="24"/>
          <w:szCs w:val="24"/>
        </w:rPr>
        <w:t>Email</w:t>
      </w:r>
      <w:r w:rsidRPr="001934F5">
        <w:rPr>
          <w:rFonts w:ascii="Arial" w:hAnsi="Arial" w:cs="Arial"/>
          <w:b/>
          <w:spacing w:val="-5"/>
          <w:sz w:val="24"/>
          <w:szCs w:val="24"/>
        </w:rPr>
        <w:t xml:space="preserve"> </w:t>
      </w:r>
      <w:r w:rsidRPr="001934F5">
        <w:rPr>
          <w:rFonts w:ascii="Arial" w:hAnsi="Arial" w:cs="Arial"/>
          <w:b/>
          <w:sz w:val="24"/>
          <w:szCs w:val="24"/>
        </w:rPr>
        <w:t xml:space="preserve">Address: </w:t>
      </w:r>
      <w:r w:rsidRPr="001934F5">
        <w:rPr>
          <w:rFonts w:ascii="Arial" w:hAnsi="Arial" w:cs="Arial"/>
          <w:spacing w:val="-2"/>
          <w:sz w:val="24"/>
          <w:szCs w:val="24"/>
        </w:rPr>
        <w:t xml:space="preserve"> </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p>
    <w:p w14:paraId="175E3182" w14:textId="77777777" w:rsidR="003105B9" w:rsidRPr="001934F5" w:rsidRDefault="003105B9" w:rsidP="003105B9">
      <w:pPr>
        <w:tabs>
          <w:tab w:val="right" w:pos="9990"/>
        </w:tabs>
        <w:spacing w:after="0" w:line="240" w:lineRule="auto"/>
        <w:rPr>
          <w:rFonts w:ascii="Arial" w:eastAsia="Arial" w:hAnsi="Arial" w:cs="Arial"/>
          <w:sz w:val="24"/>
          <w:szCs w:val="24"/>
        </w:rPr>
      </w:pPr>
    </w:p>
    <w:p w14:paraId="139E04D9" w14:textId="77777777" w:rsidR="003105B9" w:rsidRPr="001934F5" w:rsidRDefault="003105B9" w:rsidP="003105B9">
      <w:pPr>
        <w:tabs>
          <w:tab w:val="right" w:pos="9990"/>
        </w:tabs>
        <w:spacing w:after="0" w:line="240" w:lineRule="auto"/>
        <w:rPr>
          <w:rFonts w:ascii="Arial" w:eastAsia="Arial" w:hAnsi="Arial" w:cs="Arial"/>
          <w:bCs/>
          <w:sz w:val="24"/>
          <w:szCs w:val="24"/>
        </w:rPr>
      </w:pPr>
      <w:r w:rsidRPr="001934F5">
        <w:rPr>
          <w:rFonts w:ascii="Arial" w:hAnsi="Arial" w:cs="Arial"/>
          <w:b/>
          <w:sz w:val="24"/>
          <w:szCs w:val="24"/>
        </w:rPr>
        <w:t>Contact Person Name and</w:t>
      </w:r>
      <w:r w:rsidRPr="001934F5">
        <w:rPr>
          <w:rFonts w:ascii="Arial" w:hAnsi="Arial" w:cs="Arial"/>
          <w:b/>
          <w:spacing w:val="-11"/>
          <w:sz w:val="24"/>
          <w:szCs w:val="24"/>
        </w:rPr>
        <w:t xml:space="preserve"> </w:t>
      </w:r>
      <w:r w:rsidRPr="001934F5">
        <w:rPr>
          <w:rFonts w:ascii="Arial" w:hAnsi="Arial" w:cs="Arial"/>
          <w:b/>
          <w:sz w:val="24"/>
          <w:szCs w:val="24"/>
        </w:rPr>
        <w:t xml:space="preserve">Title: </w:t>
      </w:r>
      <w:r w:rsidRPr="001934F5">
        <w:rPr>
          <w:rFonts w:ascii="Arial" w:hAnsi="Arial" w:cs="Arial"/>
          <w:b/>
          <w:spacing w:val="-2"/>
          <w:sz w:val="24"/>
          <w:szCs w:val="24"/>
        </w:rPr>
        <w:t xml:space="preserve"> </w:t>
      </w:r>
      <w:r w:rsidRPr="001934F5">
        <w:rPr>
          <w:rFonts w:ascii="Arial" w:hAnsi="Arial" w:cs="Arial"/>
          <w:b/>
          <w:sz w:val="24"/>
          <w:szCs w:val="24"/>
          <w:u w:val="single" w:color="000000"/>
        </w:rPr>
        <w:t xml:space="preserve"> </w:t>
      </w:r>
      <w:r w:rsidRPr="001934F5">
        <w:rPr>
          <w:rFonts w:ascii="Arial" w:hAnsi="Arial" w:cs="Arial"/>
          <w:bCs/>
          <w:sz w:val="24"/>
          <w:szCs w:val="24"/>
          <w:u w:val="single" w:color="000000"/>
        </w:rPr>
        <w:tab/>
      </w:r>
    </w:p>
    <w:p w14:paraId="302CAA49" w14:textId="77777777" w:rsidR="003105B9" w:rsidRPr="001934F5" w:rsidRDefault="003105B9" w:rsidP="003105B9">
      <w:pPr>
        <w:tabs>
          <w:tab w:val="right" w:pos="9990"/>
        </w:tabs>
        <w:spacing w:after="0" w:line="240" w:lineRule="auto"/>
        <w:rPr>
          <w:rFonts w:ascii="Arial" w:eastAsia="Arial" w:hAnsi="Arial" w:cs="Arial"/>
          <w:sz w:val="24"/>
          <w:szCs w:val="24"/>
        </w:rPr>
      </w:pPr>
    </w:p>
    <w:p w14:paraId="3C8D87DD" w14:textId="77777777" w:rsidR="003105B9" w:rsidRPr="001934F5" w:rsidRDefault="003105B9" w:rsidP="003105B9">
      <w:pPr>
        <w:tabs>
          <w:tab w:val="left" w:pos="4439"/>
          <w:tab w:val="left" w:pos="5160"/>
          <w:tab w:val="right" w:pos="9990"/>
        </w:tabs>
        <w:spacing w:after="0" w:line="240" w:lineRule="auto"/>
        <w:rPr>
          <w:rFonts w:ascii="Arial" w:eastAsia="Arial" w:hAnsi="Arial" w:cs="Arial"/>
          <w:sz w:val="24"/>
          <w:szCs w:val="24"/>
        </w:rPr>
      </w:pPr>
      <w:r w:rsidRPr="001934F5">
        <w:rPr>
          <w:rFonts w:ascii="Arial" w:hAnsi="Arial" w:cs="Arial"/>
          <w:b/>
          <w:sz w:val="24"/>
          <w:szCs w:val="24"/>
        </w:rPr>
        <w:t>Phone</w:t>
      </w:r>
      <w:r w:rsidRPr="001934F5">
        <w:rPr>
          <w:rFonts w:ascii="Arial" w:hAnsi="Arial" w:cs="Arial"/>
          <w:b/>
          <w:spacing w:val="-2"/>
          <w:sz w:val="24"/>
          <w:szCs w:val="24"/>
        </w:rPr>
        <w:t xml:space="preserve"> </w:t>
      </w:r>
      <w:r w:rsidRPr="001934F5">
        <w:rPr>
          <w:rFonts w:ascii="Arial" w:hAnsi="Arial" w:cs="Arial"/>
          <w:b/>
          <w:sz w:val="24"/>
          <w:szCs w:val="24"/>
        </w:rPr>
        <w:t>No.:</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r w:rsidRPr="001934F5">
        <w:rPr>
          <w:rFonts w:ascii="Arial" w:hAnsi="Arial" w:cs="Arial"/>
          <w:sz w:val="24"/>
          <w:szCs w:val="24"/>
        </w:rPr>
        <w:tab/>
      </w:r>
      <w:r w:rsidRPr="001934F5">
        <w:rPr>
          <w:rFonts w:ascii="Arial" w:hAnsi="Arial" w:cs="Arial"/>
          <w:b/>
          <w:sz w:val="24"/>
          <w:szCs w:val="24"/>
        </w:rPr>
        <w:t>Email</w:t>
      </w:r>
      <w:r w:rsidRPr="001934F5">
        <w:rPr>
          <w:rFonts w:ascii="Arial" w:hAnsi="Arial" w:cs="Arial"/>
          <w:b/>
          <w:spacing w:val="-5"/>
          <w:sz w:val="24"/>
          <w:szCs w:val="24"/>
        </w:rPr>
        <w:t xml:space="preserve"> </w:t>
      </w:r>
      <w:r w:rsidRPr="001934F5">
        <w:rPr>
          <w:rFonts w:ascii="Arial" w:hAnsi="Arial" w:cs="Arial"/>
          <w:b/>
          <w:sz w:val="24"/>
          <w:szCs w:val="24"/>
        </w:rPr>
        <w:t>Address:</w:t>
      </w:r>
      <w:r w:rsidRPr="001934F5">
        <w:rPr>
          <w:rFonts w:ascii="Arial" w:hAnsi="Arial" w:cs="Arial"/>
          <w:sz w:val="24"/>
          <w:szCs w:val="24"/>
        </w:rPr>
        <w:t xml:space="preserve"> </w:t>
      </w:r>
      <w:r w:rsidRPr="001934F5">
        <w:rPr>
          <w:rFonts w:ascii="Arial" w:hAnsi="Arial" w:cs="Arial"/>
          <w:spacing w:val="-2"/>
          <w:sz w:val="24"/>
          <w:szCs w:val="24"/>
        </w:rPr>
        <w:t xml:space="preserve"> </w:t>
      </w:r>
      <w:r w:rsidRPr="001934F5">
        <w:rPr>
          <w:rFonts w:ascii="Arial" w:hAnsi="Arial" w:cs="Arial"/>
          <w:sz w:val="24"/>
          <w:szCs w:val="24"/>
          <w:u w:val="single" w:color="000000"/>
        </w:rPr>
        <w:t xml:space="preserve"> </w:t>
      </w:r>
      <w:r w:rsidRPr="001934F5">
        <w:rPr>
          <w:rFonts w:ascii="Arial" w:hAnsi="Arial" w:cs="Arial"/>
          <w:sz w:val="24"/>
          <w:szCs w:val="24"/>
          <w:u w:val="single" w:color="000000"/>
        </w:rPr>
        <w:tab/>
      </w:r>
    </w:p>
    <w:p w14:paraId="1CA1FEDB" w14:textId="77777777" w:rsidR="003105B9" w:rsidRPr="001934F5" w:rsidRDefault="003105B9" w:rsidP="003105B9">
      <w:pPr>
        <w:tabs>
          <w:tab w:val="right" w:pos="9990"/>
        </w:tabs>
        <w:spacing w:after="0" w:line="240" w:lineRule="auto"/>
        <w:rPr>
          <w:rFonts w:ascii="Arial" w:eastAsia="Arial" w:hAnsi="Arial" w:cs="Arial"/>
          <w:sz w:val="24"/>
          <w:szCs w:val="24"/>
        </w:rPr>
      </w:pPr>
    </w:p>
    <w:p w14:paraId="0DBADBAC" w14:textId="31854DB4" w:rsidR="003105B9" w:rsidRPr="001934F5" w:rsidRDefault="00433686" w:rsidP="003105B9">
      <w:pPr>
        <w:tabs>
          <w:tab w:val="left" w:pos="5159"/>
          <w:tab w:val="left" w:pos="9479"/>
          <w:tab w:val="right" w:pos="9990"/>
        </w:tabs>
        <w:spacing w:after="0" w:line="240" w:lineRule="auto"/>
        <w:rPr>
          <w:rFonts w:ascii="Arial" w:hAnsi="Arial" w:cs="Arial"/>
          <w:b/>
          <w:sz w:val="24"/>
          <w:szCs w:val="24"/>
          <w:u w:color="000000"/>
        </w:rPr>
      </w:pPr>
      <w:r>
        <w:rPr>
          <w:rFonts w:ascii="Arial" w:hAnsi="Arial" w:cs="Arial"/>
          <w:b/>
          <w:sz w:val="24"/>
          <w:szCs w:val="24"/>
        </w:rPr>
        <w:t xml:space="preserve">Vendor fee </w:t>
      </w:r>
      <w:r w:rsidR="009F6CB6">
        <w:rPr>
          <w:rFonts w:ascii="Arial" w:hAnsi="Arial" w:cs="Arial"/>
          <w:b/>
          <w:sz w:val="24"/>
          <w:szCs w:val="24"/>
        </w:rPr>
        <w:t>per application</w:t>
      </w:r>
      <w:r w:rsidR="003105B9" w:rsidRPr="001934F5">
        <w:rPr>
          <w:rFonts w:ascii="Arial" w:hAnsi="Arial" w:cs="Arial"/>
          <w:b/>
          <w:sz w:val="24"/>
          <w:szCs w:val="24"/>
        </w:rPr>
        <w:t>:</w:t>
      </w:r>
      <w:r w:rsidR="003105B9" w:rsidRPr="001934F5">
        <w:rPr>
          <w:rFonts w:ascii="Arial" w:hAnsi="Arial" w:cs="Arial"/>
          <w:b/>
          <w:sz w:val="24"/>
          <w:szCs w:val="24"/>
          <w:u w:val="single" w:color="000000"/>
        </w:rPr>
        <w:t xml:space="preserve"> </w:t>
      </w:r>
      <w:r w:rsidR="003105B9" w:rsidRPr="001934F5">
        <w:rPr>
          <w:rFonts w:ascii="Arial" w:hAnsi="Arial" w:cs="Arial"/>
          <w:bCs/>
          <w:sz w:val="24"/>
          <w:szCs w:val="24"/>
          <w:u w:val="single" w:color="000000"/>
        </w:rPr>
        <w:t>____________</w:t>
      </w:r>
      <w:r w:rsidR="003105B9" w:rsidRPr="001934F5">
        <w:rPr>
          <w:rFonts w:ascii="Arial" w:hAnsi="Arial" w:cs="Arial"/>
          <w:bCs/>
          <w:sz w:val="24"/>
          <w:szCs w:val="24"/>
          <w:u w:color="000000"/>
        </w:rPr>
        <w:t xml:space="preserve"> </w:t>
      </w:r>
    </w:p>
    <w:p w14:paraId="548A0D3B" w14:textId="77777777" w:rsidR="003105B9" w:rsidRDefault="003105B9" w:rsidP="003105B9">
      <w:pPr>
        <w:rPr>
          <w:rFonts w:ascii="Arial" w:hAnsi="Arial" w:cs="Arial"/>
          <w:b/>
          <w:sz w:val="24"/>
          <w:szCs w:val="24"/>
          <w:u w:color="000000"/>
        </w:rPr>
      </w:pPr>
    </w:p>
    <w:p w14:paraId="4F2A6FAB" w14:textId="1AAD6D2B" w:rsidR="003105B9" w:rsidRPr="001934F5" w:rsidRDefault="003105B9" w:rsidP="003105B9">
      <w:pPr>
        <w:rPr>
          <w:rFonts w:ascii="Arial" w:hAnsi="Arial" w:cs="Arial"/>
          <w:b/>
          <w:sz w:val="24"/>
          <w:szCs w:val="24"/>
          <w:u w:color="000000"/>
        </w:rPr>
      </w:pPr>
      <w:r w:rsidRPr="001934F5">
        <w:rPr>
          <w:rFonts w:ascii="Arial" w:hAnsi="Arial" w:cs="Arial"/>
          <w:b/>
          <w:sz w:val="24"/>
          <w:szCs w:val="24"/>
          <w:u w:color="000000"/>
        </w:rPr>
        <w:t xml:space="preserve">Total number </w:t>
      </w:r>
      <w:r w:rsidR="009F6CB6">
        <w:rPr>
          <w:rFonts w:ascii="Arial" w:hAnsi="Arial" w:cs="Arial"/>
          <w:b/>
          <w:sz w:val="24"/>
          <w:szCs w:val="24"/>
          <w:u w:color="000000"/>
        </w:rPr>
        <w:t>of applications organization can review for eligibility processing</w:t>
      </w:r>
      <w:r w:rsidRPr="001934F5">
        <w:rPr>
          <w:rFonts w:ascii="Arial" w:hAnsi="Arial" w:cs="Arial"/>
          <w:b/>
          <w:sz w:val="24"/>
          <w:szCs w:val="24"/>
          <w:u w:color="000000"/>
        </w:rPr>
        <w:t xml:space="preserve">: </w:t>
      </w:r>
      <w:r w:rsidRPr="001934F5">
        <w:rPr>
          <w:rFonts w:ascii="Arial" w:hAnsi="Arial" w:cs="Arial"/>
          <w:bCs/>
          <w:sz w:val="24"/>
          <w:szCs w:val="24"/>
          <w:u w:color="000000"/>
        </w:rPr>
        <w:t>______</w:t>
      </w:r>
      <w:r w:rsidR="009F6CB6">
        <w:rPr>
          <w:rFonts w:ascii="Arial" w:hAnsi="Arial" w:cs="Arial"/>
          <w:bCs/>
          <w:sz w:val="24"/>
          <w:szCs w:val="24"/>
          <w:u w:color="000000"/>
        </w:rPr>
        <w:t xml:space="preserve">___. </w:t>
      </w:r>
    </w:p>
    <w:p w14:paraId="2A0AC7CB" w14:textId="77777777" w:rsidR="003105B9" w:rsidRPr="001934F5" w:rsidRDefault="003105B9" w:rsidP="003105B9">
      <w:pPr>
        <w:tabs>
          <w:tab w:val="left" w:pos="5159"/>
          <w:tab w:val="left" w:pos="9479"/>
          <w:tab w:val="right" w:pos="9990"/>
        </w:tabs>
        <w:spacing w:after="0" w:line="240" w:lineRule="auto"/>
        <w:rPr>
          <w:rFonts w:ascii="Arial" w:hAnsi="Arial" w:cs="Arial"/>
          <w:b/>
          <w:sz w:val="24"/>
          <w:szCs w:val="24"/>
          <w:u w:color="000000"/>
        </w:rPr>
      </w:pPr>
    </w:p>
    <w:p w14:paraId="2BB3CE6A" w14:textId="711F560F" w:rsidR="003105B9" w:rsidRDefault="003105B9" w:rsidP="003105B9">
      <w:pPr>
        <w:tabs>
          <w:tab w:val="left" w:pos="5159"/>
          <w:tab w:val="right" w:pos="9990"/>
        </w:tabs>
        <w:spacing w:after="0" w:line="240" w:lineRule="auto"/>
        <w:rPr>
          <w:rFonts w:ascii="Arial" w:hAnsi="Arial" w:cs="Arial"/>
          <w:b/>
          <w:sz w:val="24"/>
          <w:szCs w:val="24"/>
          <w:u w:color="000000"/>
        </w:rPr>
      </w:pPr>
    </w:p>
    <w:p w14:paraId="2C029113" w14:textId="77777777" w:rsidR="003105B9" w:rsidRPr="001934F5" w:rsidRDefault="003105B9" w:rsidP="003105B9">
      <w:pPr>
        <w:tabs>
          <w:tab w:val="left" w:pos="5159"/>
          <w:tab w:val="right" w:pos="9990"/>
        </w:tabs>
        <w:spacing w:after="0" w:line="240" w:lineRule="auto"/>
        <w:rPr>
          <w:rFonts w:ascii="Arial" w:hAnsi="Arial" w:cs="Arial"/>
          <w:b/>
          <w:sz w:val="24"/>
          <w:szCs w:val="24"/>
          <w:u w:val="single" w:color="000000"/>
        </w:rPr>
      </w:pPr>
      <w:r w:rsidRPr="001934F5">
        <w:rPr>
          <w:rFonts w:ascii="Arial" w:hAnsi="Arial" w:cs="Arial"/>
          <w:b/>
          <w:sz w:val="24"/>
          <w:szCs w:val="24"/>
          <w:u w:color="000000"/>
        </w:rPr>
        <w:t xml:space="preserve">Brief description of </w:t>
      </w:r>
      <w:r>
        <w:rPr>
          <w:rFonts w:ascii="Arial" w:hAnsi="Arial" w:cs="Arial"/>
          <w:b/>
          <w:sz w:val="24"/>
          <w:szCs w:val="24"/>
          <w:u w:color="000000"/>
        </w:rPr>
        <w:t>organizational capacity and interest in the ENJF program</w:t>
      </w:r>
      <w:r w:rsidRPr="001934F5">
        <w:rPr>
          <w:rFonts w:ascii="Arial" w:hAnsi="Arial" w:cs="Arial"/>
          <w:b/>
          <w:sz w:val="24"/>
          <w:szCs w:val="24"/>
          <w:u w:color="000000"/>
        </w:rPr>
        <w:t xml:space="preserve">: </w:t>
      </w:r>
      <w:r w:rsidRPr="001934F5">
        <w:rPr>
          <w:rFonts w:ascii="Arial" w:hAnsi="Arial" w:cs="Arial"/>
          <w:bCs/>
          <w:sz w:val="24"/>
          <w:szCs w:val="24"/>
          <w:u w:val="single"/>
        </w:rPr>
        <w:tab/>
      </w:r>
    </w:p>
    <w:p w14:paraId="79845433" w14:textId="77777777" w:rsidR="003105B9" w:rsidRPr="001934F5" w:rsidRDefault="003105B9" w:rsidP="003105B9">
      <w:pPr>
        <w:tabs>
          <w:tab w:val="left" w:pos="5159"/>
          <w:tab w:val="left" w:pos="9479"/>
          <w:tab w:val="right" w:pos="9990"/>
        </w:tabs>
        <w:spacing w:after="0" w:line="240" w:lineRule="auto"/>
        <w:rPr>
          <w:rFonts w:ascii="Arial" w:hAnsi="Arial" w:cs="Arial"/>
          <w:b/>
          <w:sz w:val="24"/>
          <w:szCs w:val="24"/>
          <w:u w:val="single" w:color="000000"/>
        </w:rPr>
      </w:pPr>
    </w:p>
    <w:p w14:paraId="649F219C" w14:textId="77777777" w:rsidR="003105B9" w:rsidRPr="001934F5" w:rsidRDefault="003105B9" w:rsidP="003105B9">
      <w:pPr>
        <w:tabs>
          <w:tab w:val="right" w:pos="9990"/>
        </w:tabs>
        <w:spacing w:after="0" w:line="240" w:lineRule="auto"/>
        <w:rPr>
          <w:rFonts w:ascii="Arial" w:hAnsi="Arial" w:cs="Arial"/>
          <w:bCs/>
          <w:sz w:val="24"/>
          <w:szCs w:val="24"/>
          <w:u w:val="single"/>
        </w:rPr>
      </w:pPr>
      <w:r w:rsidRPr="001934F5">
        <w:rPr>
          <w:rFonts w:ascii="Arial" w:hAnsi="Arial" w:cs="Arial"/>
          <w:bCs/>
          <w:sz w:val="24"/>
          <w:szCs w:val="24"/>
          <w:u w:val="single"/>
        </w:rPr>
        <w:tab/>
      </w:r>
    </w:p>
    <w:p w14:paraId="47D94BE4" w14:textId="77777777" w:rsidR="003105B9" w:rsidRPr="001934F5" w:rsidRDefault="003105B9" w:rsidP="003105B9">
      <w:pPr>
        <w:tabs>
          <w:tab w:val="right" w:pos="9990"/>
        </w:tabs>
        <w:spacing w:after="0" w:line="240" w:lineRule="auto"/>
        <w:rPr>
          <w:rFonts w:ascii="Arial" w:hAnsi="Arial" w:cs="Arial"/>
          <w:bCs/>
          <w:sz w:val="24"/>
          <w:szCs w:val="24"/>
          <w:u w:val="single"/>
        </w:rPr>
      </w:pPr>
    </w:p>
    <w:p w14:paraId="4263C6FF" w14:textId="77777777" w:rsidR="003105B9" w:rsidRPr="001934F5" w:rsidRDefault="003105B9" w:rsidP="003105B9">
      <w:pPr>
        <w:tabs>
          <w:tab w:val="right" w:pos="9990"/>
        </w:tabs>
        <w:spacing w:after="0" w:line="240" w:lineRule="auto"/>
        <w:rPr>
          <w:rFonts w:ascii="Arial" w:hAnsi="Arial" w:cs="Arial"/>
          <w:sz w:val="24"/>
          <w:szCs w:val="24"/>
        </w:rPr>
      </w:pPr>
    </w:p>
    <w:p w14:paraId="08D5FA22" w14:textId="77777777" w:rsidR="003105B9" w:rsidRPr="001934F5" w:rsidRDefault="003105B9" w:rsidP="003105B9">
      <w:pPr>
        <w:tabs>
          <w:tab w:val="left" w:pos="9479"/>
          <w:tab w:val="right" w:pos="9990"/>
        </w:tabs>
        <w:spacing w:after="0" w:line="240" w:lineRule="auto"/>
        <w:rPr>
          <w:rFonts w:ascii="Arial" w:hAnsi="Arial" w:cs="Arial"/>
          <w:sz w:val="24"/>
          <w:szCs w:val="24"/>
        </w:rPr>
      </w:pPr>
      <w:r w:rsidRPr="001934F5">
        <w:rPr>
          <w:rFonts w:ascii="Arial" w:hAnsi="Arial" w:cs="Arial"/>
          <w:b/>
          <w:sz w:val="24"/>
          <w:szCs w:val="24"/>
        </w:rPr>
        <w:t xml:space="preserve">Authorization: Chief Executive Officer </w:t>
      </w:r>
      <w:r w:rsidRPr="001934F5">
        <w:rPr>
          <w:rFonts w:ascii="Arial" w:hAnsi="Arial" w:cs="Arial"/>
          <w:sz w:val="24"/>
          <w:szCs w:val="24"/>
        </w:rPr>
        <w:t>(printed</w:t>
      </w:r>
      <w:r w:rsidRPr="001934F5">
        <w:rPr>
          <w:rFonts w:ascii="Arial" w:hAnsi="Arial" w:cs="Arial"/>
          <w:spacing w:val="13"/>
          <w:sz w:val="24"/>
          <w:szCs w:val="24"/>
        </w:rPr>
        <w:t xml:space="preserve"> </w:t>
      </w:r>
      <w:r w:rsidRPr="001934F5">
        <w:rPr>
          <w:rFonts w:ascii="Arial" w:hAnsi="Arial" w:cs="Arial"/>
          <w:sz w:val="24"/>
          <w:szCs w:val="24"/>
        </w:rPr>
        <w:t xml:space="preserve">name): </w:t>
      </w:r>
    </w:p>
    <w:p w14:paraId="13E9A77F" w14:textId="77777777" w:rsidR="003105B9" w:rsidRPr="001934F5" w:rsidRDefault="003105B9" w:rsidP="003105B9">
      <w:pPr>
        <w:tabs>
          <w:tab w:val="left" w:pos="9479"/>
          <w:tab w:val="right" w:pos="9990"/>
        </w:tabs>
        <w:spacing w:after="0" w:line="240" w:lineRule="auto"/>
        <w:rPr>
          <w:rFonts w:ascii="Arial" w:hAnsi="Arial" w:cs="Arial"/>
          <w:sz w:val="24"/>
          <w:szCs w:val="24"/>
        </w:rPr>
      </w:pPr>
    </w:p>
    <w:p w14:paraId="05CB6F02" w14:textId="77777777" w:rsidR="003105B9" w:rsidRPr="001934F5" w:rsidRDefault="003105B9" w:rsidP="003105B9">
      <w:pPr>
        <w:tabs>
          <w:tab w:val="right" w:pos="9990"/>
        </w:tabs>
        <w:spacing w:after="0" w:line="240" w:lineRule="auto"/>
        <w:rPr>
          <w:rFonts w:ascii="Arial" w:hAnsi="Arial" w:cs="Arial"/>
          <w:sz w:val="24"/>
          <w:szCs w:val="24"/>
          <w:u w:val="single"/>
        </w:rPr>
      </w:pPr>
      <w:r w:rsidRPr="001934F5">
        <w:rPr>
          <w:rFonts w:ascii="Arial" w:hAnsi="Arial" w:cs="Arial"/>
          <w:sz w:val="24"/>
          <w:szCs w:val="24"/>
          <w:u w:val="single"/>
        </w:rPr>
        <w:tab/>
      </w:r>
    </w:p>
    <w:p w14:paraId="686E5838" w14:textId="77777777" w:rsidR="003105B9" w:rsidRPr="001934F5" w:rsidRDefault="003105B9" w:rsidP="003105B9">
      <w:pPr>
        <w:tabs>
          <w:tab w:val="left" w:pos="9479"/>
          <w:tab w:val="right" w:pos="9990"/>
        </w:tabs>
        <w:spacing w:after="0" w:line="240" w:lineRule="auto"/>
        <w:rPr>
          <w:rFonts w:ascii="Arial" w:eastAsia="Arial" w:hAnsi="Arial" w:cs="Arial"/>
          <w:sz w:val="24"/>
          <w:szCs w:val="24"/>
        </w:rPr>
      </w:pPr>
    </w:p>
    <w:p w14:paraId="6C3B5AE5" w14:textId="77777777" w:rsidR="003105B9" w:rsidRPr="001934F5" w:rsidRDefault="003105B9" w:rsidP="003105B9">
      <w:pPr>
        <w:tabs>
          <w:tab w:val="right" w:pos="9990"/>
        </w:tabs>
        <w:spacing w:after="0" w:line="240" w:lineRule="auto"/>
        <w:rPr>
          <w:rFonts w:ascii="Arial" w:eastAsia="Arial" w:hAnsi="Arial" w:cs="Arial"/>
          <w:sz w:val="24"/>
          <w:szCs w:val="24"/>
        </w:rPr>
      </w:pPr>
    </w:p>
    <w:p w14:paraId="3C1AFB60" w14:textId="77777777" w:rsidR="003105B9" w:rsidRPr="001934F5" w:rsidRDefault="003105B9" w:rsidP="003105B9">
      <w:pPr>
        <w:tabs>
          <w:tab w:val="right" w:pos="7650"/>
          <w:tab w:val="right" w:pos="9990"/>
        </w:tabs>
        <w:spacing w:after="0" w:line="240" w:lineRule="auto"/>
        <w:rPr>
          <w:rFonts w:ascii="Arial" w:eastAsia="Arial" w:hAnsi="Arial" w:cs="Arial"/>
          <w:sz w:val="24"/>
          <w:szCs w:val="24"/>
        </w:rPr>
      </w:pPr>
      <w:r w:rsidRPr="001934F5">
        <w:rPr>
          <w:rFonts w:ascii="Arial" w:hAnsi="Arial" w:cs="Arial"/>
          <w:b/>
          <w:spacing w:val="-1"/>
          <w:sz w:val="24"/>
          <w:szCs w:val="24"/>
        </w:rPr>
        <w:t>Signature:</w:t>
      </w:r>
      <w:r w:rsidRPr="001934F5">
        <w:rPr>
          <w:rFonts w:ascii="Arial" w:hAnsi="Arial" w:cs="Arial"/>
          <w:bCs/>
          <w:spacing w:val="-1"/>
          <w:sz w:val="24"/>
          <w:szCs w:val="24"/>
          <w:u w:val="single"/>
        </w:rPr>
        <w:tab/>
      </w:r>
      <w:r w:rsidRPr="001934F5">
        <w:rPr>
          <w:rFonts w:ascii="Arial" w:hAnsi="Arial" w:cs="Arial"/>
          <w:b/>
          <w:spacing w:val="-1"/>
          <w:sz w:val="24"/>
          <w:szCs w:val="24"/>
        </w:rPr>
        <w:t xml:space="preserve">Date: </w:t>
      </w:r>
      <w:r w:rsidRPr="001934F5">
        <w:rPr>
          <w:rFonts w:ascii="Arial" w:hAnsi="Arial" w:cs="Arial"/>
          <w:bCs/>
          <w:spacing w:val="-1"/>
          <w:sz w:val="24"/>
          <w:szCs w:val="24"/>
          <w:u w:val="single"/>
        </w:rPr>
        <w:tab/>
      </w:r>
    </w:p>
    <w:p w14:paraId="722A7933" w14:textId="77777777" w:rsidR="003105B9" w:rsidRPr="001934F5" w:rsidRDefault="003105B9" w:rsidP="003105B9">
      <w:pPr>
        <w:tabs>
          <w:tab w:val="right" w:pos="9990"/>
        </w:tabs>
        <w:spacing w:after="0" w:line="240" w:lineRule="auto"/>
        <w:rPr>
          <w:rFonts w:ascii="Arial" w:hAnsi="Arial" w:cs="Arial"/>
          <w:sz w:val="24"/>
          <w:szCs w:val="24"/>
        </w:rPr>
      </w:pPr>
    </w:p>
    <w:p w14:paraId="41FD96E8" w14:textId="77777777" w:rsidR="003105B9" w:rsidRDefault="003105B9" w:rsidP="006A0D52">
      <w:pPr>
        <w:pStyle w:val="Heading2"/>
        <w:rPr>
          <w:rFonts w:ascii="Arial" w:hAnsi="Arial" w:cs="Arial"/>
          <w:sz w:val="24"/>
          <w:szCs w:val="24"/>
        </w:rPr>
      </w:pPr>
      <w:r w:rsidRPr="001934F5">
        <w:rPr>
          <w:rFonts w:ascii="Arial" w:hAnsi="Arial" w:cs="Arial"/>
          <w:color w:val="000000"/>
          <w:sz w:val="24"/>
          <w:szCs w:val="24"/>
          <w:lang w:val="fr-FR"/>
        </w:rPr>
        <w:br w:type="page"/>
      </w:r>
      <w:bookmarkStart w:id="2" w:name="_Toc81566553"/>
      <w:r w:rsidR="00D03BD3" w:rsidRPr="001934F5" w:rsidDel="00D03BD3">
        <w:rPr>
          <w:rFonts w:ascii="Arial" w:hAnsi="Arial" w:cs="Arial"/>
          <w:b/>
          <w:bCs/>
          <w:color w:val="000000"/>
          <w:sz w:val="24"/>
          <w:szCs w:val="24"/>
          <w:lang w:val="fr-FR"/>
        </w:rPr>
        <w:lastRenderedPageBreak/>
        <w:t xml:space="preserve"> </w:t>
      </w:r>
      <w:bookmarkEnd w:id="2"/>
    </w:p>
    <w:p w14:paraId="18D05100" w14:textId="14ED872D" w:rsidR="000627DF" w:rsidRDefault="000627DF" w:rsidP="000627DF">
      <w:pPr>
        <w:pStyle w:val="Default"/>
        <w:rPr>
          <w:b/>
          <w:bCs/>
          <w:sz w:val="23"/>
          <w:szCs w:val="23"/>
        </w:rPr>
      </w:pPr>
      <w:r>
        <w:rPr>
          <w:b/>
          <w:bCs/>
          <w:sz w:val="23"/>
          <w:szCs w:val="23"/>
        </w:rPr>
        <w:t xml:space="preserve">Attachment B – Application Template </w:t>
      </w:r>
    </w:p>
    <w:p w14:paraId="7767819E" w14:textId="77777777" w:rsidR="000627DF" w:rsidRDefault="000627DF" w:rsidP="000627DF">
      <w:pPr>
        <w:pStyle w:val="Default"/>
        <w:rPr>
          <w:sz w:val="23"/>
          <w:szCs w:val="23"/>
        </w:rPr>
      </w:pPr>
    </w:p>
    <w:p w14:paraId="0AC033F6" w14:textId="7913612C" w:rsidR="000627DF" w:rsidRDefault="000627DF" w:rsidP="000627DF">
      <w:pPr>
        <w:pStyle w:val="Default"/>
        <w:rPr>
          <w:b/>
          <w:bCs/>
          <w:sz w:val="23"/>
          <w:szCs w:val="23"/>
        </w:rPr>
      </w:pPr>
      <w:r>
        <w:rPr>
          <w:b/>
          <w:bCs/>
          <w:sz w:val="23"/>
          <w:szCs w:val="23"/>
        </w:rPr>
        <w:t xml:space="preserve">STATE OF NEW JERSEY DEPARTMENT OF HUMAN SERVICES </w:t>
      </w:r>
    </w:p>
    <w:p w14:paraId="7783E0DF" w14:textId="77777777" w:rsidR="000627DF" w:rsidRDefault="000627DF" w:rsidP="000627DF">
      <w:pPr>
        <w:pStyle w:val="Default"/>
        <w:rPr>
          <w:sz w:val="23"/>
          <w:szCs w:val="23"/>
        </w:rPr>
      </w:pPr>
    </w:p>
    <w:p w14:paraId="0A96185F" w14:textId="2D9FBAC6" w:rsidR="000627DF" w:rsidRDefault="000627DF" w:rsidP="000627DF">
      <w:pPr>
        <w:pStyle w:val="Default"/>
        <w:rPr>
          <w:b/>
          <w:bCs/>
          <w:sz w:val="23"/>
          <w:szCs w:val="23"/>
        </w:rPr>
      </w:pPr>
      <w:r>
        <w:rPr>
          <w:b/>
          <w:bCs/>
          <w:sz w:val="23"/>
          <w:szCs w:val="23"/>
        </w:rPr>
        <w:t xml:space="preserve">Application Template </w:t>
      </w:r>
    </w:p>
    <w:p w14:paraId="63CCF9A6" w14:textId="77777777" w:rsidR="000627DF" w:rsidRDefault="000627DF" w:rsidP="000627DF">
      <w:pPr>
        <w:pStyle w:val="Default"/>
        <w:rPr>
          <w:sz w:val="23"/>
          <w:szCs w:val="23"/>
        </w:rPr>
      </w:pPr>
    </w:p>
    <w:p w14:paraId="3B31AA3C" w14:textId="50643ED2" w:rsidR="000627DF" w:rsidRDefault="000627DF" w:rsidP="000627DF">
      <w:pPr>
        <w:pStyle w:val="Default"/>
        <w:rPr>
          <w:sz w:val="23"/>
          <w:szCs w:val="23"/>
        </w:rPr>
      </w:pPr>
      <w:r>
        <w:rPr>
          <w:sz w:val="23"/>
          <w:szCs w:val="23"/>
        </w:rPr>
        <w:t xml:space="preserve">All providers must submit a written response that addresses the following topics, adheres to all instructions, and includes supporting documentation as noted below: </w:t>
      </w:r>
    </w:p>
    <w:p w14:paraId="30CAEC5C" w14:textId="77777777" w:rsidR="000627DF" w:rsidRDefault="000627DF" w:rsidP="000627DF">
      <w:pPr>
        <w:pStyle w:val="Default"/>
        <w:rPr>
          <w:sz w:val="23"/>
          <w:szCs w:val="23"/>
        </w:rPr>
      </w:pPr>
    </w:p>
    <w:p w14:paraId="7B5CA2B3" w14:textId="52261724" w:rsidR="000627DF" w:rsidRDefault="000627DF" w:rsidP="000627DF">
      <w:pPr>
        <w:pStyle w:val="Default"/>
        <w:rPr>
          <w:b/>
          <w:bCs/>
          <w:sz w:val="23"/>
          <w:szCs w:val="23"/>
        </w:rPr>
      </w:pPr>
      <w:r>
        <w:rPr>
          <w:b/>
          <w:bCs/>
          <w:sz w:val="23"/>
          <w:szCs w:val="23"/>
        </w:rPr>
        <w:t xml:space="preserve">INTRODUCTION AND CONTEXT </w:t>
      </w:r>
    </w:p>
    <w:p w14:paraId="1A52A6A8" w14:textId="77777777" w:rsidR="000627DF" w:rsidRDefault="000627DF" w:rsidP="000627DF">
      <w:pPr>
        <w:pStyle w:val="Default"/>
        <w:rPr>
          <w:sz w:val="23"/>
          <w:szCs w:val="23"/>
        </w:rPr>
      </w:pPr>
    </w:p>
    <w:p w14:paraId="2BDAA43D" w14:textId="7857879E" w:rsidR="000627DF" w:rsidRDefault="000627DF" w:rsidP="000627DF">
      <w:pPr>
        <w:pStyle w:val="Default"/>
        <w:jc w:val="both"/>
        <w:rPr>
          <w:sz w:val="23"/>
          <w:szCs w:val="23"/>
        </w:rPr>
      </w:pPr>
      <w:r>
        <w:rPr>
          <w:rFonts w:ascii="Calibri" w:hAnsi="Calibri" w:cs="Calibri"/>
          <w:sz w:val="23"/>
          <w:szCs w:val="23"/>
        </w:rPr>
        <w:t xml:space="preserve">1. </w:t>
      </w:r>
      <w:r>
        <w:rPr>
          <w:sz w:val="23"/>
          <w:szCs w:val="23"/>
        </w:rPr>
        <w:t>Please provide a brief summary description your organizations’</w:t>
      </w:r>
      <w:r w:rsidR="00991F94">
        <w:rPr>
          <w:sz w:val="23"/>
          <w:szCs w:val="23"/>
        </w:rPr>
        <w:t xml:space="preserve"> potential</w:t>
      </w:r>
      <w:r>
        <w:rPr>
          <w:sz w:val="23"/>
          <w:szCs w:val="23"/>
        </w:rPr>
        <w:t xml:space="preserve"> role in participating in the ENJF initiative. Include overview of organizational work, programs, and initiatives. </w:t>
      </w:r>
      <w:r>
        <w:rPr>
          <w:i/>
          <w:iCs/>
          <w:sz w:val="23"/>
          <w:szCs w:val="23"/>
        </w:rPr>
        <w:t xml:space="preserve">(1-2 paragraphs) </w:t>
      </w:r>
    </w:p>
    <w:p w14:paraId="7DDB91B2" w14:textId="77777777" w:rsidR="000627DF" w:rsidRDefault="000627DF" w:rsidP="000627DF">
      <w:pPr>
        <w:pStyle w:val="Default"/>
        <w:jc w:val="both"/>
        <w:rPr>
          <w:sz w:val="23"/>
          <w:szCs w:val="23"/>
        </w:rPr>
      </w:pPr>
    </w:p>
    <w:p w14:paraId="3A60D6F3" w14:textId="7FE9B6B1" w:rsidR="000627DF" w:rsidRPr="000627DF" w:rsidRDefault="000627DF" w:rsidP="0056028D">
      <w:pPr>
        <w:pStyle w:val="Default"/>
        <w:jc w:val="both"/>
        <w:rPr>
          <w:sz w:val="23"/>
          <w:szCs w:val="23"/>
        </w:rPr>
      </w:pPr>
      <w:r>
        <w:rPr>
          <w:rFonts w:ascii="Calibri" w:hAnsi="Calibri" w:cs="Calibri"/>
          <w:sz w:val="23"/>
          <w:szCs w:val="23"/>
        </w:rPr>
        <w:t xml:space="preserve">2. </w:t>
      </w:r>
    </w:p>
    <w:p w14:paraId="3022FD8C" w14:textId="77777777" w:rsidR="000627DF" w:rsidRDefault="000627DF" w:rsidP="000627DF">
      <w:pPr>
        <w:pStyle w:val="Default"/>
        <w:jc w:val="both"/>
        <w:rPr>
          <w:sz w:val="23"/>
          <w:szCs w:val="23"/>
        </w:rPr>
      </w:pPr>
    </w:p>
    <w:p w14:paraId="4965B275" w14:textId="480625B7" w:rsidR="000627DF" w:rsidRDefault="000627DF" w:rsidP="000627DF">
      <w:pPr>
        <w:pStyle w:val="Default"/>
        <w:rPr>
          <w:sz w:val="23"/>
          <w:szCs w:val="23"/>
        </w:rPr>
      </w:pPr>
      <w:r>
        <w:rPr>
          <w:b/>
          <w:bCs/>
          <w:sz w:val="23"/>
          <w:szCs w:val="23"/>
        </w:rPr>
        <w:t xml:space="preserve">PROPOSAL NARRATIVE </w:t>
      </w:r>
      <w:r>
        <w:rPr>
          <w:i/>
          <w:iCs/>
          <w:sz w:val="23"/>
          <w:szCs w:val="23"/>
        </w:rPr>
        <w:t xml:space="preserve">(1 -2 pages) </w:t>
      </w:r>
      <w:r>
        <w:rPr>
          <w:sz w:val="23"/>
          <w:szCs w:val="23"/>
        </w:rPr>
        <w:t xml:space="preserve">- Address the following questions: </w:t>
      </w:r>
    </w:p>
    <w:p w14:paraId="2EE1A723" w14:textId="77777777" w:rsidR="000627DF" w:rsidRDefault="000627DF" w:rsidP="000627DF">
      <w:pPr>
        <w:pStyle w:val="Default"/>
        <w:rPr>
          <w:sz w:val="23"/>
          <w:szCs w:val="23"/>
        </w:rPr>
      </w:pPr>
    </w:p>
    <w:p w14:paraId="5D7C2119" w14:textId="77777777" w:rsidR="000627DF" w:rsidRDefault="000627DF" w:rsidP="000627DF">
      <w:pPr>
        <w:pStyle w:val="Default"/>
        <w:spacing w:after="10"/>
        <w:rPr>
          <w:sz w:val="23"/>
          <w:szCs w:val="23"/>
        </w:rPr>
      </w:pPr>
      <w:r>
        <w:rPr>
          <w:rFonts w:ascii="Calibri" w:hAnsi="Calibri" w:cs="Calibri"/>
          <w:sz w:val="23"/>
          <w:szCs w:val="23"/>
        </w:rPr>
        <w:t xml:space="preserve">1. </w:t>
      </w:r>
      <w:r>
        <w:rPr>
          <w:sz w:val="23"/>
          <w:szCs w:val="23"/>
        </w:rPr>
        <w:t xml:space="preserve">What is your experience working with the communities that may benefit from the ENJF? </w:t>
      </w:r>
    </w:p>
    <w:p w14:paraId="7E0E99D0" w14:textId="77777777" w:rsidR="000627DF" w:rsidRDefault="000627DF" w:rsidP="000627DF">
      <w:pPr>
        <w:pStyle w:val="Default"/>
        <w:spacing w:after="10"/>
        <w:rPr>
          <w:sz w:val="23"/>
          <w:szCs w:val="23"/>
        </w:rPr>
      </w:pPr>
      <w:r>
        <w:rPr>
          <w:rFonts w:ascii="Calibri" w:hAnsi="Calibri" w:cs="Calibri"/>
          <w:sz w:val="23"/>
          <w:szCs w:val="23"/>
        </w:rPr>
        <w:t xml:space="preserve">2. </w:t>
      </w:r>
      <w:r>
        <w:rPr>
          <w:sz w:val="23"/>
          <w:szCs w:val="23"/>
        </w:rPr>
        <w:t xml:space="preserve">Have you implemented social service programs that required eligibility screening and supporting documents review? If so, how many clients were served. </w:t>
      </w:r>
    </w:p>
    <w:p w14:paraId="112FC9AF" w14:textId="77777777" w:rsidR="000627DF" w:rsidRDefault="000627DF" w:rsidP="000627DF">
      <w:pPr>
        <w:pStyle w:val="Default"/>
        <w:spacing w:after="10"/>
        <w:rPr>
          <w:sz w:val="23"/>
          <w:szCs w:val="23"/>
        </w:rPr>
      </w:pPr>
      <w:r>
        <w:rPr>
          <w:rFonts w:ascii="Calibri" w:hAnsi="Calibri" w:cs="Calibri"/>
          <w:sz w:val="23"/>
          <w:szCs w:val="23"/>
        </w:rPr>
        <w:t xml:space="preserve">3. </w:t>
      </w:r>
      <w:r>
        <w:rPr>
          <w:sz w:val="23"/>
          <w:szCs w:val="23"/>
        </w:rPr>
        <w:t xml:space="preserve">Have you provided accurate information to ethnically diverse communities on public programs or initiatives? If so, how many people were reached by your efforts. </w:t>
      </w:r>
    </w:p>
    <w:p w14:paraId="715901A2" w14:textId="77777777" w:rsidR="000627DF" w:rsidRDefault="000627DF" w:rsidP="000627DF">
      <w:pPr>
        <w:pStyle w:val="Default"/>
        <w:spacing w:after="10"/>
        <w:rPr>
          <w:sz w:val="23"/>
          <w:szCs w:val="23"/>
        </w:rPr>
      </w:pPr>
      <w:r>
        <w:rPr>
          <w:rFonts w:ascii="Calibri" w:hAnsi="Calibri" w:cs="Calibri"/>
          <w:sz w:val="23"/>
          <w:szCs w:val="23"/>
        </w:rPr>
        <w:t xml:space="preserve">4. </w:t>
      </w:r>
      <w:r>
        <w:rPr>
          <w:sz w:val="23"/>
          <w:szCs w:val="23"/>
        </w:rPr>
        <w:t xml:space="preserve">What is your customer service experience? Including serving clients over the phone, in person, and/or remotely? </w:t>
      </w:r>
    </w:p>
    <w:p w14:paraId="7EA0937E" w14:textId="77777777" w:rsidR="000627DF" w:rsidRDefault="000627DF" w:rsidP="000627DF">
      <w:pPr>
        <w:pStyle w:val="Default"/>
        <w:spacing w:after="10"/>
        <w:rPr>
          <w:sz w:val="23"/>
          <w:szCs w:val="23"/>
        </w:rPr>
      </w:pPr>
      <w:r>
        <w:rPr>
          <w:rFonts w:ascii="Calibri" w:hAnsi="Calibri" w:cs="Calibri"/>
          <w:sz w:val="23"/>
          <w:szCs w:val="23"/>
        </w:rPr>
        <w:t xml:space="preserve">5. </w:t>
      </w:r>
      <w:r>
        <w:rPr>
          <w:sz w:val="23"/>
          <w:szCs w:val="23"/>
        </w:rPr>
        <w:t xml:space="preserve">How is your organization prepared to take on this project and scale up as needed for a short period of time? Please note any specific structural capacity that exists to take on this initiative, including resources for applicant support. </w:t>
      </w:r>
    </w:p>
    <w:p w14:paraId="54C207D8" w14:textId="77777777" w:rsidR="000627DF" w:rsidRDefault="000627DF" w:rsidP="000627DF">
      <w:pPr>
        <w:pStyle w:val="Default"/>
        <w:rPr>
          <w:sz w:val="23"/>
          <w:szCs w:val="23"/>
        </w:rPr>
      </w:pPr>
    </w:p>
    <w:p w14:paraId="32B3D6CA" w14:textId="77777777" w:rsidR="000627DF" w:rsidRDefault="000627DF" w:rsidP="000627DF">
      <w:pPr>
        <w:pStyle w:val="Default"/>
        <w:rPr>
          <w:sz w:val="23"/>
          <w:szCs w:val="23"/>
        </w:rPr>
      </w:pPr>
      <w:r>
        <w:rPr>
          <w:b/>
          <w:bCs/>
          <w:sz w:val="23"/>
          <w:szCs w:val="23"/>
        </w:rPr>
        <w:t xml:space="preserve">STAFFING PLAN </w:t>
      </w:r>
      <w:r>
        <w:rPr>
          <w:i/>
          <w:iCs/>
          <w:sz w:val="23"/>
          <w:szCs w:val="23"/>
        </w:rPr>
        <w:t xml:space="preserve">(2-3 paragraphs) </w:t>
      </w:r>
    </w:p>
    <w:p w14:paraId="3843DDBF" w14:textId="77777777" w:rsidR="000627DF" w:rsidRDefault="000627DF" w:rsidP="000627DF">
      <w:pPr>
        <w:pStyle w:val="Default"/>
        <w:rPr>
          <w:sz w:val="23"/>
          <w:szCs w:val="23"/>
        </w:rPr>
      </w:pPr>
      <w:r>
        <w:rPr>
          <w:rFonts w:ascii="Calibri" w:hAnsi="Calibri" w:cs="Calibri"/>
          <w:sz w:val="23"/>
          <w:szCs w:val="23"/>
        </w:rPr>
        <w:t xml:space="preserve">1. </w:t>
      </w:r>
      <w:r>
        <w:rPr>
          <w:sz w:val="23"/>
          <w:szCs w:val="23"/>
        </w:rPr>
        <w:t xml:space="preserve">Briefly describe staffing capacity and plan to meet the needs of this initiative in a short period of time. </w:t>
      </w:r>
    </w:p>
    <w:p w14:paraId="27C3BCD1" w14:textId="689EC33A" w:rsidR="000627DF" w:rsidRDefault="000627DF" w:rsidP="000627DF">
      <w:pPr>
        <w:pStyle w:val="Default"/>
        <w:spacing w:after="18"/>
        <w:rPr>
          <w:color w:val="auto"/>
          <w:sz w:val="23"/>
          <w:szCs w:val="23"/>
        </w:rPr>
      </w:pPr>
      <w:r>
        <w:rPr>
          <w:rFonts w:ascii="Calibri" w:hAnsi="Calibri" w:cs="Calibri"/>
          <w:color w:val="auto"/>
          <w:sz w:val="23"/>
          <w:szCs w:val="23"/>
        </w:rPr>
        <w:t xml:space="preserve">2. </w:t>
      </w:r>
      <w:r>
        <w:rPr>
          <w:color w:val="auto"/>
          <w:sz w:val="23"/>
          <w:szCs w:val="23"/>
        </w:rPr>
        <w:t xml:space="preserve">Please provide brief list of key members and their language access and/or cultural competency experience. </w:t>
      </w:r>
    </w:p>
    <w:p w14:paraId="1B2F731F" w14:textId="4282B4B5" w:rsidR="000627DF" w:rsidRDefault="000627DF" w:rsidP="000627DF">
      <w:pPr>
        <w:pStyle w:val="Default"/>
        <w:rPr>
          <w:color w:val="auto"/>
          <w:sz w:val="23"/>
          <w:szCs w:val="23"/>
        </w:rPr>
      </w:pPr>
      <w:r>
        <w:rPr>
          <w:rFonts w:ascii="Calibri" w:hAnsi="Calibri" w:cs="Calibri"/>
          <w:color w:val="auto"/>
          <w:sz w:val="23"/>
          <w:szCs w:val="23"/>
        </w:rPr>
        <w:t xml:space="preserve">3. </w:t>
      </w:r>
      <w:r>
        <w:rPr>
          <w:color w:val="auto"/>
          <w:sz w:val="23"/>
          <w:szCs w:val="23"/>
        </w:rPr>
        <w:t xml:space="preserve">Note any projections for additional temporary staff for this project. </w:t>
      </w:r>
    </w:p>
    <w:p w14:paraId="2B5B6ED4" w14:textId="3509D66E" w:rsidR="00EB636D" w:rsidRDefault="00EB636D" w:rsidP="000627DF">
      <w:pPr>
        <w:pStyle w:val="Default"/>
        <w:rPr>
          <w:color w:val="auto"/>
          <w:sz w:val="23"/>
          <w:szCs w:val="23"/>
        </w:rPr>
      </w:pPr>
    </w:p>
    <w:p w14:paraId="55740351" w14:textId="689F34E2" w:rsidR="00EB636D" w:rsidRDefault="00EB636D" w:rsidP="000627DF">
      <w:pPr>
        <w:pStyle w:val="Default"/>
        <w:rPr>
          <w:color w:val="auto"/>
          <w:sz w:val="23"/>
          <w:szCs w:val="23"/>
        </w:rPr>
      </w:pPr>
    </w:p>
    <w:p w14:paraId="3EBC9F9D" w14:textId="57D7DB90" w:rsidR="00EB636D" w:rsidRDefault="00EB636D" w:rsidP="000627DF">
      <w:pPr>
        <w:pStyle w:val="Default"/>
        <w:rPr>
          <w:color w:val="auto"/>
          <w:sz w:val="23"/>
          <w:szCs w:val="23"/>
        </w:rPr>
      </w:pPr>
    </w:p>
    <w:p w14:paraId="0F0F11C3" w14:textId="2AA39C55" w:rsidR="00EB636D" w:rsidRDefault="00EB636D" w:rsidP="000627DF">
      <w:pPr>
        <w:pStyle w:val="Default"/>
        <w:rPr>
          <w:color w:val="auto"/>
          <w:sz w:val="23"/>
          <w:szCs w:val="23"/>
        </w:rPr>
      </w:pPr>
    </w:p>
    <w:p w14:paraId="61B1263E" w14:textId="5BD47338" w:rsidR="00EB636D" w:rsidRDefault="00EB636D" w:rsidP="000627DF">
      <w:pPr>
        <w:pStyle w:val="Default"/>
        <w:rPr>
          <w:color w:val="auto"/>
          <w:sz w:val="23"/>
          <w:szCs w:val="23"/>
        </w:rPr>
      </w:pPr>
    </w:p>
    <w:p w14:paraId="005505DD" w14:textId="58349649" w:rsidR="00EB636D" w:rsidRDefault="00EB636D" w:rsidP="000627DF">
      <w:pPr>
        <w:pStyle w:val="Default"/>
        <w:rPr>
          <w:color w:val="auto"/>
          <w:sz w:val="23"/>
          <w:szCs w:val="23"/>
        </w:rPr>
      </w:pPr>
    </w:p>
    <w:p w14:paraId="74765B16" w14:textId="25E83719" w:rsidR="00EB636D" w:rsidRDefault="00EB636D" w:rsidP="000627DF">
      <w:pPr>
        <w:pStyle w:val="Default"/>
        <w:rPr>
          <w:color w:val="auto"/>
          <w:sz w:val="23"/>
          <w:szCs w:val="23"/>
        </w:rPr>
      </w:pPr>
    </w:p>
    <w:p w14:paraId="589692A5" w14:textId="38727BDB" w:rsidR="00EB636D" w:rsidRDefault="00EB636D" w:rsidP="000627DF">
      <w:pPr>
        <w:pStyle w:val="Default"/>
        <w:rPr>
          <w:color w:val="auto"/>
          <w:sz w:val="23"/>
          <w:szCs w:val="23"/>
        </w:rPr>
      </w:pPr>
    </w:p>
    <w:p w14:paraId="1B0649B1" w14:textId="2DB36FEC" w:rsidR="00EB636D" w:rsidRDefault="00EB636D" w:rsidP="000627DF">
      <w:pPr>
        <w:pStyle w:val="Default"/>
        <w:rPr>
          <w:color w:val="auto"/>
          <w:sz w:val="23"/>
          <w:szCs w:val="23"/>
        </w:rPr>
      </w:pPr>
    </w:p>
    <w:p w14:paraId="57D981A8" w14:textId="15332FFC" w:rsidR="00EB636D" w:rsidRDefault="00EB636D" w:rsidP="000627DF">
      <w:pPr>
        <w:pStyle w:val="Default"/>
        <w:rPr>
          <w:color w:val="auto"/>
          <w:sz w:val="23"/>
          <w:szCs w:val="23"/>
        </w:rPr>
      </w:pPr>
    </w:p>
    <w:p w14:paraId="67C48813" w14:textId="63B0A144" w:rsidR="00EB636D" w:rsidRDefault="00EB636D" w:rsidP="000627DF">
      <w:pPr>
        <w:pStyle w:val="Default"/>
        <w:rPr>
          <w:color w:val="auto"/>
          <w:sz w:val="23"/>
          <w:szCs w:val="23"/>
        </w:rPr>
      </w:pPr>
    </w:p>
    <w:p w14:paraId="0A278E70" w14:textId="642A1579" w:rsidR="00EB636D" w:rsidRDefault="00EB636D" w:rsidP="000627DF">
      <w:pPr>
        <w:pStyle w:val="Default"/>
        <w:rPr>
          <w:color w:val="auto"/>
          <w:sz w:val="23"/>
          <w:szCs w:val="23"/>
        </w:rPr>
      </w:pPr>
    </w:p>
    <w:p w14:paraId="3D86B406" w14:textId="4A870F74" w:rsidR="00EB636D" w:rsidRDefault="00EB636D" w:rsidP="000627DF">
      <w:pPr>
        <w:pStyle w:val="Default"/>
        <w:rPr>
          <w:color w:val="auto"/>
          <w:sz w:val="23"/>
          <w:szCs w:val="23"/>
        </w:rPr>
      </w:pPr>
    </w:p>
    <w:p w14:paraId="3A68A95C" w14:textId="256E53C4" w:rsidR="00EB636D" w:rsidRDefault="00EB636D" w:rsidP="000627DF">
      <w:pPr>
        <w:pStyle w:val="Default"/>
        <w:rPr>
          <w:color w:val="auto"/>
          <w:sz w:val="23"/>
          <w:szCs w:val="23"/>
        </w:rPr>
      </w:pPr>
    </w:p>
    <w:p w14:paraId="6BE3A7AE" w14:textId="647AC9FD" w:rsidR="00EB636D" w:rsidRDefault="00EB636D" w:rsidP="00EB636D">
      <w:pPr>
        <w:pStyle w:val="Default"/>
        <w:rPr>
          <w:b/>
          <w:bCs/>
          <w:sz w:val="23"/>
          <w:szCs w:val="23"/>
        </w:rPr>
      </w:pPr>
      <w:r>
        <w:rPr>
          <w:b/>
          <w:bCs/>
          <w:sz w:val="23"/>
          <w:szCs w:val="23"/>
        </w:rPr>
        <w:t xml:space="preserve">Attachment C – Addendum to </w:t>
      </w:r>
      <w:r w:rsidR="00991F94">
        <w:rPr>
          <w:b/>
          <w:bCs/>
          <w:sz w:val="23"/>
          <w:szCs w:val="23"/>
        </w:rPr>
        <w:t xml:space="preserve">RFQ </w:t>
      </w:r>
      <w:r>
        <w:rPr>
          <w:b/>
          <w:bCs/>
          <w:sz w:val="23"/>
          <w:szCs w:val="23"/>
        </w:rPr>
        <w:t xml:space="preserve">for Social Service and Training Contracts </w:t>
      </w:r>
    </w:p>
    <w:p w14:paraId="61A5AC46" w14:textId="77777777" w:rsidR="00EB636D" w:rsidRDefault="00EB636D" w:rsidP="00EB636D">
      <w:pPr>
        <w:pStyle w:val="Default"/>
        <w:rPr>
          <w:sz w:val="23"/>
          <w:szCs w:val="23"/>
        </w:rPr>
      </w:pPr>
    </w:p>
    <w:p w14:paraId="17A4B20E" w14:textId="77777777" w:rsidR="00EB636D" w:rsidRDefault="00EB636D" w:rsidP="00EB636D">
      <w:pPr>
        <w:pStyle w:val="Default"/>
        <w:jc w:val="both"/>
        <w:rPr>
          <w:sz w:val="23"/>
          <w:szCs w:val="23"/>
        </w:rPr>
      </w:pPr>
      <w:r>
        <w:rPr>
          <w:b/>
          <w:bCs/>
          <w:sz w:val="23"/>
          <w:szCs w:val="23"/>
        </w:rPr>
        <w:t xml:space="preserve">STATE OF NEW JERSEY DEPARTMENT OF HUMAN SERVICES </w:t>
      </w:r>
    </w:p>
    <w:p w14:paraId="0D563C30" w14:textId="6778085A" w:rsidR="00EB636D" w:rsidRPr="00840562" w:rsidRDefault="00EB636D" w:rsidP="00EB636D">
      <w:pPr>
        <w:pStyle w:val="Default"/>
        <w:jc w:val="both"/>
        <w:rPr>
          <w:b/>
          <w:bCs/>
          <w:sz w:val="23"/>
          <w:szCs w:val="23"/>
        </w:rPr>
      </w:pPr>
      <w:r>
        <w:rPr>
          <w:b/>
          <w:bCs/>
          <w:sz w:val="23"/>
          <w:szCs w:val="23"/>
        </w:rPr>
        <w:t xml:space="preserve">ADDENDUM TO REQUEST FOR PROPOSAL FOR SOCIAL SERVICE AND TRAINING CONTRACTS </w:t>
      </w:r>
    </w:p>
    <w:p w14:paraId="167BCFE3" w14:textId="77777777" w:rsidR="00EB636D" w:rsidRDefault="00EB636D" w:rsidP="00EB636D">
      <w:pPr>
        <w:pStyle w:val="Default"/>
        <w:jc w:val="both"/>
        <w:rPr>
          <w:sz w:val="23"/>
          <w:szCs w:val="23"/>
        </w:rPr>
      </w:pPr>
      <w:r>
        <w:rPr>
          <w:sz w:val="23"/>
          <w:szCs w:val="23"/>
        </w:rPr>
        <w:t xml:space="preserve">Executive Order No. 189 establishes the expected standard of responsibility for all parties that enter into a contract with the State of New Jersey. All such parties must meet a standard of responsibility that assures the State and its citizens that such parties will compete and perform honestly in their dealings with the State and avoid conflicts of interest. </w:t>
      </w:r>
    </w:p>
    <w:p w14:paraId="1223126A" w14:textId="77777777" w:rsidR="001B1300" w:rsidRDefault="001B1300" w:rsidP="00EB636D">
      <w:pPr>
        <w:pStyle w:val="Default"/>
        <w:jc w:val="both"/>
        <w:rPr>
          <w:sz w:val="23"/>
          <w:szCs w:val="23"/>
        </w:rPr>
      </w:pPr>
    </w:p>
    <w:p w14:paraId="26E2E5FF" w14:textId="5993B211" w:rsidR="00EB636D" w:rsidRDefault="00EB636D" w:rsidP="00EB636D">
      <w:pPr>
        <w:pStyle w:val="Default"/>
        <w:jc w:val="both"/>
        <w:rPr>
          <w:sz w:val="23"/>
          <w:szCs w:val="23"/>
        </w:rPr>
      </w:pPr>
      <w:r>
        <w:rPr>
          <w:sz w:val="23"/>
          <w:szCs w:val="23"/>
        </w:rPr>
        <w:t xml:space="preserve">As used in this document, "successful bidder" means any person, firm, corporation, or other entity or representative or employee thereof that offers or proposes to provide goods or services to or performs any contract for the Department of Human Services. </w:t>
      </w:r>
    </w:p>
    <w:p w14:paraId="49F840DD" w14:textId="77777777" w:rsidR="001B1300" w:rsidRDefault="001B1300" w:rsidP="00EB636D">
      <w:pPr>
        <w:pStyle w:val="Default"/>
        <w:jc w:val="both"/>
        <w:rPr>
          <w:sz w:val="23"/>
          <w:szCs w:val="23"/>
        </w:rPr>
      </w:pPr>
    </w:p>
    <w:p w14:paraId="761AA44F" w14:textId="2A26B18A" w:rsidR="00EB636D" w:rsidRDefault="00EB636D" w:rsidP="00EB636D">
      <w:pPr>
        <w:pStyle w:val="Default"/>
        <w:jc w:val="both"/>
        <w:rPr>
          <w:sz w:val="23"/>
          <w:szCs w:val="23"/>
        </w:rPr>
      </w:pPr>
      <w:r>
        <w:rPr>
          <w:sz w:val="23"/>
          <w:szCs w:val="23"/>
        </w:rPr>
        <w:t>In compliance with Paragraph 3 of Executive Order No. 189, no successful bidder shall pay, offer to pay, or agree to pay, either directly or indirectly, any fee, commission, compensation, gift, gratuity, or other thing of value of any kind to any State officer or employee or special State offi</w:t>
      </w:r>
      <w:r w:rsidR="001B1300">
        <w:rPr>
          <w:sz w:val="23"/>
          <w:szCs w:val="23"/>
        </w:rPr>
        <w:t xml:space="preserve">cer or employee, as defined by </w:t>
      </w:r>
      <w:r>
        <w:rPr>
          <w:sz w:val="23"/>
          <w:szCs w:val="23"/>
        </w:rPr>
        <w:t xml:space="preserve">N.J.S.A. 52:13D-13b and e, in the Department of the Treasury or any other agency with which such successful bidder transacts or offers or proposes to transact business, or to any member of the immediate family, as defined by N.J.S.A. 52:13D-13i, of any such officer or employee, or any partnership, firm, or corporation with which they are employed or associated, or in which such officer or employee has an interest within the meaning of N.J.S.A. 52:13D-13g. </w:t>
      </w:r>
    </w:p>
    <w:p w14:paraId="597EC454" w14:textId="77777777" w:rsidR="00EB636D" w:rsidRDefault="00EB636D" w:rsidP="00EB636D">
      <w:pPr>
        <w:pStyle w:val="Default"/>
        <w:rPr>
          <w:sz w:val="23"/>
          <w:szCs w:val="23"/>
        </w:rPr>
      </w:pPr>
    </w:p>
    <w:p w14:paraId="771E6CEC" w14:textId="0271C5A7" w:rsidR="00EB636D" w:rsidRDefault="00EB636D" w:rsidP="00EB636D">
      <w:pPr>
        <w:pStyle w:val="Default"/>
        <w:rPr>
          <w:sz w:val="23"/>
          <w:szCs w:val="23"/>
        </w:rPr>
      </w:pPr>
      <w:r>
        <w:rPr>
          <w:sz w:val="23"/>
          <w:szCs w:val="23"/>
        </w:rPr>
        <w:t xml:space="preserve">The solicitation of any fee, commission, compensation, gift, gratuity or other thing of value by any State officer or employee or special State officer or employee from any successful bidder shall be reported in writing forthwith by the provider agency to the Attorney General and the Executive Commission on Ethical Standards. </w:t>
      </w:r>
    </w:p>
    <w:p w14:paraId="61B850D6" w14:textId="77777777" w:rsidR="001B1300" w:rsidRDefault="001B1300" w:rsidP="00EB636D">
      <w:pPr>
        <w:pStyle w:val="Default"/>
        <w:rPr>
          <w:sz w:val="23"/>
          <w:szCs w:val="23"/>
        </w:rPr>
      </w:pPr>
    </w:p>
    <w:p w14:paraId="65458E3F" w14:textId="2FA5A849" w:rsidR="00EB636D" w:rsidRDefault="00EB636D" w:rsidP="001B1300">
      <w:pPr>
        <w:pStyle w:val="Default"/>
        <w:jc w:val="both"/>
        <w:rPr>
          <w:sz w:val="23"/>
          <w:szCs w:val="23"/>
        </w:rPr>
      </w:pPr>
      <w:r>
        <w:rPr>
          <w:sz w:val="23"/>
          <w:szCs w:val="23"/>
        </w:rPr>
        <w:t xml:space="preserve">No successful bidder may, directly or indirectly, undertake any private business, commercial or entrepreneurial relationship with, whether or not pursuant to employment, contract or other agreement, express or implied, or sell any interest in such successful bidder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N.J.S.A. 52:13D-13g. Any relationships subject to this provision shall be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 </w:t>
      </w:r>
    </w:p>
    <w:p w14:paraId="0135B298" w14:textId="77777777" w:rsidR="001B1300" w:rsidRDefault="001B1300" w:rsidP="001B1300">
      <w:pPr>
        <w:pStyle w:val="Default"/>
        <w:jc w:val="both"/>
        <w:rPr>
          <w:sz w:val="23"/>
          <w:szCs w:val="23"/>
        </w:rPr>
      </w:pPr>
    </w:p>
    <w:p w14:paraId="134AF33E" w14:textId="5FCD1C54" w:rsidR="00EB636D" w:rsidRPr="00840562" w:rsidRDefault="00EB636D" w:rsidP="001B1300">
      <w:pPr>
        <w:pStyle w:val="Default"/>
        <w:jc w:val="both"/>
        <w:rPr>
          <w:sz w:val="22"/>
          <w:szCs w:val="22"/>
        </w:rPr>
      </w:pPr>
      <w:r>
        <w:rPr>
          <w:sz w:val="23"/>
          <w:szCs w:val="23"/>
        </w:rPr>
        <w:t xml:space="preserve">No successful bidder shall influence, or attempt to influence or cause to be influenced, any State officer or employee or special State officer or employee in his official capacity in any </w:t>
      </w:r>
      <w:r w:rsidR="00840562">
        <w:rPr>
          <w:sz w:val="23"/>
          <w:szCs w:val="23"/>
        </w:rPr>
        <w:t xml:space="preserve">manner </w:t>
      </w:r>
      <w:r w:rsidR="00840562">
        <w:rPr>
          <w:color w:val="auto"/>
          <w:sz w:val="23"/>
          <w:szCs w:val="23"/>
        </w:rPr>
        <w:t>which might tend to impair the objectivity or independence of judgment of said officer or employee.</w:t>
      </w:r>
    </w:p>
    <w:p w14:paraId="3D62478C" w14:textId="72104A97" w:rsidR="00EB636D" w:rsidRDefault="00EB636D" w:rsidP="001B1300">
      <w:pPr>
        <w:pStyle w:val="Default"/>
        <w:pageBreakBefore/>
        <w:jc w:val="both"/>
        <w:rPr>
          <w:color w:val="auto"/>
          <w:sz w:val="23"/>
          <w:szCs w:val="23"/>
        </w:rPr>
      </w:pPr>
    </w:p>
    <w:p w14:paraId="7E5F9E45" w14:textId="59C16FE6" w:rsidR="00EB636D" w:rsidRDefault="00EB636D" w:rsidP="001B1300">
      <w:pPr>
        <w:pStyle w:val="Default"/>
        <w:jc w:val="both"/>
        <w:rPr>
          <w:color w:val="auto"/>
          <w:sz w:val="23"/>
          <w:szCs w:val="23"/>
        </w:rPr>
      </w:pPr>
      <w:r>
        <w:rPr>
          <w:color w:val="auto"/>
          <w:sz w:val="23"/>
          <w:szCs w:val="23"/>
        </w:rPr>
        <w:t xml:space="preserve">No successful bidder shall cause or influence, or attempt to cause or influence, any State officer or employee or special State officer or employee to use, or attempt to use, his official position to secure unwarranted privileges or advantages for the successful bidder or any other person. </w:t>
      </w:r>
    </w:p>
    <w:p w14:paraId="7C2F736F" w14:textId="77777777" w:rsidR="001B1300" w:rsidRDefault="001B1300" w:rsidP="001B1300">
      <w:pPr>
        <w:pStyle w:val="Default"/>
        <w:jc w:val="both"/>
        <w:rPr>
          <w:color w:val="auto"/>
          <w:sz w:val="23"/>
          <w:szCs w:val="23"/>
        </w:rPr>
      </w:pPr>
    </w:p>
    <w:p w14:paraId="3319CC98" w14:textId="0B0474B7" w:rsidR="00EB636D" w:rsidRDefault="00EB636D" w:rsidP="001B1300">
      <w:pPr>
        <w:pStyle w:val="Default"/>
        <w:jc w:val="both"/>
        <w:rPr>
          <w:color w:val="auto"/>
          <w:sz w:val="23"/>
          <w:szCs w:val="23"/>
        </w:rPr>
      </w:pPr>
      <w:r>
        <w:rPr>
          <w:color w:val="auto"/>
          <w:sz w:val="23"/>
          <w:szCs w:val="23"/>
        </w:rPr>
        <w:t>The provisions cited above shall not be construed to prohibit a State officer or employee or special State officer or employee from receiving gifts from or contracting with successful bidders under the same terms and conditions as are offered or made available to members of the general public subject to any guidelines the Executive Commission on Ethical Standards may promulgate.</w:t>
      </w:r>
    </w:p>
    <w:p w14:paraId="44FE59D6" w14:textId="5912C09F" w:rsidR="001B1300" w:rsidRDefault="001B1300" w:rsidP="001B1300">
      <w:pPr>
        <w:pStyle w:val="Default"/>
        <w:jc w:val="both"/>
        <w:rPr>
          <w:color w:val="auto"/>
          <w:sz w:val="23"/>
          <w:szCs w:val="23"/>
        </w:rPr>
      </w:pPr>
    </w:p>
    <w:p w14:paraId="3F7470C0" w14:textId="66DC7710" w:rsidR="001B1300" w:rsidRDefault="001B1300" w:rsidP="001B1300">
      <w:pPr>
        <w:pStyle w:val="Default"/>
        <w:jc w:val="both"/>
        <w:rPr>
          <w:color w:val="auto"/>
          <w:sz w:val="23"/>
          <w:szCs w:val="23"/>
        </w:rPr>
      </w:pPr>
    </w:p>
    <w:p w14:paraId="32D09D45" w14:textId="6A46790F" w:rsidR="001B1300" w:rsidRDefault="001B1300" w:rsidP="001B1300">
      <w:pPr>
        <w:pStyle w:val="Default"/>
        <w:jc w:val="both"/>
        <w:rPr>
          <w:color w:val="auto"/>
          <w:sz w:val="23"/>
          <w:szCs w:val="23"/>
        </w:rPr>
      </w:pPr>
    </w:p>
    <w:p w14:paraId="2C9F14A9" w14:textId="10DB48AE" w:rsidR="001B1300" w:rsidRDefault="001B1300" w:rsidP="001B1300">
      <w:pPr>
        <w:pStyle w:val="Default"/>
        <w:jc w:val="both"/>
        <w:rPr>
          <w:color w:val="auto"/>
          <w:sz w:val="23"/>
          <w:szCs w:val="23"/>
        </w:rPr>
      </w:pPr>
    </w:p>
    <w:p w14:paraId="47800397" w14:textId="082C8765" w:rsidR="001B1300" w:rsidRDefault="001B1300" w:rsidP="001B1300">
      <w:pPr>
        <w:pStyle w:val="Default"/>
        <w:jc w:val="both"/>
        <w:rPr>
          <w:color w:val="auto"/>
          <w:sz w:val="23"/>
          <w:szCs w:val="23"/>
        </w:rPr>
      </w:pPr>
    </w:p>
    <w:p w14:paraId="2F52D2C8" w14:textId="7BF739B2" w:rsidR="001B1300" w:rsidRDefault="001B1300" w:rsidP="001B1300">
      <w:pPr>
        <w:pStyle w:val="Default"/>
        <w:jc w:val="both"/>
        <w:rPr>
          <w:color w:val="auto"/>
          <w:sz w:val="23"/>
          <w:szCs w:val="23"/>
        </w:rPr>
      </w:pPr>
    </w:p>
    <w:p w14:paraId="566D4F48" w14:textId="764E421E" w:rsidR="001B1300" w:rsidRDefault="001B1300" w:rsidP="001B1300">
      <w:pPr>
        <w:pStyle w:val="Default"/>
        <w:jc w:val="both"/>
        <w:rPr>
          <w:color w:val="auto"/>
          <w:sz w:val="23"/>
          <w:szCs w:val="23"/>
        </w:rPr>
      </w:pPr>
    </w:p>
    <w:p w14:paraId="334B6758" w14:textId="16683AD0" w:rsidR="001B1300" w:rsidRDefault="001B1300" w:rsidP="001B1300">
      <w:pPr>
        <w:pStyle w:val="Default"/>
        <w:jc w:val="both"/>
        <w:rPr>
          <w:color w:val="auto"/>
          <w:sz w:val="23"/>
          <w:szCs w:val="23"/>
        </w:rPr>
      </w:pPr>
    </w:p>
    <w:p w14:paraId="37A4FF5A" w14:textId="708EED68" w:rsidR="001B1300" w:rsidRDefault="001B1300" w:rsidP="001B1300">
      <w:pPr>
        <w:pStyle w:val="Default"/>
        <w:jc w:val="both"/>
        <w:rPr>
          <w:color w:val="auto"/>
          <w:sz w:val="23"/>
          <w:szCs w:val="23"/>
        </w:rPr>
      </w:pPr>
    </w:p>
    <w:p w14:paraId="3636A8FD" w14:textId="0C9B0263" w:rsidR="001B1300" w:rsidRDefault="001B1300" w:rsidP="001B1300">
      <w:pPr>
        <w:pStyle w:val="Default"/>
        <w:jc w:val="both"/>
        <w:rPr>
          <w:color w:val="auto"/>
          <w:sz w:val="23"/>
          <w:szCs w:val="23"/>
        </w:rPr>
      </w:pPr>
    </w:p>
    <w:p w14:paraId="31B74E15" w14:textId="6FFA7FC1" w:rsidR="001B1300" w:rsidRDefault="001B1300" w:rsidP="001B1300">
      <w:pPr>
        <w:pStyle w:val="Default"/>
        <w:jc w:val="both"/>
        <w:rPr>
          <w:color w:val="auto"/>
          <w:sz w:val="23"/>
          <w:szCs w:val="23"/>
        </w:rPr>
      </w:pPr>
    </w:p>
    <w:p w14:paraId="7803FDC7" w14:textId="3BA6611B" w:rsidR="001B1300" w:rsidRDefault="001B1300" w:rsidP="001B1300">
      <w:pPr>
        <w:pStyle w:val="Default"/>
        <w:jc w:val="both"/>
        <w:rPr>
          <w:color w:val="auto"/>
          <w:sz w:val="23"/>
          <w:szCs w:val="23"/>
        </w:rPr>
      </w:pPr>
    </w:p>
    <w:p w14:paraId="78E81EC0" w14:textId="28ED5C13" w:rsidR="001B1300" w:rsidRDefault="001B1300" w:rsidP="001B1300">
      <w:pPr>
        <w:pStyle w:val="Default"/>
        <w:jc w:val="both"/>
        <w:rPr>
          <w:color w:val="auto"/>
          <w:sz w:val="23"/>
          <w:szCs w:val="23"/>
        </w:rPr>
      </w:pPr>
    </w:p>
    <w:p w14:paraId="34F21E71" w14:textId="0A0AA14E" w:rsidR="001B1300" w:rsidRDefault="001B1300" w:rsidP="001B1300">
      <w:pPr>
        <w:pStyle w:val="Default"/>
        <w:jc w:val="both"/>
        <w:rPr>
          <w:color w:val="auto"/>
          <w:sz w:val="23"/>
          <w:szCs w:val="23"/>
        </w:rPr>
      </w:pPr>
    </w:p>
    <w:p w14:paraId="54DAD2B9" w14:textId="73C1D0EC" w:rsidR="001B1300" w:rsidRDefault="001B1300" w:rsidP="001B1300">
      <w:pPr>
        <w:pStyle w:val="Default"/>
        <w:jc w:val="both"/>
        <w:rPr>
          <w:color w:val="auto"/>
          <w:sz w:val="23"/>
          <w:szCs w:val="23"/>
        </w:rPr>
      </w:pPr>
    </w:p>
    <w:p w14:paraId="6D78E53E" w14:textId="4EA96A13" w:rsidR="001B1300" w:rsidRDefault="001B1300" w:rsidP="001B1300">
      <w:pPr>
        <w:pStyle w:val="Default"/>
        <w:jc w:val="both"/>
        <w:rPr>
          <w:color w:val="auto"/>
          <w:sz w:val="23"/>
          <w:szCs w:val="23"/>
        </w:rPr>
      </w:pPr>
    </w:p>
    <w:p w14:paraId="545734E4" w14:textId="117D7CD7" w:rsidR="001B1300" w:rsidRDefault="001B1300" w:rsidP="001B1300">
      <w:pPr>
        <w:pStyle w:val="Default"/>
        <w:jc w:val="both"/>
        <w:rPr>
          <w:color w:val="auto"/>
          <w:sz w:val="23"/>
          <w:szCs w:val="23"/>
        </w:rPr>
      </w:pPr>
    </w:p>
    <w:p w14:paraId="162B0B84" w14:textId="13A7252D" w:rsidR="001B1300" w:rsidRDefault="001B1300" w:rsidP="001B1300">
      <w:pPr>
        <w:pStyle w:val="Default"/>
        <w:jc w:val="both"/>
        <w:rPr>
          <w:color w:val="auto"/>
          <w:sz w:val="23"/>
          <w:szCs w:val="23"/>
        </w:rPr>
      </w:pPr>
    </w:p>
    <w:p w14:paraId="0E49F782" w14:textId="26FF97B1" w:rsidR="001B1300" w:rsidRDefault="001B1300" w:rsidP="001B1300">
      <w:pPr>
        <w:pStyle w:val="Default"/>
        <w:jc w:val="both"/>
        <w:rPr>
          <w:color w:val="auto"/>
          <w:sz w:val="23"/>
          <w:szCs w:val="23"/>
        </w:rPr>
      </w:pPr>
    </w:p>
    <w:p w14:paraId="366B3958" w14:textId="3483ED35" w:rsidR="001B1300" w:rsidRDefault="001B1300" w:rsidP="001B1300">
      <w:pPr>
        <w:pStyle w:val="Default"/>
        <w:jc w:val="both"/>
        <w:rPr>
          <w:color w:val="auto"/>
          <w:sz w:val="23"/>
          <w:szCs w:val="23"/>
        </w:rPr>
      </w:pPr>
    </w:p>
    <w:p w14:paraId="442FCAEB" w14:textId="1F4F2C95" w:rsidR="001B1300" w:rsidRDefault="001B1300" w:rsidP="001B1300">
      <w:pPr>
        <w:pStyle w:val="Default"/>
        <w:jc w:val="both"/>
        <w:rPr>
          <w:color w:val="auto"/>
          <w:sz w:val="23"/>
          <w:szCs w:val="23"/>
        </w:rPr>
      </w:pPr>
    </w:p>
    <w:p w14:paraId="3B6E1E5B" w14:textId="7A72539C" w:rsidR="001B1300" w:rsidRDefault="001B1300" w:rsidP="001B1300">
      <w:pPr>
        <w:pStyle w:val="Default"/>
        <w:jc w:val="both"/>
        <w:rPr>
          <w:color w:val="auto"/>
          <w:sz w:val="23"/>
          <w:szCs w:val="23"/>
        </w:rPr>
      </w:pPr>
    </w:p>
    <w:p w14:paraId="0EFE907F" w14:textId="1EF3A166" w:rsidR="001B1300" w:rsidRDefault="001B1300" w:rsidP="001B1300">
      <w:pPr>
        <w:pStyle w:val="Default"/>
        <w:jc w:val="both"/>
        <w:rPr>
          <w:color w:val="auto"/>
          <w:sz w:val="23"/>
          <w:szCs w:val="23"/>
        </w:rPr>
      </w:pPr>
    </w:p>
    <w:p w14:paraId="03838CA4" w14:textId="636430E2" w:rsidR="001B1300" w:rsidRDefault="001B1300" w:rsidP="001B1300">
      <w:pPr>
        <w:pStyle w:val="Default"/>
        <w:jc w:val="both"/>
        <w:rPr>
          <w:color w:val="auto"/>
          <w:sz w:val="23"/>
          <w:szCs w:val="23"/>
        </w:rPr>
      </w:pPr>
    </w:p>
    <w:p w14:paraId="15B439A0" w14:textId="7E03FCC4" w:rsidR="001B1300" w:rsidRDefault="001B1300" w:rsidP="001B1300">
      <w:pPr>
        <w:pStyle w:val="Default"/>
        <w:jc w:val="both"/>
        <w:rPr>
          <w:color w:val="auto"/>
          <w:sz w:val="23"/>
          <w:szCs w:val="23"/>
        </w:rPr>
      </w:pPr>
    </w:p>
    <w:p w14:paraId="7A04E735" w14:textId="1509C44F" w:rsidR="001B1300" w:rsidRDefault="001B1300" w:rsidP="001B1300">
      <w:pPr>
        <w:pStyle w:val="Default"/>
        <w:jc w:val="both"/>
        <w:rPr>
          <w:color w:val="auto"/>
          <w:sz w:val="23"/>
          <w:szCs w:val="23"/>
        </w:rPr>
      </w:pPr>
    </w:p>
    <w:p w14:paraId="32BCB93B" w14:textId="33911540" w:rsidR="001B1300" w:rsidRDefault="001B1300" w:rsidP="001B1300">
      <w:pPr>
        <w:pStyle w:val="Default"/>
        <w:jc w:val="both"/>
        <w:rPr>
          <w:color w:val="auto"/>
          <w:sz w:val="23"/>
          <w:szCs w:val="23"/>
        </w:rPr>
      </w:pPr>
    </w:p>
    <w:p w14:paraId="5FE8F7F0" w14:textId="5C409283" w:rsidR="001B1300" w:rsidRDefault="001B1300" w:rsidP="001B1300">
      <w:pPr>
        <w:pStyle w:val="Default"/>
        <w:jc w:val="both"/>
        <w:rPr>
          <w:color w:val="auto"/>
          <w:sz w:val="23"/>
          <w:szCs w:val="23"/>
        </w:rPr>
      </w:pPr>
    </w:p>
    <w:p w14:paraId="34419B4F" w14:textId="6434072F" w:rsidR="001B1300" w:rsidRDefault="001B1300" w:rsidP="001B1300">
      <w:pPr>
        <w:pStyle w:val="Default"/>
        <w:jc w:val="both"/>
        <w:rPr>
          <w:color w:val="auto"/>
          <w:sz w:val="23"/>
          <w:szCs w:val="23"/>
        </w:rPr>
      </w:pPr>
    </w:p>
    <w:p w14:paraId="3B04947B" w14:textId="74091E1E" w:rsidR="001B1300" w:rsidRDefault="001B1300" w:rsidP="001B1300">
      <w:pPr>
        <w:pStyle w:val="Default"/>
        <w:jc w:val="both"/>
        <w:rPr>
          <w:color w:val="auto"/>
          <w:sz w:val="23"/>
          <w:szCs w:val="23"/>
        </w:rPr>
      </w:pPr>
    </w:p>
    <w:p w14:paraId="1CD55ECF" w14:textId="02FE9DF8" w:rsidR="001B1300" w:rsidRDefault="001B1300" w:rsidP="001B1300">
      <w:pPr>
        <w:pStyle w:val="Default"/>
        <w:jc w:val="both"/>
        <w:rPr>
          <w:color w:val="auto"/>
          <w:sz w:val="23"/>
          <w:szCs w:val="23"/>
        </w:rPr>
      </w:pPr>
    </w:p>
    <w:p w14:paraId="7CFEF421" w14:textId="2606F974" w:rsidR="001B1300" w:rsidRDefault="001B1300" w:rsidP="001B1300">
      <w:pPr>
        <w:pStyle w:val="Default"/>
        <w:jc w:val="both"/>
        <w:rPr>
          <w:color w:val="auto"/>
          <w:sz w:val="23"/>
          <w:szCs w:val="23"/>
        </w:rPr>
      </w:pPr>
    </w:p>
    <w:p w14:paraId="749C8C1D" w14:textId="122B810C" w:rsidR="001B1300" w:rsidRDefault="001B1300" w:rsidP="001B1300">
      <w:pPr>
        <w:pStyle w:val="Default"/>
        <w:jc w:val="both"/>
        <w:rPr>
          <w:color w:val="auto"/>
          <w:sz w:val="23"/>
          <w:szCs w:val="23"/>
        </w:rPr>
      </w:pPr>
    </w:p>
    <w:p w14:paraId="2A027736" w14:textId="16108328" w:rsidR="001B1300" w:rsidRDefault="001B1300" w:rsidP="001B1300">
      <w:pPr>
        <w:pStyle w:val="Default"/>
        <w:jc w:val="both"/>
        <w:rPr>
          <w:color w:val="auto"/>
          <w:sz w:val="23"/>
          <w:szCs w:val="23"/>
        </w:rPr>
      </w:pPr>
    </w:p>
    <w:p w14:paraId="1284554C" w14:textId="6D5599F7" w:rsidR="001B1300" w:rsidRDefault="001B1300" w:rsidP="001B1300">
      <w:pPr>
        <w:pStyle w:val="Default"/>
        <w:jc w:val="both"/>
        <w:rPr>
          <w:color w:val="auto"/>
          <w:sz w:val="23"/>
          <w:szCs w:val="23"/>
        </w:rPr>
      </w:pPr>
    </w:p>
    <w:p w14:paraId="08008FB8" w14:textId="20FD6754" w:rsidR="001B1300" w:rsidRDefault="001B1300" w:rsidP="001B1300">
      <w:pPr>
        <w:pStyle w:val="Default"/>
        <w:jc w:val="both"/>
        <w:rPr>
          <w:color w:val="auto"/>
          <w:sz w:val="23"/>
          <w:szCs w:val="23"/>
        </w:rPr>
      </w:pPr>
    </w:p>
    <w:p w14:paraId="3471D86F" w14:textId="23097E3E" w:rsidR="001B1300" w:rsidRDefault="001B1300" w:rsidP="001B1300">
      <w:pPr>
        <w:pStyle w:val="Default"/>
        <w:jc w:val="both"/>
        <w:rPr>
          <w:color w:val="auto"/>
          <w:sz w:val="23"/>
          <w:szCs w:val="23"/>
        </w:rPr>
      </w:pPr>
    </w:p>
    <w:p w14:paraId="5CC402C1" w14:textId="695A4520" w:rsidR="001B1300" w:rsidRDefault="001B1300" w:rsidP="001B1300">
      <w:pPr>
        <w:pStyle w:val="Default"/>
        <w:jc w:val="both"/>
        <w:rPr>
          <w:color w:val="auto"/>
          <w:sz w:val="23"/>
          <w:szCs w:val="23"/>
        </w:rPr>
      </w:pPr>
    </w:p>
    <w:p w14:paraId="3358F0DB" w14:textId="77777777" w:rsidR="001B1300" w:rsidRDefault="001B1300" w:rsidP="001B1300">
      <w:pPr>
        <w:pStyle w:val="Default"/>
        <w:rPr>
          <w:sz w:val="23"/>
          <w:szCs w:val="23"/>
        </w:rPr>
      </w:pPr>
      <w:r>
        <w:rPr>
          <w:b/>
          <w:bCs/>
          <w:sz w:val="23"/>
          <w:szCs w:val="23"/>
        </w:rPr>
        <w:lastRenderedPageBreak/>
        <w:t xml:space="preserve">Attachment D – Statement of Assurances </w:t>
      </w:r>
    </w:p>
    <w:p w14:paraId="761CBE8C" w14:textId="77777777" w:rsidR="001B1300" w:rsidRDefault="001B1300" w:rsidP="001B1300">
      <w:pPr>
        <w:pStyle w:val="Default"/>
        <w:rPr>
          <w:sz w:val="23"/>
          <w:szCs w:val="23"/>
        </w:rPr>
      </w:pPr>
      <w:r>
        <w:rPr>
          <w:b/>
          <w:bCs/>
          <w:sz w:val="23"/>
          <w:szCs w:val="23"/>
        </w:rPr>
        <w:t xml:space="preserve">Department of Human Services </w:t>
      </w:r>
    </w:p>
    <w:p w14:paraId="47C6FB84" w14:textId="2970109B" w:rsidR="001B1300" w:rsidRDefault="001B1300" w:rsidP="001B1300">
      <w:pPr>
        <w:pStyle w:val="Default"/>
        <w:rPr>
          <w:b/>
          <w:bCs/>
          <w:sz w:val="23"/>
          <w:szCs w:val="23"/>
        </w:rPr>
      </w:pPr>
      <w:r>
        <w:rPr>
          <w:b/>
          <w:bCs/>
          <w:sz w:val="23"/>
          <w:szCs w:val="23"/>
        </w:rPr>
        <w:t xml:space="preserve">Statement of Assurances </w:t>
      </w:r>
    </w:p>
    <w:p w14:paraId="4B39CA4C" w14:textId="77777777" w:rsidR="001B1300" w:rsidRDefault="001B1300" w:rsidP="001B1300">
      <w:pPr>
        <w:pStyle w:val="Default"/>
        <w:rPr>
          <w:sz w:val="23"/>
          <w:szCs w:val="23"/>
        </w:rPr>
      </w:pPr>
    </w:p>
    <w:p w14:paraId="37ABDE21" w14:textId="2BC107F1" w:rsidR="001B1300" w:rsidRDefault="001B1300" w:rsidP="001B1300">
      <w:pPr>
        <w:pStyle w:val="Default"/>
        <w:jc w:val="both"/>
        <w:rPr>
          <w:sz w:val="23"/>
          <w:szCs w:val="23"/>
        </w:rPr>
      </w:pPr>
      <w:r>
        <w:rPr>
          <w:sz w:val="23"/>
          <w:szCs w:val="23"/>
        </w:rPr>
        <w:t>As the duly authorized Chief Executive Officer/Administrator, I am aware that submission to the Department of Human Services of the accompanying application constitutes the creation of a public document that may be made available upon request at the completion of the RFP process. This may include the application</w:t>
      </w:r>
      <w:r w:rsidR="009C3C8C">
        <w:rPr>
          <w:sz w:val="23"/>
          <w:szCs w:val="23"/>
        </w:rPr>
        <w:t xml:space="preserve"> </w:t>
      </w:r>
      <w:r>
        <w:rPr>
          <w:sz w:val="23"/>
          <w:szCs w:val="23"/>
        </w:rPr>
        <w:t xml:space="preserve">and list of applicants (bidder’s list). In addition, I certify that the applicant: </w:t>
      </w:r>
    </w:p>
    <w:p w14:paraId="310469A2" w14:textId="77777777" w:rsidR="001B1300" w:rsidRDefault="001B1300" w:rsidP="001B1300">
      <w:pPr>
        <w:pStyle w:val="Default"/>
        <w:jc w:val="both"/>
        <w:rPr>
          <w:sz w:val="23"/>
          <w:szCs w:val="23"/>
        </w:rPr>
      </w:pPr>
    </w:p>
    <w:p w14:paraId="57757666" w14:textId="1C9F03AA" w:rsidR="001B1300" w:rsidRDefault="001B1300" w:rsidP="001B1300">
      <w:pPr>
        <w:pStyle w:val="Default"/>
        <w:numPr>
          <w:ilvl w:val="0"/>
          <w:numId w:val="15"/>
        </w:numPr>
        <w:spacing w:after="260"/>
        <w:jc w:val="both"/>
        <w:rPr>
          <w:sz w:val="23"/>
          <w:szCs w:val="23"/>
        </w:rPr>
      </w:pPr>
      <w:r>
        <w:rPr>
          <w:sz w:val="23"/>
          <w:szCs w:val="23"/>
        </w:rPr>
        <w:t xml:space="preserve">Has legal authority to apply for the funds made available under the requirements of the RFP, and has the institutional, managerial and financial capacity (including funds sufficient to pay the non-Federal/State share of project costs, as appropriate) to ensure proper planning, management and completion of the project described in this application. </w:t>
      </w:r>
    </w:p>
    <w:p w14:paraId="504BFBCC" w14:textId="40D6E4C7" w:rsidR="001B1300" w:rsidRDefault="001B1300" w:rsidP="001B1300">
      <w:pPr>
        <w:pStyle w:val="Default"/>
        <w:numPr>
          <w:ilvl w:val="0"/>
          <w:numId w:val="15"/>
        </w:numPr>
        <w:spacing w:after="260"/>
        <w:jc w:val="both"/>
        <w:rPr>
          <w:sz w:val="23"/>
          <w:szCs w:val="23"/>
        </w:rPr>
      </w:pPr>
      <w:r w:rsidRPr="001B1300">
        <w:rPr>
          <w:sz w:val="23"/>
          <w:szCs w:val="23"/>
        </w:rPr>
        <w:t xml:space="preserve">Will give the New Jersey Department of Human Services, or its authorized representatives, access to and the right to examine all records, books, papers, or documents related to the award; and will establish a proper accounting system in accordance with Generally Accepted Accounting Principles (GAAP). Will give proper notice to the independent auditor that DHS will rely upon the fiscal year end audit report to demonstrate compliance with the terms of the contract. </w:t>
      </w:r>
    </w:p>
    <w:p w14:paraId="0E07ABA9" w14:textId="335FC421" w:rsidR="001B1300" w:rsidRDefault="001B1300" w:rsidP="001B1300">
      <w:pPr>
        <w:pStyle w:val="Default"/>
        <w:numPr>
          <w:ilvl w:val="0"/>
          <w:numId w:val="15"/>
        </w:numPr>
        <w:spacing w:after="260"/>
        <w:jc w:val="both"/>
        <w:rPr>
          <w:sz w:val="23"/>
          <w:szCs w:val="23"/>
        </w:rPr>
      </w:pPr>
      <w:r w:rsidRPr="001B1300">
        <w:rPr>
          <w:sz w:val="23"/>
          <w:szCs w:val="23"/>
        </w:rPr>
        <w:t xml:space="preserve">Will establish safeguards to prohibit employees from using their positions for a purpose that constitutes or presents the appearance of personal or organizational conflict of interest, or personal gain. This means that the applicant did not have any involvement in the preparation of the RFP, including development of specifications, requirements, statement of works, or the evaluation of the RFP applications/bids. </w:t>
      </w:r>
    </w:p>
    <w:p w14:paraId="5751311C" w14:textId="01E40DE0" w:rsidR="001B1300" w:rsidRDefault="001B1300" w:rsidP="00F635DB">
      <w:pPr>
        <w:pStyle w:val="Default"/>
        <w:numPr>
          <w:ilvl w:val="0"/>
          <w:numId w:val="15"/>
        </w:numPr>
        <w:spacing w:after="260"/>
        <w:jc w:val="both"/>
        <w:rPr>
          <w:sz w:val="23"/>
          <w:szCs w:val="23"/>
        </w:rPr>
      </w:pPr>
      <w:r w:rsidRPr="00F635DB">
        <w:rPr>
          <w:sz w:val="23"/>
          <w:szCs w:val="23"/>
        </w:rPr>
        <w:t xml:space="preserve">Will comply with all federal and State statutes and regulations relating to non-discrimination. These include but are not limited to: 1) Title VI of the Civil Rights Act of 1964 (P.L. 88- 352;34 CFR Part 100) which prohibits discrimination based on race, color or national origin; 2) Section 504 of the Rehabilitation Act of 1973, as amended (29 U.S.C. 794; 34 CFR Part 104), which prohibits discrimination based on handicaps and the Americans with Disabilities Act (ADA), 42 U.S.C. 12101 et seq.; 3) Age Discrimination Act of 1975, as amended (42 U.S.C. 6101 et. seq.; 45 CFR part 90), which prohibits discrimination on the basis of age; 4) P.L. 2975, Chapter 127, of the State of New Jersey (N.J.S.A. 10:5-31 et. seq.) and associated executive orders pertaining to affirmative action and non-discrimination on public contracts; 5) federal Equal Employment Opportunities Act; and 6) Affirmative Action Requirements of PL 1975 c. 127 (NJAC 17:27). </w:t>
      </w:r>
    </w:p>
    <w:p w14:paraId="60D5DA48" w14:textId="4D5914FE" w:rsidR="001B1300" w:rsidRDefault="001B1300" w:rsidP="00F635DB">
      <w:pPr>
        <w:pStyle w:val="Default"/>
        <w:numPr>
          <w:ilvl w:val="0"/>
          <w:numId w:val="15"/>
        </w:numPr>
        <w:spacing w:after="260"/>
        <w:jc w:val="both"/>
        <w:rPr>
          <w:sz w:val="23"/>
          <w:szCs w:val="23"/>
        </w:rPr>
      </w:pPr>
      <w:r w:rsidRPr="00F635DB">
        <w:rPr>
          <w:sz w:val="23"/>
          <w:szCs w:val="23"/>
        </w:rPr>
        <w:t xml:space="preserve">Will comply with all applicable federal and State laws and regulations. </w:t>
      </w:r>
    </w:p>
    <w:p w14:paraId="0723F791" w14:textId="71DFA13A" w:rsidR="001B1300" w:rsidRDefault="001B1300" w:rsidP="00F635DB">
      <w:pPr>
        <w:pStyle w:val="Default"/>
        <w:numPr>
          <w:ilvl w:val="0"/>
          <w:numId w:val="15"/>
        </w:numPr>
        <w:spacing w:after="260"/>
        <w:jc w:val="both"/>
        <w:rPr>
          <w:sz w:val="23"/>
          <w:szCs w:val="23"/>
        </w:rPr>
      </w:pPr>
      <w:r w:rsidRPr="00F635DB">
        <w:rPr>
          <w:sz w:val="23"/>
          <w:szCs w:val="23"/>
        </w:rPr>
        <w:t xml:space="preserve">Will comply with the Davis-Bacon Act, 40 U.S.C. 276a-276a-5 (29 CFR 5.5) and the New Jersey Prevailing Wage Act, N.J.S.A. 34:11-56.27 et seq. and all regulations pertaining thereto. </w:t>
      </w:r>
    </w:p>
    <w:p w14:paraId="5AC9D692" w14:textId="53A18AE1" w:rsidR="00171378" w:rsidRPr="00DE2AEC" w:rsidRDefault="00171378" w:rsidP="00171378">
      <w:pPr>
        <w:pStyle w:val="Default"/>
        <w:numPr>
          <w:ilvl w:val="0"/>
          <w:numId w:val="15"/>
        </w:numPr>
        <w:spacing w:after="260"/>
        <w:jc w:val="both"/>
        <w:rPr>
          <w:sz w:val="23"/>
          <w:szCs w:val="23"/>
        </w:rPr>
      </w:pPr>
      <w:r w:rsidRPr="00171378">
        <w:rPr>
          <w:color w:val="auto"/>
          <w:sz w:val="23"/>
          <w:szCs w:val="23"/>
        </w:rPr>
        <w:lastRenderedPageBreak/>
        <w:t xml:space="preserve">Is in compliance, for all contracts in excess of $100,000, with the Byrd Anti-Lobbying amendment, incorporated at Title 31 U.S.C. 1352. This certification extends to all lower tier subcontracts as well. </w:t>
      </w:r>
    </w:p>
    <w:p w14:paraId="0C397B0E" w14:textId="6362199D" w:rsidR="00171378" w:rsidRPr="00DE2AEC" w:rsidRDefault="00171378" w:rsidP="00DE2AEC">
      <w:pPr>
        <w:pStyle w:val="Default"/>
        <w:numPr>
          <w:ilvl w:val="0"/>
          <w:numId w:val="15"/>
        </w:numPr>
        <w:spacing w:after="260"/>
        <w:jc w:val="both"/>
        <w:rPr>
          <w:sz w:val="23"/>
          <w:szCs w:val="23"/>
        </w:rPr>
      </w:pPr>
      <w:r w:rsidRPr="00DE2AEC">
        <w:rPr>
          <w:color w:val="auto"/>
          <w:sz w:val="23"/>
          <w:szCs w:val="23"/>
        </w:rPr>
        <w:t xml:space="preserve">Has included a statement of explanation regarding any and all involvement in any litigation, criminal or civil. </w:t>
      </w:r>
    </w:p>
    <w:p w14:paraId="14327DAA" w14:textId="22AF800B" w:rsidR="00171378" w:rsidRPr="00DE2AEC" w:rsidRDefault="00171378" w:rsidP="00DE2AEC">
      <w:pPr>
        <w:pStyle w:val="Default"/>
        <w:numPr>
          <w:ilvl w:val="0"/>
          <w:numId w:val="15"/>
        </w:numPr>
        <w:spacing w:after="260"/>
        <w:jc w:val="both"/>
        <w:rPr>
          <w:sz w:val="23"/>
          <w:szCs w:val="23"/>
        </w:rPr>
      </w:pPr>
      <w:r w:rsidRPr="00DE2AEC">
        <w:rPr>
          <w:color w:val="auto"/>
          <w:sz w:val="23"/>
          <w:szCs w:val="23"/>
        </w:rPr>
        <w:t xml:space="preserve">Has signed the certification in compliance with federal Executive Orders 12549 and 12689 and State Executive Order 34 and is not presently debarred, proposed for debarment, declared ineligible, or voluntarily excluded. The applicant will have signed certifications on file for all subcontracted funds. </w:t>
      </w:r>
    </w:p>
    <w:p w14:paraId="700B915C" w14:textId="2C21743C" w:rsidR="00171378" w:rsidRPr="00DE2AEC" w:rsidRDefault="00171378" w:rsidP="00DE2AEC">
      <w:pPr>
        <w:pStyle w:val="Default"/>
        <w:numPr>
          <w:ilvl w:val="0"/>
          <w:numId w:val="15"/>
        </w:numPr>
        <w:spacing w:after="260"/>
        <w:jc w:val="both"/>
        <w:rPr>
          <w:sz w:val="23"/>
          <w:szCs w:val="23"/>
        </w:rPr>
      </w:pPr>
      <w:r w:rsidRPr="00DE2AEC">
        <w:rPr>
          <w:color w:val="auto"/>
          <w:sz w:val="23"/>
          <w:szCs w:val="23"/>
        </w:rPr>
        <w:t xml:space="preserve">Understands that this successful bidder is an independent, private employer with all the rights and obligations of such, and is not a political subdivision of the Department of Human Services. </w:t>
      </w:r>
    </w:p>
    <w:p w14:paraId="06D475E1" w14:textId="151BE85F" w:rsidR="00171378" w:rsidRPr="00DE2AEC" w:rsidRDefault="00171378" w:rsidP="00DE2AEC">
      <w:pPr>
        <w:pStyle w:val="Default"/>
        <w:numPr>
          <w:ilvl w:val="0"/>
          <w:numId w:val="15"/>
        </w:numPr>
        <w:spacing w:after="260"/>
        <w:jc w:val="both"/>
        <w:rPr>
          <w:sz w:val="23"/>
          <w:szCs w:val="23"/>
        </w:rPr>
      </w:pPr>
      <w:r w:rsidRPr="00DE2AEC">
        <w:rPr>
          <w:color w:val="auto"/>
          <w:sz w:val="23"/>
          <w:szCs w:val="23"/>
        </w:rPr>
        <w:t xml:space="preserve">Understands that unresolved monies owed the Department and/or the State of New Jersey may preclude the receipt of this award. </w:t>
      </w:r>
    </w:p>
    <w:p w14:paraId="056F241C" w14:textId="0C35E4A9" w:rsidR="001B1300" w:rsidRDefault="001B1300" w:rsidP="001B1300">
      <w:pPr>
        <w:pStyle w:val="Default"/>
        <w:rPr>
          <w:color w:val="auto"/>
          <w:sz w:val="23"/>
          <w:szCs w:val="23"/>
        </w:rPr>
      </w:pPr>
    </w:p>
    <w:p w14:paraId="0A91DED8" w14:textId="6B30D6A0" w:rsidR="00DE2AEC" w:rsidRDefault="00DE2AEC" w:rsidP="001B1300">
      <w:pPr>
        <w:pStyle w:val="Default"/>
        <w:rPr>
          <w:color w:val="auto"/>
          <w:sz w:val="23"/>
          <w:szCs w:val="23"/>
        </w:rPr>
      </w:pPr>
    </w:p>
    <w:p w14:paraId="4BA69E40" w14:textId="1144E737" w:rsidR="00DE2AEC" w:rsidRDefault="00DE2AEC" w:rsidP="001B1300">
      <w:pPr>
        <w:pStyle w:val="Default"/>
        <w:rPr>
          <w:color w:val="auto"/>
          <w:sz w:val="23"/>
          <w:szCs w:val="23"/>
        </w:rPr>
      </w:pPr>
    </w:p>
    <w:p w14:paraId="1B66DC89" w14:textId="0B8AC506" w:rsidR="00DE2AEC" w:rsidRDefault="00DE2AEC" w:rsidP="001B1300">
      <w:pPr>
        <w:pStyle w:val="Default"/>
        <w:rPr>
          <w:color w:val="auto"/>
          <w:sz w:val="23"/>
          <w:szCs w:val="23"/>
        </w:rPr>
      </w:pPr>
    </w:p>
    <w:p w14:paraId="65B52F60" w14:textId="5673C253" w:rsidR="00DE2AEC" w:rsidRDefault="00DE2AEC" w:rsidP="001B1300">
      <w:pPr>
        <w:pStyle w:val="Default"/>
        <w:rPr>
          <w:color w:val="auto"/>
          <w:sz w:val="23"/>
          <w:szCs w:val="23"/>
        </w:rPr>
      </w:pPr>
      <w:r>
        <w:rPr>
          <w:color w:val="auto"/>
          <w:sz w:val="23"/>
          <w:szCs w:val="23"/>
        </w:rPr>
        <w:t>______________________</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____________________________</w:t>
      </w:r>
    </w:p>
    <w:p w14:paraId="5B9FC954" w14:textId="165864B4" w:rsidR="00DE2AEC" w:rsidRDefault="00DE2AEC" w:rsidP="00DE2AEC">
      <w:pPr>
        <w:pStyle w:val="Default"/>
        <w:rPr>
          <w:sz w:val="23"/>
          <w:szCs w:val="23"/>
        </w:rPr>
      </w:pPr>
      <w:r>
        <w:rPr>
          <w:sz w:val="23"/>
          <w:szCs w:val="23"/>
        </w:rPr>
        <w:t xml:space="preserve">Applicant Organization </w:t>
      </w:r>
      <w:r>
        <w:rPr>
          <w:sz w:val="23"/>
          <w:szCs w:val="23"/>
        </w:rPr>
        <w:tab/>
      </w:r>
      <w:r>
        <w:rPr>
          <w:sz w:val="23"/>
          <w:szCs w:val="23"/>
        </w:rPr>
        <w:tab/>
      </w:r>
      <w:r>
        <w:rPr>
          <w:sz w:val="23"/>
          <w:szCs w:val="23"/>
        </w:rPr>
        <w:tab/>
      </w:r>
      <w:r>
        <w:rPr>
          <w:sz w:val="23"/>
          <w:szCs w:val="23"/>
        </w:rPr>
        <w:tab/>
      </w:r>
      <w:r>
        <w:rPr>
          <w:sz w:val="23"/>
          <w:szCs w:val="23"/>
        </w:rPr>
        <w:tab/>
        <w:t xml:space="preserve">Signature: CEO or equivalent </w:t>
      </w:r>
    </w:p>
    <w:p w14:paraId="0FABBE07" w14:textId="77777777" w:rsidR="00DE2AEC" w:rsidRDefault="00DE2AEC" w:rsidP="00DE2AEC">
      <w:pPr>
        <w:pStyle w:val="Default"/>
        <w:rPr>
          <w:sz w:val="23"/>
          <w:szCs w:val="23"/>
        </w:rPr>
      </w:pPr>
    </w:p>
    <w:p w14:paraId="40147498" w14:textId="77777777" w:rsidR="00DE2AEC" w:rsidRDefault="00DE2AEC" w:rsidP="00DE2AEC">
      <w:pPr>
        <w:pStyle w:val="Default"/>
        <w:rPr>
          <w:sz w:val="23"/>
          <w:szCs w:val="23"/>
        </w:rPr>
      </w:pPr>
    </w:p>
    <w:p w14:paraId="2B1FD9CC" w14:textId="15A37307" w:rsidR="00DE2AEC" w:rsidRDefault="00DE2AEC" w:rsidP="00DE2AEC">
      <w:pPr>
        <w:pStyle w:val="Default"/>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t>____________________________</w:t>
      </w:r>
    </w:p>
    <w:p w14:paraId="45A7BEC8" w14:textId="1369C4BD" w:rsidR="00DE2AEC" w:rsidRDefault="00DE2AEC" w:rsidP="00DE2AEC">
      <w:pPr>
        <w:pStyle w:val="Default"/>
        <w:rPr>
          <w:color w:val="auto"/>
        </w:rPr>
      </w:pPr>
      <w:r>
        <w:rPr>
          <w:sz w:val="23"/>
          <w:szCs w:val="23"/>
        </w:rPr>
        <w:t xml:space="preserve">Date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Typed Name and Title</w:t>
      </w:r>
    </w:p>
    <w:p w14:paraId="4D04DB26" w14:textId="77777777" w:rsidR="00CD5C69" w:rsidRDefault="00CD5C69" w:rsidP="00CD5C69">
      <w:pPr>
        <w:pStyle w:val="Default"/>
        <w:rPr>
          <w:b/>
          <w:bCs/>
          <w:sz w:val="23"/>
          <w:szCs w:val="23"/>
        </w:rPr>
      </w:pPr>
    </w:p>
    <w:p w14:paraId="73052A52" w14:textId="77777777" w:rsidR="00CD5C69" w:rsidRDefault="00CD5C69" w:rsidP="00CD5C69">
      <w:pPr>
        <w:pStyle w:val="Default"/>
        <w:rPr>
          <w:b/>
          <w:bCs/>
          <w:sz w:val="23"/>
          <w:szCs w:val="23"/>
        </w:rPr>
      </w:pPr>
    </w:p>
    <w:p w14:paraId="41035175" w14:textId="77777777" w:rsidR="00CD5C69" w:rsidRDefault="00CD5C69" w:rsidP="00CD5C69">
      <w:pPr>
        <w:pStyle w:val="Default"/>
        <w:rPr>
          <w:b/>
          <w:bCs/>
          <w:sz w:val="23"/>
          <w:szCs w:val="23"/>
        </w:rPr>
      </w:pPr>
    </w:p>
    <w:p w14:paraId="0103B4E6" w14:textId="77777777" w:rsidR="00CD5C69" w:rsidRDefault="00CD5C69" w:rsidP="00CD5C69">
      <w:pPr>
        <w:pStyle w:val="Default"/>
        <w:rPr>
          <w:b/>
          <w:bCs/>
          <w:sz w:val="23"/>
          <w:szCs w:val="23"/>
        </w:rPr>
      </w:pPr>
    </w:p>
    <w:p w14:paraId="0CE91EC1" w14:textId="77777777" w:rsidR="00CD5C69" w:rsidRDefault="00CD5C69" w:rsidP="00CD5C69">
      <w:pPr>
        <w:pStyle w:val="Default"/>
        <w:rPr>
          <w:b/>
          <w:bCs/>
          <w:sz w:val="23"/>
          <w:szCs w:val="23"/>
        </w:rPr>
      </w:pPr>
    </w:p>
    <w:p w14:paraId="522DDC20" w14:textId="77777777" w:rsidR="00CD5C69" w:rsidRDefault="00CD5C69" w:rsidP="00CD5C69">
      <w:pPr>
        <w:pStyle w:val="Default"/>
        <w:rPr>
          <w:b/>
          <w:bCs/>
          <w:sz w:val="23"/>
          <w:szCs w:val="23"/>
        </w:rPr>
      </w:pPr>
    </w:p>
    <w:p w14:paraId="0B7234DE" w14:textId="77777777" w:rsidR="00CD5C69" w:rsidRDefault="00CD5C69" w:rsidP="00CD5C69">
      <w:pPr>
        <w:pStyle w:val="Default"/>
        <w:rPr>
          <w:b/>
          <w:bCs/>
          <w:sz w:val="23"/>
          <w:szCs w:val="23"/>
        </w:rPr>
      </w:pPr>
    </w:p>
    <w:p w14:paraId="66A2C9E2" w14:textId="77777777" w:rsidR="00CD5C69" w:rsidRDefault="00CD5C69" w:rsidP="00CD5C69">
      <w:pPr>
        <w:pStyle w:val="Default"/>
        <w:rPr>
          <w:b/>
          <w:bCs/>
          <w:sz w:val="23"/>
          <w:szCs w:val="23"/>
        </w:rPr>
      </w:pPr>
    </w:p>
    <w:p w14:paraId="1ED38A46" w14:textId="77777777" w:rsidR="00CD5C69" w:rsidRDefault="00CD5C69" w:rsidP="00CD5C69">
      <w:pPr>
        <w:pStyle w:val="Default"/>
        <w:rPr>
          <w:b/>
          <w:bCs/>
          <w:sz w:val="23"/>
          <w:szCs w:val="23"/>
        </w:rPr>
      </w:pPr>
    </w:p>
    <w:p w14:paraId="26F3483B" w14:textId="77777777" w:rsidR="00CD5C69" w:rsidRDefault="00CD5C69" w:rsidP="00CD5C69">
      <w:pPr>
        <w:pStyle w:val="Default"/>
        <w:rPr>
          <w:b/>
          <w:bCs/>
          <w:sz w:val="23"/>
          <w:szCs w:val="23"/>
        </w:rPr>
      </w:pPr>
    </w:p>
    <w:p w14:paraId="10743FFF" w14:textId="77777777" w:rsidR="00CD5C69" w:rsidRDefault="00CD5C69" w:rsidP="00CD5C69">
      <w:pPr>
        <w:pStyle w:val="Default"/>
        <w:rPr>
          <w:b/>
          <w:bCs/>
          <w:sz w:val="23"/>
          <w:szCs w:val="23"/>
        </w:rPr>
      </w:pPr>
    </w:p>
    <w:p w14:paraId="2E8C13C4" w14:textId="77777777" w:rsidR="00CD5C69" w:rsidRDefault="00CD5C69" w:rsidP="00CD5C69">
      <w:pPr>
        <w:pStyle w:val="Default"/>
        <w:rPr>
          <w:b/>
          <w:bCs/>
          <w:sz w:val="23"/>
          <w:szCs w:val="23"/>
        </w:rPr>
      </w:pPr>
    </w:p>
    <w:p w14:paraId="382D3C7E" w14:textId="77777777" w:rsidR="00CD5C69" w:rsidRDefault="00CD5C69" w:rsidP="00CD5C69">
      <w:pPr>
        <w:pStyle w:val="Default"/>
        <w:rPr>
          <w:b/>
          <w:bCs/>
          <w:sz w:val="23"/>
          <w:szCs w:val="23"/>
        </w:rPr>
      </w:pPr>
    </w:p>
    <w:p w14:paraId="141D952D" w14:textId="77777777" w:rsidR="00CD5C69" w:rsidRDefault="00CD5C69" w:rsidP="00CD5C69">
      <w:pPr>
        <w:pStyle w:val="Default"/>
        <w:rPr>
          <w:b/>
          <w:bCs/>
          <w:sz w:val="23"/>
          <w:szCs w:val="23"/>
        </w:rPr>
      </w:pPr>
    </w:p>
    <w:p w14:paraId="54484664" w14:textId="77777777" w:rsidR="00CD5C69" w:rsidRDefault="00CD5C69" w:rsidP="00CD5C69">
      <w:pPr>
        <w:pStyle w:val="Default"/>
        <w:rPr>
          <w:b/>
          <w:bCs/>
          <w:sz w:val="23"/>
          <w:szCs w:val="23"/>
        </w:rPr>
      </w:pPr>
    </w:p>
    <w:p w14:paraId="23FD7D7D" w14:textId="77777777" w:rsidR="00CD5C69" w:rsidRDefault="00CD5C69" w:rsidP="00CD5C69">
      <w:pPr>
        <w:pStyle w:val="Default"/>
        <w:rPr>
          <w:b/>
          <w:bCs/>
          <w:sz w:val="23"/>
          <w:szCs w:val="23"/>
        </w:rPr>
      </w:pPr>
    </w:p>
    <w:p w14:paraId="2995116A" w14:textId="77777777" w:rsidR="00CD5C69" w:rsidRDefault="00CD5C69" w:rsidP="00CD5C69">
      <w:pPr>
        <w:pStyle w:val="Default"/>
        <w:rPr>
          <w:b/>
          <w:bCs/>
          <w:sz w:val="23"/>
          <w:szCs w:val="23"/>
        </w:rPr>
      </w:pPr>
    </w:p>
    <w:p w14:paraId="3DB918DC" w14:textId="77777777" w:rsidR="00CD5C69" w:rsidRDefault="00CD5C69" w:rsidP="00CD5C69">
      <w:pPr>
        <w:pStyle w:val="Default"/>
        <w:rPr>
          <w:b/>
          <w:bCs/>
          <w:sz w:val="23"/>
          <w:szCs w:val="23"/>
        </w:rPr>
      </w:pPr>
    </w:p>
    <w:p w14:paraId="701C0CEF" w14:textId="2B376F95" w:rsidR="00CD5C69" w:rsidRDefault="00CD5C69" w:rsidP="00CD5C69">
      <w:pPr>
        <w:pStyle w:val="Default"/>
        <w:rPr>
          <w:b/>
          <w:bCs/>
          <w:sz w:val="23"/>
          <w:szCs w:val="23"/>
        </w:rPr>
      </w:pPr>
      <w:r>
        <w:rPr>
          <w:b/>
          <w:bCs/>
          <w:sz w:val="23"/>
          <w:szCs w:val="23"/>
        </w:rPr>
        <w:lastRenderedPageBreak/>
        <w:t xml:space="preserve">Attachment E - Certification Regarding Debarment, Suspension, Ineligibility and Voluntary Exclusion Lower Tier Covered Transactions </w:t>
      </w:r>
    </w:p>
    <w:p w14:paraId="08C0731C" w14:textId="77777777" w:rsidR="00CD5C69" w:rsidRDefault="00CD5C69" w:rsidP="00CD5C69">
      <w:pPr>
        <w:pStyle w:val="Default"/>
        <w:rPr>
          <w:sz w:val="23"/>
          <w:szCs w:val="23"/>
        </w:rPr>
      </w:pPr>
    </w:p>
    <w:p w14:paraId="7F292D9F" w14:textId="3E0112B8" w:rsidR="00CD5C69" w:rsidRDefault="00CD5C69" w:rsidP="00CD5C69">
      <w:pPr>
        <w:pStyle w:val="Default"/>
        <w:rPr>
          <w:sz w:val="23"/>
          <w:szCs w:val="23"/>
        </w:rPr>
      </w:pPr>
      <w:r>
        <w:rPr>
          <w:sz w:val="23"/>
          <w:szCs w:val="23"/>
        </w:rPr>
        <w:t xml:space="preserve">READ THE ATTACHED INSTRUCTIONS BEFORE SIGNING THIS CERTIFICATION. THE INSTRUCTIONS ARE AN INTEGRAL PART OF THE CERTIFICATION. </w:t>
      </w:r>
    </w:p>
    <w:p w14:paraId="4A37E872" w14:textId="77777777" w:rsidR="00CD5C69" w:rsidRDefault="00CD5C69" w:rsidP="00CD5C69">
      <w:pPr>
        <w:pStyle w:val="Default"/>
        <w:rPr>
          <w:sz w:val="23"/>
          <w:szCs w:val="23"/>
        </w:rPr>
      </w:pPr>
    </w:p>
    <w:p w14:paraId="69C83641" w14:textId="77777777" w:rsidR="00CD5C69" w:rsidRDefault="00CD5C69" w:rsidP="00CD5C69">
      <w:pPr>
        <w:pStyle w:val="Default"/>
        <w:rPr>
          <w:sz w:val="23"/>
          <w:szCs w:val="23"/>
        </w:rPr>
      </w:pPr>
      <w:r>
        <w:rPr>
          <w:b/>
          <w:bCs/>
          <w:sz w:val="23"/>
          <w:szCs w:val="23"/>
        </w:rPr>
        <w:t xml:space="preserve">Certification Regarding Debarment, Suspension, Ineligibility and Voluntary Exclusion </w:t>
      </w:r>
    </w:p>
    <w:p w14:paraId="40D64171" w14:textId="0A426746" w:rsidR="00CD5C69" w:rsidRDefault="00CD5C69" w:rsidP="00CD5C69">
      <w:pPr>
        <w:pStyle w:val="Default"/>
        <w:rPr>
          <w:b/>
          <w:bCs/>
          <w:sz w:val="23"/>
          <w:szCs w:val="23"/>
        </w:rPr>
      </w:pPr>
      <w:r>
        <w:rPr>
          <w:b/>
          <w:bCs/>
          <w:sz w:val="23"/>
          <w:szCs w:val="23"/>
        </w:rPr>
        <w:t xml:space="preserve">Lower Tier Covered Transactions </w:t>
      </w:r>
    </w:p>
    <w:p w14:paraId="3080B130" w14:textId="77777777" w:rsidR="00CD5C69" w:rsidRDefault="00CD5C69" w:rsidP="00CD5C69">
      <w:pPr>
        <w:pStyle w:val="Default"/>
        <w:rPr>
          <w:sz w:val="23"/>
          <w:szCs w:val="23"/>
        </w:rPr>
      </w:pPr>
    </w:p>
    <w:p w14:paraId="7699601E" w14:textId="77777777" w:rsidR="00CD5C69" w:rsidRDefault="00CD5C69" w:rsidP="00EE63A2">
      <w:pPr>
        <w:pStyle w:val="Default"/>
        <w:jc w:val="both"/>
        <w:rPr>
          <w:sz w:val="23"/>
          <w:szCs w:val="23"/>
        </w:rPr>
      </w:pPr>
      <w:r>
        <w:rPr>
          <w:sz w:val="23"/>
          <w:szCs w:val="23"/>
        </w:rPr>
        <w:t xml:space="preserve">1. The prospective lower tier participant certifies, by submission of this proposal, that neither it nor its principals </w:t>
      </w:r>
      <w:proofErr w:type="gramStart"/>
      <w:r>
        <w:rPr>
          <w:sz w:val="23"/>
          <w:szCs w:val="23"/>
        </w:rPr>
        <w:t>is</w:t>
      </w:r>
      <w:proofErr w:type="gramEnd"/>
      <w:r>
        <w:rPr>
          <w:sz w:val="23"/>
          <w:szCs w:val="23"/>
        </w:rPr>
        <w:t xml:space="preserve"> presently debarred, suspended, proposed for debarment, declared ineligible, or voluntarily excluded from participation in this transaction by a Federal department or agency. </w:t>
      </w:r>
    </w:p>
    <w:p w14:paraId="75095775" w14:textId="77777777" w:rsidR="00CD5C69" w:rsidRDefault="00CD5C69" w:rsidP="00CD5C69">
      <w:pPr>
        <w:pStyle w:val="Default"/>
        <w:rPr>
          <w:sz w:val="23"/>
          <w:szCs w:val="23"/>
        </w:rPr>
      </w:pPr>
    </w:p>
    <w:p w14:paraId="026D0763" w14:textId="77777777" w:rsidR="00CD5C69" w:rsidRDefault="00CD5C69" w:rsidP="00EE63A2">
      <w:pPr>
        <w:pStyle w:val="Default"/>
        <w:jc w:val="both"/>
        <w:rPr>
          <w:sz w:val="23"/>
          <w:szCs w:val="23"/>
        </w:rPr>
      </w:pPr>
      <w:r>
        <w:rPr>
          <w:sz w:val="23"/>
          <w:szCs w:val="23"/>
        </w:rPr>
        <w:t xml:space="preserve">2. Where the prospective lower tier participant is unable to certify to any of the statements in this certification, such prospective participant shall attach an explanation to this proposal. </w:t>
      </w:r>
    </w:p>
    <w:p w14:paraId="2BC11963" w14:textId="4FAC707A" w:rsidR="00CD5C69" w:rsidRDefault="00CD5C69" w:rsidP="00CD5C69">
      <w:pPr>
        <w:pStyle w:val="Default"/>
        <w:rPr>
          <w:sz w:val="23"/>
          <w:szCs w:val="23"/>
        </w:rPr>
      </w:pPr>
    </w:p>
    <w:p w14:paraId="2563D229" w14:textId="77777777" w:rsidR="00EE63A2" w:rsidRDefault="00EE63A2" w:rsidP="00CD5C69">
      <w:pPr>
        <w:pStyle w:val="Default"/>
        <w:rPr>
          <w:sz w:val="23"/>
          <w:szCs w:val="23"/>
        </w:rPr>
      </w:pPr>
    </w:p>
    <w:p w14:paraId="25BED432" w14:textId="3FC1BCBA" w:rsidR="00EE63A2" w:rsidRDefault="00EE63A2" w:rsidP="00CD5C69">
      <w:pPr>
        <w:pStyle w:val="Default"/>
        <w:rPr>
          <w:sz w:val="23"/>
          <w:szCs w:val="23"/>
        </w:rPr>
      </w:pPr>
      <w:r>
        <w:rPr>
          <w:sz w:val="23"/>
          <w:szCs w:val="23"/>
        </w:rPr>
        <w:t>____________________________________________</w:t>
      </w:r>
    </w:p>
    <w:p w14:paraId="29F7BC31" w14:textId="1DCB9278" w:rsidR="00CD5C69" w:rsidRDefault="00CD5C69" w:rsidP="00CD5C69">
      <w:pPr>
        <w:pStyle w:val="Default"/>
        <w:rPr>
          <w:sz w:val="23"/>
          <w:szCs w:val="23"/>
        </w:rPr>
      </w:pPr>
      <w:r>
        <w:rPr>
          <w:sz w:val="23"/>
          <w:szCs w:val="23"/>
        </w:rPr>
        <w:t xml:space="preserve">Name and Title of Authorized Representative </w:t>
      </w:r>
    </w:p>
    <w:p w14:paraId="1292DE36" w14:textId="77777777" w:rsidR="00EE63A2" w:rsidRDefault="00EE63A2" w:rsidP="00CD5C69">
      <w:pPr>
        <w:pStyle w:val="Default"/>
        <w:rPr>
          <w:sz w:val="23"/>
          <w:szCs w:val="23"/>
        </w:rPr>
      </w:pPr>
    </w:p>
    <w:p w14:paraId="78DF36D4" w14:textId="77777777" w:rsidR="00EE63A2" w:rsidRDefault="00EE63A2" w:rsidP="00CD5C69">
      <w:pPr>
        <w:pStyle w:val="Default"/>
        <w:rPr>
          <w:sz w:val="23"/>
          <w:szCs w:val="23"/>
        </w:rPr>
      </w:pPr>
    </w:p>
    <w:p w14:paraId="21BCEEDA" w14:textId="28FF3EF0" w:rsidR="00EE63A2" w:rsidRDefault="00EE63A2" w:rsidP="00CD5C69">
      <w:pPr>
        <w:pStyle w:val="Default"/>
        <w:rPr>
          <w:sz w:val="23"/>
          <w:szCs w:val="23"/>
        </w:rPr>
      </w:pPr>
      <w:r>
        <w:rPr>
          <w:sz w:val="23"/>
          <w:szCs w:val="23"/>
        </w:rPr>
        <w:t>_________________________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w:t>
      </w:r>
    </w:p>
    <w:p w14:paraId="1FFB6A63" w14:textId="2B0ADE45" w:rsidR="00CD5C69" w:rsidRDefault="00CD5C69" w:rsidP="00CD5C69">
      <w:pPr>
        <w:pStyle w:val="Default"/>
        <w:rPr>
          <w:sz w:val="23"/>
          <w:szCs w:val="23"/>
        </w:rPr>
      </w:pPr>
      <w:r>
        <w:rPr>
          <w:sz w:val="23"/>
          <w:szCs w:val="23"/>
        </w:rPr>
        <w:t xml:space="preserve">Signature </w:t>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sidR="00EE63A2">
        <w:rPr>
          <w:sz w:val="23"/>
          <w:szCs w:val="23"/>
        </w:rPr>
        <w:tab/>
      </w:r>
      <w:r>
        <w:rPr>
          <w:sz w:val="23"/>
          <w:szCs w:val="23"/>
        </w:rPr>
        <w:t xml:space="preserve">Date </w:t>
      </w:r>
    </w:p>
    <w:p w14:paraId="21A6992D" w14:textId="012A6B5A" w:rsidR="00EE63A2" w:rsidRDefault="00EE63A2" w:rsidP="00CD5C69">
      <w:pPr>
        <w:pStyle w:val="Default"/>
        <w:rPr>
          <w:sz w:val="23"/>
          <w:szCs w:val="23"/>
        </w:rPr>
      </w:pPr>
    </w:p>
    <w:p w14:paraId="5365007C" w14:textId="77777777" w:rsidR="00EE63A2" w:rsidRDefault="00EE63A2" w:rsidP="00CD5C69">
      <w:pPr>
        <w:pStyle w:val="Default"/>
        <w:rPr>
          <w:sz w:val="23"/>
          <w:szCs w:val="23"/>
        </w:rPr>
      </w:pPr>
    </w:p>
    <w:p w14:paraId="0B2D0F7E" w14:textId="198E7D70" w:rsidR="00CD5C69" w:rsidRDefault="00CD5C69" w:rsidP="005D72C3">
      <w:pPr>
        <w:pStyle w:val="Default"/>
        <w:jc w:val="both"/>
        <w:rPr>
          <w:sz w:val="22"/>
          <w:szCs w:val="22"/>
        </w:rPr>
      </w:pPr>
      <w:r>
        <w:rPr>
          <w:sz w:val="23"/>
          <w:szCs w:val="23"/>
        </w:rPr>
        <w:t xml:space="preserve">This certification is required by the regulations implementing Executive order 12549, Debarment and Suspension, 29 CFR Part 98, Section 98.510. </w:t>
      </w:r>
    </w:p>
    <w:p w14:paraId="5AB7F8BD" w14:textId="77777777" w:rsidR="00CD5C69" w:rsidRDefault="00CD5C69" w:rsidP="00CD5C69">
      <w:pPr>
        <w:pStyle w:val="Default"/>
        <w:rPr>
          <w:color w:val="auto"/>
        </w:rPr>
      </w:pPr>
    </w:p>
    <w:p w14:paraId="5ECE4BB1" w14:textId="77777777" w:rsidR="00CD5C69" w:rsidRDefault="00CD5C69" w:rsidP="00CD5C69">
      <w:pPr>
        <w:pStyle w:val="Default"/>
        <w:pageBreakBefore/>
        <w:rPr>
          <w:color w:val="auto"/>
          <w:sz w:val="23"/>
          <w:szCs w:val="23"/>
        </w:rPr>
      </w:pPr>
      <w:r>
        <w:rPr>
          <w:b/>
          <w:bCs/>
          <w:color w:val="auto"/>
          <w:sz w:val="23"/>
          <w:szCs w:val="23"/>
        </w:rPr>
        <w:lastRenderedPageBreak/>
        <w:t xml:space="preserve">Certification Regarding Debarment, Suspension, Ineligibility and Voluntary Exclusion Lower Tier Covered Transactions </w:t>
      </w:r>
    </w:p>
    <w:p w14:paraId="2B3AA7C2" w14:textId="0C2E073D" w:rsidR="00CD5C69" w:rsidRDefault="00CD5C69" w:rsidP="00CD5C69">
      <w:pPr>
        <w:pStyle w:val="Default"/>
        <w:rPr>
          <w:color w:val="auto"/>
          <w:sz w:val="23"/>
          <w:szCs w:val="23"/>
        </w:rPr>
      </w:pPr>
      <w:r>
        <w:rPr>
          <w:color w:val="auto"/>
          <w:sz w:val="23"/>
          <w:szCs w:val="23"/>
        </w:rPr>
        <w:t xml:space="preserve">Instructions for Certification </w:t>
      </w:r>
    </w:p>
    <w:p w14:paraId="5CD86CD3" w14:textId="77777777" w:rsidR="005D72C3" w:rsidRDefault="005D72C3" w:rsidP="00CD5C69">
      <w:pPr>
        <w:pStyle w:val="Default"/>
        <w:rPr>
          <w:color w:val="auto"/>
          <w:sz w:val="23"/>
          <w:szCs w:val="23"/>
        </w:rPr>
      </w:pPr>
    </w:p>
    <w:p w14:paraId="04428AE2" w14:textId="77777777" w:rsidR="00CD5C69" w:rsidRPr="005D72C3" w:rsidRDefault="00CD5C69" w:rsidP="005D72C3">
      <w:pPr>
        <w:pStyle w:val="Default"/>
        <w:jc w:val="both"/>
        <w:rPr>
          <w:color w:val="auto"/>
          <w:sz w:val="23"/>
          <w:szCs w:val="23"/>
        </w:rPr>
      </w:pPr>
      <w:r w:rsidRPr="005D72C3">
        <w:rPr>
          <w:color w:val="auto"/>
          <w:sz w:val="23"/>
          <w:szCs w:val="23"/>
        </w:rPr>
        <w:t xml:space="preserve">1. By signing and submitting this proposal, the prospective lower tier participant is providing the certification set out below. </w:t>
      </w:r>
    </w:p>
    <w:p w14:paraId="07D6A592" w14:textId="77777777" w:rsidR="00CD5C69" w:rsidRPr="005D72C3" w:rsidRDefault="00CD5C69" w:rsidP="005D72C3">
      <w:pPr>
        <w:pStyle w:val="Default"/>
        <w:jc w:val="both"/>
        <w:rPr>
          <w:color w:val="auto"/>
          <w:sz w:val="23"/>
          <w:szCs w:val="23"/>
        </w:rPr>
      </w:pPr>
    </w:p>
    <w:p w14:paraId="509A7E9F" w14:textId="77777777" w:rsidR="00CD5C69" w:rsidRPr="005D72C3" w:rsidRDefault="00CD5C69" w:rsidP="005D72C3">
      <w:pPr>
        <w:pStyle w:val="Default"/>
        <w:jc w:val="both"/>
        <w:rPr>
          <w:color w:val="auto"/>
          <w:sz w:val="23"/>
          <w:szCs w:val="23"/>
        </w:rPr>
      </w:pPr>
      <w:r w:rsidRPr="005D72C3">
        <w:rPr>
          <w:color w:val="auto"/>
          <w:sz w:val="23"/>
          <w:szCs w:val="23"/>
        </w:rPr>
        <w:t xml:space="preserve">2. The certification in this clause is a material representation of facts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51F87686" w14:textId="77777777" w:rsidR="00CD5C69" w:rsidRPr="005D72C3" w:rsidRDefault="00CD5C69" w:rsidP="005D72C3">
      <w:pPr>
        <w:pStyle w:val="Default"/>
        <w:jc w:val="both"/>
        <w:rPr>
          <w:color w:val="auto"/>
          <w:sz w:val="23"/>
          <w:szCs w:val="23"/>
        </w:rPr>
      </w:pPr>
    </w:p>
    <w:p w14:paraId="43E7C793" w14:textId="77777777" w:rsidR="00CD5C69" w:rsidRPr="005D72C3" w:rsidRDefault="00CD5C69" w:rsidP="005D72C3">
      <w:pPr>
        <w:pStyle w:val="Default"/>
        <w:jc w:val="both"/>
        <w:rPr>
          <w:color w:val="auto"/>
          <w:sz w:val="23"/>
          <w:szCs w:val="23"/>
        </w:rPr>
      </w:pPr>
      <w:r w:rsidRPr="005D72C3">
        <w:rPr>
          <w:color w:val="auto"/>
          <w:sz w:val="23"/>
          <w:szCs w:val="23"/>
        </w:rPr>
        <w:t xml:space="preserve">3. 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 </w:t>
      </w:r>
    </w:p>
    <w:p w14:paraId="2DE02486" w14:textId="77777777" w:rsidR="00CD5C69" w:rsidRPr="005D72C3" w:rsidRDefault="00CD5C69" w:rsidP="005D72C3">
      <w:pPr>
        <w:pStyle w:val="Default"/>
        <w:jc w:val="both"/>
        <w:rPr>
          <w:color w:val="auto"/>
          <w:sz w:val="23"/>
          <w:szCs w:val="23"/>
        </w:rPr>
      </w:pPr>
    </w:p>
    <w:p w14:paraId="0AE60585" w14:textId="77777777" w:rsidR="00CD5C69" w:rsidRPr="005D72C3" w:rsidRDefault="00CD5C69" w:rsidP="005D72C3">
      <w:pPr>
        <w:pStyle w:val="Default"/>
        <w:jc w:val="both"/>
        <w:rPr>
          <w:color w:val="auto"/>
          <w:sz w:val="23"/>
          <w:szCs w:val="23"/>
        </w:rPr>
      </w:pPr>
      <w:r w:rsidRPr="005D72C3">
        <w:rPr>
          <w:color w:val="auto"/>
          <w:sz w:val="23"/>
          <w:szCs w:val="23"/>
        </w:rPr>
        <w:t xml:space="preserve">4. 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 </w:t>
      </w:r>
    </w:p>
    <w:p w14:paraId="356E74D1" w14:textId="77777777" w:rsidR="00CD5C69" w:rsidRPr="005D72C3" w:rsidRDefault="00CD5C69" w:rsidP="005D72C3">
      <w:pPr>
        <w:pStyle w:val="Default"/>
        <w:jc w:val="both"/>
        <w:rPr>
          <w:color w:val="auto"/>
          <w:sz w:val="23"/>
          <w:szCs w:val="23"/>
        </w:rPr>
      </w:pPr>
    </w:p>
    <w:p w14:paraId="698443ED" w14:textId="77777777" w:rsidR="00CD5C69" w:rsidRPr="005D72C3" w:rsidRDefault="00CD5C69" w:rsidP="005D72C3">
      <w:pPr>
        <w:pStyle w:val="Default"/>
        <w:jc w:val="both"/>
        <w:rPr>
          <w:color w:val="auto"/>
          <w:sz w:val="23"/>
          <w:szCs w:val="23"/>
        </w:rPr>
      </w:pPr>
      <w:r w:rsidRPr="005D72C3">
        <w:rPr>
          <w:color w:val="auto"/>
          <w:sz w:val="23"/>
          <w:szCs w:val="23"/>
        </w:rPr>
        <w:t xml:space="preserve">5. 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 </w:t>
      </w:r>
    </w:p>
    <w:p w14:paraId="122EB850" w14:textId="77777777" w:rsidR="00CD5C69" w:rsidRPr="005D72C3" w:rsidRDefault="00CD5C69" w:rsidP="005D72C3">
      <w:pPr>
        <w:pStyle w:val="Default"/>
        <w:jc w:val="both"/>
        <w:rPr>
          <w:color w:val="auto"/>
          <w:sz w:val="23"/>
          <w:szCs w:val="23"/>
        </w:rPr>
      </w:pPr>
    </w:p>
    <w:p w14:paraId="2561870B" w14:textId="77777777" w:rsidR="00CD5C69" w:rsidRPr="005D72C3" w:rsidRDefault="00CD5C69" w:rsidP="005D72C3">
      <w:pPr>
        <w:pStyle w:val="Default"/>
        <w:jc w:val="both"/>
        <w:rPr>
          <w:color w:val="auto"/>
          <w:sz w:val="23"/>
          <w:szCs w:val="23"/>
        </w:rPr>
      </w:pPr>
      <w:r w:rsidRPr="005D72C3">
        <w:rPr>
          <w:color w:val="auto"/>
          <w:sz w:val="23"/>
          <w:szCs w:val="23"/>
        </w:rPr>
        <w:t xml:space="preserve">6. The prospective lower tier participant further agrees by submitting this proposal that it will include this clause titled “Certification Regarding Debarment, Suspension, Ineligibility and Voluntary Exclusion-- Lower Tier Covered Transaction,” without modification, in all lower tier covered transactions and in all solicitations for lower tier covered transactions. </w:t>
      </w:r>
    </w:p>
    <w:p w14:paraId="29866A65" w14:textId="77777777" w:rsidR="00CD5C69" w:rsidRPr="005D72C3" w:rsidRDefault="00CD5C69" w:rsidP="005D72C3">
      <w:pPr>
        <w:pStyle w:val="Default"/>
        <w:jc w:val="both"/>
        <w:rPr>
          <w:color w:val="auto"/>
          <w:sz w:val="23"/>
          <w:szCs w:val="23"/>
        </w:rPr>
      </w:pPr>
    </w:p>
    <w:p w14:paraId="24AC5D6A" w14:textId="77777777" w:rsidR="00CD5C69" w:rsidRPr="005D72C3" w:rsidRDefault="00CD5C69" w:rsidP="005D72C3">
      <w:pPr>
        <w:pStyle w:val="Default"/>
        <w:jc w:val="both"/>
        <w:rPr>
          <w:color w:val="auto"/>
          <w:sz w:val="23"/>
          <w:szCs w:val="23"/>
        </w:rPr>
      </w:pPr>
      <w:r w:rsidRPr="005D72C3">
        <w:rPr>
          <w:color w:val="auto"/>
          <w:sz w:val="23"/>
          <w:szCs w:val="23"/>
        </w:rPr>
        <w:t xml:space="preserve">7.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 </w:t>
      </w:r>
    </w:p>
    <w:p w14:paraId="0388723E" w14:textId="77777777" w:rsidR="00CD5C69" w:rsidRPr="005D72C3" w:rsidRDefault="00CD5C69" w:rsidP="005D72C3">
      <w:pPr>
        <w:pStyle w:val="Default"/>
        <w:jc w:val="both"/>
        <w:rPr>
          <w:color w:val="auto"/>
          <w:sz w:val="23"/>
          <w:szCs w:val="23"/>
        </w:rPr>
      </w:pPr>
    </w:p>
    <w:p w14:paraId="249379FC" w14:textId="77777777" w:rsidR="00CD5C69" w:rsidRPr="005D72C3" w:rsidRDefault="00CD5C69" w:rsidP="005D72C3">
      <w:pPr>
        <w:pStyle w:val="Default"/>
        <w:jc w:val="both"/>
        <w:rPr>
          <w:color w:val="auto"/>
          <w:sz w:val="23"/>
          <w:szCs w:val="23"/>
        </w:rPr>
      </w:pPr>
      <w:r w:rsidRPr="005D72C3">
        <w:rPr>
          <w:color w:val="auto"/>
          <w:sz w:val="23"/>
          <w:szCs w:val="23"/>
        </w:rPr>
        <w:t xml:space="preserve">8. Nothing contained in the foregoing shall be construed to require establishment of a system </w:t>
      </w:r>
    </w:p>
    <w:p w14:paraId="5B5C7AA2" w14:textId="77777777" w:rsidR="00CD5C69" w:rsidRPr="005D72C3" w:rsidRDefault="00CD5C69" w:rsidP="005D72C3">
      <w:pPr>
        <w:pStyle w:val="Default"/>
        <w:jc w:val="both"/>
        <w:rPr>
          <w:color w:val="auto"/>
          <w:sz w:val="23"/>
          <w:szCs w:val="23"/>
        </w:rPr>
      </w:pPr>
    </w:p>
    <w:p w14:paraId="05D97445" w14:textId="77777777" w:rsidR="00CD5C69" w:rsidRPr="005D72C3" w:rsidRDefault="00CD5C69" w:rsidP="005D72C3">
      <w:pPr>
        <w:pStyle w:val="Default"/>
        <w:pageBreakBefore/>
        <w:jc w:val="both"/>
        <w:rPr>
          <w:color w:val="auto"/>
          <w:sz w:val="23"/>
          <w:szCs w:val="23"/>
        </w:rPr>
      </w:pPr>
    </w:p>
    <w:p w14:paraId="024E1F43" w14:textId="77777777" w:rsidR="00CD5C69" w:rsidRPr="005D72C3" w:rsidRDefault="00CD5C69" w:rsidP="005D72C3">
      <w:pPr>
        <w:pStyle w:val="Default"/>
        <w:jc w:val="both"/>
        <w:rPr>
          <w:color w:val="auto"/>
          <w:sz w:val="23"/>
          <w:szCs w:val="23"/>
        </w:rPr>
      </w:pPr>
      <w:r w:rsidRPr="005D72C3">
        <w:rPr>
          <w:color w:val="auto"/>
          <w:sz w:val="23"/>
          <w:szCs w:val="23"/>
        </w:rPr>
        <w:t xml:space="preserve">of records in order to render in good faith the certification required by this clause. The knowledge and information of a participant is not required to exceed that which is normally possessed by a prudent person in the ordinary course of business dealings. </w:t>
      </w:r>
    </w:p>
    <w:p w14:paraId="0A11F68E" w14:textId="77777777" w:rsidR="00CD5C69" w:rsidRPr="005D72C3" w:rsidRDefault="00CD5C69" w:rsidP="005D72C3">
      <w:pPr>
        <w:pStyle w:val="Default"/>
        <w:jc w:val="both"/>
        <w:rPr>
          <w:color w:val="auto"/>
          <w:sz w:val="23"/>
          <w:szCs w:val="23"/>
        </w:rPr>
      </w:pPr>
    </w:p>
    <w:p w14:paraId="6E2C5551" w14:textId="27C2A273" w:rsidR="00CD5C69" w:rsidRDefault="00CD5C69" w:rsidP="005D72C3">
      <w:pPr>
        <w:pStyle w:val="Default"/>
        <w:jc w:val="both"/>
        <w:rPr>
          <w:color w:val="auto"/>
          <w:sz w:val="23"/>
          <w:szCs w:val="23"/>
        </w:rPr>
      </w:pPr>
      <w:r w:rsidRPr="005D72C3">
        <w:rPr>
          <w:color w:val="auto"/>
          <w:sz w:val="23"/>
          <w:szCs w:val="23"/>
        </w:rPr>
        <w:t xml:space="preserve">9. 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70DED5EA" w14:textId="3B9129A6" w:rsidR="004042A2" w:rsidRDefault="004042A2" w:rsidP="005D72C3">
      <w:pPr>
        <w:pStyle w:val="Default"/>
        <w:jc w:val="both"/>
        <w:rPr>
          <w:color w:val="auto"/>
          <w:sz w:val="23"/>
          <w:szCs w:val="23"/>
        </w:rPr>
      </w:pPr>
    </w:p>
    <w:p w14:paraId="4AF7A24A" w14:textId="3A6F0536" w:rsidR="004042A2" w:rsidRDefault="004042A2" w:rsidP="005D72C3">
      <w:pPr>
        <w:pStyle w:val="Default"/>
        <w:jc w:val="both"/>
        <w:rPr>
          <w:color w:val="auto"/>
          <w:sz w:val="23"/>
          <w:szCs w:val="23"/>
        </w:rPr>
      </w:pPr>
    </w:p>
    <w:p w14:paraId="5027C634" w14:textId="52C50228" w:rsidR="004042A2" w:rsidRDefault="004042A2" w:rsidP="005D72C3">
      <w:pPr>
        <w:pStyle w:val="Default"/>
        <w:jc w:val="both"/>
        <w:rPr>
          <w:color w:val="auto"/>
          <w:sz w:val="23"/>
          <w:szCs w:val="23"/>
        </w:rPr>
      </w:pPr>
    </w:p>
    <w:p w14:paraId="6AF0A9E5" w14:textId="649C07EA" w:rsidR="004042A2" w:rsidRDefault="004042A2" w:rsidP="005D72C3">
      <w:pPr>
        <w:pStyle w:val="Default"/>
        <w:jc w:val="both"/>
        <w:rPr>
          <w:color w:val="auto"/>
          <w:sz w:val="23"/>
          <w:szCs w:val="23"/>
        </w:rPr>
      </w:pPr>
    </w:p>
    <w:p w14:paraId="50E8837C" w14:textId="75E9A09B" w:rsidR="004042A2" w:rsidRDefault="004042A2" w:rsidP="005D72C3">
      <w:pPr>
        <w:pStyle w:val="Default"/>
        <w:jc w:val="both"/>
        <w:rPr>
          <w:color w:val="auto"/>
          <w:sz w:val="23"/>
          <w:szCs w:val="23"/>
        </w:rPr>
      </w:pPr>
    </w:p>
    <w:p w14:paraId="1EC3436F" w14:textId="119DBAFF" w:rsidR="004042A2" w:rsidRDefault="004042A2" w:rsidP="005D72C3">
      <w:pPr>
        <w:pStyle w:val="Default"/>
        <w:jc w:val="both"/>
        <w:rPr>
          <w:color w:val="auto"/>
          <w:sz w:val="23"/>
          <w:szCs w:val="23"/>
        </w:rPr>
      </w:pPr>
    </w:p>
    <w:p w14:paraId="6B1B82FF" w14:textId="7C80E483" w:rsidR="004042A2" w:rsidRDefault="004042A2" w:rsidP="005D72C3">
      <w:pPr>
        <w:pStyle w:val="Default"/>
        <w:jc w:val="both"/>
        <w:rPr>
          <w:color w:val="auto"/>
          <w:sz w:val="23"/>
          <w:szCs w:val="23"/>
        </w:rPr>
      </w:pPr>
    </w:p>
    <w:p w14:paraId="77CB6920" w14:textId="10B11746" w:rsidR="004042A2" w:rsidRDefault="004042A2" w:rsidP="005D72C3">
      <w:pPr>
        <w:pStyle w:val="Default"/>
        <w:jc w:val="both"/>
        <w:rPr>
          <w:color w:val="auto"/>
          <w:sz w:val="23"/>
          <w:szCs w:val="23"/>
        </w:rPr>
      </w:pPr>
    </w:p>
    <w:p w14:paraId="74D68768" w14:textId="39D63DDD" w:rsidR="004042A2" w:rsidRDefault="004042A2" w:rsidP="005D72C3">
      <w:pPr>
        <w:pStyle w:val="Default"/>
        <w:jc w:val="both"/>
        <w:rPr>
          <w:color w:val="auto"/>
          <w:sz w:val="23"/>
          <w:szCs w:val="23"/>
        </w:rPr>
      </w:pPr>
    </w:p>
    <w:p w14:paraId="6B1025C4" w14:textId="569EBF78" w:rsidR="004042A2" w:rsidRDefault="004042A2" w:rsidP="005D72C3">
      <w:pPr>
        <w:pStyle w:val="Default"/>
        <w:jc w:val="both"/>
        <w:rPr>
          <w:color w:val="auto"/>
          <w:sz w:val="23"/>
          <w:szCs w:val="23"/>
        </w:rPr>
      </w:pPr>
    </w:p>
    <w:p w14:paraId="2324325E" w14:textId="046D0C65" w:rsidR="004042A2" w:rsidRDefault="004042A2" w:rsidP="005D72C3">
      <w:pPr>
        <w:pStyle w:val="Default"/>
        <w:jc w:val="both"/>
        <w:rPr>
          <w:color w:val="auto"/>
          <w:sz w:val="23"/>
          <w:szCs w:val="23"/>
        </w:rPr>
      </w:pPr>
    </w:p>
    <w:p w14:paraId="66813EE7" w14:textId="1EF2C303" w:rsidR="004042A2" w:rsidRDefault="004042A2" w:rsidP="005D72C3">
      <w:pPr>
        <w:pStyle w:val="Default"/>
        <w:jc w:val="both"/>
        <w:rPr>
          <w:color w:val="auto"/>
          <w:sz w:val="23"/>
          <w:szCs w:val="23"/>
        </w:rPr>
      </w:pPr>
    </w:p>
    <w:p w14:paraId="62301E62" w14:textId="2E7B9BDC" w:rsidR="004042A2" w:rsidRDefault="004042A2" w:rsidP="005D72C3">
      <w:pPr>
        <w:pStyle w:val="Default"/>
        <w:jc w:val="both"/>
        <w:rPr>
          <w:color w:val="auto"/>
          <w:sz w:val="23"/>
          <w:szCs w:val="23"/>
        </w:rPr>
      </w:pPr>
    </w:p>
    <w:p w14:paraId="57171A17" w14:textId="54299634" w:rsidR="004042A2" w:rsidRDefault="004042A2" w:rsidP="005D72C3">
      <w:pPr>
        <w:pStyle w:val="Default"/>
        <w:jc w:val="both"/>
        <w:rPr>
          <w:color w:val="auto"/>
          <w:sz w:val="23"/>
          <w:szCs w:val="23"/>
        </w:rPr>
      </w:pPr>
    </w:p>
    <w:p w14:paraId="5A74299F" w14:textId="4BFF379D" w:rsidR="004042A2" w:rsidRDefault="004042A2" w:rsidP="005D72C3">
      <w:pPr>
        <w:pStyle w:val="Default"/>
        <w:jc w:val="both"/>
        <w:rPr>
          <w:color w:val="auto"/>
          <w:sz w:val="23"/>
          <w:szCs w:val="23"/>
        </w:rPr>
      </w:pPr>
    </w:p>
    <w:p w14:paraId="1905574E" w14:textId="53FC3528" w:rsidR="004042A2" w:rsidRDefault="004042A2" w:rsidP="005D72C3">
      <w:pPr>
        <w:pStyle w:val="Default"/>
        <w:jc w:val="both"/>
        <w:rPr>
          <w:color w:val="auto"/>
          <w:sz w:val="23"/>
          <w:szCs w:val="23"/>
        </w:rPr>
      </w:pPr>
    </w:p>
    <w:p w14:paraId="0D90255D" w14:textId="0654AC49" w:rsidR="004042A2" w:rsidRDefault="004042A2" w:rsidP="005D72C3">
      <w:pPr>
        <w:pStyle w:val="Default"/>
        <w:jc w:val="both"/>
        <w:rPr>
          <w:color w:val="auto"/>
          <w:sz w:val="23"/>
          <w:szCs w:val="23"/>
        </w:rPr>
      </w:pPr>
    </w:p>
    <w:p w14:paraId="79622DB4" w14:textId="1D77A829" w:rsidR="004042A2" w:rsidRDefault="004042A2" w:rsidP="005D72C3">
      <w:pPr>
        <w:pStyle w:val="Default"/>
        <w:jc w:val="both"/>
        <w:rPr>
          <w:color w:val="auto"/>
          <w:sz w:val="23"/>
          <w:szCs w:val="23"/>
        </w:rPr>
      </w:pPr>
    </w:p>
    <w:p w14:paraId="127AE492" w14:textId="3C1D4753" w:rsidR="004042A2" w:rsidRDefault="004042A2" w:rsidP="005D72C3">
      <w:pPr>
        <w:pStyle w:val="Default"/>
        <w:jc w:val="both"/>
        <w:rPr>
          <w:color w:val="auto"/>
          <w:sz w:val="23"/>
          <w:szCs w:val="23"/>
        </w:rPr>
      </w:pPr>
    </w:p>
    <w:p w14:paraId="4A460BA0" w14:textId="420BBC7A" w:rsidR="004042A2" w:rsidRDefault="004042A2" w:rsidP="005D72C3">
      <w:pPr>
        <w:pStyle w:val="Default"/>
        <w:jc w:val="both"/>
        <w:rPr>
          <w:color w:val="auto"/>
          <w:sz w:val="23"/>
          <w:szCs w:val="23"/>
        </w:rPr>
      </w:pPr>
    </w:p>
    <w:p w14:paraId="574A5BE0" w14:textId="4CE292B2" w:rsidR="004042A2" w:rsidRDefault="004042A2" w:rsidP="005D72C3">
      <w:pPr>
        <w:pStyle w:val="Default"/>
        <w:jc w:val="both"/>
        <w:rPr>
          <w:color w:val="auto"/>
          <w:sz w:val="23"/>
          <w:szCs w:val="23"/>
        </w:rPr>
      </w:pPr>
    </w:p>
    <w:p w14:paraId="2B228F28" w14:textId="0FF7C41E" w:rsidR="004042A2" w:rsidRDefault="004042A2" w:rsidP="005D72C3">
      <w:pPr>
        <w:pStyle w:val="Default"/>
        <w:jc w:val="both"/>
        <w:rPr>
          <w:color w:val="auto"/>
          <w:sz w:val="23"/>
          <w:szCs w:val="23"/>
        </w:rPr>
      </w:pPr>
    </w:p>
    <w:p w14:paraId="2F2B7210" w14:textId="516F559B" w:rsidR="004042A2" w:rsidRDefault="004042A2" w:rsidP="005D72C3">
      <w:pPr>
        <w:pStyle w:val="Default"/>
        <w:jc w:val="both"/>
        <w:rPr>
          <w:color w:val="auto"/>
          <w:sz w:val="23"/>
          <w:szCs w:val="23"/>
        </w:rPr>
      </w:pPr>
    </w:p>
    <w:p w14:paraId="3733F560" w14:textId="3F8779C6" w:rsidR="004042A2" w:rsidRDefault="004042A2" w:rsidP="005D72C3">
      <w:pPr>
        <w:pStyle w:val="Default"/>
        <w:jc w:val="both"/>
        <w:rPr>
          <w:color w:val="auto"/>
          <w:sz w:val="23"/>
          <w:szCs w:val="23"/>
        </w:rPr>
      </w:pPr>
    </w:p>
    <w:p w14:paraId="4B578376" w14:textId="2304E914" w:rsidR="004042A2" w:rsidRDefault="004042A2" w:rsidP="005D72C3">
      <w:pPr>
        <w:pStyle w:val="Default"/>
        <w:jc w:val="both"/>
        <w:rPr>
          <w:color w:val="auto"/>
          <w:sz w:val="23"/>
          <w:szCs w:val="23"/>
        </w:rPr>
      </w:pPr>
    </w:p>
    <w:p w14:paraId="0E6E666F" w14:textId="044437DA" w:rsidR="004042A2" w:rsidRDefault="004042A2" w:rsidP="005D72C3">
      <w:pPr>
        <w:pStyle w:val="Default"/>
        <w:jc w:val="both"/>
        <w:rPr>
          <w:color w:val="auto"/>
          <w:sz w:val="23"/>
          <w:szCs w:val="23"/>
        </w:rPr>
      </w:pPr>
    </w:p>
    <w:p w14:paraId="481F546D" w14:textId="1A5664BE" w:rsidR="004042A2" w:rsidRDefault="004042A2" w:rsidP="005D72C3">
      <w:pPr>
        <w:pStyle w:val="Default"/>
        <w:jc w:val="both"/>
        <w:rPr>
          <w:color w:val="auto"/>
          <w:sz w:val="23"/>
          <w:szCs w:val="23"/>
        </w:rPr>
      </w:pPr>
    </w:p>
    <w:p w14:paraId="7F63843E" w14:textId="59D0FCD3" w:rsidR="004042A2" w:rsidRDefault="004042A2" w:rsidP="005D72C3">
      <w:pPr>
        <w:pStyle w:val="Default"/>
        <w:jc w:val="both"/>
        <w:rPr>
          <w:color w:val="auto"/>
          <w:sz w:val="23"/>
          <w:szCs w:val="23"/>
        </w:rPr>
      </w:pPr>
    </w:p>
    <w:p w14:paraId="41801C78" w14:textId="4EB65B48" w:rsidR="004042A2" w:rsidRDefault="004042A2" w:rsidP="005D72C3">
      <w:pPr>
        <w:pStyle w:val="Default"/>
        <w:jc w:val="both"/>
        <w:rPr>
          <w:color w:val="auto"/>
          <w:sz w:val="23"/>
          <w:szCs w:val="23"/>
        </w:rPr>
      </w:pPr>
    </w:p>
    <w:p w14:paraId="44D8BBC3" w14:textId="10DE96D0" w:rsidR="004042A2" w:rsidRDefault="004042A2" w:rsidP="005D72C3">
      <w:pPr>
        <w:pStyle w:val="Default"/>
        <w:jc w:val="both"/>
        <w:rPr>
          <w:color w:val="auto"/>
          <w:sz w:val="23"/>
          <w:szCs w:val="23"/>
        </w:rPr>
      </w:pPr>
    </w:p>
    <w:p w14:paraId="464C7025" w14:textId="0319F9C2" w:rsidR="004042A2" w:rsidRDefault="004042A2" w:rsidP="005D72C3">
      <w:pPr>
        <w:pStyle w:val="Default"/>
        <w:jc w:val="both"/>
        <w:rPr>
          <w:color w:val="auto"/>
          <w:sz w:val="23"/>
          <w:szCs w:val="23"/>
        </w:rPr>
      </w:pPr>
    </w:p>
    <w:p w14:paraId="168F2BF8" w14:textId="7C0B4DFC" w:rsidR="004042A2" w:rsidRDefault="004042A2" w:rsidP="005D72C3">
      <w:pPr>
        <w:pStyle w:val="Default"/>
        <w:jc w:val="both"/>
        <w:rPr>
          <w:color w:val="auto"/>
          <w:sz w:val="23"/>
          <w:szCs w:val="23"/>
        </w:rPr>
      </w:pPr>
    </w:p>
    <w:p w14:paraId="58BBB1CF" w14:textId="0B1DC6D1" w:rsidR="004042A2" w:rsidRDefault="004042A2" w:rsidP="005D72C3">
      <w:pPr>
        <w:pStyle w:val="Default"/>
        <w:jc w:val="both"/>
        <w:rPr>
          <w:color w:val="auto"/>
          <w:sz w:val="23"/>
          <w:szCs w:val="23"/>
        </w:rPr>
      </w:pPr>
    </w:p>
    <w:p w14:paraId="1060FF2B" w14:textId="7310A7A1" w:rsidR="004042A2" w:rsidRDefault="004042A2" w:rsidP="005D72C3">
      <w:pPr>
        <w:pStyle w:val="Default"/>
        <w:jc w:val="both"/>
        <w:rPr>
          <w:color w:val="auto"/>
          <w:sz w:val="23"/>
          <w:szCs w:val="23"/>
        </w:rPr>
      </w:pPr>
    </w:p>
    <w:p w14:paraId="60FBC578" w14:textId="499BC85B" w:rsidR="004042A2" w:rsidRDefault="004042A2" w:rsidP="005D72C3">
      <w:pPr>
        <w:pStyle w:val="Default"/>
        <w:jc w:val="both"/>
        <w:rPr>
          <w:color w:val="auto"/>
          <w:sz w:val="23"/>
          <w:szCs w:val="23"/>
        </w:rPr>
      </w:pPr>
    </w:p>
    <w:p w14:paraId="78622040" w14:textId="3E0AA543" w:rsidR="004042A2" w:rsidRDefault="004042A2" w:rsidP="005D72C3">
      <w:pPr>
        <w:pStyle w:val="Default"/>
        <w:jc w:val="both"/>
        <w:rPr>
          <w:color w:val="auto"/>
          <w:sz w:val="23"/>
          <w:szCs w:val="23"/>
        </w:rPr>
      </w:pPr>
    </w:p>
    <w:p w14:paraId="3972C6B8" w14:textId="77777777" w:rsidR="004042A2" w:rsidRPr="005D72C3" w:rsidRDefault="004042A2" w:rsidP="005D72C3">
      <w:pPr>
        <w:pStyle w:val="Default"/>
        <w:jc w:val="both"/>
        <w:rPr>
          <w:color w:val="auto"/>
          <w:sz w:val="23"/>
          <w:szCs w:val="23"/>
        </w:rPr>
      </w:pPr>
    </w:p>
    <w:p w14:paraId="4B3D99BE" w14:textId="1D4C12DA" w:rsidR="004042A2" w:rsidRDefault="004042A2" w:rsidP="004042A2">
      <w:pPr>
        <w:pStyle w:val="Default"/>
        <w:rPr>
          <w:b/>
          <w:bCs/>
          <w:sz w:val="23"/>
          <w:szCs w:val="23"/>
        </w:rPr>
      </w:pPr>
      <w:r>
        <w:rPr>
          <w:b/>
          <w:bCs/>
          <w:sz w:val="23"/>
          <w:szCs w:val="23"/>
        </w:rPr>
        <w:lastRenderedPageBreak/>
        <w:t xml:space="preserve">Attachment F </w:t>
      </w:r>
    </w:p>
    <w:p w14:paraId="0A7BED9F" w14:textId="77777777" w:rsidR="004042A2" w:rsidRDefault="004042A2" w:rsidP="004042A2">
      <w:pPr>
        <w:pStyle w:val="Default"/>
        <w:rPr>
          <w:sz w:val="23"/>
          <w:szCs w:val="23"/>
        </w:rPr>
      </w:pPr>
    </w:p>
    <w:p w14:paraId="153FE1A5" w14:textId="77777777" w:rsidR="004042A2" w:rsidRDefault="004042A2" w:rsidP="004042A2">
      <w:pPr>
        <w:pStyle w:val="Default"/>
        <w:jc w:val="both"/>
        <w:rPr>
          <w:sz w:val="23"/>
          <w:szCs w:val="23"/>
        </w:rPr>
      </w:pPr>
      <w:r>
        <w:rPr>
          <w:sz w:val="23"/>
          <w:szCs w:val="23"/>
        </w:rPr>
        <w:t xml:space="preserve">Notice of Executive Order 166 Requirement for Posting of Winning Proposal </w:t>
      </w:r>
    </w:p>
    <w:p w14:paraId="4EC045B1" w14:textId="6240232D" w:rsidR="004042A2" w:rsidRDefault="004042A2" w:rsidP="004042A2">
      <w:pPr>
        <w:pStyle w:val="Default"/>
        <w:jc w:val="both"/>
        <w:rPr>
          <w:sz w:val="23"/>
          <w:szCs w:val="23"/>
        </w:rPr>
      </w:pPr>
      <w:r>
        <w:rPr>
          <w:sz w:val="23"/>
          <w:szCs w:val="23"/>
        </w:rPr>
        <w:t xml:space="preserve">and Contract Documents </w:t>
      </w:r>
    </w:p>
    <w:p w14:paraId="51924F30" w14:textId="77777777" w:rsidR="004042A2" w:rsidRDefault="004042A2" w:rsidP="004042A2">
      <w:pPr>
        <w:pStyle w:val="Default"/>
        <w:rPr>
          <w:sz w:val="23"/>
          <w:szCs w:val="23"/>
        </w:rPr>
      </w:pPr>
    </w:p>
    <w:p w14:paraId="413E6D78" w14:textId="2434916A" w:rsidR="004042A2" w:rsidRDefault="004042A2" w:rsidP="0050137E">
      <w:pPr>
        <w:pStyle w:val="Default"/>
        <w:jc w:val="both"/>
        <w:rPr>
          <w:sz w:val="23"/>
          <w:szCs w:val="23"/>
        </w:rPr>
      </w:pPr>
      <w:r>
        <w:rPr>
          <w:sz w:val="23"/>
          <w:szCs w:val="23"/>
        </w:rPr>
        <w:t xml:space="preserve">Principal State departments, agencies and independent State authorities must include the following notice in any solicitation: </w:t>
      </w:r>
    </w:p>
    <w:p w14:paraId="0FBB5468" w14:textId="77777777" w:rsidR="0050137E" w:rsidRDefault="0050137E" w:rsidP="0050137E">
      <w:pPr>
        <w:pStyle w:val="Default"/>
        <w:jc w:val="both"/>
        <w:rPr>
          <w:sz w:val="23"/>
          <w:szCs w:val="23"/>
        </w:rPr>
      </w:pPr>
    </w:p>
    <w:p w14:paraId="12FA6A17" w14:textId="22E26DA8" w:rsidR="004042A2" w:rsidRDefault="004042A2" w:rsidP="0050137E">
      <w:pPr>
        <w:pStyle w:val="Default"/>
        <w:jc w:val="both"/>
        <w:rPr>
          <w:sz w:val="23"/>
          <w:szCs w:val="23"/>
        </w:rPr>
      </w:pPr>
      <w:r>
        <w:rPr>
          <w:sz w:val="23"/>
          <w:szCs w:val="23"/>
        </w:rPr>
        <w:t xml:space="preserve">Pursuant to Executive Order No. 166, signed by Governor Murphy on July 17, 2020, the Office of the State Comptroller (“OSC”) is required to make all approved State contracts for the allocation and expenditure of COVID-19 Recovery Funds available to the public by posting such contracts on an appropriate State website. Such contracts will be posted on the New Jersey transparency website developed by the Governor’s Disaster Recovery Office (GDRO Transparency Website). </w:t>
      </w:r>
    </w:p>
    <w:p w14:paraId="63958B7D" w14:textId="77777777" w:rsidR="0050137E" w:rsidRDefault="0050137E" w:rsidP="0050137E">
      <w:pPr>
        <w:pStyle w:val="Default"/>
        <w:jc w:val="both"/>
        <w:rPr>
          <w:sz w:val="23"/>
          <w:szCs w:val="23"/>
        </w:rPr>
      </w:pPr>
    </w:p>
    <w:p w14:paraId="2BC4B180" w14:textId="148B6E63" w:rsidR="004042A2" w:rsidRDefault="004042A2" w:rsidP="0050137E">
      <w:pPr>
        <w:pStyle w:val="Default"/>
        <w:jc w:val="both"/>
        <w:rPr>
          <w:sz w:val="23"/>
          <w:szCs w:val="23"/>
        </w:rPr>
      </w:pPr>
      <w:r>
        <w:rPr>
          <w:sz w:val="23"/>
          <w:szCs w:val="23"/>
        </w:rPr>
        <w:t xml:space="preserve">The contract resulting from this RFP is subject to the requirements of Executive Order No. 166. Accordingly, the OSC will post a copy of the contract, including the RFP, the winning bidder’s proposal and other related contract documents for the above contract on the GDRO Transparency website. </w:t>
      </w:r>
    </w:p>
    <w:p w14:paraId="4416898E" w14:textId="77777777" w:rsidR="0050137E" w:rsidRDefault="0050137E" w:rsidP="0050137E">
      <w:pPr>
        <w:pStyle w:val="Default"/>
        <w:jc w:val="both"/>
        <w:rPr>
          <w:sz w:val="23"/>
          <w:szCs w:val="23"/>
        </w:rPr>
      </w:pPr>
    </w:p>
    <w:p w14:paraId="33DA375E" w14:textId="720E8B43" w:rsidR="004042A2" w:rsidRDefault="004042A2" w:rsidP="0050137E">
      <w:pPr>
        <w:pStyle w:val="Default"/>
        <w:jc w:val="both"/>
        <w:rPr>
          <w:sz w:val="23"/>
          <w:szCs w:val="23"/>
        </w:rPr>
      </w:pPr>
      <w:r>
        <w:rPr>
          <w:sz w:val="23"/>
          <w:szCs w:val="23"/>
        </w:rPr>
        <w:t xml:space="preserve">In submitting its proposal, a bidder/proposer may designate specific information as not subject to disclosure. However, such bidder must have a good faith legal or factual basis to assert that such designated portions of its proposal: (i) are proprietary and confidential financial or commercial information or trade secrets; or (ii) must not be disclosed to protect the personal privacy of an identified individual. The location in the proposal of any such designation should be clearly stated in a cover letter, and a redacted copy of the proposal should be provided. A Bidder’s/Proposer’s failure to designate such information as confidential in submitting a bid/proposal shall result in waiver of such claim. </w:t>
      </w:r>
    </w:p>
    <w:p w14:paraId="33018C04" w14:textId="73659AA2" w:rsidR="0050137E" w:rsidRDefault="0050137E" w:rsidP="0050137E">
      <w:pPr>
        <w:pStyle w:val="Default"/>
        <w:jc w:val="both"/>
        <w:rPr>
          <w:sz w:val="23"/>
          <w:szCs w:val="23"/>
        </w:rPr>
      </w:pPr>
    </w:p>
    <w:p w14:paraId="1BEA29D9" w14:textId="637C0CE0" w:rsidR="0050137E" w:rsidRDefault="0050137E" w:rsidP="0050137E">
      <w:pPr>
        <w:pStyle w:val="Default"/>
        <w:jc w:val="both"/>
        <w:rPr>
          <w:sz w:val="23"/>
          <w:szCs w:val="23"/>
        </w:rPr>
      </w:pPr>
      <w:r>
        <w:rPr>
          <w:sz w:val="23"/>
          <w:szCs w:val="23"/>
        </w:rPr>
        <w:t>The State deserves the right</w:t>
      </w:r>
      <w:r w:rsidR="00CC44AA">
        <w:rPr>
          <w:sz w:val="23"/>
          <w:szCs w:val="23"/>
        </w:rPr>
        <w:t xml:space="preserve"> to make the determination regarding what is proprietary or confidential and will advise the winning bidder/proposer accordingly. </w:t>
      </w:r>
      <w:r w:rsidR="008E1EFB">
        <w:rPr>
          <w:sz w:val="23"/>
          <w:szCs w:val="23"/>
        </w:rPr>
        <w:t>The State will not honor any attempt by a winning bidder/proposer to designate its entire proposal as proprietary or confidential and will not honor a claim of copyright protection for an entire proposal. In the event of any challenge to the winning bidder’s/proposer’s assertion of confidentiality with which the State does not concur, the bidder /proposer shall be solely responsible for defending its designation.</w:t>
      </w:r>
    </w:p>
    <w:p w14:paraId="2018883B" w14:textId="3CFAE2D4" w:rsidR="003105B9" w:rsidRDefault="003105B9" w:rsidP="00394C65">
      <w:pPr>
        <w:jc w:val="both"/>
      </w:pPr>
    </w:p>
    <w:p w14:paraId="7FDCA97E" w14:textId="183B84BC" w:rsidR="0050137E" w:rsidRDefault="0050137E" w:rsidP="00394C65">
      <w:pPr>
        <w:jc w:val="both"/>
      </w:pPr>
    </w:p>
    <w:p w14:paraId="3E5FD4AC" w14:textId="6744D0F9" w:rsidR="002400A1" w:rsidRDefault="002400A1" w:rsidP="00394C65">
      <w:pPr>
        <w:jc w:val="both"/>
      </w:pPr>
    </w:p>
    <w:p w14:paraId="5611D5A5" w14:textId="2E839918" w:rsidR="002400A1" w:rsidRDefault="002400A1" w:rsidP="00394C65">
      <w:pPr>
        <w:jc w:val="both"/>
      </w:pPr>
    </w:p>
    <w:p w14:paraId="09950C6F" w14:textId="393B7693" w:rsidR="002400A1" w:rsidRDefault="002400A1" w:rsidP="00394C65">
      <w:pPr>
        <w:jc w:val="both"/>
      </w:pPr>
    </w:p>
    <w:p w14:paraId="3940B26E" w14:textId="5DF9D524" w:rsidR="002400A1" w:rsidRDefault="002400A1" w:rsidP="00394C65">
      <w:pPr>
        <w:jc w:val="both"/>
      </w:pPr>
    </w:p>
    <w:p w14:paraId="54729D38" w14:textId="654FABE3" w:rsidR="002400A1" w:rsidRDefault="002400A1" w:rsidP="00394C65">
      <w:pPr>
        <w:jc w:val="both"/>
      </w:pPr>
    </w:p>
    <w:p w14:paraId="3C822145" w14:textId="5EF6B7F5" w:rsidR="002400A1" w:rsidRDefault="002400A1" w:rsidP="00394C65">
      <w:pPr>
        <w:jc w:val="both"/>
      </w:pPr>
    </w:p>
    <w:p w14:paraId="5D8557E0" w14:textId="6F4081F1" w:rsidR="002400A1" w:rsidRDefault="002400A1" w:rsidP="002400A1">
      <w:pPr>
        <w:pStyle w:val="Default"/>
        <w:rPr>
          <w:b/>
          <w:bCs/>
          <w:sz w:val="23"/>
          <w:szCs w:val="23"/>
        </w:rPr>
      </w:pPr>
      <w:r>
        <w:rPr>
          <w:b/>
          <w:bCs/>
          <w:sz w:val="23"/>
          <w:szCs w:val="23"/>
        </w:rPr>
        <w:lastRenderedPageBreak/>
        <w:t xml:space="preserve">Attachment G </w:t>
      </w:r>
    </w:p>
    <w:p w14:paraId="18C5E88C" w14:textId="77777777" w:rsidR="002400A1" w:rsidRDefault="002400A1" w:rsidP="002400A1">
      <w:pPr>
        <w:pStyle w:val="Default"/>
        <w:rPr>
          <w:sz w:val="23"/>
          <w:szCs w:val="23"/>
        </w:rPr>
      </w:pPr>
    </w:p>
    <w:p w14:paraId="5F891D11" w14:textId="04310BF0" w:rsidR="002400A1" w:rsidRDefault="002400A1" w:rsidP="002400A1">
      <w:pPr>
        <w:pStyle w:val="Default"/>
        <w:rPr>
          <w:rFonts w:ascii="Courier New" w:hAnsi="Courier New" w:cs="Courier New"/>
          <w:b/>
          <w:bCs/>
          <w:sz w:val="20"/>
          <w:szCs w:val="20"/>
        </w:rPr>
      </w:pPr>
      <w:r>
        <w:rPr>
          <w:rFonts w:ascii="Courier New" w:hAnsi="Courier New" w:cs="Courier New"/>
          <w:b/>
          <w:bCs/>
          <w:sz w:val="20"/>
          <w:szCs w:val="20"/>
        </w:rPr>
        <w:t xml:space="preserve">EXHIBIT A </w:t>
      </w:r>
    </w:p>
    <w:p w14:paraId="68A39EDF" w14:textId="77777777" w:rsidR="002400A1" w:rsidRDefault="002400A1" w:rsidP="002400A1">
      <w:pPr>
        <w:pStyle w:val="Default"/>
        <w:rPr>
          <w:rFonts w:ascii="Courier New" w:hAnsi="Courier New" w:cs="Courier New"/>
          <w:sz w:val="20"/>
          <w:szCs w:val="20"/>
        </w:rPr>
      </w:pPr>
    </w:p>
    <w:p w14:paraId="2A2CF636" w14:textId="77777777" w:rsidR="002400A1" w:rsidRDefault="002400A1" w:rsidP="002400A1">
      <w:pPr>
        <w:pStyle w:val="Default"/>
        <w:jc w:val="both"/>
        <w:rPr>
          <w:sz w:val="23"/>
          <w:szCs w:val="23"/>
        </w:rPr>
      </w:pPr>
      <w:r>
        <w:rPr>
          <w:b/>
          <w:bCs/>
          <w:sz w:val="23"/>
          <w:szCs w:val="23"/>
        </w:rPr>
        <w:t xml:space="preserve">MANDATORY EQUAL EMPLOYMENT OPPORTUNITY LANGUAGE </w:t>
      </w:r>
    </w:p>
    <w:p w14:paraId="19EE31B6" w14:textId="77777777" w:rsidR="002400A1" w:rsidRDefault="002400A1" w:rsidP="002400A1">
      <w:pPr>
        <w:pStyle w:val="Default"/>
        <w:jc w:val="both"/>
        <w:rPr>
          <w:sz w:val="23"/>
          <w:szCs w:val="23"/>
        </w:rPr>
      </w:pPr>
      <w:r>
        <w:rPr>
          <w:b/>
          <w:bCs/>
          <w:sz w:val="23"/>
          <w:szCs w:val="23"/>
        </w:rPr>
        <w:t xml:space="preserve">N.J.S.A. 10:5-31 et seq. (P.L. 1975, C. 127) </w:t>
      </w:r>
    </w:p>
    <w:p w14:paraId="61F5E084" w14:textId="77777777" w:rsidR="002400A1" w:rsidRDefault="002400A1" w:rsidP="002400A1">
      <w:pPr>
        <w:pStyle w:val="Default"/>
        <w:jc w:val="both"/>
        <w:rPr>
          <w:sz w:val="23"/>
          <w:szCs w:val="23"/>
        </w:rPr>
      </w:pPr>
      <w:r>
        <w:rPr>
          <w:b/>
          <w:bCs/>
          <w:sz w:val="23"/>
          <w:szCs w:val="23"/>
        </w:rPr>
        <w:t xml:space="preserve">N.J.A.C. 17:27 </w:t>
      </w:r>
    </w:p>
    <w:p w14:paraId="30B31A25" w14:textId="77777777" w:rsidR="002400A1" w:rsidRDefault="002400A1" w:rsidP="002400A1">
      <w:pPr>
        <w:pStyle w:val="Default"/>
        <w:jc w:val="both"/>
        <w:rPr>
          <w:sz w:val="23"/>
          <w:szCs w:val="23"/>
        </w:rPr>
      </w:pPr>
      <w:r>
        <w:rPr>
          <w:b/>
          <w:bCs/>
          <w:sz w:val="23"/>
          <w:szCs w:val="23"/>
        </w:rPr>
        <w:t xml:space="preserve">GOODS, PROFESSIONAL SERVICE AND GENERAL SERVICE CONTRACTS </w:t>
      </w:r>
    </w:p>
    <w:p w14:paraId="6F7E8B9B" w14:textId="77777777" w:rsidR="002400A1" w:rsidRDefault="002400A1" w:rsidP="002400A1">
      <w:pPr>
        <w:pStyle w:val="Default"/>
        <w:rPr>
          <w:sz w:val="23"/>
          <w:szCs w:val="23"/>
        </w:rPr>
      </w:pPr>
    </w:p>
    <w:p w14:paraId="61FED063" w14:textId="19F9C4EA" w:rsidR="002400A1" w:rsidRDefault="002400A1" w:rsidP="002400A1">
      <w:pPr>
        <w:pStyle w:val="Default"/>
        <w:jc w:val="both"/>
        <w:rPr>
          <w:sz w:val="23"/>
          <w:szCs w:val="23"/>
        </w:rPr>
      </w:pPr>
      <w:r>
        <w:rPr>
          <w:sz w:val="23"/>
          <w:szCs w:val="23"/>
        </w:rPr>
        <w:t xml:space="preserve">During the performance of this contract, the contractor agrees as follows: </w:t>
      </w:r>
    </w:p>
    <w:p w14:paraId="1E04134F" w14:textId="77777777" w:rsidR="002400A1" w:rsidRDefault="002400A1" w:rsidP="002400A1">
      <w:pPr>
        <w:pStyle w:val="Default"/>
        <w:rPr>
          <w:sz w:val="23"/>
          <w:szCs w:val="23"/>
        </w:rPr>
      </w:pPr>
    </w:p>
    <w:p w14:paraId="078D42BB" w14:textId="0F602828" w:rsidR="002400A1" w:rsidRDefault="002400A1" w:rsidP="002400A1">
      <w:pPr>
        <w:pStyle w:val="Default"/>
        <w:jc w:val="both"/>
        <w:rPr>
          <w:sz w:val="23"/>
          <w:szCs w:val="23"/>
        </w:rPr>
      </w:pPr>
      <w:r>
        <w:rPr>
          <w:sz w:val="23"/>
          <w:szCs w:val="23"/>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 </w:t>
      </w:r>
    </w:p>
    <w:p w14:paraId="76F150EF" w14:textId="77777777" w:rsidR="002400A1" w:rsidRDefault="002400A1" w:rsidP="002400A1">
      <w:pPr>
        <w:pStyle w:val="Default"/>
        <w:rPr>
          <w:sz w:val="23"/>
          <w:szCs w:val="23"/>
        </w:rPr>
      </w:pPr>
    </w:p>
    <w:p w14:paraId="5145AE77" w14:textId="48F93C3D" w:rsidR="002400A1" w:rsidRDefault="002400A1" w:rsidP="002400A1">
      <w:pPr>
        <w:pStyle w:val="Default"/>
        <w:jc w:val="both"/>
        <w:rPr>
          <w:sz w:val="23"/>
          <w:szCs w:val="23"/>
        </w:rPr>
      </w:pPr>
      <w:r>
        <w:rPr>
          <w:sz w:val="23"/>
          <w:szCs w:val="23"/>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1C88BBD7" w14:textId="77777777" w:rsidR="002400A1" w:rsidRDefault="002400A1" w:rsidP="002400A1">
      <w:pPr>
        <w:pStyle w:val="Default"/>
        <w:rPr>
          <w:sz w:val="23"/>
          <w:szCs w:val="23"/>
        </w:rPr>
      </w:pPr>
    </w:p>
    <w:p w14:paraId="7942DD59" w14:textId="6C6C6490" w:rsidR="002400A1" w:rsidRDefault="002400A1" w:rsidP="002400A1">
      <w:pPr>
        <w:pStyle w:val="Default"/>
        <w:jc w:val="both"/>
        <w:rPr>
          <w:sz w:val="23"/>
          <w:szCs w:val="23"/>
        </w:rPr>
      </w:pPr>
      <w:r>
        <w:rPr>
          <w:sz w:val="23"/>
          <w:szCs w:val="23"/>
        </w:rPr>
        <w:t xml:space="preserve">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 </w:t>
      </w:r>
    </w:p>
    <w:p w14:paraId="155AEA9E" w14:textId="77777777" w:rsidR="000E5C08" w:rsidRDefault="000E5C08" w:rsidP="002400A1">
      <w:pPr>
        <w:pStyle w:val="Default"/>
        <w:jc w:val="both"/>
        <w:rPr>
          <w:sz w:val="23"/>
          <w:szCs w:val="23"/>
        </w:rPr>
      </w:pPr>
    </w:p>
    <w:p w14:paraId="1532A289" w14:textId="3023B486" w:rsidR="002400A1" w:rsidRDefault="002400A1" w:rsidP="002400A1">
      <w:pPr>
        <w:pStyle w:val="Default"/>
        <w:jc w:val="both"/>
        <w:rPr>
          <w:sz w:val="23"/>
          <w:szCs w:val="23"/>
        </w:rPr>
      </w:pPr>
      <w:r>
        <w:rPr>
          <w:sz w:val="23"/>
          <w:szCs w:val="23"/>
        </w:rPr>
        <w:t xml:space="preserve">The contractor or subcontractor, where applicable, agrees to comply with any regulations promulgated by the Treasurer pursuant to N.J.S.A. 10:5-31 et seq., as amended and supplemented from time to time and the Americans with Disabilities Act. </w:t>
      </w:r>
    </w:p>
    <w:p w14:paraId="64D14807" w14:textId="77777777" w:rsidR="002400A1" w:rsidRDefault="002400A1" w:rsidP="002400A1">
      <w:pPr>
        <w:pStyle w:val="Default"/>
        <w:rPr>
          <w:sz w:val="23"/>
          <w:szCs w:val="23"/>
        </w:rPr>
      </w:pPr>
    </w:p>
    <w:p w14:paraId="52921758" w14:textId="6A6DE63C" w:rsidR="002400A1" w:rsidRDefault="002400A1" w:rsidP="002400A1">
      <w:pPr>
        <w:pStyle w:val="Default"/>
        <w:rPr>
          <w:sz w:val="22"/>
          <w:szCs w:val="22"/>
        </w:rPr>
      </w:pPr>
      <w:r>
        <w:rPr>
          <w:sz w:val="23"/>
          <w:szCs w:val="23"/>
        </w:rPr>
        <w:t xml:space="preserve">The contractor or subcontractor agrees to make good faith efforts to meet targeted county employment goals established in accordance with N.J.A.C. l7:27-5.2. </w:t>
      </w:r>
    </w:p>
    <w:p w14:paraId="49965FF0" w14:textId="77777777" w:rsidR="002400A1" w:rsidRDefault="002400A1" w:rsidP="002400A1">
      <w:pPr>
        <w:pStyle w:val="Default"/>
        <w:rPr>
          <w:color w:val="auto"/>
        </w:rPr>
      </w:pPr>
    </w:p>
    <w:p w14:paraId="28EB5347" w14:textId="77777777" w:rsidR="002400A1" w:rsidRDefault="002400A1" w:rsidP="002B36FA">
      <w:pPr>
        <w:pStyle w:val="Default"/>
        <w:pageBreakBefore/>
        <w:jc w:val="both"/>
        <w:rPr>
          <w:color w:val="auto"/>
          <w:sz w:val="23"/>
          <w:szCs w:val="23"/>
        </w:rPr>
      </w:pPr>
      <w:r>
        <w:rPr>
          <w:color w:val="auto"/>
          <w:sz w:val="23"/>
          <w:szCs w:val="23"/>
        </w:rPr>
        <w:lastRenderedPageBreak/>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 </w:t>
      </w:r>
    </w:p>
    <w:p w14:paraId="66E6A382" w14:textId="77777777" w:rsidR="002400A1" w:rsidRDefault="002400A1" w:rsidP="002B36FA">
      <w:pPr>
        <w:pStyle w:val="Default"/>
        <w:jc w:val="both"/>
        <w:rPr>
          <w:color w:val="auto"/>
          <w:sz w:val="23"/>
          <w:szCs w:val="23"/>
        </w:rPr>
      </w:pPr>
      <w:r>
        <w:rPr>
          <w:color w:val="auto"/>
          <w:sz w:val="23"/>
          <w:szCs w:val="23"/>
        </w:rPr>
        <w:t xml:space="preserve">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 </w:t>
      </w:r>
    </w:p>
    <w:p w14:paraId="391B8E77" w14:textId="77777777" w:rsidR="002400A1" w:rsidRDefault="002400A1" w:rsidP="002B36FA">
      <w:pPr>
        <w:pStyle w:val="Default"/>
        <w:jc w:val="both"/>
        <w:rPr>
          <w:color w:val="auto"/>
          <w:sz w:val="23"/>
          <w:szCs w:val="23"/>
        </w:rPr>
      </w:pPr>
      <w:r>
        <w:rPr>
          <w:color w:val="auto"/>
          <w:sz w:val="23"/>
          <w:szCs w:val="23"/>
        </w:rPr>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 </w:t>
      </w:r>
    </w:p>
    <w:p w14:paraId="713535B5" w14:textId="77777777" w:rsidR="002400A1" w:rsidRDefault="002400A1" w:rsidP="002B36FA">
      <w:pPr>
        <w:pStyle w:val="Default"/>
        <w:jc w:val="both"/>
        <w:rPr>
          <w:color w:val="auto"/>
          <w:sz w:val="23"/>
          <w:szCs w:val="23"/>
        </w:rPr>
      </w:pPr>
      <w:r>
        <w:rPr>
          <w:color w:val="auto"/>
          <w:sz w:val="23"/>
          <w:szCs w:val="23"/>
        </w:rPr>
        <w:t xml:space="preserve">The contractor shall submit to the public agency, after notification of award but prior to execution of a goods and services contract, one of the following three documents: </w:t>
      </w:r>
    </w:p>
    <w:p w14:paraId="215A4FBA" w14:textId="77777777" w:rsidR="002400A1" w:rsidRDefault="002400A1" w:rsidP="002B36FA">
      <w:pPr>
        <w:pStyle w:val="Default"/>
        <w:jc w:val="both"/>
        <w:rPr>
          <w:color w:val="auto"/>
          <w:sz w:val="23"/>
          <w:szCs w:val="23"/>
        </w:rPr>
      </w:pPr>
      <w:r>
        <w:rPr>
          <w:color w:val="auto"/>
          <w:sz w:val="23"/>
          <w:szCs w:val="23"/>
        </w:rPr>
        <w:t xml:space="preserve">Letter of Federal Affirmative Action Plan Approval </w:t>
      </w:r>
    </w:p>
    <w:p w14:paraId="20B1467F" w14:textId="77777777" w:rsidR="002400A1" w:rsidRDefault="002400A1" w:rsidP="002B36FA">
      <w:pPr>
        <w:pStyle w:val="Default"/>
        <w:jc w:val="both"/>
        <w:rPr>
          <w:color w:val="auto"/>
          <w:sz w:val="23"/>
          <w:szCs w:val="23"/>
        </w:rPr>
      </w:pPr>
      <w:r>
        <w:rPr>
          <w:color w:val="auto"/>
          <w:sz w:val="23"/>
          <w:szCs w:val="23"/>
        </w:rPr>
        <w:t xml:space="preserve">Certificate of Employee Information Report </w:t>
      </w:r>
    </w:p>
    <w:p w14:paraId="4BEA4B41" w14:textId="30CDC38C" w:rsidR="002400A1" w:rsidRDefault="002400A1" w:rsidP="002B36FA">
      <w:pPr>
        <w:pStyle w:val="Default"/>
        <w:jc w:val="both"/>
        <w:rPr>
          <w:color w:val="auto"/>
          <w:sz w:val="23"/>
          <w:szCs w:val="23"/>
        </w:rPr>
      </w:pPr>
      <w:r>
        <w:rPr>
          <w:color w:val="auto"/>
          <w:sz w:val="23"/>
          <w:szCs w:val="23"/>
        </w:rPr>
        <w:t xml:space="preserve">Employee Information Report Form AA302 (electronically provided by the Division and distributed to the public agency through the Division’s website at </w:t>
      </w:r>
      <w:hyperlink r:id="rId15" w:history="1">
        <w:r w:rsidR="002B36FA" w:rsidRPr="00873BD7">
          <w:rPr>
            <w:rStyle w:val="Hyperlink"/>
            <w:sz w:val="23"/>
            <w:szCs w:val="23"/>
          </w:rPr>
          <w:t>www.state.nj.us/treasury/contract_compliance</w:t>
        </w:r>
      </w:hyperlink>
      <w:r>
        <w:rPr>
          <w:color w:val="auto"/>
          <w:sz w:val="23"/>
          <w:szCs w:val="23"/>
        </w:rPr>
        <w:t xml:space="preserve">) </w:t>
      </w:r>
    </w:p>
    <w:p w14:paraId="0C83E94D" w14:textId="77777777" w:rsidR="002B36FA" w:rsidRPr="002B36FA" w:rsidRDefault="002B36FA" w:rsidP="002400A1">
      <w:pPr>
        <w:pStyle w:val="Default"/>
        <w:rPr>
          <w:color w:val="auto"/>
          <w:sz w:val="23"/>
          <w:szCs w:val="23"/>
        </w:rPr>
      </w:pPr>
    </w:p>
    <w:p w14:paraId="39FC1CC7" w14:textId="7655E3A3" w:rsidR="002400A1" w:rsidRPr="002B36FA" w:rsidRDefault="002400A1" w:rsidP="002400A1">
      <w:pPr>
        <w:jc w:val="both"/>
        <w:rPr>
          <w:rFonts w:ascii="Arial" w:hAnsi="Arial" w:cs="Arial"/>
        </w:rPr>
      </w:pPr>
      <w:r w:rsidRPr="002B36FA">
        <w:rPr>
          <w:rFonts w:ascii="Arial" w:hAnsi="Arial" w:cs="Arial"/>
          <w:sz w:val="23"/>
          <w:szCs w:val="23"/>
        </w:rPr>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2B36FA">
        <w:rPr>
          <w:rFonts w:ascii="Arial" w:hAnsi="Arial" w:cs="Arial"/>
          <w:b/>
          <w:bCs/>
          <w:sz w:val="23"/>
          <w:szCs w:val="23"/>
        </w:rPr>
        <w:t>Subchapter 10 of the Administrative Code at N.J.A.C. 17:27</w:t>
      </w:r>
    </w:p>
    <w:p w14:paraId="7810FE88" w14:textId="77777777" w:rsidR="0050137E" w:rsidRDefault="0050137E" w:rsidP="00394C65">
      <w:pPr>
        <w:jc w:val="both"/>
      </w:pPr>
    </w:p>
    <w:sectPr w:rsidR="005013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90F93" w14:textId="77777777" w:rsidR="000D1770" w:rsidRDefault="000D1770" w:rsidP="00CF2D83">
      <w:pPr>
        <w:spacing w:after="0" w:line="240" w:lineRule="auto"/>
      </w:pPr>
      <w:r>
        <w:separator/>
      </w:r>
    </w:p>
  </w:endnote>
  <w:endnote w:type="continuationSeparator" w:id="0">
    <w:p w14:paraId="127C4C3A" w14:textId="77777777" w:rsidR="000D1770" w:rsidRDefault="000D1770" w:rsidP="00CF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 Text Light">
    <w:altName w:val="Arial"/>
    <w:panose1 w:val="00000000000000000000"/>
    <w:charset w:val="00"/>
    <w:family w:val="modern"/>
    <w:notTrueType/>
    <w:pitch w:val="variable"/>
    <w:sig w:usb0="800000AF"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26059"/>
      <w:docPartObj>
        <w:docPartGallery w:val="Page Numbers (Bottom of Page)"/>
        <w:docPartUnique/>
      </w:docPartObj>
    </w:sdtPr>
    <w:sdtEndPr>
      <w:rPr>
        <w:noProof/>
      </w:rPr>
    </w:sdtEndPr>
    <w:sdtContent>
      <w:p w14:paraId="1206008C" w14:textId="5357D127" w:rsidR="00CD4162" w:rsidRDefault="00CD4162">
        <w:pPr>
          <w:pStyle w:val="Footer"/>
          <w:jc w:val="center"/>
        </w:pPr>
        <w:r>
          <w:fldChar w:fldCharType="begin"/>
        </w:r>
        <w:r>
          <w:instrText xml:space="preserve"> PAGE   \* MERGEFORMAT </w:instrText>
        </w:r>
        <w:r>
          <w:fldChar w:fldCharType="separate"/>
        </w:r>
        <w:r w:rsidR="00A92F66">
          <w:rPr>
            <w:noProof/>
          </w:rPr>
          <w:t>18</w:t>
        </w:r>
        <w:r>
          <w:rPr>
            <w:noProof/>
          </w:rPr>
          <w:fldChar w:fldCharType="end"/>
        </w:r>
      </w:p>
    </w:sdtContent>
  </w:sdt>
  <w:p w14:paraId="1C74CA09" w14:textId="77777777" w:rsidR="00CD4162" w:rsidRDefault="00CD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830C2" w14:textId="77777777" w:rsidR="000D1770" w:rsidRDefault="000D1770" w:rsidP="00CF2D83">
      <w:pPr>
        <w:spacing w:after="0" w:line="240" w:lineRule="auto"/>
      </w:pPr>
      <w:r>
        <w:separator/>
      </w:r>
    </w:p>
  </w:footnote>
  <w:footnote w:type="continuationSeparator" w:id="0">
    <w:p w14:paraId="78752B5F" w14:textId="77777777" w:rsidR="000D1770" w:rsidRDefault="000D1770" w:rsidP="00CF2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2F3"/>
    <w:multiLevelType w:val="hybridMultilevel"/>
    <w:tmpl w:val="89B4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583"/>
    <w:multiLevelType w:val="hybridMultilevel"/>
    <w:tmpl w:val="4CB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2E3"/>
    <w:multiLevelType w:val="hybridMultilevel"/>
    <w:tmpl w:val="CE94B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20CC"/>
    <w:multiLevelType w:val="multilevel"/>
    <w:tmpl w:val="CDC0E99E"/>
    <w:lvl w:ilvl="0">
      <w:start w:val="1"/>
      <w:numFmt w:val="bullet"/>
      <w:lvlText w:val=""/>
      <w:lvlJc w:val="left"/>
      <w:pPr>
        <w:ind w:left="1080" w:hanging="360"/>
      </w:pPr>
      <w:rPr>
        <w:rFonts w:ascii="Symbol" w:hAnsi="Symbol" w:hint="default"/>
        <w:color w:val="auto"/>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Arial Black" w:hAnsi="Arial Black" w:hint="default"/>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25088D"/>
    <w:multiLevelType w:val="hybridMultilevel"/>
    <w:tmpl w:val="59EA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4A46"/>
    <w:multiLevelType w:val="hybridMultilevel"/>
    <w:tmpl w:val="50C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B5772"/>
    <w:multiLevelType w:val="hybridMultilevel"/>
    <w:tmpl w:val="0A2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C47E0"/>
    <w:multiLevelType w:val="hybridMultilevel"/>
    <w:tmpl w:val="4EAEC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D2973"/>
    <w:multiLevelType w:val="hybridMultilevel"/>
    <w:tmpl w:val="ADD8CD7E"/>
    <w:lvl w:ilvl="0" w:tplc="738C3844">
      <w:start w:val="1"/>
      <w:numFmt w:val="decimal"/>
      <w:lvlText w:val="%1."/>
      <w:lvlJc w:val="left"/>
      <w:pPr>
        <w:ind w:left="1440" w:hanging="72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E2EAC"/>
    <w:multiLevelType w:val="hybridMultilevel"/>
    <w:tmpl w:val="4C5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6659"/>
    <w:multiLevelType w:val="hybridMultilevel"/>
    <w:tmpl w:val="666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5ADA"/>
    <w:multiLevelType w:val="hybridMultilevel"/>
    <w:tmpl w:val="F62473D2"/>
    <w:lvl w:ilvl="0" w:tplc="4EFC87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26040"/>
    <w:multiLevelType w:val="hybridMultilevel"/>
    <w:tmpl w:val="8D20B06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49C58EC"/>
    <w:multiLevelType w:val="hybridMultilevel"/>
    <w:tmpl w:val="1A04824C"/>
    <w:lvl w:ilvl="0" w:tplc="738C3844">
      <w:start w:val="1"/>
      <w:numFmt w:val="decimal"/>
      <w:lvlText w:val="%1."/>
      <w:lvlJc w:val="left"/>
      <w:pPr>
        <w:ind w:left="1440" w:hanging="720"/>
      </w:pPr>
      <w:rPr>
        <w:rFonts w:ascii="Calibri" w:hAnsi="Calibri"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035128"/>
    <w:multiLevelType w:val="hybridMultilevel"/>
    <w:tmpl w:val="5D5C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0877"/>
    <w:multiLevelType w:val="hybridMultilevel"/>
    <w:tmpl w:val="F9A2688E"/>
    <w:lvl w:ilvl="0" w:tplc="738C3844">
      <w:start w:val="1"/>
      <w:numFmt w:val="decimal"/>
      <w:lvlText w:val="%1."/>
      <w:lvlJc w:val="left"/>
      <w:pPr>
        <w:ind w:left="1440" w:hanging="720"/>
      </w:pPr>
      <w:rPr>
        <w:rFonts w:ascii="Calibri" w:hAnsi="Calibri"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324B4"/>
    <w:multiLevelType w:val="hybridMultilevel"/>
    <w:tmpl w:val="6EAE9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16"/>
  </w:num>
  <w:num w:numId="5">
    <w:abstractNumId w:val="7"/>
  </w:num>
  <w:num w:numId="6">
    <w:abstractNumId w:val="2"/>
  </w:num>
  <w:num w:numId="7">
    <w:abstractNumId w:val="5"/>
  </w:num>
  <w:num w:numId="8">
    <w:abstractNumId w:val="4"/>
  </w:num>
  <w:num w:numId="9">
    <w:abstractNumId w:val="12"/>
  </w:num>
  <w:num w:numId="10">
    <w:abstractNumId w:val="13"/>
  </w:num>
  <w:num w:numId="11">
    <w:abstractNumId w:val="3"/>
  </w:num>
  <w:num w:numId="12">
    <w:abstractNumId w:val="15"/>
  </w:num>
  <w:num w:numId="13">
    <w:abstractNumId w:val="8"/>
  </w:num>
  <w:num w:numId="14">
    <w:abstractNumId w:val="14"/>
  </w:num>
  <w:num w:numId="15">
    <w:abstractNumId w:val="9"/>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A2"/>
    <w:rsid w:val="00000748"/>
    <w:rsid w:val="0000406A"/>
    <w:rsid w:val="000053E3"/>
    <w:rsid w:val="00013573"/>
    <w:rsid w:val="00042FEE"/>
    <w:rsid w:val="000432E7"/>
    <w:rsid w:val="000511CA"/>
    <w:rsid w:val="00054585"/>
    <w:rsid w:val="000627DF"/>
    <w:rsid w:val="00090E53"/>
    <w:rsid w:val="00093B05"/>
    <w:rsid w:val="000C63FD"/>
    <w:rsid w:val="000D1770"/>
    <w:rsid w:val="000D2E17"/>
    <w:rsid w:val="000E5C08"/>
    <w:rsid w:val="0010117C"/>
    <w:rsid w:val="00102DBC"/>
    <w:rsid w:val="001359C6"/>
    <w:rsid w:val="001422C3"/>
    <w:rsid w:val="001602CF"/>
    <w:rsid w:val="00170FB5"/>
    <w:rsid w:val="00171378"/>
    <w:rsid w:val="00187DD7"/>
    <w:rsid w:val="00191DA4"/>
    <w:rsid w:val="00193158"/>
    <w:rsid w:val="001A7669"/>
    <w:rsid w:val="001B1300"/>
    <w:rsid w:val="001B3EFB"/>
    <w:rsid w:val="001C7919"/>
    <w:rsid w:val="00202947"/>
    <w:rsid w:val="002053BA"/>
    <w:rsid w:val="00213C9F"/>
    <w:rsid w:val="0021440F"/>
    <w:rsid w:val="00215405"/>
    <w:rsid w:val="00232523"/>
    <w:rsid w:val="00232FCB"/>
    <w:rsid w:val="0023719E"/>
    <w:rsid w:val="002400A1"/>
    <w:rsid w:val="0024103E"/>
    <w:rsid w:val="00241C43"/>
    <w:rsid w:val="00246312"/>
    <w:rsid w:val="0024739C"/>
    <w:rsid w:val="00247B30"/>
    <w:rsid w:val="00254BD2"/>
    <w:rsid w:val="00276727"/>
    <w:rsid w:val="0029702D"/>
    <w:rsid w:val="002A71A7"/>
    <w:rsid w:val="002B36FA"/>
    <w:rsid w:val="002E2292"/>
    <w:rsid w:val="003105B9"/>
    <w:rsid w:val="0031267E"/>
    <w:rsid w:val="00313BAF"/>
    <w:rsid w:val="003230E7"/>
    <w:rsid w:val="00327735"/>
    <w:rsid w:val="003323A4"/>
    <w:rsid w:val="00340BDA"/>
    <w:rsid w:val="0035057D"/>
    <w:rsid w:val="0035071D"/>
    <w:rsid w:val="003635A9"/>
    <w:rsid w:val="003757D8"/>
    <w:rsid w:val="0038358E"/>
    <w:rsid w:val="00394C65"/>
    <w:rsid w:val="003A003F"/>
    <w:rsid w:val="003A326D"/>
    <w:rsid w:val="003A764C"/>
    <w:rsid w:val="003C3AC6"/>
    <w:rsid w:val="003D43E8"/>
    <w:rsid w:val="003D49D0"/>
    <w:rsid w:val="003D747C"/>
    <w:rsid w:val="003E0F59"/>
    <w:rsid w:val="003F0A92"/>
    <w:rsid w:val="003F3B20"/>
    <w:rsid w:val="00400EA1"/>
    <w:rsid w:val="004042A2"/>
    <w:rsid w:val="00405245"/>
    <w:rsid w:val="00413093"/>
    <w:rsid w:val="00413149"/>
    <w:rsid w:val="0042544A"/>
    <w:rsid w:val="004276ED"/>
    <w:rsid w:val="00433686"/>
    <w:rsid w:val="00446C9C"/>
    <w:rsid w:val="00451CD8"/>
    <w:rsid w:val="00473104"/>
    <w:rsid w:val="004971BA"/>
    <w:rsid w:val="004B59E9"/>
    <w:rsid w:val="004C1A5F"/>
    <w:rsid w:val="004C4978"/>
    <w:rsid w:val="004E50D6"/>
    <w:rsid w:val="004F3631"/>
    <w:rsid w:val="0050137E"/>
    <w:rsid w:val="00502136"/>
    <w:rsid w:val="005132EA"/>
    <w:rsid w:val="005215E6"/>
    <w:rsid w:val="0052708E"/>
    <w:rsid w:val="005454B3"/>
    <w:rsid w:val="0054640A"/>
    <w:rsid w:val="00552175"/>
    <w:rsid w:val="00553944"/>
    <w:rsid w:val="00555B7C"/>
    <w:rsid w:val="0056028D"/>
    <w:rsid w:val="00561C89"/>
    <w:rsid w:val="005634F6"/>
    <w:rsid w:val="00593412"/>
    <w:rsid w:val="005A3C2C"/>
    <w:rsid w:val="005B465F"/>
    <w:rsid w:val="005B505A"/>
    <w:rsid w:val="005C7F6C"/>
    <w:rsid w:val="005D3899"/>
    <w:rsid w:val="005D4034"/>
    <w:rsid w:val="005D4A69"/>
    <w:rsid w:val="005D72C3"/>
    <w:rsid w:val="005E45CB"/>
    <w:rsid w:val="005F1850"/>
    <w:rsid w:val="005F7FA9"/>
    <w:rsid w:val="00601736"/>
    <w:rsid w:val="00613BEA"/>
    <w:rsid w:val="006229AD"/>
    <w:rsid w:val="00630758"/>
    <w:rsid w:val="00635FD1"/>
    <w:rsid w:val="0065766E"/>
    <w:rsid w:val="00660084"/>
    <w:rsid w:val="006825AC"/>
    <w:rsid w:val="006A0D52"/>
    <w:rsid w:val="006B19C4"/>
    <w:rsid w:val="006B37E7"/>
    <w:rsid w:val="006C3404"/>
    <w:rsid w:val="006D2E9A"/>
    <w:rsid w:val="006D7DCA"/>
    <w:rsid w:val="00706D44"/>
    <w:rsid w:val="00711BB3"/>
    <w:rsid w:val="00713F12"/>
    <w:rsid w:val="00714C10"/>
    <w:rsid w:val="007173A9"/>
    <w:rsid w:val="00722970"/>
    <w:rsid w:val="00732433"/>
    <w:rsid w:val="007346FD"/>
    <w:rsid w:val="007349FF"/>
    <w:rsid w:val="0075088E"/>
    <w:rsid w:val="00761444"/>
    <w:rsid w:val="00773963"/>
    <w:rsid w:val="0077602F"/>
    <w:rsid w:val="00777C54"/>
    <w:rsid w:val="0078074F"/>
    <w:rsid w:val="007952CE"/>
    <w:rsid w:val="007A005A"/>
    <w:rsid w:val="007B7DA9"/>
    <w:rsid w:val="007C11A9"/>
    <w:rsid w:val="007D4962"/>
    <w:rsid w:val="007D5189"/>
    <w:rsid w:val="007D6AFF"/>
    <w:rsid w:val="007E421A"/>
    <w:rsid w:val="007E52D3"/>
    <w:rsid w:val="007F04C1"/>
    <w:rsid w:val="008142BB"/>
    <w:rsid w:val="008209BB"/>
    <w:rsid w:val="008219B4"/>
    <w:rsid w:val="0082373B"/>
    <w:rsid w:val="008259C1"/>
    <w:rsid w:val="00826CCA"/>
    <w:rsid w:val="00840562"/>
    <w:rsid w:val="00854CB8"/>
    <w:rsid w:val="00857BB8"/>
    <w:rsid w:val="00857CD2"/>
    <w:rsid w:val="008706D0"/>
    <w:rsid w:val="0087170A"/>
    <w:rsid w:val="00893F66"/>
    <w:rsid w:val="0089586B"/>
    <w:rsid w:val="00895942"/>
    <w:rsid w:val="00896DCB"/>
    <w:rsid w:val="008C5750"/>
    <w:rsid w:val="008D318A"/>
    <w:rsid w:val="008D42B7"/>
    <w:rsid w:val="008E1EFB"/>
    <w:rsid w:val="008E2680"/>
    <w:rsid w:val="008E5C9B"/>
    <w:rsid w:val="008E7907"/>
    <w:rsid w:val="009027B9"/>
    <w:rsid w:val="0090699B"/>
    <w:rsid w:val="00913114"/>
    <w:rsid w:val="009156C7"/>
    <w:rsid w:val="0092730F"/>
    <w:rsid w:val="009326E2"/>
    <w:rsid w:val="00941FEF"/>
    <w:rsid w:val="00945690"/>
    <w:rsid w:val="0096723C"/>
    <w:rsid w:val="00976676"/>
    <w:rsid w:val="00983222"/>
    <w:rsid w:val="00991F94"/>
    <w:rsid w:val="009A4A46"/>
    <w:rsid w:val="009B0222"/>
    <w:rsid w:val="009C3C8C"/>
    <w:rsid w:val="009C6072"/>
    <w:rsid w:val="009E60EF"/>
    <w:rsid w:val="009F6CB6"/>
    <w:rsid w:val="00A10B42"/>
    <w:rsid w:val="00A17A5C"/>
    <w:rsid w:val="00A2380C"/>
    <w:rsid w:val="00A23A98"/>
    <w:rsid w:val="00A33083"/>
    <w:rsid w:val="00A46480"/>
    <w:rsid w:val="00A5484E"/>
    <w:rsid w:val="00A77DD6"/>
    <w:rsid w:val="00A80B80"/>
    <w:rsid w:val="00A92F66"/>
    <w:rsid w:val="00A9734E"/>
    <w:rsid w:val="00AB40FB"/>
    <w:rsid w:val="00AB53DB"/>
    <w:rsid w:val="00AB63B7"/>
    <w:rsid w:val="00AC38B4"/>
    <w:rsid w:val="00AC45E5"/>
    <w:rsid w:val="00AC532C"/>
    <w:rsid w:val="00AD3030"/>
    <w:rsid w:val="00B20E1C"/>
    <w:rsid w:val="00B36713"/>
    <w:rsid w:val="00B42224"/>
    <w:rsid w:val="00B51D85"/>
    <w:rsid w:val="00B63624"/>
    <w:rsid w:val="00B71169"/>
    <w:rsid w:val="00B84E27"/>
    <w:rsid w:val="00B86A8B"/>
    <w:rsid w:val="00BA697C"/>
    <w:rsid w:val="00BC3FF8"/>
    <w:rsid w:val="00BC54CB"/>
    <w:rsid w:val="00BE79B3"/>
    <w:rsid w:val="00BF3C71"/>
    <w:rsid w:val="00C13B60"/>
    <w:rsid w:val="00C170BA"/>
    <w:rsid w:val="00C23CF6"/>
    <w:rsid w:val="00C25486"/>
    <w:rsid w:val="00C353C8"/>
    <w:rsid w:val="00C66B4D"/>
    <w:rsid w:val="00C828D7"/>
    <w:rsid w:val="00C83060"/>
    <w:rsid w:val="00C86B1F"/>
    <w:rsid w:val="00CA0FAF"/>
    <w:rsid w:val="00CA7FE9"/>
    <w:rsid w:val="00CC4250"/>
    <w:rsid w:val="00CC44AA"/>
    <w:rsid w:val="00CD4162"/>
    <w:rsid w:val="00CD5C69"/>
    <w:rsid w:val="00CE776E"/>
    <w:rsid w:val="00CF2D83"/>
    <w:rsid w:val="00D03BD3"/>
    <w:rsid w:val="00D21224"/>
    <w:rsid w:val="00D27509"/>
    <w:rsid w:val="00D33C4D"/>
    <w:rsid w:val="00D40628"/>
    <w:rsid w:val="00D41C11"/>
    <w:rsid w:val="00D44E57"/>
    <w:rsid w:val="00D45339"/>
    <w:rsid w:val="00D56A67"/>
    <w:rsid w:val="00D65AEE"/>
    <w:rsid w:val="00D67A6C"/>
    <w:rsid w:val="00D72A68"/>
    <w:rsid w:val="00D76C2D"/>
    <w:rsid w:val="00D95935"/>
    <w:rsid w:val="00D97798"/>
    <w:rsid w:val="00D97B45"/>
    <w:rsid w:val="00DB5232"/>
    <w:rsid w:val="00DB743A"/>
    <w:rsid w:val="00DC45DE"/>
    <w:rsid w:val="00DE2AEC"/>
    <w:rsid w:val="00DF54E4"/>
    <w:rsid w:val="00E173F4"/>
    <w:rsid w:val="00E4035E"/>
    <w:rsid w:val="00E44B4B"/>
    <w:rsid w:val="00E506BC"/>
    <w:rsid w:val="00E519C5"/>
    <w:rsid w:val="00E573EE"/>
    <w:rsid w:val="00E57BC2"/>
    <w:rsid w:val="00E65191"/>
    <w:rsid w:val="00E770CB"/>
    <w:rsid w:val="00E776A6"/>
    <w:rsid w:val="00E93FF4"/>
    <w:rsid w:val="00EA114A"/>
    <w:rsid w:val="00EA5115"/>
    <w:rsid w:val="00EB636D"/>
    <w:rsid w:val="00EC1704"/>
    <w:rsid w:val="00EC7A75"/>
    <w:rsid w:val="00ED1CF8"/>
    <w:rsid w:val="00EE63A2"/>
    <w:rsid w:val="00EE7B07"/>
    <w:rsid w:val="00EF41EF"/>
    <w:rsid w:val="00F00CDD"/>
    <w:rsid w:val="00F00EA2"/>
    <w:rsid w:val="00F03FBB"/>
    <w:rsid w:val="00F276D4"/>
    <w:rsid w:val="00F35C1F"/>
    <w:rsid w:val="00F36F1E"/>
    <w:rsid w:val="00F4648B"/>
    <w:rsid w:val="00F55150"/>
    <w:rsid w:val="00F6004F"/>
    <w:rsid w:val="00F635DB"/>
    <w:rsid w:val="00F725E4"/>
    <w:rsid w:val="00F75FF0"/>
    <w:rsid w:val="00F818C1"/>
    <w:rsid w:val="00F92DD6"/>
    <w:rsid w:val="00F93821"/>
    <w:rsid w:val="00F964A9"/>
    <w:rsid w:val="00FA0784"/>
    <w:rsid w:val="00FC21EC"/>
    <w:rsid w:val="00FD6F4B"/>
    <w:rsid w:val="00FE1089"/>
    <w:rsid w:val="00FE3C85"/>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7A7"/>
  <w15:chartTrackingRefBased/>
  <w15:docId w15:val="{348EA631-2119-404F-9E74-175B56CE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3105B9"/>
    <w:pPr>
      <w:keepNext/>
      <w:keepLines/>
      <w:spacing w:before="40" w:after="0" w:line="240" w:lineRule="auto"/>
      <w:outlineLvl w:val="1"/>
    </w:pPr>
    <w:rPr>
      <w:rFonts w:ascii="Calibri" w:eastAsia="Calibri" w:hAnsi="Calibri" w:cs="Calibri"/>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EA114A"/>
    <w:pPr>
      <w:ind w:left="720"/>
      <w:contextualSpacing/>
    </w:pPr>
  </w:style>
  <w:style w:type="character" w:styleId="CommentReference">
    <w:name w:val="annotation reference"/>
    <w:basedOn w:val="DefaultParagraphFont"/>
    <w:uiPriority w:val="99"/>
    <w:semiHidden/>
    <w:unhideWhenUsed/>
    <w:rsid w:val="00170FB5"/>
    <w:rPr>
      <w:sz w:val="16"/>
      <w:szCs w:val="16"/>
    </w:rPr>
  </w:style>
  <w:style w:type="paragraph" w:styleId="CommentText">
    <w:name w:val="annotation text"/>
    <w:basedOn w:val="Normal"/>
    <w:link w:val="CommentTextChar"/>
    <w:uiPriority w:val="99"/>
    <w:semiHidden/>
    <w:unhideWhenUsed/>
    <w:rsid w:val="00170FB5"/>
    <w:pPr>
      <w:spacing w:line="240" w:lineRule="auto"/>
    </w:pPr>
    <w:rPr>
      <w:sz w:val="20"/>
      <w:szCs w:val="20"/>
    </w:rPr>
  </w:style>
  <w:style w:type="character" w:customStyle="1" w:styleId="CommentTextChar">
    <w:name w:val="Comment Text Char"/>
    <w:basedOn w:val="DefaultParagraphFont"/>
    <w:link w:val="CommentText"/>
    <w:uiPriority w:val="99"/>
    <w:semiHidden/>
    <w:rsid w:val="00170FB5"/>
    <w:rPr>
      <w:sz w:val="20"/>
      <w:szCs w:val="20"/>
    </w:rPr>
  </w:style>
  <w:style w:type="paragraph" w:styleId="CommentSubject">
    <w:name w:val="annotation subject"/>
    <w:basedOn w:val="CommentText"/>
    <w:next w:val="CommentText"/>
    <w:link w:val="CommentSubjectChar"/>
    <w:uiPriority w:val="99"/>
    <w:semiHidden/>
    <w:unhideWhenUsed/>
    <w:rsid w:val="00170FB5"/>
    <w:rPr>
      <w:b/>
      <w:bCs/>
    </w:rPr>
  </w:style>
  <w:style w:type="character" w:customStyle="1" w:styleId="CommentSubjectChar">
    <w:name w:val="Comment Subject Char"/>
    <w:basedOn w:val="CommentTextChar"/>
    <w:link w:val="CommentSubject"/>
    <w:uiPriority w:val="99"/>
    <w:semiHidden/>
    <w:rsid w:val="00170FB5"/>
    <w:rPr>
      <w:b/>
      <w:bCs/>
      <w:sz w:val="20"/>
      <w:szCs w:val="20"/>
    </w:rPr>
  </w:style>
  <w:style w:type="paragraph" w:styleId="BalloonText">
    <w:name w:val="Balloon Text"/>
    <w:basedOn w:val="Normal"/>
    <w:link w:val="BalloonTextChar"/>
    <w:uiPriority w:val="99"/>
    <w:semiHidden/>
    <w:unhideWhenUsed/>
    <w:rsid w:val="00170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B5"/>
    <w:rPr>
      <w:rFonts w:ascii="Segoe UI" w:hAnsi="Segoe UI" w:cs="Segoe UI"/>
      <w:sz w:val="18"/>
      <w:szCs w:val="18"/>
    </w:rPr>
  </w:style>
  <w:style w:type="paragraph" w:customStyle="1" w:styleId="Default">
    <w:name w:val="Default"/>
    <w:rsid w:val="00AD30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F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83"/>
  </w:style>
  <w:style w:type="paragraph" w:styleId="Footer">
    <w:name w:val="footer"/>
    <w:basedOn w:val="Normal"/>
    <w:link w:val="FooterChar"/>
    <w:uiPriority w:val="99"/>
    <w:unhideWhenUsed/>
    <w:rsid w:val="00CF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83"/>
  </w:style>
  <w:style w:type="character" w:styleId="Hyperlink">
    <w:name w:val="Hyperlink"/>
    <w:basedOn w:val="DefaultParagraphFont"/>
    <w:uiPriority w:val="99"/>
    <w:unhideWhenUsed/>
    <w:rsid w:val="000D2E17"/>
    <w:rPr>
      <w:color w:val="0563C1" w:themeColor="hyperlink"/>
      <w:u w:val="single"/>
    </w:rPr>
  </w:style>
  <w:style w:type="character" w:styleId="FollowedHyperlink">
    <w:name w:val="FollowedHyperlink"/>
    <w:basedOn w:val="DefaultParagraphFont"/>
    <w:uiPriority w:val="99"/>
    <w:semiHidden/>
    <w:unhideWhenUsed/>
    <w:rsid w:val="000D2E17"/>
    <w:rPr>
      <w:color w:val="954F72" w:themeColor="followedHyperlink"/>
      <w:u w:val="single"/>
    </w:rPr>
  </w:style>
  <w:style w:type="character" w:customStyle="1" w:styleId="Heading2Char">
    <w:name w:val="Heading 2 Char"/>
    <w:basedOn w:val="DefaultParagraphFont"/>
    <w:link w:val="Heading2"/>
    <w:rsid w:val="003105B9"/>
    <w:rPr>
      <w:rFonts w:ascii="Calibri" w:eastAsia="Calibri" w:hAnsi="Calibri" w:cs="Calibri"/>
      <w:color w:val="366091"/>
      <w:sz w:val="32"/>
      <w:szCs w:val="32"/>
    </w:rPr>
  </w:style>
  <w:style w:type="character" w:customStyle="1" w:styleId="ListParagraphChar">
    <w:name w:val="List Paragraph Char"/>
    <w:aliases w:val="Bullet List Char,FooterText Char"/>
    <w:basedOn w:val="DefaultParagraphFont"/>
    <w:link w:val="ListParagraph"/>
    <w:uiPriority w:val="34"/>
    <w:locked/>
    <w:rsid w:val="003105B9"/>
  </w:style>
  <w:style w:type="paragraph" w:customStyle="1" w:styleId="Bodycopy">
    <w:name w:val="Body copy"/>
    <w:basedOn w:val="Normal"/>
    <w:qFormat/>
    <w:rsid w:val="003105B9"/>
    <w:pPr>
      <w:spacing w:after="0" w:line="300" w:lineRule="auto"/>
    </w:pPr>
    <w:rPr>
      <w:rFonts w:ascii="Calibri" w:eastAsia="Neutra Text Light" w:hAnsi="Calibri" w:cs="Calibri"/>
    </w:rPr>
  </w:style>
  <w:style w:type="paragraph" w:styleId="Revision">
    <w:name w:val="Revision"/>
    <w:hidden/>
    <w:uiPriority w:val="99"/>
    <w:semiHidden/>
    <w:rsid w:val="009C6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c.nj.gov/forcandidates/gaa_form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j.gov/treasury/purchase/form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nj.us/treasury/purchase/forms.shtml" TargetMode="External"/><Relationship Id="rId5" Type="http://schemas.openxmlformats.org/officeDocument/2006/relationships/numbering" Target="numbering.xml"/><Relationship Id="rId15" Type="http://schemas.openxmlformats.org/officeDocument/2006/relationships/hyperlink" Target="http://www.state.nj.us/treasury/contract_compli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Prupis@dh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FC91084446446A34037BF0626D27B" ma:contentTypeVersion="10" ma:contentTypeDescription="Create a new document." ma:contentTypeScope="" ma:versionID="57670b28c177c8f7cef1cbbc59f2a7c4">
  <xsd:schema xmlns:xsd="http://www.w3.org/2001/XMLSchema" xmlns:xs="http://www.w3.org/2001/XMLSchema" xmlns:p="http://schemas.microsoft.com/office/2006/metadata/properties" xmlns:ns3="30fc160e-e2bf-4519-8444-da806e3f8646" xmlns:ns4="442afd55-1aac-4c03-87b6-40e61f0f9420" targetNamespace="http://schemas.microsoft.com/office/2006/metadata/properties" ma:root="true" ma:fieldsID="1fb02cb31d9e8a1defad9d894f4c75a5" ns3:_="" ns4:_="">
    <xsd:import namespace="30fc160e-e2bf-4519-8444-da806e3f8646"/>
    <xsd:import namespace="442afd55-1aac-4c03-87b6-40e61f0f94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160e-e2bf-4519-8444-da806e3f86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afd55-1aac-4c03-87b6-40e61f0f94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3E28-0B98-4E47-9534-0AA9DDFC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160e-e2bf-4519-8444-da806e3f8646"/>
    <ds:schemaRef ds:uri="442afd55-1aac-4c03-87b6-40e61f0f9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F1336-BD8F-444A-ADF6-603729EE4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72934-C875-4F6A-A51B-C498C9F319B2}">
  <ds:schemaRefs>
    <ds:schemaRef ds:uri="http://schemas.microsoft.com/sharepoint/v3/contenttype/forms"/>
  </ds:schemaRefs>
</ds:datastoreItem>
</file>

<file path=customXml/itemProps4.xml><?xml version="1.0" encoding="utf-8"?>
<ds:datastoreItem xmlns:ds="http://schemas.openxmlformats.org/officeDocument/2006/customXml" ds:itemID="{1EE28A68-DDF3-4DEA-8B23-9E680F3D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Johanna</dc:creator>
  <cp:keywords/>
  <dc:description/>
  <cp:lastModifiedBy>Daniel Prupis</cp:lastModifiedBy>
  <cp:revision>4</cp:revision>
  <dcterms:created xsi:type="dcterms:W3CDTF">2021-11-05T16:18:00Z</dcterms:created>
  <dcterms:modified xsi:type="dcterms:W3CDTF">2021-11-05T16:21:00Z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0x010100E96FC91084446446A34037BF0626D27B</vt:lpwstr>
  </property>
</Properties>
</file>