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0C" w:rsidRPr="00B9675F" w:rsidRDefault="00BB300C" w:rsidP="00B9675F">
      <w:pPr>
        <w:pStyle w:val="NoSpacing"/>
        <w:jc w:val="center"/>
        <w:rPr>
          <w:b/>
          <w:sz w:val="28"/>
          <w:u w:val="single"/>
        </w:rPr>
      </w:pPr>
      <w:r w:rsidRPr="00B9675F">
        <w:rPr>
          <w:b/>
          <w:sz w:val="28"/>
          <w:u w:val="single"/>
        </w:rPr>
        <w:t>TECHNICAL NOTES FOR LABOR FORCE AND UNEMPLOYMENT</w:t>
      </w:r>
    </w:p>
    <w:p w:rsidR="00BB300C" w:rsidRDefault="00BB300C" w:rsidP="00B9675F">
      <w:pPr>
        <w:pStyle w:val="NoSpacing"/>
        <w:jc w:val="center"/>
        <w:rPr>
          <w:b/>
          <w:sz w:val="28"/>
          <w:u w:val="single"/>
        </w:rPr>
      </w:pPr>
      <w:r w:rsidRPr="00B9675F">
        <w:rPr>
          <w:b/>
          <w:sz w:val="28"/>
          <w:u w:val="single"/>
        </w:rPr>
        <w:t>ESTIMATING PROCEDURES</w:t>
      </w:r>
    </w:p>
    <w:p w:rsidR="00914D83" w:rsidRPr="00B9675F" w:rsidRDefault="00914D83" w:rsidP="00B9675F">
      <w:pPr>
        <w:pStyle w:val="NoSpacing"/>
        <w:jc w:val="center"/>
        <w:rPr>
          <w:b/>
          <w:sz w:val="28"/>
          <w:u w:val="single"/>
        </w:rPr>
      </w:pPr>
    </w:p>
    <w:p w:rsidR="00746DE0" w:rsidRDefault="00C22751" w:rsidP="00C22751">
      <w:pPr>
        <w:spacing w:line="240" w:lineRule="auto"/>
        <w:jc w:val="both"/>
        <w:rPr>
          <w:rFonts w:cs="Calibri"/>
        </w:rPr>
      </w:pPr>
      <w:r w:rsidRPr="00410A3B">
        <w:rPr>
          <w:rFonts w:cs="Calibri"/>
          <w:b/>
        </w:rPr>
        <w:t>2015 L</w:t>
      </w:r>
      <w:r w:rsidR="00746DE0">
        <w:rPr>
          <w:rFonts w:cs="Calibri"/>
          <w:b/>
        </w:rPr>
        <w:t xml:space="preserve">ocal </w:t>
      </w:r>
      <w:r w:rsidRPr="00410A3B">
        <w:rPr>
          <w:rFonts w:cs="Calibri"/>
          <w:b/>
        </w:rPr>
        <w:t>A</w:t>
      </w:r>
      <w:r w:rsidR="00746DE0">
        <w:rPr>
          <w:rFonts w:cs="Calibri"/>
          <w:b/>
        </w:rPr>
        <w:t xml:space="preserve">rea </w:t>
      </w:r>
      <w:r w:rsidRPr="00410A3B">
        <w:rPr>
          <w:rFonts w:cs="Calibri"/>
          <w:b/>
        </w:rPr>
        <w:t>U</w:t>
      </w:r>
      <w:r w:rsidR="00746DE0">
        <w:rPr>
          <w:rFonts w:cs="Calibri"/>
          <w:b/>
        </w:rPr>
        <w:t xml:space="preserve">nemployment </w:t>
      </w:r>
      <w:r w:rsidRPr="00410A3B">
        <w:rPr>
          <w:rFonts w:cs="Calibri"/>
          <w:b/>
        </w:rPr>
        <w:t>S</w:t>
      </w:r>
      <w:r w:rsidR="00746DE0">
        <w:rPr>
          <w:rFonts w:cs="Calibri"/>
          <w:b/>
        </w:rPr>
        <w:t>tatistics (LAUS)</w:t>
      </w:r>
      <w:r w:rsidRPr="00410A3B">
        <w:rPr>
          <w:rFonts w:cs="Calibri"/>
          <w:b/>
        </w:rPr>
        <w:t xml:space="preserve"> Redesign:</w:t>
      </w:r>
      <w:r w:rsidRPr="00410A3B">
        <w:rPr>
          <w:rFonts w:cs="Calibri"/>
        </w:rPr>
        <w:t xml:space="preserve">  Beginning with the publication of January 2015 data, the US Bureau of Labor Statistics (BLS) introduced changes to the methodology </w:t>
      </w:r>
      <w:r w:rsidR="00746DE0">
        <w:rPr>
          <w:rFonts w:cs="Calibri"/>
        </w:rPr>
        <w:t>used in</w:t>
      </w:r>
      <w:r w:rsidRPr="00410A3B">
        <w:rPr>
          <w:rFonts w:cs="Calibri"/>
        </w:rPr>
        <w:t xml:space="preserve"> estimating monthly labor force and unemployment statistics for all states</w:t>
      </w:r>
      <w:r w:rsidR="00746DE0">
        <w:rPr>
          <w:rFonts w:cs="Calibri"/>
        </w:rPr>
        <w:t xml:space="preserve"> and areas</w:t>
      </w:r>
      <w:r w:rsidRPr="00410A3B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="00746DE0">
        <w:rPr>
          <w:rFonts w:cs="Calibri"/>
        </w:rPr>
        <w:t>These changes lead to the publication of historical revisions for both statewide (January 1976) and substate (January 1990) estimates on March 17, 2015 and March 20, 2015, respectively.</w:t>
      </w:r>
    </w:p>
    <w:p w:rsidR="00C22751" w:rsidRDefault="00C22751" w:rsidP="00C22751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Detailed information pertaining to the 2015 LAUS Redesign can be found on the </w:t>
      </w:r>
      <w:hyperlink r:id="rId8" w:history="1">
        <w:r w:rsidRPr="00381411">
          <w:rPr>
            <w:rStyle w:val="Hyperlink"/>
            <w:rFonts w:cs="Calibri"/>
          </w:rPr>
          <w:t>Redesign</w:t>
        </w:r>
      </w:hyperlink>
      <w:r>
        <w:rPr>
          <w:rFonts w:cs="Calibri"/>
        </w:rPr>
        <w:t xml:space="preserve"> section of the BLS website. For any questions regarding the methodological changes, please refer to the </w:t>
      </w:r>
      <w:hyperlink r:id="rId9" w:history="1">
        <w:r w:rsidRPr="00C22751">
          <w:rPr>
            <w:rStyle w:val="Hyperlink"/>
            <w:rFonts w:cs="Calibri"/>
          </w:rPr>
          <w:t>Questions and Answers</w:t>
        </w:r>
      </w:hyperlink>
      <w:r>
        <w:rPr>
          <w:rFonts w:cs="Calibri"/>
        </w:rPr>
        <w:t xml:space="preserve"> section of the BLS website. </w:t>
      </w:r>
    </w:p>
    <w:p w:rsidR="00C22751" w:rsidRDefault="000A0C0F" w:rsidP="000A0C0F">
      <w:pPr>
        <w:spacing w:line="240" w:lineRule="auto"/>
        <w:jc w:val="both"/>
        <w:rPr>
          <w:rFonts w:cs="Calibri"/>
        </w:rPr>
      </w:pPr>
      <w:r w:rsidRPr="00410A3B">
        <w:rPr>
          <w:rFonts w:cs="Calibri"/>
        </w:rPr>
        <w:t>Labor force data for the State of New Jersey, Metropolitan Statistical Areas (MSAs), counties, and municipalities</w:t>
      </w:r>
      <w:r w:rsidR="00914D83">
        <w:rPr>
          <w:rFonts w:cs="Calibri"/>
        </w:rPr>
        <w:t xml:space="preserve"> over 25,000 in population</w:t>
      </w:r>
      <w:r w:rsidRPr="00410A3B">
        <w:rPr>
          <w:rFonts w:cs="Calibri"/>
        </w:rPr>
        <w:t xml:space="preserve"> are estimated by procedures developed by the U.S. Bureau of Labor Statistics. The procedures use a combination of monthly unemployment insurance (UI) claims, monthly employer survey data from the Current Employment Statistics (CES) survey and Current Population Survey (CPS) data.</w:t>
      </w:r>
    </w:p>
    <w:p w:rsidR="00B9675F" w:rsidRDefault="00A32E46" w:rsidP="00B9675F">
      <w:pPr>
        <w:spacing w:before="100" w:beforeAutospacing="1" w:after="60" w:line="240" w:lineRule="auto"/>
        <w:jc w:val="center"/>
        <w:outlineLvl w:val="4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Annual Average Estimates - Municipalities Under 25,000 In Population (1990-</w:t>
      </w:r>
      <w:r w:rsidR="00BC72B3">
        <w:rPr>
          <w:rFonts w:eastAsia="Times New Roman" w:cs="Calibri"/>
          <w:b/>
          <w:bCs/>
          <w:color w:val="000000"/>
        </w:rPr>
        <w:t>2009</w:t>
      </w:r>
      <w:r>
        <w:rPr>
          <w:rFonts w:eastAsia="Times New Roman" w:cs="Calibri"/>
          <w:b/>
          <w:bCs/>
          <w:color w:val="000000"/>
        </w:rPr>
        <w:t>)</w:t>
      </w:r>
    </w:p>
    <w:p w:rsidR="00A32E46" w:rsidRDefault="00A32E46" w:rsidP="00A32E46">
      <w:pPr>
        <w:pStyle w:val="NoSpacing"/>
        <w:jc w:val="both"/>
        <w:rPr>
          <w:rFonts w:eastAsia="Times New Roman" w:cs="Calibri"/>
        </w:rPr>
      </w:pPr>
      <w:r w:rsidRPr="00410A3B">
        <w:rPr>
          <w:rFonts w:eastAsia="Times New Roman" w:cs="Calibri"/>
        </w:rPr>
        <w:t xml:space="preserve">The BLS preferred </w:t>
      </w:r>
      <w:r w:rsidR="005D65FE">
        <w:rPr>
          <w:rFonts w:eastAsia="Times New Roman" w:cs="Calibri"/>
        </w:rPr>
        <w:t>census-</w:t>
      </w:r>
      <w:r w:rsidR="00BC72B3">
        <w:rPr>
          <w:rFonts w:eastAsia="Times New Roman" w:cs="Calibri"/>
        </w:rPr>
        <w:t xml:space="preserve">share </w:t>
      </w:r>
      <w:r w:rsidRPr="00410A3B">
        <w:rPr>
          <w:rFonts w:eastAsia="Times New Roman" w:cs="Calibri"/>
        </w:rPr>
        <w:t>methodology</w:t>
      </w:r>
      <w:r w:rsidR="00E21950">
        <w:rPr>
          <w:rFonts w:eastAsia="Times New Roman" w:cs="Calibri"/>
        </w:rPr>
        <w:t>*</w:t>
      </w:r>
      <w:r w:rsidRPr="00410A3B">
        <w:rPr>
          <w:rFonts w:eastAsia="Times New Roman" w:cs="Calibri"/>
        </w:rPr>
        <w:t xml:space="preserve"> </w:t>
      </w:r>
      <w:r w:rsidR="005D65FE">
        <w:rPr>
          <w:rFonts w:eastAsia="Times New Roman" w:cs="Calibri"/>
        </w:rPr>
        <w:t>is used to produce estimates for these areas.  A ratio is created for e</w:t>
      </w:r>
      <w:r w:rsidR="005D65FE">
        <w:rPr>
          <w:rStyle w:val="A3"/>
          <w:rFonts w:cs="Calibri"/>
          <w:sz w:val="22"/>
          <w:szCs w:val="22"/>
        </w:rPr>
        <w:t>ach municipalities’</w:t>
      </w:r>
      <w:r w:rsidRPr="00410A3B">
        <w:rPr>
          <w:rStyle w:val="A3"/>
          <w:rFonts w:cs="Calibri"/>
          <w:sz w:val="22"/>
          <w:szCs w:val="22"/>
        </w:rPr>
        <w:t xml:space="preserve"> </w:t>
      </w:r>
      <w:r w:rsidR="00BC72B3">
        <w:rPr>
          <w:rStyle w:val="A3"/>
          <w:rFonts w:cs="Calibri"/>
          <w:sz w:val="22"/>
          <w:szCs w:val="22"/>
        </w:rPr>
        <w:t>decennial</w:t>
      </w:r>
      <w:r w:rsidRPr="00410A3B">
        <w:rPr>
          <w:rStyle w:val="A3"/>
          <w:rFonts w:cs="Calibri"/>
          <w:sz w:val="22"/>
          <w:szCs w:val="22"/>
        </w:rPr>
        <w:t xml:space="preserve"> census</w:t>
      </w:r>
      <w:r w:rsidR="00746DE0">
        <w:rPr>
          <w:rStyle w:val="A3"/>
          <w:rFonts w:cs="Calibri"/>
          <w:sz w:val="22"/>
          <w:szCs w:val="22"/>
        </w:rPr>
        <w:t xml:space="preserve"> </w:t>
      </w:r>
      <w:r w:rsidRPr="00410A3B">
        <w:rPr>
          <w:rStyle w:val="A3"/>
          <w:rFonts w:cs="Calibri"/>
          <w:sz w:val="22"/>
          <w:szCs w:val="22"/>
        </w:rPr>
        <w:t>share of the balance of cou</w:t>
      </w:r>
      <w:r w:rsidR="00746DE0">
        <w:rPr>
          <w:rStyle w:val="A3"/>
          <w:rFonts w:cs="Calibri"/>
          <w:sz w:val="22"/>
          <w:szCs w:val="22"/>
        </w:rPr>
        <w:t>nty employment and unemployment</w:t>
      </w:r>
      <w:r w:rsidRPr="00410A3B">
        <w:rPr>
          <w:rStyle w:val="A3"/>
          <w:rFonts w:cs="Calibri"/>
          <w:sz w:val="22"/>
          <w:szCs w:val="22"/>
        </w:rPr>
        <w:t xml:space="preserve"> to disaggregate the monthly subarea (</w:t>
      </w:r>
      <w:r w:rsidR="00746DE0">
        <w:rPr>
          <w:rStyle w:val="A3"/>
          <w:rFonts w:cs="Calibri"/>
          <w:sz w:val="22"/>
          <w:szCs w:val="22"/>
        </w:rPr>
        <w:t>i.e.</w:t>
      </w:r>
      <w:r w:rsidRPr="00410A3B">
        <w:rPr>
          <w:rStyle w:val="A3"/>
          <w:rFonts w:cs="Calibri"/>
          <w:sz w:val="22"/>
          <w:szCs w:val="22"/>
        </w:rPr>
        <w:t xml:space="preserve"> </w:t>
      </w:r>
      <w:r w:rsidR="0068145D">
        <w:rPr>
          <w:rStyle w:val="A3"/>
          <w:rFonts w:cs="Calibri"/>
          <w:sz w:val="22"/>
          <w:szCs w:val="22"/>
        </w:rPr>
        <w:t>municipality</w:t>
      </w:r>
      <w:r w:rsidRPr="00410A3B">
        <w:rPr>
          <w:rStyle w:val="A3"/>
          <w:rFonts w:cs="Calibri"/>
          <w:sz w:val="22"/>
          <w:szCs w:val="22"/>
        </w:rPr>
        <w:t>) estimates of employment and unem</w:t>
      </w:r>
      <w:r w:rsidRPr="00410A3B">
        <w:rPr>
          <w:rStyle w:val="A3"/>
          <w:rFonts w:cs="Calibri"/>
          <w:sz w:val="22"/>
          <w:szCs w:val="22"/>
        </w:rPr>
        <w:softHyphen/>
        <w:t>ployment.</w:t>
      </w:r>
      <w:r w:rsidR="005D65FE">
        <w:rPr>
          <w:rFonts w:eastAsia="Times New Roman" w:cs="Calibri"/>
        </w:rPr>
        <w:t xml:space="preserve"> The resulting census-</w:t>
      </w:r>
      <w:r w:rsidRPr="00410A3B">
        <w:rPr>
          <w:rFonts w:eastAsia="Times New Roman" w:cs="Calibri"/>
        </w:rPr>
        <w:t xml:space="preserve">share ratios for each municipality are applied to the balance of county </w:t>
      </w:r>
      <w:r w:rsidR="0068145D">
        <w:rPr>
          <w:rFonts w:eastAsia="Times New Roman" w:cs="Calibri"/>
        </w:rPr>
        <w:t>labor force estimates</w:t>
      </w:r>
      <w:r w:rsidRPr="00410A3B">
        <w:rPr>
          <w:rFonts w:eastAsia="Times New Roman" w:cs="Calibri"/>
        </w:rPr>
        <w:t xml:space="preserve">. </w:t>
      </w:r>
    </w:p>
    <w:p w:rsidR="00BC72B3" w:rsidRDefault="00BC72B3" w:rsidP="00A32E46">
      <w:pPr>
        <w:pStyle w:val="NoSpacing"/>
        <w:jc w:val="both"/>
        <w:rPr>
          <w:rFonts w:eastAsia="Times New Roman" w:cs="Calibri"/>
        </w:rPr>
      </w:pPr>
    </w:p>
    <w:p w:rsidR="0068145D" w:rsidRDefault="0068145D" w:rsidP="0068145D">
      <w:pPr>
        <w:pStyle w:val="NoSpacing"/>
        <w:jc w:val="both"/>
        <w:rPr>
          <w:rFonts w:eastAsia="Times New Roman" w:cs="Calibri"/>
        </w:rPr>
      </w:pPr>
      <w:r w:rsidRPr="0068145D">
        <w:rPr>
          <w:rFonts w:eastAsia="Times New Roman" w:cs="Calibri"/>
          <w:i/>
        </w:rPr>
        <w:t>Census Sources:</w:t>
      </w:r>
      <w:r>
        <w:rPr>
          <w:rFonts w:eastAsia="Times New Roman" w:cs="Calibri"/>
        </w:rPr>
        <w:t xml:space="preserve"> </w:t>
      </w:r>
      <w:bookmarkStart w:id="0" w:name="_GoBack"/>
      <w:bookmarkEnd w:id="0"/>
    </w:p>
    <w:p w:rsidR="0068145D" w:rsidRDefault="00BC72B3" w:rsidP="0068145D">
      <w:pPr>
        <w:pStyle w:val="NoSpacing"/>
        <w:ind w:firstLine="720"/>
        <w:jc w:val="both"/>
        <w:rPr>
          <w:rFonts w:eastAsia="Times New Roman" w:cs="Calibri"/>
          <w:i/>
        </w:rPr>
      </w:pPr>
      <w:r w:rsidRPr="0068145D">
        <w:rPr>
          <w:rFonts w:eastAsia="Times New Roman" w:cs="Calibri"/>
          <w:i/>
        </w:rPr>
        <w:t>1990 – 1999</w:t>
      </w:r>
      <w:r w:rsidR="0068145D">
        <w:rPr>
          <w:rFonts w:eastAsia="Times New Roman" w:cs="Calibri"/>
          <w:i/>
        </w:rPr>
        <w:t xml:space="preserve"> estimates - </w:t>
      </w:r>
      <w:r w:rsidRPr="0068145D">
        <w:rPr>
          <w:rFonts w:eastAsia="Times New Roman" w:cs="Calibri"/>
          <w:i/>
        </w:rPr>
        <w:t xml:space="preserve">1990 </w:t>
      </w:r>
      <w:r w:rsidR="00CA709C" w:rsidRPr="0068145D">
        <w:rPr>
          <w:rFonts w:eastAsia="Times New Roman" w:cs="Calibri"/>
          <w:i/>
        </w:rPr>
        <w:t xml:space="preserve">decennial </w:t>
      </w:r>
      <w:r w:rsidR="0068145D">
        <w:rPr>
          <w:rFonts w:eastAsia="Times New Roman" w:cs="Calibri"/>
          <w:i/>
        </w:rPr>
        <w:t>U.S. Census</w:t>
      </w:r>
    </w:p>
    <w:p w:rsidR="00C22751" w:rsidRDefault="00BC72B3" w:rsidP="0068145D">
      <w:pPr>
        <w:pStyle w:val="NoSpacing"/>
        <w:ind w:firstLine="720"/>
        <w:jc w:val="both"/>
        <w:rPr>
          <w:rFonts w:eastAsia="Times New Roman" w:cs="Calibri"/>
          <w:i/>
        </w:rPr>
      </w:pPr>
      <w:r w:rsidRPr="0068145D">
        <w:rPr>
          <w:rFonts w:eastAsia="Times New Roman" w:cs="Calibri"/>
          <w:i/>
        </w:rPr>
        <w:t>2000 – 200</w:t>
      </w:r>
      <w:r w:rsidR="00CA709C" w:rsidRPr="0068145D">
        <w:rPr>
          <w:rFonts w:eastAsia="Times New Roman" w:cs="Calibri"/>
          <w:i/>
        </w:rPr>
        <w:t>9</w:t>
      </w:r>
      <w:r w:rsidRPr="0068145D">
        <w:rPr>
          <w:rFonts w:eastAsia="Times New Roman" w:cs="Calibri"/>
          <w:i/>
        </w:rPr>
        <w:t xml:space="preserve"> estim</w:t>
      </w:r>
      <w:r w:rsidR="0068145D">
        <w:rPr>
          <w:rFonts w:eastAsia="Times New Roman" w:cs="Calibri"/>
          <w:i/>
        </w:rPr>
        <w:t xml:space="preserve">ates - </w:t>
      </w:r>
      <w:r w:rsidRPr="0068145D">
        <w:rPr>
          <w:rFonts w:eastAsia="Times New Roman" w:cs="Calibri"/>
          <w:i/>
        </w:rPr>
        <w:t xml:space="preserve">2000 </w:t>
      </w:r>
      <w:r w:rsidR="00CA709C" w:rsidRPr="0068145D">
        <w:rPr>
          <w:rFonts w:eastAsia="Times New Roman" w:cs="Calibri"/>
          <w:i/>
        </w:rPr>
        <w:t xml:space="preserve">decennial </w:t>
      </w:r>
      <w:r w:rsidRPr="0068145D">
        <w:rPr>
          <w:rFonts w:eastAsia="Times New Roman" w:cs="Calibri"/>
          <w:i/>
        </w:rPr>
        <w:t>U.S. Census</w:t>
      </w:r>
    </w:p>
    <w:p w:rsidR="005752B4" w:rsidRDefault="005752B4" w:rsidP="0068145D">
      <w:pPr>
        <w:pStyle w:val="NoSpacing"/>
        <w:ind w:firstLine="720"/>
        <w:jc w:val="both"/>
        <w:rPr>
          <w:rFonts w:eastAsia="Times New Roman" w:cs="Calibri"/>
          <w:i/>
        </w:rPr>
      </w:pPr>
    </w:p>
    <w:p w:rsidR="005752B4" w:rsidRDefault="005752B4" w:rsidP="005752B4">
      <w:pPr>
        <w:spacing w:before="100" w:beforeAutospacing="1" w:after="60" w:line="240" w:lineRule="auto"/>
        <w:jc w:val="center"/>
        <w:outlineLvl w:val="4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Annual Average Estimates - Municipalities Under 25,000 In Population (2010 &amp; 2011)</w:t>
      </w:r>
    </w:p>
    <w:p w:rsidR="00914D83" w:rsidRDefault="005752B4" w:rsidP="00C30689">
      <w:pPr>
        <w:pStyle w:val="NoSpacing"/>
        <w:jc w:val="both"/>
      </w:pPr>
      <w:r>
        <w:t>The 2010 Census discontinued the use of the ‘long-form’ questionnaire in favor of a ‘short-form’ questionnaire. T</w:t>
      </w:r>
      <w:r w:rsidR="0092642F">
        <w:t xml:space="preserve">he detailed socioeconomic data which was previously captured via the </w:t>
      </w:r>
      <w:r>
        <w:t>‘</w:t>
      </w:r>
      <w:r w:rsidR="0092642F">
        <w:t>long</w:t>
      </w:r>
      <w:r>
        <w:t>-</w:t>
      </w:r>
      <w:r w:rsidR="0092642F">
        <w:t>form</w:t>
      </w:r>
      <w:r>
        <w:t>’ questionnaire is currently</w:t>
      </w:r>
      <w:r w:rsidR="0092642F">
        <w:t xml:space="preserve"> collected via the American Community Survey (ACS). </w:t>
      </w:r>
      <w:r>
        <w:t xml:space="preserve">For more information regarding changes to the Census, please refer to the </w:t>
      </w:r>
      <w:hyperlink r:id="rId10" w:history="1">
        <w:r w:rsidRPr="005752B4">
          <w:rPr>
            <w:rStyle w:val="Hyperlink"/>
          </w:rPr>
          <w:t>US Census Bureau’s</w:t>
        </w:r>
      </w:hyperlink>
      <w:r>
        <w:t xml:space="preserve"> website.</w:t>
      </w:r>
    </w:p>
    <w:p w:rsidR="00CA709C" w:rsidRPr="00E21950" w:rsidRDefault="005752B4" w:rsidP="00C30689">
      <w:pPr>
        <w:spacing w:before="100" w:beforeAutospacing="1" w:after="60" w:line="240" w:lineRule="auto"/>
        <w:jc w:val="both"/>
        <w:outlineLvl w:val="4"/>
        <w:rPr>
          <w:rFonts w:eastAsia="Times New Roman" w:cs="Calibri"/>
        </w:rPr>
      </w:pPr>
      <w:r>
        <w:rPr>
          <w:rFonts w:eastAsia="Times New Roman" w:cs="Calibri"/>
          <w:bCs/>
          <w:color w:val="000000"/>
        </w:rPr>
        <w:t>Therefore, f</w:t>
      </w:r>
      <w:r w:rsidR="00CA709C" w:rsidRPr="00E21950">
        <w:rPr>
          <w:rFonts w:eastAsia="Times New Roman" w:cs="Calibri"/>
        </w:rPr>
        <w:t xml:space="preserve">ollowing the </w:t>
      </w:r>
      <w:r w:rsidR="0068145D">
        <w:rPr>
          <w:rFonts w:eastAsia="Times New Roman" w:cs="Calibri"/>
        </w:rPr>
        <w:t>same</w:t>
      </w:r>
      <w:r w:rsidR="00CA709C" w:rsidRPr="00E21950">
        <w:rPr>
          <w:rFonts w:eastAsia="Times New Roman" w:cs="Calibri"/>
        </w:rPr>
        <w:t xml:space="preserve"> census-share methodology</w:t>
      </w:r>
      <w:r w:rsidR="0068145D">
        <w:rPr>
          <w:rFonts w:eastAsia="Times New Roman" w:cs="Calibri"/>
        </w:rPr>
        <w:t xml:space="preserve"> described above</w:t>
      </w:r>
      <w:r w:rsidR="00CA709C" w:rsidRPr="00E21950">
        <w:rPr>
          <w:rFonts w:eastAsia="Times New Roman" w:cs="Calibri"/>
        </w:rPr>
        <w:t>, estimates for municipalities under 25,000 in pop</w:t>
      </w:r>
      <w:r w:rsidR="00914D83">
        <w:rPr>
          <w:rFonts w:eastAsia="Times New Roman" w:cs="Calibri"/>
        </w:rPr>
        <w:t xml:space="preserve">ulation were derived from </w:t>
      </w:r>
      <w:r w:rsidR="00CA709C" w:rsidRPr="00E21950">
        <w:rPr>
          <w:rFonts w:eastAsia="Times New Roman" w:cs="Calibri"/>
        </w:rPr>
        <w:t xml:space="preserve">ACS 5-year census-share ratios applied to the county labor force data. </w:t>
      </w:r>
    </w:p>
    <w:p w:rsidR="00CA709C" w:rsidRPr="00E21950" w:rsidRDefault="00CA709C" w:rsidP="00C30689">
      <w:pPr>
        <w:spacing w:after="0" w:line="240" w:lineRule="auto"/>
        <w:jc w:val="both"/>
        <w:rPr>
          <w:rFonts w:eastAsia="Times New Roman" w:cs="Calibri"/>
        </w:rPr>
      </w:pPr>
    </w:p>
    <w:p w:rsidR="0068145D" w:rsidRDefault="0068145D" w:rsidP="00CA709C">
      <w:pPr>
        <w:spacing w:after="0" w:line="240" w:lineRule="auto"/>
        <w:jc w:val="both"/>
        <w:rPr>
          <w:rFonts w:eastAsia="Times New Roman" w:cs="Calibri"/>
          <w:i/>
        </w:rPr>
      </w:pPr>
      <w:r w:rsidRPr="0068145D">
        <w:rPr>
          <w:rFonts w:eastAsia="Times New Roman" w:cs="Calibri"/>
          <w:i/>
        </w:rPr>
        <w:t xml:space="preserve">Census Sources: </w:t>
      </w:r>
    </w:p>
    <w:p w:rsidR="0068145D" w:rsidRDefault="0068145D" w:rsidP="0068145D">
      <w:pPr>
        <w:spacing w:after="0" w:line="240" w:lineRule="auto"/>
        <w:ind w:firstLine="720"/>
        <w:jc w:val="both"/>
        <w:rPr>
          <w:rFonts w:eastAsia="Times New Roman" w:cs="Calibri"/>
          <w:i/>
        </w:rPr>
      </w:pPr>
      <w:r>
        <w:rPr>
          <w:rFonts w:eastAsia="Times New Roman" w:cs="Calibri"/>
          <w:i/>
        </w:rPr>
        <w:t>2010 estimates =</w:t>
      </w:r>
      <w:r w:rsidR="00CA709C" w:rsidRPr="0068145D">
        <w:rPr>
          <w:rFonts w:eastAsia="Times New Roman" w:cs="Calibri"/>
          <w:i/>
        </w:rPr>
        <w:t xml:space="preserve"> ACS 5</w:t>
      </w:r>
      <w:r>
        <w:rPr>
          <w:rFonts w:eastAsia="Times New Roman" w:cs="Calibri"/>
          <w:i/>
        </w:rPr>
        <w:t xml:space="preserve"> year estimates for 2006 – 2010</w:t>
      </w:r>
    </w:p>
    <w:p w:rsidR="00CA709C" w:rsidRDefault="0068145D" w:rsidP="0068145D">
      <w:pPr>
        <w:spacing w:after="0" w:line="240" w:lineRule="auto"/>
        <w:ind w:firstLine="720"/>
        <w:jc w:val="both"/>
        <w:rPr>
          <w:rFonts w:eastAsia="Times New Roman" w:cs="Calibri"/>
          <w:i/>
        </w:rPr>
      </w:pPr>
      <w:r>
        <w:rPr>
          <w:rFonts w:eastAsia="Times New Roman" w:cs="Calibri"/>
          <w:i/>
        </w:rPr>
        <w:t>2011</w:t>
      </w:r>
      <w:r w:rsidR="00CA709C" w:rsidRPr="0068145D">
        <w:rPr>
          <w:rFonts w:eastAsia="Times New Roman" w:cs="Calibri"/>
          <w:i/>
        </w:rPr>
        <w:t xml:space="preserve"> </w:t>
      </w:r>
      <w:r>
        <w:rPr>
          <w:rFonts w:eastAsia="Times New Roman" w:cs="Calibri"/>
          <w:i/>
        </w:rPr>
        <w:t xml:space="preserve">estimates = </w:t>
      </w:r>
      <w:r w:rsidR="00CA709C" w:rsidRPr="0068145D">
        <w:rPr>
          <w:rFonts w:eastAsia="Times New Roman" w:cs="Calibri"/>
          <w:i/>
        </w:rPr>
        <w:t>ACS 5</w:t>
      </w:r>
      <w:r>
        <w:rPr>
          <w:rFonts w:eastAsia="Times New Roman" w:cs="Calibri"/>
          <w:i/>
        </w:rPr>
        <w:t xml:space="preserve"> year estimates for 2007 – 2011</w:t>
      </w:r>
    </w:p>
    <w:p w:rsidR="00914D83" w:rsidRDefault="00914D83" w:rsidP="0068145D">
      <w:pPr>
        <w:spacing w:after="0" w:line="240" w:lineRule="auto"/>
        <w:ind w:firstLine="720"/>
        <w:jc w:val="both"/>
        <w:rPr>
          <w:rFonts w:eastAsia="Times New Roman" w:cs="Calibri"/>
          <w:i/>
        </w:rPr>
        <w:sectPr w:rsidR="00914D83" w:rsidSect="00203CA4">
          <w:footerReference w:type="default" r:id="rId11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CA709C" w:rsidRDefault="00CA709C" w:rsidP="00CA709C">
      <w:pPr>
        <w:spacing w:before="100" w:beforeAutospacing="1" w:after="60" w:line="240" w:lineRule="auto"/>
        <w:jc w:val="center"/>
        <w:outlineLvl w:val="4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lastRenderedPageBreak/>
        <w:t>Annual Average Estimates - Municipalities Under 25,000 In Population (2012 forward)</w:t>
      </w:r>
    </w:p>
    <w:p w:rsidR="005D65FE" w:rsidRDefault="00CA709C" w:rsidP="00CA709C">
      <w:pPr>
        <w:spacing w:after="0" w:line="240" w:lineRule="auto"/>
        <w:jc w:val="both"/>
      </w:pPr>
      <w:r>
        <w:t xml:space="preserve">Residence-based UI claims data are available for </w:t>
      </w:r>
      <w:r w:rsidR="00C30689">
        <w:t>all municipalities</w:t>
      </w:r>
      <w:r>
        <w:t xml:space="preserve"> within New Jersey’s labor market areas (LMA). As a result,</w:t>
      </w:r>
      <w:r w:rsidR="005D65FE">
        <w:t xml:space="preserve"> the BLS preferred population-claims method is used to produce these estimates.</w:t>
      </w:r>
      <w:r>
        <w:t xml:space="preserve"> </w:t>
      </w:r>
    </w:p>
    <w:p w:rsidR="005D65FE" w:rsidRDefault="005D65FE" w:rsidP="00CA709C">
      <w:pPr>
        <w:spacing w:after="0" w:line="240" w:lineRule="auto"/>
        <w:jc w:val="both"/>
      </w:pPr>
    </w:p>
    <w:p w:rsidR="00C30689" w:rsidRDefault="00C30689" w:rsidP="00C30689">
      <w:pPr>
        <w:spacing w:after="0" w:line="240" w:lineRule="auto"/>
        <w:jc w:val="both"/>
      </w:pPr>
      <w:r>
        <w:t>A ratio is created by comparing the number of UI claims in each municipality</w:t>
      </w:r>
      <w:r w:rsidR="00CA709C">
        <w:t xml:space="preserve"> to the total number of </w:t>
      </w:r>
      <w:r>
        <w:t xml:space="preserve">UI </w:t>
      </w:r>
      <w:r w:rsidR="00CA709C">
        <w:t>claims within the LMA</w:t>
      </w:r>
      <w:r>
        <w:t xml:space="preserve"> for use in determining each municipalities’ unemployment estimate. This ratio</w:t>
      </w:r>
      <w:r w:rsidR="00CA709C">
        <w:t xml:space="preserve"> is </w:t>
      </w:r>
      <w:r>
        <w:t xml:space="preserve">then </w:t>
      </w:r>
      <w:r w:rsidR="00CA709C">
        <w:t>used to disaggregate the estimate o</w:t>
      </w:r>
      <w:r>
        <w:t>f unemployed among each municipality</w:t>
      </w:r>
      <w:r w:rsidR="00CA709C">
        <w:t xml:space="preserve">. </w:t>
      </w:r>
      <w:r>
        <w:t xml:space="preserve">Employment is disaggregated using decennial census employment-population ratios updated each year with the latest vintage population estimates. </w:t>
      </w:r>
    </w:p>
    <w:p w:rsidR="00C30689" w:rsidRDefault="00C30689" w:rsidP="00CA709C">
      <w:pPr>
        <w:spacing w:after="0" w:line="240" w:lineRule="auto"/>
        <w:jc w:val="both"/>
      </w:pPr>
    </w:p>
    <w:p w:rsidR="005D65FE" w:rsidRDefault="00CA709C" w:rsidP="00CA709C">
      <w:pPr>
        <w:spacing w:after="0" w:line="240" w:lineRule="auto"/>
        <w:jc w:val="both"/>
      </w:pPr>
      <w:r>
        <w:t>To ensure the quality of the claims data used in this technique, claimant records are processed through a residency assignment system that verifies and/or corrects residence addresses and assigns the associated residency codes. This provides a mor</w:t>
      </w:r>
      <w:r w:rsidR="00C30689">
        <w:t>e accurate count of claims by municipality</w:t>
      </w:r>
      <w:r>
        <w:t xml:space="preserve">. </w:t>
      </w:r>
    </w:p>
    <w:p w:rsidR="00C30689" w:rsidRDefault="00C30689" w:rsidP="00CA709C">
      <w:pPr>
        <w:spacing w:after="0" w:line="240" w:lineRule="auto"/>
        <w:jc w:val="both"/>
      </w:pPr>
    </w:p>
    <w:p w:rsidR="005D65FE" w:rsidRDefault="005D65FE" w:rsidP="00CA709C">
      <w:pPr>
        <w:spacing w:after="0" w:line="240" w:lineRule="auto"/>
        <w:jc w:val="both"/>
      </w:pPr>
      <w:r>
        <w:t xml:space="preserve">Since the population-claims methodology is the same methodology used to produce the monthly labor force statistics for counties, cities, and towns </w:t>
      </w:r>
      <w:r w:rsidR="00203CA4">
        <w:t>with</w:t>
      </w:r>
      <w:r>
        <w:t>in New Jersey, the annual estimates for municipalities under 25,000 are directly comparable to the annual estimates produced by BLS.</w:t>
      </w:r>
    </w:p>
    <w:p w:rsidR="00E21950" w:rsidRDefault="00E21950" w:rsidP="00CA709C">
      <w:pPr>
        <w:spacing w:after="0" w:line="240" w:lineRule="auto"/>
        <w:jc w:val="both"/>
      </w:pPr>
    </w:p>
    <w:p w:rsidR="00914D83" w:rsidRPr="00914D83" w:rsidRDefault="00914D83" w:rsidP="00914D83">
      <w:pPr>
        <w:spacing w:after="0" w:line="240" w:lineRule="auto"/>
        <w:jc w:val="both"/>
        <w:rPr>
          <w:rFonts w:cs="Calibri"/>
        </w:rPr>
      </w:pPr>
    </w:p>
    <w:p w:rsidR="00C30689" w:rsidRPr="00C30689" w:rsidRDefault="00C30689" w:rsidP="00C30689">
      <w:pPr>
        <w:spacing w:after="0" w:line="240" w:lineRule="auto"/>
        <w:jc w:val="both"/>
        <w:rPr>
          <w:rFonts w:cs="Calibri"/>
          <w:b/>
        </w:rPr>
      </w:pPr>
      <w:r w:rsidRPr="00297806">
        <w:rPr>
          <w:rFonts w:eastAsia="Times New Roman" w:cs="Calibri"/>
          <w:b/>
        </w:rPr>
        <w:t>For further clarification of these procedures, please contact</w:t>
      </w:r>
      <w:r w:rsidRPr="00C30689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C30689" w:rsidRPr="00C30689" w:rsidRDefault="00C30689" w:rsidP="00C30689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30689" w:rsidRPr="00914D83" w:rsidRDefault="00C30689" w:rsidP="00914D8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Roseanne Elcenko</w:t>
      </w:r>
    </w:p>
    <w:p w:rsidR="00914D83" w:rsidRPr="00914D83" w:rsidRDefault="00914D83" w:rsidP="00914D83">
      <w:pPr>
        <w:spacing w:after="0" w:line="240" w:lineRule="auto"/>
        <w:jc w:val="both"/>
        <w:rPr>
          <w:rFonts w:cs="Calibri"/>
        </w:rPr>
      </w:pPr>
      <w:r w:rsidRPr="00914D83">
        <w:rPr>
          <w:rFonts w:cs="Calibri"/>
        </w:rPr>
        <w:t>New Jersey Department of Labor and Workforce Development</w:t>
      </w:r>
    </w:p>
    <w:p w:rsidR="00914D83" w:rsidRPr="00914D83" w:rsidRDefault="00914D83" w:rsidP="00914D83">
      <w:pPr>
        <w:spacing w:after="0" w:line="240" w:lineRule="auto"/>
        <w:jc w:val="both"/>
        <w:rPr>
          <w:rFonts w:cs="Calibri"/>
        </w:rPr>
      </w:pPr>
      <w:r w:rsidRPr="00914D83">
        <w:rPr>
          <w:rFonts w:cs="Calibri"/>
        </w:rPr>
        <w:t>Office of Research and Information</w:t>
      </w:r>
    </w:p>
    <w:p w:rsidR="00914D83" w:rsidRPr="00914D83" w:rsidRDefault="00914D83" w:rsidP="00914D83">
      <w:pPr>
        <w:spacing w:after="0" w:line="240" w:lineRule="auto"/>
        <w:jc w:val="both"/>
        <w:rPr>
          <w:rFonts w:cs="Calibri"/>
        </w:rPr>
      </w:pPr>
      <w:r w:rsidRPr="00914D83">
        <w:rPr>
          <w:rFonts w:cs="Calibri"/>
        </w:rPr>
        <w:t>Labor Market and Demographic Research</w:t>
      </w:r>
    </w:p>
    <w:p w:rsidR="00914D83" w:rsidRDefault="00914D83" w:rsidP="00914D83">
      <w:pPr>
        <w:spacing w:after="0" w:line="240" w:lineRule="auto"/>
        <w:jc w:val="both"/>
        <w:rPr>
          <w:rFonts w:cs="Calibri"/>
        </w:rPr>
      </w:pPr>
      <w:r w:rsidRPr="00914D83">
        <w:rPr>
          <w:rFonts w:cs="Calibri"/>
        </w:rPr>
        <w:t>Local Area Unemployment Statistics</w:t>
      </w:r>
    </w:p>
    <w:p w:rsidR="00C30689" w:rsidRDefault="00C30689" w:rsidP="00914D8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Phone: (609) 777-2193</w:t>
      </w:r>
    </w:p>
    <w:p w:rsidR="00C30689" w:rsidRDefault="00C30689" w:rsidP="00C3068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Email: </w:t>
      </w:r>
      <w:hyperlink r:id="rId12" w:history="1">
        <w:r w:rsidRPr="00E54C2E">
          <w:rPr>
            <w:rStyle w:val="Hyperlink"/>
            <w:rFonts w:cs="Calibri"/>
          </w:rPr>
          <w:t>Roseanne.Elcenko@dol.state.nj.us</w:t>
        </w:r>
      </w:hyperlink>
    </w:p>
    <w:p w:rsidR="00C523C8" w:rsidRDefault="00C523C8" w:rsidP="00C3068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Web: </w:t>
      </w:r>
      <w:hyperlink r:id="rId13" w:history="1">
        <w:r w:rsidRPr="00C523C8">
          <w:rPr>
            <w:rStyle w:val="Hyperlink"/>
            <w:rFonts w:cs="Calibri"/>
          </w:rPr>
          <w:t>New Jersey Labor Force Estimates</w:t>
        </w:r>
      </w:hyperlink>
    </w:p>
    <w:p w:rsidR="00C30689" w:rsidRDefault="00C30689" w:rsidP="00C30689">
      <w:pPr>
        <w:spacing w:after="0" w:line="240" w:lineRule="auto"/>
        <w:jc w:val="both"/>
        <w:rPr>
          <w:rFonts w:cs="Calibri"/>
        </w:rPr>
      </w:pPr>
    </w:p>
    <w:p w:rsidR="00C30689" w:rsidRDefault="00C30689" w:rsidP="00C30689">
      <w:pPr>
        <w:spacing w:after="0" w:line="240" w:lineRule="auto"/>
        <w:jc w:val="both"/>
        <w:rPr>
          <w:rFonts w:cs="Calibri"/>
        </w:rPr>
      </w:pPr>
    </w:p>
    <w:p w:rsidR="00C30689" w:rsidRPr="00914D83" w:rsidRDefault="00C30689" w:rsidP="00C30689">
      <w:pPr>
        <w:spacing w:after="0" w:line="240" w:lineRule="auto"/>
        <w:jc w:val="both"/>
        <w:rPr>
          <w:rFonts w:cs="Calibri"/>
        </w:rPr>
      </w:pPr>
    </w:p>
    <w:p w:rsidR="00914D83" w:rsidRPr="00914D83" w:rsidRDefault="00914D83" w:rsidP="00914D83">
      <w:pPr>
        <w:spacing w:after="0" w:line="240" w:lineRule="auto"/>
        <w:jc w:val="both"/>
        <w:rPr>
          <w:rFonts w:cs="Calibri"/>
        </w:rPr>
      </w:pPr>
      <w:r w:rsidRPr="00914D83">
        <w:rPr>
          <w:rFonts w:cs="Calibri"/>
        </w:rPr>
        <w:t xml:space="preserve"> </w:t>
      </w:r>
    </w:p>
    <w:p w:rsidR="00E21950" w:rsidRDefault="00914D83" w:rsidP="00C30689">
      <w:pPr>
        <w:spacing w:after="0" w:line="240" w:lineRule="auto"/>
        <w:jc w:val="center"/>
        <w:rPr>
          <w:rFonts w:cs="Calibri"/>
        </w:rPr>
      </w:pPr>
      <w:r w:rsidRPr="00914D83">
        <w:rPr>
          <w:rFonts w:cs="Calibri"/>
        </w:rPr>
        <w:t xml:space="preserve">For this and related demographic information visit the </w:t>
      </w:r>
      <w:hyperlink r:id="rId14" w:history="1">
        <w:r w:rsidRPr="00C523C8">
          <w:rPr>
            <w:rStyle w:val="Hyperlink"/>
            <w:rFonts w:cs="Calibri"/>
          </w:rPr>
          <w:t>Office of Research and Information</w:t>
        </w:r>
      </w:hyperlink>
      <w:r w:rsidRPr="00914D83">
        <w:rPr>
          <w:rFonts w:cs="Calibri"/>
        </w:rPr>
        <w:t xml:space="preserve"> </w:t>
      </w:r>
      <w:r w:rsidR="00C523C8">
        <w:rPr>
          <w:rFonts w:cs="Calibri"/>
        </w:rPr>
        <w:t>website</w:t>
      </w:r>
    </w:p>
    <w:p w:rsidR="00455706" w:rsidRDefault="00455706" w:rsidP="00C30689">
      <w:pPr>
        <w:spacing w:after="0" w:line="240" w:lineRule="auto"/>
        <w:jc w:val="center"/>
        <w:rPr>
          <w:rFonts w:cs="Calibri"/>
        </w:rPr>
      </w:pPr>
    </w:p>
    <w:p w:rsidR="00455706" w:rsidRPr="00410A3B" w:rsidRDefault="00455706" w:rsidP="00C30689">
      <w:pPr>
        <w:spacing w:after="0" w:line="240" w:lineRule="auto"/>
        <w:jc w:val="center"/>
        <w:rPr>
          <w:rFonts w:cs="Calibri"/>
        </w:rPr>
      </w:pPr>
    </w:p>
    <w:sectPr w:rsidR="00455706" w:rsidRPr="00410A3B" w:rsidSect="00203CA4">
      <w:footerReference w:type="default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E0" w:rsidRDefault="00B448E0" w:rsidP="00E21950">
      <w:pPr>
        <w:spacing w:after="0" w:line="240" w:lineRule="auto"/>
      </w:pPr>
      <w:r>
        <w:separator/>
      </w:r>
    </w:p>
  </w:endnote>
  <w:endnote w:type="continuationSeparator" w:id="0">
    <w:p w:rsidR="00B448E0" w:rsidRDefault="00B448E0" w:rsidP="00E2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50" w:rsidRPr="00203CA4" w:rsidRDefault="00E21950" w:rsidP="00E21950">
    <w:pPr>
      <w:spacing w:after="0" w:line="240" w:lineRule="auto"/>
      <w:jc w:val="both"/>
      <w:rPr>
        <w:rFonts w:eastAsia="Times New Roman" w:cs="Calibri"/>
        <w:sz w:val="18"/>
      </w:rPr>
    </w:pPr>
    <w:r w:rsidRPr="00203CA4">
      <w:rPr>
        <w:rFonts w:eastAsia="Times New Roman" w:cs="Calibri"/>
        <w:i/>
        <w:sz w:val="18"/>
      </w:rPr>
      <w:t>*</w:t>
    </w:r>
    <w:r w:rsidRPr="00203CA4">
      <w:rPr>
        <w:rFonts w:eastAsia="Times New Roman" w:cs="Calibri"/>
        <w:sz w:val="18"/>
      </w:rPr>
      <w:t xml:space="preserve"> The use of census ratios assumes a given relationship has remained constant </w:t>
    </w:r>
    <w:r w:rsidR="00203CA4" w:rsidRPr="00203CA4">
      <w:rPr>
        <w:rFonts w:eastAsia="Times New Roman" w:cs="Calibri"/>
        <w:sz w:val="18"/>
      </w:rPr>
      <w:t xml:space="preserve">between </w:t>
    </w:r>
    <w:r w:rsidRPr="00203CA4">
      <w:rPr>
        <w:rFonts w:eastAsia="Times New Roman" w:cs="Calibri"/>
        <w:sz w:val="18"/>
      </w:rPr>
      <w:t xml:space="preserve">decennial census </w:t>
    </w:r>
    <w:r w:rsidR="00203CA4" w:rsidRPr="00203CA4">
      <w:rPr>
        <w:rFonts w:eastAsia="Times New Roman" w:cs="Calibri"/>
        <w:sz w:val="18"/>
      </w:rPr>
      <w:t>periods</w:t>
    </w:r>
    <w:r w:rsidRPr="00203CA4">
      <w:rPr>
        <w:rFonts w:eastAsia="Times New Roman" w:cs="Calibri"/>
        <w:sz w:val="18"/>
      </w:rPr>
      <w:t xml:space="preserve">. As a result, estimates for a municipality might be biased </w:t>
    </w:r>
    <w:r w:rsidR="00203CA4" w:rsidRPr="00203CA4">
      <w:rPr>
        <w:rFonts w:eastAsia="Times New Roman" w:cs="Calibri"/>
        <w:sz w:val="18"/>
      </w:rPr>
      <w:t>if an</w:t>
    </w:r>
    <w:r w:rsidRPr="00203CA4">
      <w:rPr>
        <w:rFonts w:eastAsia="Times New Roman" w:cs="Calibri"/>
        <w:sz w:val="18"/>
      </w:rPr>
      <w:t xml:space="preserve"> unusual labor force condition</w:t>
    </w:r>
    <w:r w:rsidR="00203CA4" w:rsidRPr="00203CA4">
      <w:rPr>
        <w:rFonts w:eastAsia="Times New Roman" w:cs="Calibri"/>
        <w:sz w:val="18"/>
      </w:rPr>
      <w:t>(</w:t>
    </w:r>
    <w:r w:rsidRPr="00203CA4">
      <w:rPr>
        <w:rFonts w:eastAsia="Times New Roman" w:cs="Calibri"/>
        <w:sz w:val="18"/>
      </w:rPr>
      <w:t>s</w:t>
    </w:r>
    <w:r w:rsidR="00203CA4" w:rsidRPr="00203CA4">
      <w:rPr>
        <w:rFonts w:eastAsia="Times New Roman" w:cs="Calibri"/>
        <w:sz w:val="18"/>
      </w:rPr>
      <w:t>)</w:t>
    </w:r>
    <w:r w:rsidRPr="00203CA4">
      <w:rPr>
        <w:rFonts w:eastAsia="Times New Roman" w:cs="Calibri"/>
        <w:sz w:val="18"/>
      </w:rPr>
      <w:t xml:space="preserve"> </w:t>
    </w:r>
    <w:r w:rsidR="00203CA4" w:rsidRPr="00203CA4">
      <w:rPr>
        <w:rFonts w:eastAsia="Times New Roman" w:cs="Calibri"/>
        <w:sz w:val="18"/>
      </w:rPr>
      <w:t>occurred/</w:t>
    </w:r>
    <w:r w:rsidRPr="00203CA4">
      <w:rPr>
        <w:rFonts w:eastAsia="Times New Roman" w:cs="Calibri"/>
        <w:sz w:val="18"/>
      </w:rPr>
      <w:t xml:space="preserve">existed either at the time of the U.S. Census or during the period since that time, or </w:t>
    </w:r>
    <w:r w:rsidR="00203CA4" w:rsidRPr="00203CA4">
      <w:rPr>
        <w:rFonts w:eastAsia="Times New Roman" w:cs="Calibri"/>
        <w:sz w:val="18"/>
      </w:rPr>
      <w:t>if</w:t>
    </w:r>
    <w:r w:rsidRPr="00203CA4">
      <w:rPr>
        <w:rFonts w:eastAsia="Times New Roman" w:cs="Calibri"/>
        <w:sz w:val="18"/>
      </w:rPr>
      <w:t xml:space="preserve"> labor force conditions have changed relative to the balance of county share since the </w:t>
    </w:r>
    <w:r w:rsidR="00203CA4" w:rsidRPr="00203CA4">
      <w:rPr>
        <w:rFonts w:eastAsia="Times New Roman" w:cs="Calibri"/>
        <w:sz w:val="18"/>
      </w:rPr>
      <w:t>decennial census.</w:t>
    </w:r>
  </w:p>
  <w:p w:rsidR="00E21950" w:rsidRDefault="00E21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06" w:rsidRDefault="00455706">
    <w:pPr>
      <w:pStyle w:val="Footer"/>
    </w:pPr>
    <w:r w:rsidRPr="004557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6pt;height:81pt">
          <v:imagedata r:id="rId1" o:title="LWD LOGO (LPA Blue)"/>
        </v:shape>
      </w:pict>
    </w:r>
    <w:r>
      <w:tab/>
    </w:r>
    <w:r>
      <w:tab/>
      <w:t xml:space="preserve">         </w:t>
    </w:r>
    <w:r w:rsidRPr="00455706">
      <w:pict>
        <v:shape id="_x0000_i1025" type="#_x0000_t75" style="width:143.4pt;height:81pt">
          <v:imagedata r:id="rId2" o:title="ORI LOGO MASTER COLOR"/>
        </v:shape>
      </w:pict>
    </w:r>
  </w:p>
  <w:p w:rsidR="00914D83" w:rsidRDefault="00914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E0" w:rsidRDefault="00B448E0" w:rsidP="00E21950">
      <w:pPr>
        <w:spacing w:after="0" w:line="240" w:lineRule="auto"/>
      </w:pPr>
      <w:r>
        <w:separator/>
      </w:r>
    </w:p>
  </w:footnote>
  <w:footnote w:type="continuationSeparator" w:id="0">
    <w:p w:rsidR="00B448E0" w:rsidRDefault="00B448E0" w:rsidP="00E2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C4A05"/>
    <w:multiLevelType w:val="hybridMultilevel"/>
    <w:tmpl w:val="860E603E"/>
    <w:lvl w:ilvl="0" w:tplc="A55E7B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E4751A"/>
    <w:multiLevelType w:val="multilevel"/>
    <w:tmpl w:val="8976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F7853"/>
    <w:multiLevelType w:val="hybridMultilevel"/>
    <w:tmpl w:val="A9FE0E7E"/>
    <w:lvl w:ilvl="0" w:tplc="072456D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0C"/>
    <w:rsid w:val="000113F5"/>
    <w:rsid w:val="00080DAE"/>
    <w:rsid w:val="000A0C0F"/>
    <w:rsid w:val="001416BF"/>
    <w:rsid w:val="00203CA4"/>
    <w:rsid w:val="00297806"/>
    <w:rsid w:val="00381411"/>
    <w:rsid w:val="003D0B19"/>
    <w:rsid w:val="00410A3B"/>
    <w:rsid w:val="00455706"/>
    <w:rsid w:val="005752B4"/>
    <w:rsid w:val="0057648E"/>
    <w:rsid w:val="005D65FE"/>
    <w:rsid w:val="00644406"/>
    <w:rsid w:val="0068145D"/>
    <w:rsid w:val="007238AA"/>
    <w:rsid w:val="00746DE0"/>
    <w:rsid w:val="00914D83"/>
    <w:rsid w:val="0092642F"/>
    <w:rsid w:val="00A32E46"/>
    <w:rsid w:val="00A933F9"/>
    <w:rsid w:val="00AA14FE"/>
    <w:rsid w:val="00B448E0"/>
    <w:rsid w:val="00B45F55"/>
    <w:rsid w:val="00B9675F"/>
    <w:rsid w:val="00BB300C"/>
    <w:rsid w:val="00BC72B3"/>
    <w:rsid w:val="00C22751"/>
    <w:rsid w:val="00C30689"/>
    <w:rsid w:val="00C523C8"/>
    <w:rsid w:val="00CA709C"/>
    <w:rsid w:val="00E21950"/>
    <w:rsid w:val="00F024A4"/>
    <w:rsid w:val="00F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668AB-8902-42CC-BEB5-57011314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C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300C"/>
    <w:rPr>
      <w:color w:val="0000FF"/>
      <w:u w:val="single"/>
    </w:rPr>
  </w:style>
  <w:style w:type="character" w:styleId="Strong">
    <w:name w:val="Strong"/>
    <w:uiPriority w:val="22"/>
    <w:qFormat/>
    <w:rsid w:val="00BB300C"/>
    <w:rPr>
      <w:b/>
      <w:bCs/>
    </w:rPr>
  </w:style>
  <w:style w:type="character" w:customStyle="1" w:styleId="Heading1Char">
    <w:name w:val="Heading 1 Char"/>
    <w:link w:val="Heading1"/>
    <w:uiPriority w:val="9"/>
    <w:rsid w:val="000A0C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A0C0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B9675F"/>
    <w:rPr>
      <w:color w:val="954F72"/>
      <w:u w:val="single"/>
    </w:rPr>
  </w:style>
  <w:style w:type="character" w:customStyle="1" w:styleId="A3">
    <w:name w:val="A3"/>
    <w:uiPriority w:val="99"/>
    <w:rsid w:val="00A32E46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9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9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9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9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2257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lau/lauschanges2015.htm" TargetMode="External"/><Relationship Id="rId13" Type="http://schemas.openxmlformats.org/officeDocument/2006/relationships/hyperlink" Target="http://lwd.dol.state.nj.us/labor/lpa/employ/uirate/lfest_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eanne.Elcenko@dol.state.nj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ensus.gov/history/www/programs/demographic/american_community_survey.htmlhttps:/www.census.gov/history/www/programs/demographic/american_community_surv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s.gov/lau/2015redesignqa.htm" TargetMode="External"/><Relationship Id="rId14" Type="http://schemas.openxmlformats.org/officeDocument/2006/relationships/hyperlink" Target="http://lwd.dol.state.nj.us/labor/lpa/LMI_index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641F-4C70-4313-A21D-B323E510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Dept. of Labor</Company>
  <LinksUpToDate>false</LinksUpToDate>
  <CharactersWithSpaces>4892</CharactersWithSpaces>
  <SharedDoc>false</SharedDoc>
  <HLinks>
    <vt:vector size="36" baseType="variant">
      <vt:variant>
        <vt:i4>7012370</vt:i4>
      </vt:variant>
      <vt:variant>
        <vt:i4>15</vt:i4>
      </vt:variant>
      <vt:variant>
        <vt:i4>0</vt:i4>
      </vt:variant>
      <vt:variant>
        <vt:i4>5</vt:i4>
      </vt:variant>
      <vt:variant>
        <vt:lpwstr>http://lwd.dol.state.nj.us/labor/lpa/LMI_index.html</vt:lpwstr>
      </vt:variant>
      <vt:variant>
        <vt:lpwstr/>
      </vt:variant>
      <vt:variant>
        <vt:i4>1048691</vt:i4>
      </vt:variant>
      <vt:variant>
        <vt:i4>12</vt:i4>
      </vt:variant>
      <vt:variant>
        <vt:i4>0</vt:i4>
      </vt:variant>
      <vt:variant>
        <vt:i4>5</vt:i4>
      </vt:variant>
      <vt:variant>
        <vt:lpwstr>mailto:Roseanne.Elcenko@dol.state.nj.us</vt:lpwstr>
      </vt:variant>
      <vt:variant>
        <vt:lpwstr/>
      </vt:variant>
      <vt:variant>
        <vt:i4>1507337</vt:i4>
      </vt:variant>
      <vt:variant>
        <vt:i4>9</vt:i4>
      </vt:variant>
      <vt:variant>
        <vt:i4>0</vt:i4>
      </vt:variant>
      <vt:variant>
        <vt:i4>5</vt:i4>
      </vt:variant>
      <vt:variant>
        <vt:lpwstr>http://data.bls.gov/</vt:lpwstr>
      </vt:variant>
      <vt:variant>
        <vt:lpwstr/>
      </vt:variant>
      <vt:variant>
        <vt:i4>1507337</vt:i4>
      </vt:variant>
      <vt:variant>
        <vt:i4>6</vt:i4>
      </vt:variant>
      <vt:variant>
        <vt:i4>0</vt:i4>
      </vt:variant>
      <vt:variant>
        <vt:i4>5</vt:i4>
      </vt:variant>
      <vt:variant>
        <vt:lpwstr>http://data.bls.gov/</vt:lpwstr>
      </vt:variant>
      <vt:variant>
        <vt:lpwstr/>
      </vt:variant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http://www.bls.gov/lau/lauschanges2005.htm</vt:lpwstr>
      </vt:variant>
      <vt:variant>
        <vt:lpwstr/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http://www.bls.gov/lau/lausredesignqa.htm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Elcenko, Roseanne</dc:creator>
  <cp:keywords/>
  <cp:lastModifiedBy>Elcenko, Roseanne</cp:lastModifiedBy>
  <cp:revision>10</cp:revision>
  <cp:lastPrinted>2015-02-26T16:13:00Z</cp:lastPrinted>
  <dcterms:created xsi:type="dcterms:W3CDTF">2015-02-04T19:30:00Z</dcterms:created>
  <dcterms:modified xsi:type="dcterms:W3CDTF">2015-02-26T16:37:00Z</dcterms:modified>
</cp:coreProperties>
</file>