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802088"/>
        <w:docPartObj>
          <w:docPartGallery w:val="Cover Pages"/>
          <w:docPartUnique/>
        </w:docPartObj>
      </w:sdtPr>
      <w:sdtEndPr>
        <w:rPr>
          <w:rFonts w:cs="Courier New"/>
          <w:color w:val="2E74B5" w:themeColor="accent1" w:themeShade="BF"/>
          <w:sz w:val="32"/>
          <w:szCs w:val="32"/>
        </w:rPr>
      </w:sdtEndPr>
      <w:sdtContent>
        <w:p w14:paraId="4296343E" w14:textId="77777777" w:rsidR="002D00AA" w:rsidRPr="002D1D7F" w:rsidRDefault="002D00AA">
          <w:r w:rsidRPr="002D1D7F">
            <w:rPr>
              <w:noProof/>
            </w:rPr>
            <mc:AlternateContent>
              <mc:Choice Requires="wps">
                <w:drawing>
                  <wp:anchor distT="0" distB="0" distL="114300" distR="114300" simplePos="0" relativeHeight="251673600" behindDoc="0" locked="0" layoutInCell="1" allowOverlap="1" wp14:anchorId="24E3028A" wp14:editId="33E5238D">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caps/>
                                    <w:color w:val="FFFFFF" w:themeColor="background1"/>
                                    <w:sz w:val="80"/>
                                    <w:szCs w:val="80"/>
                                  </w:rPr>
                                  <w:alias w:val="Title"/>
                                  <w:id w:val="-2109035673"/>
                                  <w:dataBinding w:prefixMappings="xmlns:ns0='http://schemas.openxmlformats.org/package/2006/metadata/core-properties' xmlns:ns1='http://purl.org/dc/elements/1.1/'" w:xpath="/ns0:coreProperties[1]/ns1:title[1]" w:storeItemID="{6C3C8BC8-F283-45AE-878A-BAB7291924A1}"/>
                                  <w:text/>
                                </w:sdtPr>
                                <w:sdtEndPr/>
                                <w:sdtContent>
                                  <w:p w14:paraId="2F88F0F3" w14:textId="77777777" w:rsidR="00AB3DC4" w:rsidRDefault="00AB3DC4" w:rsidP="002D00AA">
                                    <w:pPr>
                                      <w:pStyle w:val="Title"/>
                                      <w:jc w:val="center"/>
                                      <w:rPr>
                                        <w:caps/>
                                        <w:color w:val="FFFFFF" w:themeColor="background1"/>
                                        <w:sz w:val="80"/>
                                        <w:szCs w:val="80"/>
                                      </w:rPr>
                                    </w:pPr>
                                    <w:r>
                                      <w:rPr>
                                        <w:caps/>
                                        <w:color w:val="FFFFFF" w:themeColor="background1"/>
                                        <w:sz w:val="80"/>
                                        <w:szCs w:val="80"/>
                                      </w:rPr>
                                      <w:t>Memorandum of Understanding</w:t>
                                    </w:r>
                                  </w:p>
                                </w:sdtContent>
                              </w:sdt>
                              <w:p w14:paraId="339074A4" w14:textId="77777777" w:rsidR="00AB3DC4" w:rsidRDefault="00AB3DC4">
                                <w:pPr>
                                  <w:spacing w:before="240"/>
                                  <w:ind w:left="720"/>
                                  <w:jc w:val="right"/>
                                  <w:rPr>
                                    <w:color w:val="FFFFFF" w:themeColor="background1"/>
                                  </w:rPr>
                                </w:pPr>
                              </w:p>
                              <w:sdt>
                                <w:sdtPr>
                                  <w:rPr>
                                    <w:color w:val="FFFFFF" w:themeColor="background1"/>
                                    <w:sz w:val="40"/>
                                    <w:szCs w:val="40"/>
                                  </w:rPr>
                                  <w:alias w:val="Abstract"/>
                                  <w:id w:val="-102731505"/>
                                  <w:dataBinding w:prefixMappings="xmlns:ns0='http://schemas.microsoft.com/office/2006/coverPageProps'" w:xpath="/ns0:CoverPageProperties[1]/ns0:Abstract[1]" w:storeItemID="{55AF091B-3C7A-41E3-B477-F2FDAA23CFDA}"/>
                                  <w:text/>
                                </w:sdtPr>
                                <w:sdtEndPr/>
                                <w:sdtContent>
                                  <w:p w14:paraId="47D793AA" w14:textId="77777777" w:rsidR="00AB3DC4" w:rsidRDefault="00AB3DC4">
                                    <w:pPr>
                                      <w:spacing w:before="240"/>
                                      <w:ind w:left="1008"/>
                                      <w:jc w:val="right"/>
                                      <w:rPr>
                                        <w:color w:val="FFFFFF" w:themeColor="background1"/>
                                        <w:sz w:val="40"/>
                                        <w:szCs w:val="40"/>
                                      </w:rPr>
                                    </w:pPr>
                                    <w:r w:rsidRPr="002D00AA">
                                      <w:rPr>
                                        <w:color w:val="FFFFFF" w:themeColor="background1"/>
                                        <w:sz w:val="40"/>
                                        <w:szCs w:val="40"/>
                                      </w:rPr>
                                      <w:t xml:space="preserve">One-Stop Career </w:t>
                                    </w:r>
                                    <w:r>
                                      <w:rPr>
                                        <w:color w:val="FFFFFF" w:themeColor="background1"/>
                                        <w:sz w:val="40"/>
                                        <w:szCs w:val="40"/>
                                      </w:rPr>
                                      <w:t>Center</w:t>
                                    </w:r>
                                    <w:r w:rsidRPr="002D00AA">
                                      <w:rPr>
                                        <w:color w:val="FFFFFF" w:themeColor="background1"/>
                                        <w:sz w:val="40"/>
                                        <w:szCs w:val="40"/>
                                      </w:rPr>
                                      <w:t xml:space="preserve"> </w:t>
                                    </w:r>
                                    <w:r>
                                      <w:rPr>
                                        <w:color w:val="FFFFFF" w:themeColor="background1"/>
                                        <w:sz w:val="40"/>
                                        <w:szCs w:val="40"/>
                                      </w:rPr>
                                      <w:t>Partner</w:t>
                                    </w:r>
                                    <w:r w:rsidRPr="002D00AA">
                                      <w:rPr>
                                        <w:color w:val="FFFFFF" w:themeColor="background1"/>
                                        <w:sz w:val="40"/>
                                        <w:szCs w:val="40"/>
                                      </w:rPr>
                                      <w:t>s</w:t>
                                    </w:r>
                                  </w:p>
                                </w:sdtContent>
                              </w:sdt>
                              <w:p w14:paraId="3448C3AA" w14:textId="77777777" w:rsidR="00AB3DC4" w:rsidRDefault="00AB3DC4">
                                <w:pPr>
                                  <w:spacing w:before="240"/>
                                  <w:ind w:left="1008"/>
                                  <w:jc w:val="right"/>
                                  <w:rPr>
                                    <w:color w:val="FFFFFF" w:themeColor="background1"/>
                                    <w:sz w:val="40"/>
                                    <w:szCs w:val="40"/>
                                  </w:rPr>
                                </w:pPr>
                              </w:p>
                              <w:p w14:paraId="6687219A" w14:textId="77777777" w:rsidR="00AB3DC4" w:rsidRPr="002D00AA" w:rsidRDefault="00AB3DC4">
                                <w:pPr>
                                  <w:spacing w:before="240"/>
                                  <w:ind w:left="1008"/>
                                  <w:jc w:val="right"/>
                                  <w:rPr>
                                    <w:color w:val="FFFFFF" w:themeColor="background1"/>
                                    <w:sz w:val="40"/>
                                    <w:szCs w:val="40"/>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4E3028A" id="Rectangle 16" o:spid="_x0000_s1026" style="position:absolute;margin-left:0;margin-top:0;width:422.3pt;height:760.1pt;z-index:25167360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" fillcolor="#5b9bd5 [3204]" stroked="f">
                    <v:textbox inset="21.6pt,1in,21.6pt">
                      <w:txbxContent>
                        <w:sdt>
                          <w:sdtPr>
                            <w:rPr>
                              <w:caps/>
                              <w:color w:val="FFFFFF" w:themeColor="background1"/>
                              <w:sz w:val="80"/>
                              <w:szCs w:val="80"/>
                            </w:rPr>
                            <w:alias w:val="Title"/>
                            <w:id w:val="-2109035673"/>
                            <w:dataBinding w:prefixMappings="xmlns:ns0='http://schemas.openxmlformats.org/package/2006/metadata/core-properties' xmlns:ns1='http://purl.org/dc/elements/1.1/'" w:xpath="/ns0:coreProperties[1]/ns1:title[1]" w:storeItemID="{6C3C8BC8-F283-45AE-878A-BAB7291924A1}"/>
                            <w:text/>
                          </w:sdtPr>
                          <w:sdtEndPr/>
                          <w:sdtContent>
                            <w:p w14:paraId="2F88F0F3" w14:textId="77777777" w:rsidR="00AB3DC4" w:rsidRDefault="00AB3DC4" w:rsidP="002D00AA">
                              <w:pPr>
                                <w:pStyle w:val="Title"/>
                                <w:jc w:val="center"/>
                                <w:rPr>
                                  <w:caps/>
                                  <w:color w:val="FFFFFF" w:themeColor="background1"/>
                                  <w:sz w:val="80"/>
                                  <w:szCs w:val="80"/>
                                </w:rPr>
                              </w:pPr>
                              <w:r>
                                <w:rPr>
                                  <w:caps/>
                                  <w:color w:val="FFFFFF" w:themeColor="background1"/>
                                  <w:sz w:val="80"/>
                                  <w:szCs w:val="80"/>
                                </w:rPr>
                                <w:t>Memorandum of Understanding</w:t>
                              </w:r>
                            </w:p>
                          </w:sdtContent>
                        </w:sdt>
                        <w:p w14:paraId="339074A4" w14:textId="77777777" w:rsidR="00AB3DC4" w:rsidRDefault="00AB3DC4">
                          <w:pPr>
                            <w:spacing w:before="240"/>
                            <w:ind w:left="720"/>
                            <w:jc w:val="right"/>
                            <w:rPr>
                              <w:color w:val="FFFFFF" w:themeColor="background1"/>
                            </w:rPr>
                          </w:pPr>
                        </w:p>
                        <w:sdt>
                          <w:sdtPr>
                            <w:rPr>
                              <w:color w:val="FFFFFF" w:themeColor="background1"/>
                              <w:sz w:val="40"/>
                              <w:szCs w:val="40"/>
                            </w:rPr>
                            <w:alias w:val="Abstract"/>
                            <w:id w:val="-102731505"/>
                            <w:dataBinding w:prefixMappings="xmlns:ns0='http://schemas.microsoft.com/office/2006/coverPageProps'" w:xpath="/ns0:CoverPageProperties[1]/ns0:Abstract[1]" w:storeItemID="{55AF091B-3C7A-41E3-B477-F2FDAA23CFDA}"/>
                            <w:text/>
                          </w:sdtPr>
                          <w:sdtEndPr/>
                          <w:sdtContent>
                            <w:p w14:paraId="47D793AA" w14:textId="77777777" w:rsidR="00AB3DC4" w:rsidRDefault="00AB3DC4">
                              <w:pPr>
                                <w:spacing w:before="240"/>
                                <w:ind w:left="1008"/>
                                <w:jc w:val="right"/>
                                <w:rPr>
                                  <w:color w:val="FFFFFF" w:themeColor="background1"/>
                                  <w:sz w:val="40"/>
                                  <w:szCs w:val="40"/>
                                </w:rPr>
                              </w:pPr>
                              <w:r w:rsidRPr="002D00AA">
                                <w:rPr>
                                  <w:color w:val="FFFFFF" w:themeColor="background1"/>
                                  <w:sz w:val="40"/>
                                  <w:szCs w:val="40"/>
                                </w:rPr>
                                <w:t xml:space="preserve">One-Stop Career </w:t>
                              </w:r>
                              <w:r>
                                <w:rPr>
                                  <w:color w:val="FFFFFF" w:themeColor="background1"/>
                                  <w:sz w:val="40"/>
                                  <w:szCs w:val="40"/>
                                </w:rPr>
                                <w:t>Center</w:t>
                              </w:r>
                              <w:r w:rsidRPr="002D00AA">
                                <w:rPr>
                                  <w:color w:val="FFFFFF" w:themeColor="background1"/>
                                  <w:sz w:val="40"/>
                                  <w:szCs w:val="40"/>
                                </w:rPr>
                                <w:t xml:space="preserve"> </w:t>
                              </w:r>
                              <w:r>
                                <w:rPr>
                                  <w:color w:val="FFFFFF" w:themeColor="background1"/>
                                  <w:sz w:val="40"/>
                                  <w:szCs w:val="40"/>
                                </w:rPr>
                                <w:t>Partner</w:t>
                              </w:r>
                              <w:r w:rsidRPr="002D00AA">
                                <w:rPr>
                                  <w:color w:val="FFFFFF" w:themeColor="background1"/>
                                  <w:sz w:val="40"/>
                                  <w:szCs w:val="40"/>
                                </w:rPr>
                                <w:t>s</w:t>
                              </w:r>
                            </w:p>
                          </w:sdtContent>
                        </w:sdt>
                        <w:p w14:paraId="3448C3AA" w14:textId="77777777" w:rsidR="00AB3DC4" w:rsidRDefault="00AB3DC4">
                          <w:pPr>
                            <w:spacing w:before="240"/>
                            <w:ind w:left="1008"/>
                            <w:jc w:val="right"/>
                            <w:rPr>
                              <w:color w:val="FFFFFF" w:themeColor="background1"/>
                              <w:sz w:val="40"/>
                              <w:szCs w:val="40"/>
                            </w:rPr>
                          </w:pPr>
                        </w:p>
                        <w:p w14:paraId="6687219A" w14:textId="77777777" w:rsidR="00AB3DC4" w:rsidRPr="002D00AA" w:rsidRDefault="00AB3DC4">
                          <w:pPr>
                            <w:spacing w:before="240"/>
                            <w:ind w:left="1008"/>
                            <w:jc w:val="right"/>
                            <w:rPr>
                              <w:color w:val="FFFFFF" w:themeColor="background1"/>
                              <w:sz w:val="40"/>
                              <w:szCs w:val="40"/>
                            </w:rPr>
                          </w:pPr>
                        </w:p>
                      </w:txbxContent>
                    </v:textbox>
                    <w10:wrap anchorx="page" anchory="page"/>
                  </v:rect>
                </w:pict>
              </mc:Fallback>
            </mc:AlternateContent>
          </w:r>
          <w:r w:rsidRPr="002D1D7F">
            <w:rPr>
              <w:noProof/>
            </w:rPr>
            <mc:AlternateContent>
              <mc:Choice Requires="wps">
                <w:drawing>
                  <wp:anchor distT="0" distB="0" distL="114300" distR="114300" simplePos="0" relativeHeight="251674624" behindDoc="0" locked="0" layoutInCell="1" allowOverlap="1" wp14:anchorId="7891B3A2" wp14:editId="08A53EC6">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sz w:val="28"/>
                                    <w:szCs w:val="28"/>
                                  </w:rPr>
                                  <w:alias w:val="Subtitle"/>
                                  <w:id w:val="-1628468065"/>
                                  <w:dataBinding w:prefixMappings="xmlns:ns0='http://schemas.openxmlformats.org/package/2006/metadata/core-properties' xmlns:ns1='http://purl.org/dc/elements/1.1/'" w:xpath="/ns0:coreProperties[1]/ns1:subject[1]" w:storeItemID="{6C3C8BC8-F283-45AE-878A-BAB7291924A1}"/>
                                  <w:text/>
                                </w:sdtPr>
                                <w:sdtEndPr/>
                                <w:sdtContent>
                                  <w:p w14:paraId="348D5120" w14:textId="77777777" w:rsidR="00AB3DC4" w:rsidRPr="002D00AA" w:rsidRDefault="00AB3DC4" w:rsidP="002D00AA">
                                    <w:pPr>
                                      <w:pStyle w:val="Subtitle"/>
                                      <w:rPr>
                                        <w:rFonts w:cstheme="minorBidi"/>
                                        <w:color w:val="FFFFFF" w:themeColor="background1"/>
                                        <w:sz w:val="28"/>
                                        <w:szCs w:val="28"/>
                                      </w:rPr>
                                    </w:pPr>
                                    <w:r>
                                      <w:rPr>
                                        <w:rFonts w:cstheme="minorBidi"/>
                                        <w:color w:val="FFFFFF" w:themeColor="background1"/>
                                        <w:sz w:val="28"/>
                                        <w:szCs w:val="28"/>
                                      </w:rPr>
                                      <w:t>Enter</w:t>
                                    </w:r>
                                    <w:r w:rsidRPr="002D00AA">
                                      <w:rPr>
                                        <w:rFonts w:cstheme="minorBidi"/>
                                        <w:color w:val="FFFFFF" w:themeColor="background1"/>
                                        <w:sz w:val="28"/>
                                        <w:szCs w:val="28"/>
                                      </w:rPr>
                                      <w:t xml:space="preserve"> County Workforce Development Board</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7891B3A2" id="Rectangle 472" o:spid="_x0000_s1027" style="position:absolute;margin-left:0;margin-top:0;width:148.1pt;height:760.3pt;z-index:251674624;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" fillcolor="#44546a [3215]" stroked="f" strokeweight="1pt">
                    <v:textbox inset="14.4pt,,14.4pt">
                      <w:txbxContent>
                        <w:sdt>
                          <w:sdtPr>
                            <w:rPr>
                              <w:rFonts w:cstheme="minorBidi"/>
                              <w:color w:val="FFFFFF" w:themeColor="background1"/>
                              <w:sz w:val="28"/>
                              <w:szCs w:val="28"/>
                            </w:rPr>
                            <w:alias w:val="Subtitle"/>
                            <w:id w:val="-1628468065"/>
                            <w:dataBinding w:prefixMappings="xmlns:ns0='http://schemas.openxmlformats.org/package/2006/metadata/core-properties' xmlns:ns1='http://purl.org/dc/elements/1.1/'" w:xpath="/ns0:coreProperties[1]/ns1:subject[1]" w:storeItemID="{6C3C8BC8-F283-45AE-878A-BAB7291924A1}"/>
                            <w:text/>
                          </w:sdtPr>
                          <w:sdtEndPr/>
                          <w:sdtContent>
                            <w:p w14:paraId="348D5120" w14:textId="77777777" w:rsidR="00AB3DC4" w:rsidRPr="002D00AA" w:rsidRDefault="00AB3DC4" w:rsidP="002D00AA">
                              <w:pPr>
                                <w:pStyle w:val="Subtitle"/>
                                <w:rPr>
                                  <w:rFonts w:cstheme="minorBidi"/>
                                  <w:color w:val="FFFFFF" w:themeColor="background1"/>
                                  <w:sz w:val="28"/>
                                  <w:szCs w:val="28"/>
                                </w:rPr>
                              </w:pPr>
                              <w:r>
                                <w:rPr>
                                  <w:rFonts w:cstheme="minorBidi"/>
                                  <w:color w:val="FFFFFF" w:themeColor="background1"/>
                                  <w:sz w:val="28"/>
                                  <w:szCs w:val="28"/>
                                </w:rPr>
                                <w:t>Enter</w:t>
                              </w:r>
                              <w:r w:rsidRPr="002D00AA">
                                <w:rPr>
                                  <w:rFonts w:cstheme="minorBidi"/>
                                  <w:color w:val="FFFFFF" w:themeColor="background1"/>
                                  <w:sz w:val="28"/>
                                  <w:szCs w:val="28"/>
                                </w:rPr>
                                <w:t xml:space="preserve"> County Workforce Development Board</w:t>
                              </w:r>
                            </w:p>
                          </w:sdtContent>
                        </w:sdt>
                      </w:txbxContent>
                    </v:textbox>
                    <w10:wrap anchorx="page" anchory="page"/>
                  </v:rect>
                </w:pict>
              </mc:Fallback>
            </mc:AlternateContent>
          </w:r>
        </w:p>
        <w:p w14:paraId="175EFD33" w14:textId="77777777" w:rsidR="002D00AA" w:rsidRPr="002D1D7F" w:rsidRDefault="002D00AA"/>
        <w:p w14:paraId="32245CBA" w14:textId="77777777" w:rsidR="002D00AA" w:rsidRPr="002D1D7F" w:rsidRDefault="002D00AA">
          <w:pPr>
            <w:rPr>
              <w:rFonts w:cs="Courier New"/>
              <w:color w:val="2E74B5" w:themeColor="accent1" w:themeShade="BF"/>
              <w:sz w:val="32"/>
              <w:szCs w:val="32"/>
            </w:rPr>
          </w:pPr>
          <w:r w:rsidRPr="002D1D7F">
            <w:rPr>
              <w:rFonts w:cs="Courier New"/>
              <w:color w:val="2E74B5" w:themeColor="accent1" w:themeShade="BF"/>
              <w:sz w:val="32"/>
              <w:szCs w:val="32"/>
            </w:rPr>
            <w:br w:type="page"/>
          </w:r>
        </w:p>
      </w:sdtContent>
    </w:sdt>
    <w:p w14:paraId="3806252F" w14:textId="77777777" w:rsidR="004D4C34" w:rsidRPr="002D1D7F" w:rsidRDefault="004D4C34" w:rsidP="00180DF4">
      <w:pPr>
        <w:pStyle w:val="PlainText"/>
        <w:tabs>
          <w:tab w:val="left" w:pos="5760"/>
        </w:tabs>
        <w:jc w:val="center"/>
        <w:rPr>
          <w:rFonts w:asciiTheme="minorHAnsi" w:hAnsiTheme="minorHAnsi" w:cs="Courier New"/>
          <w:color w:val="2E74B5" w:themeColor="accent1" w:themeShade="BF"/>
          <w:sz w:val="28"/>
          <w:szCs w:val="28"/>
        </w:rPr>
      </w:pPr>
      <w:r w:rsidRPr="002D1D7F">
        <w:rPr>
          <w:rFonts w:asciiTheme="minorHAnsi" w:hAnsiTheme="minorHAnsi" w:cs="Courier New"/>
          <w:color w:val="2E74B5" w:themeColor="accent1" w:themeShade="BF"/>
          <w:sz w:val="28"/>
          <w:szCs w:val="28"/>
        </w:rPr>
        <w:lastRenderedPageBreak/>
        <w:t>Table of Contents</w:t>
      </w:r>
    </w:p>
    <w:p w14:paraId="5ECD5F34" w14:textId="77777777" w:rsidR="00175ACB" w:rsidRPr="00B467DC" w:rsidRDefault="00175ACB" w:rsidP="00AC4237">
      <w:pPr>
        <w:pStyle w:val="PlainText"/>
        <w:tabs>
          <w:tab w:val="left" w:pos="5760"/>
        </w:tabs>
        <w:rPr>
          <w:rFonts w:asciiTheme="minorHAnsi" w:hAnsiTheme="minorHAnsi" w:cs="Courier New"/>
          <w:sz w:val="16"/>
          <w:szCs w:val="16"/>
        </w:rPr>
      </w:pPr>
    </w:p>
    <w:p w14:paraId="07CA33A6" w14:textId="77777777" w:rsidR="00175ACB" w:rsidRPr="002D1D7F" w:rsidRDefault="00D91EAC" w:rsidP="00AC4237">
      <w:pPr>
        <w:pStyle w:val="PlainText"/>
        <w:tabs>
          <w:tab w:val="left" w:pos="5760"/>
        </w:tabs>
        <w:rPr>
          <w:rFonts w:asciiTheme="minorHAnsi" w:hAnsiTheme="minorHAnsi" w:cs="Courier New"/>
          <w:color w:val="2E74B5" w:themeColor="accent1" w:themeShade="BF"/>
          <w:sz w:val="18"/>
          <w:szCs w:val="18"/>
        </w:rPr>
      </w:pPr>
      <w:r w:rsidRPr="002D1D7F">
        <w:rPr>
          <w:rFonts w:asciiTheme="minorHAnsi" w:hAnsiTheme="minorHAnsi" w:cs="Courier New"/>
          <w:color w:val="2E74B5" w:themeColor="accent1" w:themeShade="BF"/>
          <w:sz w:val="18"/>
          <w:szCs w:val="18"/>
        </w:rPr>
        <w:t xml:space="preserve">Section 1: One-Stop </w:t>
      </w:r>
      <w:r w:rsidR="00084AA2">
        <w:rPr>
          <w:rFonts w:asciiTheme="minorHAnsi" w:hAnsiTheme="minorHAnsi" w:cs="Courier New"/>
          <w:color w:val="2E74B5" w:themeColor="accent1" w:themeShade="BF"/>
          <w:sz w:val="18"/>
          <w:szCs w:val="18"/>
        </w:rPr>
        <w:t>Partner</w:t>
      </w:r>
      <w:r w:rsidRPr="002D1D7F">
        <w:rPr>
          <w:rFonts w:asciiTheme="minorHAnsi" w:hAnsiTheme="minorHAnsi" w:cs="Courier New"/>
          <w:color w:val="2E74B5" w:themeColor="accent1" w:themeShade="BF"/>
          <w:sz w:val="18"/>
          <w:szCs w:val="18"/>
        </w:rPr>
        <w:t xml:space="preserve"> Understanding</w:t>
      </w:r>
    </w:p>
    <w:p w14:paraId="732C0E0A" w14:textId="77777777" w:rsidR="00021B43" w:rsidRPr="00B467DC" w:rsidRDefault="00F93303"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Purpose</w:t>
      </w:r>
      <w:r w:rsidR="006E568D">
        <w:rPr>
          <w:rFonts w:asciiTheme="minorHAnsi" w:hAnsiTheme="minorHAnsi" w:cs="Courier New"/>
          <w:sz w:val="17"/>
          <w:szCs w:val="17"/>
        </w:rPr>
        <w:tab/>
        <w:t>2</w:t>
      </w:r>
    </w:p>
    <w:p w14:paraId="7C23924F" w14:textId="77777777" w:rsidR="00F93303" w:rsidRPr="00B467DC" w:rsidRDefault="00021B43"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Effective Period</w:t>
      </w:r>
      <w:r w:rsidR="00AC4237" w:rsidRPr="00B467DC">
        <w:rPr>
          <w:rFonts w:asciiTheme="minorHAnsi" w:hAnsiTheme="minorHAnsi" w:cs="Courier New"/>
          <w:sz w:val="17"/>
          <w:szCs w:val="17"/>
        </w:rPr>
        <w:tab/>
        <w:t>3</w:t>
      </w:r>
    </w:p>
    <w:p w14:paraId="7BB0EA7D" w14:textId="77777777" w:rsidR="00130A9E" w:rsidRDefault="00130A9E"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One-Stop Delivery System</w:t>
      </w:r>
      <w:r>
        <w:rPr>
          <w:rFonts w:asciiTheme="minorHAnsi" w:hAnsiTheme="minorHAnsi" w:cs="Courier New"/>
          <w:sz w:val="17"/>
          <w:szCs w:val="17"/>
        </w:rPr>
        <w:tab/>
        <w:t>3</w:t>
      </w:r>
    </w:p>
    <w:p w14:paraId="4D20BF1C" w14:textId="77777777" w:rsidR="00021B43"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One-S</w:t>
      </w:r>
      <w:r w:rsidR="00021B43" w:rsidRPr="00B467DC">
        <w:rPr>
          <w:rFonts w:asciiTheme="minorHAnsi" w:hAnsiTheme="minorHAnsi" w:cs="Courier New"/>
          <w:sz w:val="17"/>
          <w:szCs w:val="17"/>
        </w:rPr>
        <w:t xml:space="preserve">top Career </w:t>
      </w:r>
      <w:r w:rsidR="00084AA2">
        <w:rPr>
          <w:rFonts w:asciiTheme="minorHAnsi" w:hAnsiTheme="minorHAnsi" w:cs="Courier New"/>
          <w:sz w:val="17"/>
          <w:szCs w:val="17"/>
        </w:rPr>
        <w:t>Center</w:t>
      </w:r>
      <w:r w:rsidR="006E568D">
        <w:rPr>
          <w:rFonts w:asciiTheme="minorHAnsi" w:hAnsiTheme="minorHAnsi" w:cs="Courier New"/>
          <w:sz w:val="17"/>
          <w:szCs w:val="17"/>
        </w:rPr>
        <w:t>s</w:t>
      </w:r>
      <w:r w:rsidR="006E568D">
        <w:rPr>
          <w:rFonts w:asciiTheme="minorHAnsi" w:hAnsiTheme="minorHAnsi" w:cs="Courier New"/>
          <w:sz w:val="17"/>
          <w:szCs w:val="17"/>
        </w:rPr>
        <w:tab/>
        <w:t>3</w:t>
      </w:r>
    </w:p>
    <w:p w14:paraId="7C507F31" w14:textId="77777777" w:rsidR="004D4C34" w:rsidRPr="00B467DC" w:rsidRDefault="00021B43"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Common Identifier</w:t>
      </w:r>
      <w:r w:rsidR="006E568D">
        <w:rPr>
          <w:rFonts w:asciiTheme="minorHAnsi" w:hAnsiTheme="minorHAnsi" w:cs="Courier New"/>
          <w:sz w:val="17"/>
          <w:szCs w:val="17"/>
        </w:rPr>
        <w:tab/>
        <w:t>3</w:t>
      </w:r>
    </w:p>
    <w:p w14:paraId="372C7BD4" w14:textId="77777777" w:rsidR="004D4C34" w:rsidRPr="00B467DC" w:rsidRDefault="00B72AA1"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One-Stop Operator</w:t>
      </w:r>
      <w:r w:rsidR="006E568D">
        <w:rPr>
          <w:rFonts w:asciiTheme="minorHAnsi" w:hAnsiTheme="minorHAnsi" w:cs="Courier New"/>
          <w:sz w:val="17"/>
          <w:szCs w:val="17"/>
        </w:rPr>
        <w:t xml:space="preserve"> </w:t>
      </w:r>
      <w:r w:rsidR="006E568D">
        <w:rPr>
          <w:rFonts w:asciiTheme="minorHAnsi" w:hAnsiTheme="minorHAnsi" w:cs="Courier New"/>
          <w:sz w:val="17"/>
          <w:szCs w:val="17"/>
        </w:rPr>
        <w:tab/>
        <w:t>4</w:t>
      </w:r>
    </w:p>
    <w:p w14:paraId="409745C3" w14:textId="77777777" w:rsidR="004D4C34" w:rsidRPr="00B467DC" w:rsidRDefault="006E568D"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WIOA Career Services</w:t>
      </w:r>
      <w:r>
        <w:rPr>
          <w:rFonts w:asciiTheme="minorHAnsi" w:hAnsiTheme="minorHAnsi" w:cs="Courier New"/>
          <w:sz w:val="17"/>
          <w:szCs w:val="17"/>
        </w:rPr>
        <w:tab/>
        <w:t>4</w:t>
      </w:r>
    </w:p>
    <w:p w14:paraId="065C2A34" w14:textId="77777777" w:rsidR="00021B43" w:rsidRPr="00B467DC" w:rsidRDefault="00084AA2"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Partner</w:t>
      </w:r>
      <w:r w:rsidR="004D4C34" w:rsidRPr="00B467DC">
        <w:rPr>
          <w:rFonts w:asciiTheme="minorHAnsi" w:hAnsiTheme="minorHAnsi" w:cs="Courier New"/>
          <w:sz w:val="17"/>
          <w:szCs w:val="17"/>
        </w:rPr>
        <w:t>s</w:t>
      </w:r>
      <w:r w:rsidR="006E568D">
        <w:rPr>
          <w:rFonts w:asciiTheme="minorHAnsi" w:hAnsiTheme="minorHAnsi" w:cs="Courier New"/>
          <w:sz w:val="17"/>
          <w:szCs w:val="17"/>
        </w:rPr>
        <w:tab/>
        <w:t>5</w:t>
      </w:r>
    </w:p>
    <w:p w14:paraId="18CBB0A2" w14:textId="77777777" w:rsidR="004D4C34" w:rsidRPr="00B467DC" w:rsidRDefault="00084AA2"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Partner</w:t>
      </w:r>
      <w:r w:rsidR="00021B43" w:rsidRPr="00B467DC">
        <w:rPr>
          <w:rFonts w:asciiTheme="minorHAnsi" w:hAnsiTheme="minorHAnsi" w:cs="Courier New"/>
          <w:sz w:val="17"/>
          <w:szCs w:val="17"/>
        </w:rPr>
        <w:t xml:space="preserve"> On-Site Representation</w:t>
      </w:r>
      <w:r w:rsidR="006E568D">
        <w:rPr>
          <w:rFonts w:asciiTheme="minorHAnsi" w:hAnsiTheme="minorHAnsi" w:cs="Courier New"/>
          <w:sz w:val="17"/>
          <w:szCs w:val="17"/>
        </w:rPr>
        <w:tab/>
        <w:t>6</w:t>
      </w:r>
    </w:p>
    <w:p w14:paraId="594402FA" w14:textId="77777777" w:rsidR="00021B43" w:rsidRPr="00B467DC" w:rsidRDefault="00021B43"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Responsibilities of th</w:t>
      </w:r>
      <w:r w:rsidR="006E568D">
        <w:rPr>
          <w:rFonts w:asciiTheme="minorHAnsi" w:hAnsiTheme="minorHAnsi" w:cs="Courier New"/>
          <w:sz w:val="17"/>
          <w:szCs w:val="17"/>
        </w:rPr>
        <w:t>e Chief Local Elected Official</w:t>
      </w:r>
      <w:r w:rsidR="006E568D">
        <w:rPr>
          <w:rFonts w:asciiTheme="minorHAnsi" w:hAnsiTheme="minorHAnsi" w:cs="Courier New"/>
          <w:sz w:val="17"/>
          <w:szCs w:val="17"/>
        </w:rPr>
        <w:tab/>
        <w:t>6</w:t>
      </w:r>
    </w:p>
    <w:p w14:paraId="21331FA4" w14:textId="77777777" w:rsidR="00021B43" w:rsidRPr="00B467DC" w:rsidRDefault="00021B43"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Responsibilities of t</w:t>
      </w:r>
      <w:r w:rsidR="006E568D">
        <w:rPr>
          <w:rFonts w:asciiTheme="minorHAnsi" w:hAnsiTheme="minorHAnsi" w:cs="Courier New"/>
          <w:sz w:val="17"/>
          <w:szCs w:val="17"/>
        </w:rPr>
        <w:t>he Workforce Development Board</w:t>
      </w:r>
      <w:r w:rsidR="006E568D">
        <w:rPr>
          <w:rFonts w:asciiTheme="minorHAnsi" w:hAnsiTheme="minorHAnsi" w:cs="Courier New"/>
          <w:sz w:val="17"/>
          <w:szCs w:val="17"/>
        </w:rPr>
        <w:tab/>
        <w:t>7</w:t>
      </w:r>
    </w:p>
    <w:p w14:paraId="4151A2DB" w14:textId="2AABFE73" w:rsidR="00021B43" w:rsidRPr="00B467DC" w:rsidRDefault="00E94B4E" w:rsidP="00021B43">
      <w:pPr>
        <w:pStyle w:val="PlainText"/>
        <w:tabs>
          <w:tab w:val="left" w:pos="7920"/>
        </w:tabs>
        <w:rPr>
          <w:rFonts w:asciiTheme="minorHAnsi" w:hAnsiTheme="minorHAnsi" w:cs="Courier New"/>
          <w:sz w:val="17"/>
          <w:szCs w:val="17"/>
        </w:rPr>
      </w:pPr>
      <w:r>
        <w:rPr>
          <w:rFonts w:asciiTheme="minorHAnsi" w:hAnsiTheme="minorHAnsi" w:cs="Courier New"/>
          <w:sz w:val="17"/>
          <w:szCs w:val="17"/>
        </w:rPr>
        <w:t>One-</w:t>
      </w:r>
      <w:r w:rsidR="006E568D">
        <w:rPr>
          <w:rFonts w:asciiTheme="minorHAnsi" w:hAnsiTheme="minorHAnsi" w:cs="Courier New"/>
          <w:sz w:val="17"/>
          <w:szCs w:val="17"/>
        </w:rPr>
        <w:t>Stop Operator Functions</w:t>
      </w:r>
      <w:r w:rsidR="006E568D">
        <w:rPr>
          <w:rFonts w:asciiTheme="minorHAnsi" w:hAnsiTheme="minorHAnsi" w:cs="Courier New"/>
          <w:sz w:val="17"/>
          <w:szCs w:val="17"/>
        </w:rPr>
        <w:tab/>
        <w:t>1</w:t>
      </w:r>
      <w:r w:rsidR="006725B9">
        <w:rPr>
          <w:rFonts w:asciiTheme="minorHAnsi" w:hAnsiTheme="minorHAnsi" w:cs="Courier New"/>
          <w:sz w:val="17"/>
          <w:szCs w:val="17"/>
        </w:rPr>
        <w:t>1</w:t>
      </w:r>
    </w:p>
    <w:p w14:paraId="73E181F3" w14:textId="234D503B" w:rsidR="00021B43" w:rsidRPr="00B467DC" w:rsidRDefault="00084AA2" w:rsidP="00021B43">
      <w:pPr>
        <w:pStyle w:val="PlainText"/>
        <w:tabs>
          <w:tab w:val="left" w:pos="7920"/>
        </w:tabs>
        <w:rPr>
          <w:rFonts w:asciiTheme="minorHAnsi" w:hAnsiTheme="minorHAnsi" w:cs="Courier New"/>
          <w:sz w:val="17"/>
          <w:szCs w:val="17"/>
        </w:rPr>
      </w:pPr>
      <w:r>
        <w:rPr>
          <w:rFonts w:asciiTheme="minorHAnsi" w:hAnsiTheme="minorHAnsi" w:cs="Courier New"/>
          <w:sz w:val="17"/>
          <w:szCs w:val="17"/>
        </w:rPr>
        <w:t>Partner</w:t>
      </w:r>
      <w:r w:rsidR="00037CDA" w:rsidRPr="00B467DC">
        <w:rPr>
          <w:rFonts w:asciiTheme="minorHAnsi" w:hAnsiTheme="minorHAnsi" w:cs="Courier New"/>
          <w:sz w:val="17"/>
          <w:szCs w:val="17"/>
        </w:rPr>
        <w:t>s</w:t>
      </w:r>
      <w:r w:rsidR="00E94B4E">
        <w:rPr>
          <w:rFonts w:asciiTheme="minorHAnsi" w:hAnsiTheme="minorHAnsi" w:cs="Courier New"/>
          <w:sz w:val="17"/>
          <w:szCs w:val="17"/>
        </w:rPr>
        <w:t>’</w:t>
      </w:r>
      <w:r w:rsidR="006E568D">
        <w:rPr>
          <w:rFonts w:asciiTheme="minorHAnsi" w:hAnsiTheme="minorHAnsi" w:cs="Courier New"/>
          <w:sz w:val="17"/>
          <w:szCs w:val="17"/>
        </w:rPr>
        <w:t xml:space="preserve"> Responsibilities</w:t>
      </w:r>
      <w:r w:rsidR="006E568D">
        <w:rPr>
          <w:rFonts w:asciiTheme="minorHAnsi" w:hAnsiTheme="minorHAnsi" w:cs="Courier New"/>
          <w:sz w:val="17"/>
          <w:szCs w:val="17"/>
        </w:rPr>
        <w:tab/>
        <w:t>1</w:t>
      </w:r>
      <w:r w:rsidR="006725B9">
        <w:rPr>
          <w:rFonts w:asciiTheme="minorHAnsi" w:hAnsiTheme="minorHAnsi" w:cs="Courier New"/>
          <w:sz w:val="17"/>
          <w:szCs w:val="17"/>
        </w:rPr>
        <w:t>1</w:t>
      </w:r>
    </w:p>
    <w:p w14:paraId="2D4331AD" w14:textId="680BA1BA" w:rsidR="00037CDA" w:rsidRPr="00B467DC" w:rsidRDefault="00037CDA" w:rsidP="00037CDA">
      <w:pPr>
        <w:pStyle w:val="PlainText"/>
        <w:tabs>
          <w:tab w:val="left" w:pos="7920"/>
        </w:tabs>
        <w:jc w:val="both"/>
        <w:rPr>
          <w:rFonts w:asciiTheme="minorHAnsi" w:hAnsiTheme="minorHAnsi" w:cs="Courier New"/>
          <w:color w:val="000000" w:themeColor="text1"/>
          <w:sz w:val="17"/>
          <w:szCs w:val="17"/>
        </w:rPr>
      </w:pPr>
      <w:r w:rsidRPr="00B467DC">
        <w:rPr>
          <w:rFonts w:asciiTheme="minorHAnsi" w:hAnsiTheme="minorHAnsi" w:cs="Courier New"/>
          <w:color w:val="000000" w:themeColor="text1"/>
          <w:sz w:val="17"/>
          <w:szCs w:val="17"/>
        </w:rPr>
        <w:t xml:space="preserve">State Administered Required and Additional </w:t>
      </w:r>
      <w:r w:rsidR="00084AA2">
        <w:rPr>
          <w:rFonts w:asciiTheme="minorHAnsi" w:hAnsiTheme="minorHAnsi" w:cs="Courier New"/>
          <w:color w:val="000000" w:themeColor="text1"/>
          <w:sz w:val="17"/>
          <w:szCs w:val="17"/>
        </w:rPr>
        <w:t>Partner</w:t>
      </w:r>
      <w:r w:rsidR="006E568D">
        <w:rPr>
          <w:rFonts w:asciiTheme="minorHAnsi" w:hAnsiTheme="minorHAnsi" w:cs="Courier New"/>
          <w:color w:val="000000" w:themeColor="text1"/>
          <w:sz w:val="17"/>
          <w:szCs w:val="17"/>
        </w:rPr>
        <w:t>s</w:t>
      </w:r>
      <w:r w:rsidR="006E568D">
        <w:rPr>
          <w:rFonts w:asciiTheme="minorHAnsi" w:hAnsiTheme="minorHAnsi" w:cs="Courier New"/>
          <w:color w:val="000000" w:themeColor="text1"/>
          <w:sz w:val="17"/>
          <w:szCs w:val="17"/>
        </w:rPr>
        <w:tab/>
        <w:t>1</w:t>
      </w:r>
      <w:r w:rsidR="006725B9">
        <w:rPr>
          <w:rFonts w:asciiTheme="minorHAnsi" w:hAnsiTheme="minorHAnsi" w:cs="Courier New"/>
          <w:color w:val="000000" w:themeColor="text1"/>
          <w:sz w:val="17"/>
          <w:szCs w:val="17"/>
        </w:rPr>
        <w:t>6</w:t>
      </w:r>
    </w:p>
    <w:p w14:paraId="05D590FE" w14:textId="2148428D" w:rsidR="00021B43" w:rsidRPr="00B467DC" w:rsidRDefault="00037CDA"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Steps to Reach Consensus (MOU)</w:t>
      </w:r>
      <w:r w:rsidRPr="00B467DC">
        <w:rPr>
          <w:rFonts w:asciiTheme="minorHAnsi" w:hAnsiTheme="minorHAnsi" w:cs="Courier New"/>
          <w:sz w:val="17"/>
          <w:szCs w:val="17"/>
        </w:rPr>
        <w:tab/>
      </w:r>
      <w:r w:rsidR="00BC3FA2">
        <w:rPr>
          <w:rFonts w:asciiTheme="minorHAnsi" w:hAnsiTheme="minorHAnsi" w:cs="Courier New"/>
          <w:sz w:val="17"/>
          <w:szCs w:val="17"/>
        </w:rPr>
        <w:t>1</w:t>
      </w:r>
      <w:r w:rsidR="006725B9">
        <w:rPr>
          <w:rFonts w:asciiTheme="minorHAnsi" w:hAnsiTheme="minorHAnsi" w:cs="Courier New"/>
          <w:sz w:val="17"/>
          <w:szCs w:val="17"/>
        </w:rPr>
        <w:t>6</w:t>
      </w:r>
    </w:p>
    <w:p w14:paraId="6D281D43" w14:textId="6C2DD6DD" w:rsidR="00021B43" w:rsidRPr="003B0729" w:rsidRDefault="003B0729" w:rsidP="00C94282">
      <w:pPr>
        <w:pStyle w:val="PlainText"/>
        <w:tabs>
          <w:tab w:val="left" w:pos="7920"/>
        </w:tabs>
        <w:rPr>
          <w:rFonts w:asciiTheme="minorHAnsi" w:hAnsiTheme="minorHAnsi" w:cs="Courier New"/>
          <w:color w:val="000000" w:themeColor="text1"/>
          <w:sz w:val="16"/>
          <w:szCs w:val="16"/>
        </w:rPr>
      </w:pPr>
      <w:r w:rsidRPr="003B0729">
        <w:rPr>
          <w:rFonts w:asciiTheme="minorHAnsi" w:hAnsiTheme="minorHAnsi" w:cs="Courier New"/>
          <w:color w:val="000000" w:themeColor="text1"/>
          <w:sz w:val="16"/>
          <w:szCs w:val="16"/>
        </w:rPr>
        <w:t>Cost Allocation Methodology</w:t>
      </w:r>
      <w:r w:rsidR="006E568D">
        <w:rPr>
          <w:rFonts w:asciiTheme="minorHAnsi" w:hAnsiTheme="minorHAnsi" w:cs="Courier New"/>
          <w:color w:val="000000" w:themeColor="text1"/>
          <w:sz w:val="16"/>
          <w:szCs w:val="16"/>
        </w:rPr>
        <w:tab/>
        <w:t>1</w:t>
      </w:r>
      <w:r w:rsidR="006725B9">
        <w:rPr>
          <w:rFonts w:asciiTheme="minorHAnsi" w:hAnsiTheme="minorHAnsi" w:cs="Courier New"/>
          <w:color w:val="000000" w:themeColor="text1"/>
          <w:sz w:val="16"/>
          <w:szCs w:val="16"/>
        </w:rPr>
        <w:t>7</w:t>
      </w:r>
    </w:p>
    <w:p w14:paraId="36F78E00" w14:textId="77777777" w:rsidR="003B0729" w:rsidRPr="003B0729" w:rsidRDefault="003B0729" w:rsidP="00C94282">
      <w:pPr>
        <w:pStyle w:val="PlainText"/>
        <w:tabs>
          <w:tab w:val="left" w:pos="7920"/>
        </w:tabs>
        <w:rPr>
          <w:rFonts w:asciiTheme="minorHAnsi" w:hAnsiTheme="minorHAnsi" w:cs="Courier New"/>
          <w:color w:val="2E74B5" w:themeColor="accent1" w:themeShade="BF"/>
          <w:sz w:val="10"/>
          <w:szCs w:val="10"/>
        </w:rPr>
      </w:pPr>
    </w:p>
    <w:p w14:paraId="318247F9" w14:textId="77777777" w:rsidR="005E6894" w:rsidRPr="003B0729" w:rsidRDefault="005E6894" w:rsidP="00C94282">
      <w:pPr>
        <w:pStyle w:val="PlainText"/>
        <w:tabs>
          <w:tab w:val="left" w:pos="7920"/>
        </w:tabs>
        <w:rPr>
          <w:rFonts w:asciiTheme="minorHAnsi" w:hAnsiTheme="minorHAnsi" w:cs="Courier New"/>
          <w:color w:val="2E74B5" w:themeColor="accent1" w:themeShade="BF"/>
          <w:sz w:val="10"/>
          <w:szCs w:val="10"/>
        </w:rPr>
      </w:pPr>
    </w:p>
    <w:p w14:paraId="6E0FF033" w14:textId="2A7700D5" w:rsidR="00175ACB" w:rsidRPr="002D1D7F" w:rsidRDefault="00E7759D" w:rsidP="00C94282">
      <w:pPr>
        <w:pStyle w:val="PlainText"/>
        <w:tabs>
          <w:tab w:val="left" w:pos="7920"/>
        </w:tabs>
        <w:rPr>
          <w:rFonts w:asciiTheme="minorHAnsi" w:hAnsiTheme="minorHAnsi" w:cs="Courier New"/>
          <w:color w:val="2E74B5" w:themeColor="accent1" w:themeShade="BF"/>
          <w:sz w:val="18"/>
          <w:szCs w:val="18"/>
        </w:rPr>
      </w:pPr>
      <w:r w:rsidRPr="002D1D7F">
        <w:rPr>
          <w:rFonts w:asciiTheme="minorHAnsi" w:hAnsiTheme="minorHAnsi" w:cs="Courier New"/>
          <w:color w:val="2E74B5" w:themeColor="accent1" w:themeShade="BF"/>
          <w:sz w:val="18"/>
          <w:szCs w:val="18"/>
        </w:rPr>
        <w:t xml:space="preserve">Section </w:t>
      </w:r>
      <w:r w:rsidR="00503679">
        <w:rPr>
          <w:rFonts w:asciiTheme="minorHAnsi" w:hAnsiTheme="minorHAnsi" w:cs="Courier New"/>
          <w:color w:val="2E74B5" w:themeColor="accent1" w:themeShade="BF"/>
          <w:sz w:val="18"/>
          <w:szCs w:val="18"/>
        </w:rPr>
        <w:t>2</w:t>
      </w:r>
      <w:r w:rsidR="00D91EAC" w:rsidRPr="002D1D7F">
        <w:rPr>
          <w:rFonts w:asciiTheme="minorHAnsi" w:hAnsiTheme="minorHAnsi" w:cs="Courier New"/>
          <w:color w:val="2E74B5" w:themeColor="accent1" w:themeShade="BF"/>
          <w:sz w:val="18"/>
          <w:szCs w:val="18"/>
        </w:rPr>
        <w:t xml:space="preserve">: </w:t>
      </w:r>
      <w:r w:rsidR="00175ACB" w:rsidRPr="002D1D7F">
        <w:rPr>
          <w:rFonts w:asciiTheme="minorHAnsi" w:hAnsiTheme="minorHAnsi" w:cs="Courier New"/>
          <w:color w:val="2E74B5" w:themeColor="accent1" w:themeShade="BF"/>
          <w:sz w:val="18"/>
          <w:szCs w:val="18"/>
        </w:rPr>
        <w:t>General Provisions and Assurances</w:t>
      </w:r>
    </w:p>
    <w:p w14:paraId="747EBF13" w14:textId="41EE1493" w:rsidR="00D91EAC" w:rsidRPr="00B467DC" w:rsidRDefault="00D91EAC"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Legal Authority</w:t>
      </w:r>
      <w:r w:rsidRPr="00B467DC">
        <w:rPr>
          <w:rFonts w:asciiTheme="minorHAnsi" w:hAnsiTheme="minorHAnsi" w:cs="Courier New"/>
          <w:sz w:val="17"/>
          <w:szCs w:val="17"/>
        </w:rPr>
        <w:tab/>
      </w:r>
      <w:r w:rsidR="006725B9">
        <w:rPr>
          <w:rFonts w:asciiTheme="minorHAnsi" w:hAnsiTheme="minorHAnsi" w:cs="Courier New"/>
          <w:sz w:val="17"/>
          <w:szCs w:val="17"/>
        </w:rPr>
        <w:t>18</w:t>
      </w:r>
    </w:p>
    <w:p w14:paraId="3D752122" w14:textId="65982311" w:rsidR="00D91EAC" w:rsidRPr="00B467DC" w:rsidRDefault="00037CDA"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Assurances</w:t>
      </w:r>
      <w:r w:rsidRPr="00B467DC">
        <w:rPr>
          <w:rFonts w:asciiTheme="minorHAnsi" w:hAnsiTheme="minorHAnsi" w:cs="Courier New"/>
          <w:sz w:val="17"/>
          <w:szCs w:val="17"/>
        </w:rPr>
        <w:tab/>
      </w:r>
      <w:r w:rsidR="006725B9">
        <w:rPr>
          <w:rFonts w:asciiTheme="minorHAnsi" w:hAnsiTheme="minorHAnsi" w:cs="Courier New"/>
          <w:sz w:val="17"/>
          <w:szCs w:val="17"/>
        </w:rPr>
        <w:t>18</w:t>
      </w:r>
    </w:p>
    <w:p w14:paraId="5184D81D" w14:textId="188630F3" w:rsidR="00037CDA" w:rsidRPr="00B467DC" w:rsidRDefault="00037CDA"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Data Confidentiality</w:t>
      </w:r>
      <w:r w:rsidRPr="00B467DC">
        <w:rPr>
          <w:rFonts w:asciiTheme="minorHAnsi" w:hAnsiTheme="minorHAnsi" w:cs="Courier New"/>
          <w:sz w:val="17"/>
          <w:szCs w:val="17"/>
        </w:rPr>
        <w:tab/>
      </w:r>
      <w:r w:rsidR="006725B9">
        <w:rPr>
          <w:rFonts w:asciiTheme="minorHAnsi" w:hAnsiTheme="minorHAnsi" w:cs="Courier New"/>
          <w:sz w:val="17"/>
          <w:szCs w:val="17"/>
        </w:rPr>
        <w:t>19</w:t>
      </w:r>
    </w:p>
    <w:p w14:paraId="7063A44D" w14:textId="6F1091B9" w:rsidR="00037CDA" w:rsidRPr="00B467DC" w:rsidRDefault="00037CDA"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Accessibility</w:t>
      </w:r>
      <w:r w:rsidRPr="00B467DC">
        <w:rPr>
          <w:rFonts w:asciiTheme="minorHAnsi" w:hAnsiTheme="minorHAnsi" w:cs="Courier New"/>
          <w:sz w:val="17"/>
          <w:szCs w:val="17"/>
        </w:rPr>
        <w:tab/>
        <w:t>2</w:t>
      </w:r>
      <w:r w:rsidR="006725B9">
        <w:rPr>
          <w:rFonts w:asciiTheme="minorHAnsi" w:hAnsiTheme="minorHAnsi" w:cs="Courier New"/>
          <w:sz w:val="17"/>
          <w:szCs w:val="17"/>
        </w:rPr>
        <w:t>0</w:t>
      </w:r>
    </w:p>
    <w:p w14:paraId="39A32106" w14:textId="69B34FEE"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Modification Process (MOU)</w:t>
      </w:r>
      <w:r w:rsidRPr="00B467DC">
        <w:rPr>
          <w:rFonts w:asciiTheme="minorHAnsi" w:hAnsiTheme="minorHAnsi" w:cs="Courier New"/>
          <w:sz w:val="17"/>
          <w:szCs w:val="17"/>
        </w:rPr>
        <w:tab/>
        <w:t>2</w:t>
      </w:r>
      <w:r w:rsidR="006725B9">
        <w:rPr>
          <w:rFonts w:asciiTheme="minorHAnsi" w:hAnsiTheme="minorHAnsi" w:cs="Courier New"/>
          <w:sz w:val="17"/>
          <w:szCs w:val="17"/>
        </w:rPr>
        <w:t>1</w:t>
      </w:r>
    </w:p>
    <w:p w14:paraId="4236B12E" w14:textId="1F0E42B1" w:rsidR="004D4C34" w:rsidRPr="00B467DC" w:rsidRDefault="006E568D"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Dispute Resolution (MOU)</w:t>
      </w:r>
      <w:r>
        <w:rPr>
          <w:rFonts w:asciiTheme="minorHAnsi" w:hAnsiTheme="minorHAnsi" w:cs="Courier New"/>
          <w:sz w:val="17"/>
          <w:szCs w:val="17"/>
        </w:rPr>
        <w:tab/>
        <w:t>2</w:t>
      </w:r>
      <w:r w:rsidR="006725B9">
        <w:rPr>
          <w:rFonts w:asciiTheme="minorHAnsi" w:hAnsiTheme="minorHAnsi" w:cs="Courier New"/>
          <w:sz w:val="17"/>
          <w:szCs w:val="17"/>
        </w:rPr>
        <w:t>2</w:t>
      </w:r>
    </w:p>
    <w:p w14:paraId="47380EEC" w14:textId="012142FE" w:rsidR="004D4C34" w:rsidRPr="00B467DC" w:rsidRDefault="00037CDA"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Monitoring</w:t>
      </w:r>
      <w:r w:rsidRPr="00B467DC">
        <w:rPr>
          <w:rFonts w:asciiTheme="minorHAnsi" w:hAnsiTheme="minorHAnsi" w:cs="Courier New"/>
          <w:sz w:val="17"/>
          <w:szCs w:val="17"/>
        </w:rPr>
        <w:tab/>
        <w:t>2</w:t>
      </w:r>
      <w:r w:rsidR="006725B9">
        <w:rPr>
          <w:rFonts w:asciiTheme="minorHAnsi" w:hAnsiTheme="minorHAnsi" w:cs="Courier New"/>
          <w:sz w:val="17"/>
          <w:szCs w:val="17"/>
        </w:rPr>
        <w:t>2</w:t>
      </w:r>
    </w:p>
    <w:p w14:paraId="4CA14C13" w14:textId="7413B0B5"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Non-Discrim</w:t>
      </w:r>
      <w:r w:rsidR="00037CDA" w:rsidRPr="00B467DC">
        <w:rPr>
          <w:rFonts w:asciiTheme="minorHAnsi" w:hAnsiTheme="minorHAnsi" w:cs="Courier New"/>
          <w:sz w:val="17"/>
          <w:szCs w:val="17"/>
        </w:rPr>
        <w:t>ination and Equal Opportunity</w:t>
      </w:r>
      <w:r w:rsidR="00037CDA" w:rsidRPr="00B467DC">
        <w:rPr>
          <w:rFonts w:asciiTheme="minorHAnsi" w:hAnsiTheme="minorHAnsi" w:cs="Courier New"/>
          <w:sz w:val="17"/>
          <w:szCs w:val="17"/>
        </w:rPr>
        <w:tab/>
        <w:t>2</w:t>
      </w:r>
      <w:r w:rsidR="006725B9">
        <w:rPr>
          <w:rFonts w:asciiTheme="minorHAnsi" w:hAnsiTheme="minorHAnsi" w:cs="Courier New"/>
          <w:sz w:val="17"/>
          <w:szCs w:val="17"/>
        </w:rPr>
        <w:t>3</w:t>
      </w:r>
    </w:p>
    <w:p w14:paraId="62F054A9" w14:textId="326F16ED" w:rsidR="004D4C34" w:rsidRPr="00B467DC" w:rsidRDefault="006E568D"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Indemnification</w:t>
      </w:r>
      <w:r>
        <w:rPr>
          <w:rFonts w:asciiTheme="minorHAnsi" w:hAnsiTheme="minorHAnsi" w:cs="Courier New"/>
          <w:sz w:val="17"/>
          <w:szCs w:val="17"/>
        </w:rPr>
        <w:tab/>
        <w:t>2</w:t>
      </w:r>
      <w:r w:rsidR="006725B9">
        <w:rPr>
          <w:rFonts w:asciiTheme="minorHAnsi" w:hAnsiTheme="minorHAnsi" w:cs="Courier New"/>
          <w:sz w:val="17"/>
          <w:szCs w:val="17"/>
        </w:rPr>
        <w:t>4</w:t>
      </w:r>
    </w:p>
    <w:p w14:paraId="38ECB67B" w14:textId="6ACF5B2F" w:rsidR="004D4C34" w:rsidRPr="00B467DC" w:rsidRDefault="002D1D7F"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Severability</w:t>
      </w:r>
      <w:r w:rsidRPr="00B467DC">
        <w:rPr>
          <w:rFonts w:asciiTheme="minorHAnsi" w:hAnsiTheme="minorHAnsi" w:cs="Courier New"/>
          <w:sz w:val="17"/>
          <w:szCs w:val="17"/>
        </w:rPr>
        <w:tab/>
        <w:t>2</w:t>
      </w:r>
      <w:r w:rsidR="006725B9">
        <w:rPr>
          <w:rFonts w:asciiTheme="minorHAnsi" w:hAnsiTheme="minorHAnsi" w:cs="Courier New"/>
          <w:sz w:val="17"/>
          <w:szCs w:val="17"/>
        </w:rPr>
        <w:t>4</w:t>
      </w:r>
    </w:p>
    <w:p w14:paraId="6C21536A" w14:textId="2FEA1927"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Dr</w:t>
      </w:r>
      <w:r w:rsidR="002D1D7F" w:rsidRPr="00B467DC">
        <w:rPr>
          <w:rFonts w:asciiTheme="minorHAnsi" w:hAnsiTheme="minorHAnsi" w:cs="Courier New"/>
          <w:sz w:val="17"/>
          <w:szCs w:val="17"/>
        </w:rPr>
        <w:t xml:space="preserve">ug and </w:t>
      </w:r>
      <w:proofErr w:type="gramStart"/>
      <w:r w:rsidR="002D1D7F" w:rsidRPr="00B467DC">
        <w:rPr>
          <w:rFonts w:asciiTheme="minorHAnsi" w:hAnsiTheme="minorHAnsi" w:cs="Courier New"/>
          <w:sz w:val="17"/>
          <w:szCs w:val="17"/>
        </w:rPr>
        <w:t>Alcohol Free</w:t>
      </w:r>
      <w:proofErr w:type="gramEnd"/>
      <w:r w:rsidR="002D1D7F" w:rsidRPr="00B467DC">
        <w:rPr>
          <w:rFonts w:asciiTheme="minorHAnsi" w:hAnsiTheme="minorHAnsi" w:cs="Courier New"/>
          <w:sz w:val="17"/>
          <w:szCs w:val="17"/>
        </w:rPr>
        <w:t xml:space="preserve"> Workplace</w:t>
      </w:r>
      <w:r w:rsidR="002D1D7F" w:rsidRPr="00B467DC">
        <w:rPr>
          <w:rFonts w:asciiTheme="minorHAnsi" w:hAnsiTheme="minorHAnsi" w:cs="Courier New"/>
          <w:sz w:val="17"/>
          <w:szCs w:val="17"/>
        </w:rPr>
        <w:tab/>
        <w:t>2</w:t>
      </w:r>
      <w:r w:rsidR="006725B9">
        <w:rPr>
          <w:rFonts w:asciiTheme="minorHAnsi" w:hAnsiTheme="minorHAnsi" w:cs="Courier New"/>
          <w:sz w:val="17"/>
          <w:szCs w:val="17"/>
        </w:rPr>
        <w:t>4</w:t>
      </w:r>
    </w:p>
    <w:p w14:paraId="5589F554" w14:textId="42D3C968"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Certifica</w:t>
      </w:r>
      <w:r w:rsidR="002D1D7F" w:rsidRPr="00B467DC">
        <w:rPr>
          <w:rFonts w:asciiTheme="minorHAnsi" w:hAnsiTheme="minorHAnsi" w:cs="Courier New"/>
          <w:sz w:val="17"/>
          <w:szCs w:val="17"/>
        </w:rPr>
        <w:t xml:space="preserve">tion Regarding Lobbying </w:t>
      </w:r>
      <w:r w:rsidR="002D1D7F" w:rsidRPr="00B467DC">
        <w:rPr>
          <w:rFonts w:asciiTheme="minorHAnsi" w:hAnsiTheme="minorHAnsi" w:cs="Courier New"/>
          <w:sz w:val="17"/>
          <w:szCs w:val="17"/>
        </w:rPr>
        <w:tab/>
        <w:t>2</w:t>
      </w:r>
      <w:r w:rsidR="006725B9">
        <w:rPr>
          <w:rFonts w:asciiTheme="minorHAnsi" w:hAnsiTheme="minorHAnsi" w:cs="Courier New"/>
          <w:sz w:val="17"/>
          <w:szCs w:val="17"/>
        </w:rPr>
        <w:t>4</w:t>
      </w:r>
    </w:p>
    <w:p w14:paraId="2895800B" w14:textId="51E26542" w:rsidR="004D4C34" w:rsidRPr="00B467DC" w:rsidRDefault="002D1D7F"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Debarment and Suspension</w:t>
      </w:r>
      <w:r w:rsidRPr="00B467DC">
        <w:rPr>
          <w:rFonts w:asciiTheme="minorHAnsi" w:hAnsiTheme="minorHAnsi" w:cs="Courier New"/>
          <w:sz w:val="17"/>
          <w:szCs w:val="17"/>
        </w:rPr>
        <w:tab/>
        <w:t>2</w:t>
      </w:r>
      <w:r w:rsidR="006725B9">
        <w:rPr>
          <w:rFonts w:asciiTheme="minorHAnsi" w:hAnsiTheme="minorHAnsi" w:cs="Courier New"/>
          <w:sz w:val="17"/>
          <w:szCs w:val="17"/>
        </w:rPr>
        <w:t>4</w:t>
      </w:r>
    </w:p>
    <w:p w14:paraId="0A5DE863" w14:textId="755383F1" w:rsidR="004D4C34" w:rsidRPr="00B467DC" w:rsidRDefault="006E568D"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Buy American Provision</w:t>
      </w:r>
      <w:r>
        <w:rPr>
          <w:rFonts w:asciiTheme="minorHAnsi" w:hAnsiTheme="minorHAnsi" w:cs="Courier New"/>
          <w:sz w:val="17"/>
          <w:szCs w:val="17"/>
        </w:rPr>
        <w:tab/>
        <w:t>2</w:t>
      </w:r>
      <w:r w:rsidR="006725B9">
        <w:rPr>
          <w:rFonts w:asciiTheme="minorHAnsi" w:hAnsiTheme="minorHAnsi" w:cs="Courier New"/>
          <w:sz w:val="17"/>
          <w:szCs w:val="17"/>
        </w:rPr>
        <w:t>4</w:t>
      </w:r>
    </w:p>
    <w:p w14:paraId="4FA8CEE4" w14:textId="1FF9B521"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Salary Comp</w:t>
      </w:r>
      <w:r w:rsidR="006E568D">
        <w:rPr>
          <w:rFonts w:asciiTheme="minorHAnsi" w:hAnsiTheme="minorHAnsi" w:cs="Courier New"/>
          <w:sz w:val="17"/>
          <w:szCs w:val="17"/>
        </w:rPr>
        <w:t>ensation and Bonus Limitation</w:t>
      </w:r>
      <w:r w:rsidR="006E568D">
        <w:rPr>
          <w:rFonts w:asciiTheme="minorHAnsi" w:hAnsiTheme="minorHAnsi" w:cs="Courier New"/>
          <w:sz w:val="17"/>
          <w:szCs w:val="17"/>
        </w:rPr>
        <w:tab/>
        <w:t>2</w:t>
      </w:r>
      <w:r w:rsidR="006725B9">
        <w:rPr>
          <w:rFonts w:asciiTheme="minorHAnsi" w:hAnsiTheme="minorHAnsi" w:cs="Courier New"/>
          <w:sz w:val="17"/>
          <w:szCs w:val="17"/>
        </w:rPr>
        <w:t>5</w:t>
      </w:r>
    </w:p>
    <w:p w14:paraId="1A15F21F" w14:textId="49A68123" w:rsidR="004D4C34" w:rsidRPr="00B467DC" w:rsidRDefault="002D1D7F"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Non-Assignment</w:t>
      </w:r>
      <w:r w:rsidRPr="00B467DC">
        <w:rPr>
          <w:rFonts w:asciiTheme="minorHAnsi" w:hAnsiTheme="minorHAnsi" w:cs="Courier New"/>
          <w:sz w:val="17"/>
          <w:szCs w:val="17"/>
        </w:rPr>
        <w:tab/>
      </w:r>
      <w:r w:rsidR="006725B9">
        <w:rPr>
          <w:rFonts w:asciiTheme="minorHAnsi" w:hAnsiTheme="minorHAnsi" w:cs="Courier New"/>
          <w:sz w:val="17"/>
          <w:szCs w:val="17"/>
        </w:rPr>
        <w:t>25</w:t>
      </w:r>
    </w:p>
    <w:p w14:paraId="56F65B50" w14:textId="13B506DE" w:rsidR="004D4C34" w:rsidRPr="00B467DC" w:rsidRDefault="002D1D7F"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Governing Law</w:t>
      </w:r>
      <w:r w:rsidRPr="00B467DC">
        <w:rPr>
          <w:rFonts w:asciiTheme="minorHAnsi" w:hAnsiTheme="minorHAnsi" w:cs="Courier New"/>
          <w:sz w:val="17"/>
          <w:szCs w:val="17"/>
        </w:rPr>
        <w:tab/>
      </w:r>
      <w:r w:rsidR="006725B9">
        <w:rPr>
          <w:rFonts w:asciiTheme="minorHAnsi" w:hAnsiTheme="minorHAnsi" w:cs="Courier New"/>
          <w:sz w:val="17"/>
          <w:szCs w:val="17"/>
        </w:rPr>
        <w:t>25</w:t>
      </w:r>
    </w:p>
    <w:p w14:paraId="4419F3EA" w14:textId="22D51C63" w:rsidR="004D4C34" w:rsidRPr="00B467DC" w:rsidRDefault="002D1D7F"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Termination</w:t>
      </w:r>
      <w:r w:rsidRPr="00B467DC">
        <w:rPr>
          <w:rFonts w:asciiTheme="minorHAnsi" w:hAnsiTheme="minorHAnsi" w:cs="Courier New"/>
          <w:sz w:val="17"/>
          <w:szCs w:val="17"/>
        </w:rPr>
        <w:tab/>
      </w:r>
      <w:r w:rsidR="006725B9">
        <w:rPr>
          <w:rFonts w:asciiTheme="minorHAnsi" w:hAnsiTheme="minorHAnsi" w:cs="Courier New"/>
          <w:sz w:val="17"/>
          <w:szCs w:val="17"/>
        </w:rPr>
        <w:t>25</w:t>
      </w:r>
    </w:p>
    <w:p w14:paraId="17BFA43C" w14:textId="1E735637" w:rsidR="00503679" w:rsidRPr="00B467DC" w:rsidRDefault="00503679" w:rsidP="00503679">
      <w:pPr>
        <w:pStyle w:val="PlainText"/>
        <w:tabs>
          <w:tab w:val="left" w:pos="7920"/>
        </w:tabs>
        <w:rPr>
          <w:rFonts w:asciiTheme="minorHAnsi" w:hAnsiTheme="minorHAnsi" w:cs="Courier New"/>
          <w:sz w:val="17"/>
          <w:szCs w:val="17"/>
        </w:rPr>
      </w:pPr>
      <w:r>
        <w:rPr>
          <w:rFonts w:asciiTheme="minorHAnsi" w:hAnsiTheme="minorHAnsi" w:cs="Courier New"/>
          <w:sz w:val="17"/>
          <w:szCs w:val="17"/>
        </w:rPr>
        <w:t>A</w:t>
      </w:r>
      <w:r w:rsidR="00394F38">
        <w:rPr>
          <w:rFonts w:asciiTheme="minorHAnsi" w:hAnsiTheme="minorHAnsi" w:cs="Courier New"/>
          <w:sz w:val="17"/>
          <w:szCs w:val="17"/>
        </w:rPr>
        <w:t>nnex</w:t>
      </w:r>
      <w:r>
        <w:rPr>
          <w:rFonts w:asciiTheme="minorHAnsi" w:hAnsiTheme="minorHAnsi" w:cs="Courier New"/>
          <w:sz w:val="17"/>
          <w:szCs w:val="17"/>
        </w:rPr>
        <w:t xml:space="preserve"> </w:t>
      </w:r>
      <w:r w:rsidR="006725B9">
        <w:rPr>
          <w:rFonts w:asciiTheme="minorHAnsi" w:hAnsiTheme="minorHAnsi" w:cs="Courier New"/>
          <w:sz w:val="17"/>
          <w:szCs w:val="17"/>
        </w:rPr>
        <w:t>–</w:t>
      </w:r>
      <w:r>
        <w:rPr>
          <w:rFonts w:asciiTheme="minorHAnsi" w:hAnsiTheme="minorHAnsi" w:cs="Courier New"/>
          <w:sz w:val="17"/>
          <w:szCs w:val="17"/>
        </w:rPr>
        <w:t xml:space="preserve"> Definitions</w:t>
      </w:r>
      <w:r w:rsidR="006725B9">
        <w:rPr>
          <w:rFonts w:asciiTheme="minorHAnsi" w:hAnsiTheme="minorHAnsi" w:cs="Courier New"/>
          <w:sz w:val="17"/>
          <w:szCs w:val="17"/>
        </w:rPr>
        <w:tab/>
        <w:t>27</w:t>
      </w:r>
    </w:p>
    <w:p w14:paraId="32AF2868" w14:textId="77777777" w:rsidR="00180DF4" w:rsidRPr="003B0729" w:rsidRDefault="00180DF4" w:rsidP="00C94282">
      <w:pPr>
        <w:pStyle w:val="PlainText"/>
        <w:tabs>
          <w:tab w:val="left" w:pos="7920"/>
        </w:tabs>
        <w:rPr>
          <w:rFonts w:asciiTheme="minorHAnsi" w:hAnsiTheme="minorHAnsi" w:cs="Courier New"/>
          <w:color w:val="2E74B5" w:themeColor="accent1" w:themeShade="BF"/>
          <w:sz w:val="10"/>
          <w:szCs w:val="10"/>
        </w:rPr>
      </w:pPr>
    </w:p>
    <w:p w14:paraId="04ADF3CE" w14:textId="257A78F1" w:rsidR="004D4C34" w:rsidRPr="002D1D7F" w:rsidRDefault="00E7759D" w:rsidP="00C94282">
      <w:pPr>
        <w:pStyle w:val="PlainText"/>
        <w:tabs>
          <w:tab w:val="left" w:pos="7920"/>
        </w:tabs>
        <w:rPr>
          <w:rFonts w:asciiTheme="minorHAnsi" w:hAnsiTheme="minorHAnsi" w:cs="Courier New"/>
          <w:sz w:val="18"/>
          <w:szCs w:val="18"/>
        </w:rPr>
      </w:pPr>
      <w:r w:rsidRPr="002D1D7F">
        <w:rPr>
          <w:rFonts w:asciiTheme="minorHAnsi" w:hAnsiTheme="minorHAnsi" w:cs="Courier New"/>
          <w:color w:val="2E74B5" w:themeColor="accent1" w:themeShade="BF"/>
          <w:sz w:val="18"/>
          <w:szCs w:val="18"/>
        </w:rPr>
        <w:t xml:space="preserve">Section </w:t>
      </w:r>
      <w:r w:rsidR="00503679">
        <w:rPr>
          <w:rFonts w:asciiTheme="minorHAnsi" w:hAnsiTheme="minorHAnsi" w:cs="Courier New"/>
          <w:color w:val="2E74B5" w:themeColor="accent1" w:themeShade="BF"/>
          <w:sz w:val="18"/>
          <w:szCs w:val="18"/>
        </w:rPr>
        <w:t>3</w:t>
      </w:r>
      <w:r w:rsidR="00D91EAC" w:rsidRPr="002D1D7F">
        <w:rPr>
          <w:rFonts w:asciiTheme="minorHAnsi" w:hAnsiTheme="minorHAnsi" w:cs="Courier New"/>
          <w:color w:val="2E74B5" w:themeColor="accent1" w:themeShade="BF"/>
          <w:sz w:val="18"/>
          <w:szCs w:val="18"/>
        </w:rPr>
        <w:t xml:space="preserve">: </w:t>
      </w:r>
      <w:r w:rsidR="004D4C34" w:rsidRPr="002D1D7F">
        <w:rPr>
          <w:rFonts w:asciiTheme="minorHAnsi" w:hAnsiTheme="minorHAnsi" w:cs="Courier New"/>
          <w:color w:val="2E74B5" w:themeColor="accent1" w:themeShade="BF"/>
          <w:sz w:val="18"/>
          <w:szCs w:val="18"/>
        </w:rPr>
        <w:t xml:space="preserve">One-Stop Operating Budget and Infrastructure Funding Agreement                                                                                       </w:t>
      </w:r>
    </w:p>
    <w:p w14:paraId="206EC708" w14:textId="49BF3FDE"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One-</w:t>
      </w:r>
      <w:r w:rsidR="006E568D">
        <w:rPr>
          <w:rFonts w:asciiTheme="minorHAnsi" w:hAnsiTheme="minorHAnsi" w:cs="Courier New"/>
          <w:sz w:val="17"/>
          <w:szCs w:val="17"/>
        </w:rPr>
        <w:t>Stop Operating Budget Purpose</w:t>
      </w:r>
      <w:r w:rsidR="006E568D">
        <w:rPr>
          <w:rFonts w:asciiTheme="minorHAnsi" w:hAnsiTheme="minorHAnsi" w:cs="Courier New"/>
          <w:sz w:val="17"/>
          <w:szCs w:val="17"/>
        </w:rPr>
        <w:tab/>
        <w:t>3</w:t>
      </w:r>
      <w:r w:rsidR="006725B9">
        <w:rPr>
          <w:rFonts w:asciiTheme="minorHAnsi" w:hAnsiTheme="minorHAnsi" w:cs="Courier New"/>
          <w:sz w:val="17"/>
          <w:szCs w:val="17"/>
        </w:rPr>
        <w:t>4</w:t>
      </w:r>
    </w:p>
    <w:p w14:paraId="54D6434A" w14:textId="4901F0DA" w:rsidR="002D1D7F" w:rsidRPr="00B467DC" w:rsidRDefault="002D1D7F" w:rsidP="002D1D7F">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Effective Per</w:t>
      </w:r>
      <w:r w:rsidR="000A2CB8" w:rsidRPr="00B467DC">
        <w:rPr>
          <w:rFonts w:asciiTheme="minorHAnsi" w:hAnsiTheme="minorHAnsi" w:cs="Courier New"/>
          <w:sz w:val="17"/>
          <w:szCs w:val="17"/>
        </w:rPr>
        <w:t xml:space="preserve">iod </w:t>
      </w:r>
      <w:r w:rsidR="006E568D">
        <w:rPr>
          <w:rFonts w:asciiTheme="minorHAnsi" w:hAnsiTheme="minorHAnsi" w:cs="Courier New"/>
          <w:sz w:val="17"/>
          <w:szCs w:val="17"/>
        </w:rPr>
        <w:t>(IFA)</w:t>
      </w:r>
      <w:r w:rsidR="006E568D">
        <w:rPr>
          <w:rFonts w:asciiTheme="minorHAnsi" w:hAnsiTheme="minorHAnsi" w:cs="Courier New"/>
          <w:sz w:val="17"/>
          <w:szCs w:val="17"/>
        </w:rPr>
        <w:tab/>
        <w:t>3</w:t>
      </w:r>
      <w:r w:rsidR="006725B9">
        <w:rPr>
          <w:rFonts w:asciiTheme="minorHAnsi" w:hAnsiTheme="minorHAnsi" w:cs="Courier New"/>
          <w:sz w:val="17"/>
          <w:szCs w:val="17"/>
        </w:rPr>
        <w:t>5</w:t>
      </w:r>
    </w:p>
    <w:p w14:paraId="3AE04F5D" w14:textId="6A81C6CA"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One-Stop Operating Budget</w:t>
      </w:r>
      <w:r w:rsidR="006E568D">
        <w:rPr>
          <w:rFonts w:asciiTheme="minorHAnsi" w:hAnsiTheme="minorHAnsi" w:cs="Courier New"/>
          <w:sz w:val="17"/>
          <w:szCs w:val="17"/>
        </w:rPr>
        <w:t xml:space="preserve"> Description</w:t>
      </w:r>
      <w:r w:rsidR="006E568D">
        <w:rPr>
          <w:rFonts w:asciiTheme="minorHAnsi" w:hAnsiTheme="minorHAnsi" w:cs="Courier New"/>
          <w:sz w:val="17"/>
          <w:szCs w:val="17"/>
        </w:rPr>
        <w:tab/>
        <w:t>3</w:t>
      </w:r>
      <w:r w:rsidR="006725B9">
        <w:rPr>
          <w:rFonts w:asciiTheme="minorHAnsi" w:hAnsiTheme="minorHAnsi" w:cs="Courier New"/>
          <w:sz w:val="17"/>
          <w:szCs w:val="17"/>
        </w:rPr>
        <w:t>5</w:t>
      </w:r>
    </w:p>
    <w:p w14:paraId="4A5188B0" w14:textId="0FB42D4B"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Cost Reconciliati</w:t>
      </w:r>
      <w:r w:rsidR="006E568D">
        <w:rPr>
          <w:rFonts w:asciiTheme="minorHAnsi" w:hAnsiTheme="minorHAnsi" w:cs="Courier New"/>
          <w:sz w:val="17"/>
          <w:szCs w:val="17"/>
        </w:rPr>
        <w:t>on and Allocation Base Update</w:t>
      </w:r>
      <w:r w:rsidR="006E568D">
        <w:rPr>
          <w:rFonts w:asciiTheme="minorHAnsi" w:hAnsiTheme="minorHAnsi" w:cs="Courier New"/>
          <w:sz w:val="17"/>
          <w:szCs w:val="17"/>
        </w:rPr>
        <w:tab/>
        <w:t>3</w:t>
      </w:r>
      <w:r w:rsidR="006725B9">
        <w:rPr>
          <w:rFonts w:asciiTheme="minorHAnsi" w:hAnsiTheme="minorHAnsi" w:cs="Courier New"/>
          <w:sz w:val="17"/>
          <w:szCs w:val="17"/>
        </w:rPr>
        <w:t>5</w:t>
      </w:r>
    </w:p>
    <w:p w14:paraId="34F5A2FA" w14:textId="0E3A5E08"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Infrastructure Funding Agreeme</w:t>
      </w:r>
      <w:r w:rsidR="006E568D">
        <w:rPr>
          <w:rFonts w:asciiTheme="minorHAnsi" w:hAnsiTheme="minorHAnsi" w:cs="Courier New"/>
          <w:sz w:val="17"/>
          <w:szCs w:val="17"/>
        </w:rPr>
        <w:t>nt Description</w:t>
      </w:r>
      <w:r w:rsidR="006E568D">
        <w:rPr>
          <w:rFonts w:asciiTheme="minorHAnsi" w:hAnsiTheme="minorHAnsi" w:cs="Courier New"/>
          <w:sz w:val="17"/>
          <w:szCs w:val="17"/>
        </w:rPr>
        <w:tab/>
        <w:t>3</w:t>
      </w:r>
      <w:r w:rsidR="006725B9">
        <w:rPr>
          <w:rFonts w:asciiTheme="minorHAnsi" w:hAnsiTheme="minorHAnsi" w:cs="Courier New"/>
          <w:sz w:val="17"/>
          <w:szCs w:val="17"/>
        </w:rPr>
        <w:t>6</w:t>
      </w:r>
    </w:p>
    <w:p w14:paraId="4E7A1EE5" w14:textId="70360CD4" w:rsidR="000A2CB8" w:rsidRPr="00B467DC" w:rsidRDefault="000A2CB8" w:rsidP="000A2CB8">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S</w:t>
      </w:r>
      <w:r w:rsidR="006E568D">
        <w:rPr>
          <w:rFonts w:asciiTheme="minorHAnsi" w:hAnsiTheme="minorHAnsi" w:cs="Courier New"/>
          <w:sz w:val="17"/>
          <w:szCs w:val="17"/>
        </w:rPr>
        <w:t>teps to Reach Consensus (IFA)</w:t>
      </w:r>
      <w:r w:rsidR="006E568D">
        <w:rPr>
          <w:rFonts w:asciiTheme="minorHAnsi" w:hAnsiTheme="minorHAnsi" w:cs="Courier New"/>
          <w:sz w:val="17"/>
          <w:szCs w:val="17"/>
        </w:rPr>
        <w:tab/>
        <w:t>3</w:t>
      </w:r>
      <w:r w:rsidR="006725B9">
        <w:rPr>
          <w:rFonts w:asciiTheme="minorHAnsi" w:hAnsiTheme="minorHAnsi" w:cs="Courier New"/>
          <w:sz w:val="17"/>
          <w:szCs w:val="17"/>
        </w:rPr>
        <w:t>7</w:t>
      </w:r>
      <w:r w:rsidRPr="00B467DC">
        <w:rPr>
          <w:rFonts w:asciiTheme="minorHAnsi" w:hAnsiTheme="minorHAnsi" w:cs="Courier New"/>
          <w:sz w:val="17"/>
          <w:szCs w:val="17"/>
        </w:rPr>
        <w:tab/>
      </w:r>
    </w:p>
    <w:p w14:paraId="3E001B5F" w14:textId="64971C7F" w:rsidR="000A2CB8" w:rsidRPr="00B467DC" w:rsidRDefault="000A2CB8" w:rsidP="000A2CB8">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 xml:space="preserve">Required One-Stop </w:t>
      </w:r>
      <w:r w:rsidR="00084AA2">
        <w:rPr>
          <w:rFonts w:asciiTheme="minorHAnsi" w:hAnsiTheme="minorHAnsi" w:cs="Courier New"/>
          <w:sz w:val="17"/>
          <w:szCs w:val="17"/>
        </w:rPr>
        <w:t>Partner</w:t>
      </w:r>
      <w:r w:rsidR="006E568D">
        <w:rPr>
          <w:rFonts w:asciiTheme="minorHAnsi" w:hAnsiTheme="minorHAnsi" w:cs="Courier New"/>
          <w:sz w:val="17"/>
          <w:szCs w:val="17"/>
        </w:rPr>
        <w:t>s</w:t>
      </w:r>
      <w:r w:rsidR="006E568D">
        <w:rPr>
          <w:rFonts w:asciiTheme="minorHAnsi" w:hAnsiTheme="minorHAnsi" w:cs="Courier New"/>
          <w:sz w:val="17"/>
          <w:szCs w:val="17"/>
        </w:rPr>
        <w:tab/>
        <w:t>3</w:t>
      </w:r>
      <w:r w:rsidR="006725B9">
        <w:rPr>
          <w:rFonts w:asciiTheme="minorHAnsi" w:hAnsiTheme="minorHAnsi" w:cs="Courier New"/>
          <w:sz w:val="17"/>
          <w:szCs w:val="17"/>
        </w:rPr>
        <w:t>7</w:t>
      </w:r>
    </w:p>
    <w:p w14:paraId="2526DFBC" w14:textId="142D1B2B" w:rsidR="000A2CB8" w:rsidRPr="00B467DC" w:rsidRDefault="000A2CB8" w:rsidP="000A2CB8">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 xml:space="preserve">Additional One-Stop </w:t>
      </w:r>
      <w:r w:rsidR="00084AA2">
        <w:rPr>
          <w:rFonts w:asciiTheme="minorHAnsi" w:hAnsiTheme="minorHAnsi" w:cs="Courier New"/>
          <w:sz w:val="17"/>
          <w:szCs w:val="17"/>
        </w:rPr>
        <w:t>Partner</w:t>
      </w:r>
      <w:r w:rsidR="006E568D">
        <w:rPr>
          <w:rFonts w:asciiTheme="minorHAnsi" w:hAnsiTheme="minorHAnsi" w:cs="Courier New"/>
          <w:sz w:val="17"/>
          <w:szCs w:val="17"/>
        </w:rPr>
        <w:t>s</w:t>
      </w:r>
      <w:r w:rsidR="006E568D">
        <w:rPr>
          <w:rFonts w:asciiTheme="minorHAnsi" w:hAnsiTheme="minorHAnsi" w:cs="Courier New"/>
          <w:sz w:val="17"/>
          <w:szCs w:val="17"/>
        </w:rPr>
        <w:tab/>
        <w:t>3</w:t>
      </w:r>
      <w:r w:rsidR="006725B9">
        <w:rPr>
          <w:rFonts w:asciiTheme="minorHAnsi" w:hAnsiTheme="minorHAnsi" w:cs="Courier New"/>
          <w:sz w:val="17"/>
          <w:szCs w:val="17"/>
        </w:rPr>
        <w:t>8</w:t>
      </w:r>
    </w:p>
    <w:p w14:paraId="5F61E911" w14:textId="2177EABC" w:rsidR="000A2CB8" w:rsidRPr="00B467DC" w:rsidRDefault="000A2CB8" w:rsidP="000A2CB8">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 xml:space="preserve">Additional </w:t>
      </w:r>
      <w:r w:rsidR="006E568D">
        <w:rPr>
          <w:rFonts w:asciiTheme="minorHAnsi" w:hAnsiTheme="minorHAnsi" w:cs="Courier New"/>
          <w:sz w:val="17"/>
          <w:szCs w:val="17"/>
        </w:rPr>
        <w:t>Costs</w:t>
      </w:r>
      <w:r w:rsidR="006E568D">
        <w:rPr>
          <w:rFonts w:asciiTheme="minorHAnsi" w:hAnsiTheme="minorHAnsi" w:cs="Courier New"/>
          <w:sz w:val="17"/>
          <w:szCs w:val="17"/>
        </w:rPr>
        <w:tab/>
        <w:t>3</w:t>
      </w:r>
      <w:r w:rsidR="006725B9">
        <w:rPr>
          <w:rFonts w:asciiTheme="minorHAnsi" w:hAnsiTheme="minorHAnsi" w:cs="Courier New"/>
          <w:sz w:val="17"/>
          <w:szCs w:val="17"/>
        </w:rPr>
        <w:t>9</w:t>
      </w:r>
    </w:p>
    <w:p w14:paraId="4A370CBD" w14:textId="1074E4EC" w:rsidR="000A2CB8" w:rsidRPr="00B467DC" w:rsidRDefault="000A2CB8" w:rsidP="000A2CB8">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Shared Operat</w:t>
      </w:r>
      <w:r w:rsidR="006E568D">
        <w:rPr>
          <w:rFonts w:asciiTheme="minorHAnsi" w:hAnsiTheme="minorHAnsi" w:cs="Courier New"/>
          <w:sz w:val="17"/>
          <w:szCs w:val="17"/>
        </w:rPr>
        <w:t>ing Costs and Shared Services</w:t>
      </w:r>
      <w:r w:rsidR="006E568D">
        <w:rPr>
          <w:rFonts w:asciiTheme="minorHAnsi" w:hAnsiTheme="minorHAnsi" w:cs="Courier New"/>
          <w:sz w:val="17"/>
          <w:szCs w:val="17"/>
        </w:rPr>
        <w:tab/>
        <w:t>3</w:t>
      </w:r>
      <w:r w:rsidR="006725B9">
        <w:rPr>
          <w:rFonts w:asciiTheme="minorHAnsi" w:hAnsiTheme="minorHAnsi" w:cs="Courier New"/>
          <w:sz w:val="17"/>
          <w:szCs w:val="17"/>
        </w:rPr>
        <w:t>9</w:t>
      </w:r>
    </w:p>
    <w:p w14:paraId="3CF08727" w14:textId="6F7EF52B" w:rsidR="000A2CB8" w:rsidRPr="00B467DC" w:rsidRDefault="006E568D" w:rsidP="000A2CB8">
      <w:pPr>
        <w:pStyle w:val="PlainText"/>
        <w:tabs>
          <w:tab w:val="left" w:pos="7920"/>
        </w:tabs>
        <w:rPr>
          <w:rFonts w:asciiTheme="minorHAnsi" w:hAnsiTheme="minorHAnsi" w:cs="Courier New"/>
          <w:sz w:val="17"/>
          <w:szCs w:val="17"/>
        </w:rPr>
      </w:pPr>
      <w:r>
        <w:rPr>
          <w:rFonts w:asciiTheme="minorHAnsi" w:hAnsiTheme="minorHAnsi" w:cs="Courier New"/>
          <w:sz w:val="17"/>
          <w:szCs w:val="17"/>
        </w:rPr>
        <w:t>Funding Types</w:t>
      </w:r>
      <w:r>
        <w:rPr>
          <w:rFonts w:asciiTheme="minorHAnsi" w:hAnsiTheme="minorHAnsi" w:cs="Courier New"/>
          <w:sz w:val="17"/>
          <w:szCs w:val="17"/>
        </w:rPr>
        <w:tab/>
        <w:t>3</w:t>
      </w:r>
      <w:r w:rsidR="006725B9">
        <w:rPr>
          <w:rFonts w:asciiTheme="minorHAnsi" w:hAnsiTheme="minorHAnsi" w:cs="Courier New"/>
          <w:sz w:val="17"/>
          <w:szCs w:val="17"/>
        </w:rPr>
        <w:t>9</w:t>
      </w:r>
    </w:p>
    <w:p w14:paraId="727DAA7F" w14:textId="74905EBD" w:rsidR="000A2CB8" w:rsidRPr="00B467DC" w:rsidRDefault="000A2CB8"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Allocation</w:t>
      </w:r>
      <w:r w:rsidRPr="00B467DC">
        <w:rPr>
          <w:rFonts w:asciiTheme="minorHAnsi" w:hAnsiTheme="minorHAnsi" w:cs="Courier New"/>
          <w:sz w:val="17"/>
          <w:szCs w:val="17"/>
        </w:rPr>
        <w:tab/>
      </w:r>
      <w:r w:rsidR="006725B9">
        <w:rPr>
          <w:rFonts w:asciiTheme="minorHAnsi" w:hAnsiTheme="minorHAnsi" w:cs="Courier New"/>
          <w:sz w:val="17"/>
          <w:szCs w:val="17"/>
        </w:rPr>
        <w:t>40</w:t>
      </w:r>
    </w:p>
    <w:p w14:paraId="5A02C757" w14:textId="618F7D0F" w:rsidR="000A2CB8" w:rsidRPr="00B467DC" w:rsidRDefault="006E568D"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Cost Objective</w:t>
      </w:r>
      <w:r>
        <w:rPr>
          <w:rFonts w:asciiTheme="minorHAnsi" w:hAnsiTheme="minorHAnsi" w:cs="Courier New"/>
          <w:sz w:val="17"/>
          <w:szCs w:val="17"/>
        </w:rPr>
        <w:tab/>
      </w:r>
      <w:r w:rsidR="006725B9">
        <w:rPr>
          <w:rFonts w:asciiTheme="minorHAnsi" w:hAnsiTheme="minorHAnsi" w:cs="Courier New"/>
          <w:sz w:val="17"/>
          <w:szCs w:val="17"/>
        </w:rPr>
        <w:t>40</w:t>
      </w:r>
    </w:p>
    <w:p w14:paraId="37A64287" w14:textId="58BD80CA" w:rsidR="000A2CB8" w:rsidRPr="00B467DC" w:rsidRDefault="000A2CB8" w:rsidP="000A2CB8">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Inf</w:t>
      </w:r>
      <w:r w:rsidR="006E568D">
        <w:rPr>
          <w:rFonts w:asciiTheme="minorHAnsi" w:hAnsiTheme="minorHAnsi" w:cs="Courier New"/>
          <w:sz w:val="17"/>
          <w:szCs w:val="17"/>
        </w:rPr>
        <w:t>rastructure Funding Agreement</w:t>
      </w:r>
      <w:r w:rsidR="006E568D">
        <w:rPr>
          <w:rFonts w:asciiTheme="minorHAnsi" w:hAnsiTheme="minorHAnsi" w:cs="Courier New"/>
          <w:sz w:val="17"/>
          <w:szCs w:val="17"/>
        </w:rPr>
        <w:tab/>
      </w:r>
      <w:r w:rsidR="006725B9">
        <w:rPr>
          <w:rFonts w:asciiTheme="minorHAnsi" w:hAnsiTheme="minorHAnsi" w:cs="Courier New"/>
          <w:sz w:val="17"/>
          <w:szCs w:val="17"/>
        </w:rPr>
        <w:t>41</w:t>
      </w:r>
    </w:p>
    <w:p w14:paraId="0052FA6E" w14:textId="7902A523" w:rsidR="000A2CB8" w:rsidRPr="00B467DC" w:rsidRDefault="006E568D" w:rsidP="000A2CB8">
      <w:pPr>
        <w:pStyle w:val="PlainText"/>
        <w:tabs>
          <w:tab w:val="left" w:pos="7920"/>
        </w:tabs>
        <w:rPr>
          <w:rFonts w:asciiTheme="minorHAnsi" w:hAnsiTheme="minorHAnsi" w:cs="Courier New"/>
          <w:sz w:val="17"/>
          <w:szCs w:val="17"/>
        </w:rPr>
      </w:pPr>
      <w:r>
        <w:rPr>
          <w:rFonts w:asciiTheme="minorHAnsi" w:hAnsiTheme="minorHAnsi" w:cs="Courier New"/>
          <w:sz w:val="17"/>
          <w:szCs w:val="17"/>
        </w:rPr>
        <w:t xml:space="preserve">Modification </w:t>
      </w:r>
      <w:proofErr w:type="gramStart"/>
      <w:r>
        <w:rPr>
          <w:rFonts w:asciiTheme="minorHAnsi" w:hAnsiTheme="minorHAnsi" w:cs="Courier New"/>
          <w:sz w:val="17"/>
          <w:szCs w:val="17"/>
        </w:rPr>
        <w:t>Process(</w:t>
      </w:r>
      <w:proofErr w:type="gramEnd"/>
      <w:r>
        <w:rPr>
          <w:rFonts w:asciiTheme="minorHAnsi" w:hAnsiTheme="minorHAnsi" w:cs="Courier New"/>
          <w:sz w:val="17"/>
          <w:szCs w:val="17"/>
        </w:rPr>
        <w:t>IFA)</w:t>
      </w:r>
      <w:r>
        <w:rPr>
          <w:rFonts w:asciiTheme="minorHAnsi" w:hAnsiTheme="minorHAnsi" w:cs="Courier New"/>
          <w:sz w:val="17"/>
          <w:szCs w:val="17"/>
        </w:rPr>
        <w:tab/>
        <w:t>4</w:t>
      </w:r>
      <w:r w:rsidR="006725B9">
        <w:rPr>
          <w:rFonts w:asciiTheme="minorHAnsi" w:hAnsiTheme="minorHAnsi" w:cs="Courier New"/>
          <w:sz w:val="17"/>
          <w:szCs w:val="17"/>
        </w:rPr>
        <w:t>3</w:t>
      </w:r>
    </w:p>
    <w:p w14:paraId="0A5E0915" w14:textId="75863529"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Dispute</w:t>
      </w:r>
      <w:r w:rsidR="006E568D">
        <w:rPr>
          <w:rFonts w:asciiTheme="minorHAnsi" w:hAnsiTheme="minorHAnsi" w:cs="Courier New"/>
          <w:sz w:val="17"/>
          <w:szCs w:val="17"/>
        </w:rPr>
        <w:t xml:space="preserve"> and Impasse Resolution (IFA)</w:t>
      </w:r>
      <w:r w:rsidR="006E568D">
        <w:rPr>
          <w:rFonts w:asciiTheme="minorHAnsi" w:hAnsiTheme="minorHAnsi" w:cs="Courier New"/>
          <w:sz w:val="17"/>
          <w:szCs w:val="17"/>
        </w:rPr>
        <w:tab/>
        <w:t>4</w:t>
      </w:r>
      <w:r w:rsidR="006725B9">
        <w:rPr>
          <w:rFonts w:asciiTheme="minorHAnsi" w:hAnsiTheme="minorHAnsi" w:cs="Courier New"/>
          <w:sz w:val="17"/>
          <w:szCs w:val="17"/>
        </w:rPr>
        <w:t>3</w:t>
      </w:r>
    </w:p>
    <w:p w14:paraId="548F2A2B" w14:textId="38B25311" w:rsidR="004D4C34" w:rsidRPr="00B467DC" w:rsidRDefault="004D4C34" w:rsidP="00C94282">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 xml:space="preserve">Notice </w:t>
      </w:r>
      <w:r w:rsidR="006E568D">
        <w:rPr>
          <w:rFonts w:asciiTheme="minorHAnsi" w:hAnsiTheme="minorHAnsi" w:cs="Courier New"/>
          <w:sz w:val="17"/>
          <w:szCs w:val="17"/>
        </w:rPr>
        <w:t>of Failure to Reach Consensus</w:t>
      </w:r>
      <w:r w:rsidR="006E568D">
        <w:rPr>
          <w:rFonts w:asciiTheme="minorHAnsi" w:hAnsiTheme="minorHAnsi" w:cs="Courier New"/>
          <w:sz w:val="17"/>
          <w:szCs w:val="17"/>
        </w:rPr>
        <w:tab/>
        <w:t>4</w:t>
      </w:r>
      <w:r w:rsidR="006725B9">
        <w:rPr>
          <w:rFonts w:asciiTheme="minorHAnsi" w:hAnsiTheme="minorHAnsi" w:cs="Courier New"/>
          <w:sz w:val="17"/>
          <w:szCs w:val="17"/>
        </w:rPr>
        <w:t>3</w:t>
      </w:r>
    </w:p>
    <w:p w14:paraId="13519D0A" w14:textId="2C297FAE" w:rsidR="00B467DC" w:rsidRPr="00B467DC" w:rsidRDefault="00B467DC" w:rsidP="00B467DC">
      <w:pPr>
        <w:pStyle w:val="PlainText"/>
        <w:tabs>
          <w:tab w:val="left" w:pos="7920"/>
        </w:tabs>
        <w:rPr>
          <w:rFonts w:asciiTheme="minorHAnsi" w:hAnsiTheme="minorHAnsi" w:cs="Courier New"/>
          <w:sz w:val="17"/>
          <w:szCs w:val="17"/>
        </w:rPr>
      </w:pPr>
      <w:r w:rsidRPr="00B467DC">
        <w:rPr>
          <w:rFonts w:asciiTheme="minorHAnsi" w:hAnsiTheme="minorHAnsi" w:cs="Courier New"/>
          <w:sz w:val="17"/>
          <w:szCs w:val="17"/>
        </w:rPr>
        <w:t>Attachm</w:t>
      </w:r>
      <w:r w:rsidR="006E568D">
        <w:rPr>
          <w:rFonts w:asciiTheme="minorHAnsi" w:hAnsiTheme="minorHAnsi" w:cs="Courier New"/>
          <w:sz w:val="17"/>
          <w:szCs w:val="17"/>
        </w:rPr>
        <w:t>ents Instructions</w:t>
      </w:r>
      <w:r w:rsidR="006E568D">
        <w:rPr>
          <w:rFonts w:asciiTheme="minorHAnsi" w:hAnsiTheme="minorHAnsi" w:cs="Courier New"/>
          <w:sz w:val="17"/>
          <w:szCs w:val="17"/>
        </w:rPr>
        <w:tab/>
        <w:t>4</w:t>
      </w:r>
      <w:r w:rsidR="006725B9">
        <w:rPr>
          <w:rFonts w:asciiTheme="minorHAnsi" w:hAnsiTheme="minorHAnsi" w:cs="Courier New"/>
          <w:sz w:val="17"/>
          <w:szCs w:val="17"/>
        </w:rPr>
        <w:t>5</w:t>
      </w:r>
    </w:p>
    <w:p w14:paraId="3D0242A1" w14:textId="4F13FB25" w:rsidR="004D4C34" w:rsidRDefault="006E568D" w:rsidP="00C94282">
      <w:pPr>
        <w:pStyle w:val="PlainText"/>
        <w:tabs>
          <w:tab w:val="left" w:pos="7920"/>
        </w:tabs>
        <w:rPr>
          <w:rFonts w:asciiTheme="minorHAnsi" w:hAnsiTheme="minorHAnsi" w:cs="Courier New"/>
          <w:sz w:val="17"/>
          <w:szCs w:val="17"/>
        </w:rPr>
      </w:pPr>
      <w:r>
        <w:rPr>
          <w:rFonts w:asciiTheme="minorHAnsi" w:hAnsiTheme="minorHAnsi" w:cs="Courier New"/>
          <w:sz w:val="17"/>
          <w:szCs w:val="17"/>
        </w:rPr>
        <w:t>Authority and Signature</w:t>
      </w:r>
      <w:r>
        <w:rPr>
          <w:rFonts w:asciiTheme="minorHAnsi" w:hAnsiTheme="minorHAnsi" w:cs="Courier New"/>
          <w:sz w:val="17"/>
          <w:szCs w:val="17"/>
        </w:rPr>
        <w:tab/>
        <w:t>4</w:t>
      </w:r>
      <w:r w:rsidR="006725B9">
        <w:rPr>
          <w:rFonts w:asciiTheme="minorHAnsi" w:hAnsiTheme="minorHAnsi" w:cs="Courier New"/>
          <w:sz w:val="17"/>
          <w:szCs w:val="17"/>
        </w:rPr>
        <w:t>6</w:t>
      </w:r>
    </w:p>
    <w:p w14:paraId="0CD00CCF" w14:textId="77777777" w:rsidR="00503679" w:rsidRDefault="00503679" w:rsidP="00180DF4">
      <w:pPr>
        <w:pStyle w:val="PlainText"/>
        <w:jc w:val="center"/>
        <w:rPr>
          <w:rFonts w:asciiTheme="minorHAnsi" w:hAnsiTheme="minorHAnsi" w:cs="Courier New"/>
          <w:color w:val="2E74B5" w:themeColor="accent1" w:themeShade="BF"/>
          <w:sz w:val="32"/>
          <w:szCs w:val="32"/>
        </w:rPr>
      </w:pPr>
    </w:p>
    <w:p w14:paraId="3CC29195" w14:textId="77777777" w:rsidR="00503679" w:rsidRDefault="00503679" w:rsidP="00180DF4">
      <w:pPr>
        <w:pStyle w:val="PlainText"/>
        <w:jc w:val="center"/>
        <w:rPr>
          <w:rFonts w:asciiTheme="minorHAnsi" w:hAnsiTheme="minorHAnsi" w:cs="Courier New"/>
          <w:color w:val="2E74B5" w:themeColor="accent1" w:themeShade="BF"/>
          <w:sz w:val="32"/>
          <w:szCs w:val="32"/>
        </w:rPr>
      </w:pPr>
    </w:p>
    <w:p w14:paraId="1AC2E498" w14:textId="37A52E4D" w:rsidR="00180DF4" w:rsidRPr="002D1D7F" w:rsidRDefault="00180DF4" w:rsidP="00180DF4">
      <w:pPr>
        <w:pStyle w:val="PlainText"/>
        <w:jc w:val="center"/>
        <w:rPr>
          <w:rFonts w:asciiTheme="minorHAnsi" w:hAnsiTheme="minorHAnsi" w:cs="Courier New"/>
          <w:color w:val="2E74B5" w:themeColor="accent1" w:themeShade="BF"/>
          <w:sz w:val="32"/>
          <w:szCs w:val="32"/>
        </w:rPr>
      </w:pPr>
      <w:r w:rsidRPr="002D1D7F">
        <w:rPr>
          <w:rFonts w:asciiTheme="minorHAnsi" w:hAnsiTheme="minorHAnsi" w:cs="Courier New"/>
          <w:color w:val="2E74B5" w:themeColor="accent1" w:themeShade="BF"/>
          <w:sz w:val="32"/>
          <w:szCs w:val="32"/>
        </w:rPr>
        <w:t>Memorandum of Understanding</w:t>
      </w:r>
    </w:p>
    <w:p w14:paraId="41C86759" w14:textId="77777777" w:rsidR="00180DF4" w:rsidRPr="002D1D7F" w:rsidRDefault="00180DF4" w:rsidP="00F64303">
      <w:pPr>
        <w:pStyle w:val="PlainText"/>
        <w:jc w:val="both"/>
        <w:rPr>
          <w:rFonts w:asciiTheme="minorHAnsi" w:hAnsiTheme="minorHAnsi" w:cs="Courier New"/>
          <w:sz w:val="24"/>
          <w:szCs w:val="24"/>
        </w:rPr>
      </w:pPr>
    </w:p>
    <w:p w14:paraId="403189CA" w14:textId="77777777" w:rsidR="00D91EAC" w:rsidRPr="002D1D7F" w:rsidRDefault="00D91EAC" w:rsidP="002F5777">
      <w:pPr>
        <w:pStyle w:val="PlainText"/>
        <w:tabs>
          <w:tab w:val="left" w:pos="5760"/>
        </w:tabs>
        <w:rPr>
          <w:rFonts w:asciiTheme="minorHAnsi" w:hAnsiTheme="minorHAnsi" w:cs="Courier New"/>
          <w:color w:val="2E74B5" w:themeColor="accent1" w:themeShade="BF"/>
          <w:sz w:val="28"/>
          <w:szCs w:val="28"/>
        </w:rPr>
      </w:pPr>
      <w:r w:rsidRPr="002D1D7F">
        <w:rPr>
          <w:rFonts w:asciiTheme="minorHAnsi" w:hAnsiTheme="minorHAnsi" w:cs="Courier New"/>
          <w:color w:val="2E74B5" w:themeColor="accent1" w:themeShade="BF"/>
          <w:sz w:val="28"/>
          <w:szCs w:val="28"/>
        </w:rPr>
        <w:t xml:space="preserve">Section 1: </w:t>
      </w:r>
      <w:r w:rsidR="002F5777" w:rsidRPr="002D1D7F">
        <w:rPr>
          <w:rFonts w:asciiTheme="minorHAnsi" w:hAnsiTheme="minorHAnsi" w:cs="Courier New"/>
          <w:color w:val="2E74B5" w:themeColor="accent1" w:themeShade="BF"/>
          <w:sz w:val="28"/>
          <w:szCs w:val="28"/>
        </w:rPr>
        <w:t xml:space="preserve">One-Stop </w:t>
      </w:r>
      <w:r w:rsidR="00084AA2">
        <w:rPr>
          <w:rFonts w:asciiTheme="minorHAnsi" w:hAnsiTheme="minorHAnsi" w:cs="Courier New"/>
          <w:color w:val="2E74B5" w:themeColor="accent1" w:themeShade="BF"/>
          <w:sz w:val="28"/>
          <w:szCs w:val="28"/>
        </w:rPr>
        <w:t>Partner</w:t>
      </w:r>
      <w:r w:rsidR="002F5777" w:rsidRPr="002D1D7F">
        <w:rPr>
          <w:rFonts w:asciiTheme="minorHAnsi" w:hAnsiTheme="minorHAnsi" w:cs="Courier New"/>
          <w:color w:val="2E74B5" w:themeColor="accent1" w:themeShade="BF"/>
          <w:sz w:val="28"/>
          <w:szCs w:val="28"/>
        </w:rPr>
        <w:t>ship</w:t>
      </w:r>
    </w:p>
    <w:p w14:paraId="477FD6A9" w14:textId="77777777" w:rsidR="002F5777" w:rsidRPr="002D1D7F" w:rsidRDefault="002F5777" w:rsidP="002F5777">
      <w:pPr>
        <w:pStyle w:val="PlainText"/>
        <w:tabs>
          <w:tab w:val="left" w:pos="5760"/>
        </w:tabs>
        <w:rPr>
          <w:rFonts w:asciiTheme="minorHAnsi" w:hAnsiTheme="minorHAnsi" w:cs="Courier New"/>
          <w:sz w:val="24"/>
          <w:szCs w:val="24"/>
        </w:rPr>
      </w:pPr>
    </w:p>
    <w:p w14:paraId="0E5AE7CA" w14:textId="77777777" w:rsidR="00686EDD" w:rsidRPr="002D1D7F" w:rsidRDefault="00686EDD" w:rsidP="00686EDD">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Purpose</w:t>
      </w:r>
    </w:p>
    <w:p w14:paraId="507AF46B" w14:textId="77777777" w:rsidR="00F64303" w:rsidRPr="002D1D7F" w:rsidRDefault="00F64303" w:rsidP="00F64303">
      <w:pPr>
        <w:pStyle w:val="PlainText"/>
        <w:jc w:val="both"/>
        <w:rPr>
          <w:rFonts w:asciiTheme="minorHAnsi" w:hAnsiTheme="minorHAnsi" w:cs="Courier New"/>
          <w:sz w:val="24"/>
          <w:szCs w:val="24"/>
        </w:rPr>
      </w:pPr>
      <w:r w:rsidRPr="002D1D7F">
        <w:rPr>
          <w:rFonts w:asciiTheme="minorHAnsi" w:hAnsiTheme="minorHAnsi" w:cs="Courier New"/>
          <w:sz w:val="24"/>
          <w:szCs w:val="24"/>
        </w:rPr>
        <w:t>This Memorandum of Understanding (MOU</w:t>
      </w:r>
      <w:r w:rsidR="006F0E54" w:rsidRPr="002D1D7F">
        <w:rPr>
          <w:rFonts w:asciiTheme="minorHAnsi" w:hAnsiTheme="minorHAnsi" w:cs="Courier New"/>
          <w:sz w:val="24"/>
          <w:szCs w:val="24"/>
        </w:rPr>
        <w:t>) is executed between the Workforce Development Board (</w:t>
      </w:r>
      <w:r w:rsidRPr="002D1D7F">
        <w:rPr>
          <w:rFonts w:asciiTheme="minorHAnsi" w:hAnsiTheme="minorHAnsi" w:cs="Courier New"/>
          <w:sz w:val="24"/>
          <w:szCs w:val="24"/>
        </w:rPr>
        <w:t xml:space="preserve">WDB), the </w:t>
      </w:r>
      <w:r w:rsidR="00686EDD" w:rsidRPr="002D1D7F">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sidR="00686EDD" w:rsidRPr="002D1D7F">
        <w:rPr>
          <w:rFonts w:asciiTheme="minorHAnsi" w:hAnsiTheme="minorHAnsi" w:cs="Courier New"/>
          <w:sz w:val="24"/>
          <w:szCs w:val="24"/>
        </w:rPr>
        <w:t xml:space="preserve"> (</w:t>
      </w:r>
      <w:r w:rsidRPr="002D1D7F">
        <w:rPr>
          <w:rFonts w:asciiTheme="minorHAnsi" w:hAnsiTheme="minorHAnsi" w:cs="Courier New"/>
          <w:sz w:val="24"/>
          <w:szCs w:val="24"/>
        </w:rPr>
        <w:t xml:space="preserve">American Job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Network</w:t>
      </w:r>
      <w:r w:rsidR="00686EDD" w:rsidRPr="002D1D7F">
        <w:rPr>
          <w:rFonts w:asciiTheme="minorHAnsi" w:hAnsiTheme="minorHAnsi" w:cs="Courier New"/>
          <w:sz w:val="24"/>
          <w:szCs w:val="24"/>
        </w:rPr>
        <w:t>)</w:t>
      </w:r>
      <w:r w:rsidRPr="002D1D7F">
        <w:rPr>
          <w:rFonts w:asciiTheme="minorHAnsi" w:hAnsiTheme="minorHAnsi" w:cs="Courier New"/>
          <w:sz w:val="24"/>
          <w:szCs w:val="24"/>
        </w:rPr>
        <w:t xml:space="preserve"> </w:t>
      </w:r>
      <w:r w:rsidR="00084AA2">
        <w:rPr>
          <w:rFonts w:asciiTheme="minorHAnsi" w:hAnsiTheme="minorHAnsi" w:cs="Courier New"/>
          <w:sz w:val="24"/>
          <w:szCs w:val="24"/>
        </w:rPr>
        <w:t>Partner</w:t>
      </w:r>
      <w:r w:rsidRPr="002D1D7F">
        <w:rPr>
          <w:rFonts w:asciiTheme="minorHAnsi" w:hAnsiTheme="minorHAnsi" w:cs="Courier New"/>
          <w:sz w:val="24"/>
          <w:szCs w:val="24"/>
        </w:rPr>
        <w:t>s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and the </w:t>
      </w:r>
      <w:r w:rsidR="00F63025">
        <w:rPr>
          <w:rFonts w:asciiTheme="minorHAnsi" w:hAnsiTheme="minorHAnsi" w:cs="Courier New"/>
          <w:sz w:val="24"/>
          <w:szCs w:val="24"/>
        </w:rPr>
        <w:t>Chief Elected Official (</w:t>
      </w:r>
      <w:r w:rsidRPr="002D1D7F">
        <w:rPr>
          <w:rFonts w:asciiTheme="minorHAnsi" w:hAnsiTheme="minorHAnsi" w:cs="Courier New"/>
          <w:sz w:val="24"/>
          <w:szCs w:val="24"/>
        </w:rPr>
        <w:t>CEO</w:t>
      </w:r>
      <w:r w:rsidR="00F63025">
        <w:rPr>
          <w:rFonts w:asciiTheme="minorHAnsi" w:hAnsiTheme="minorHAnsi" w:cs="Courier New"/>
          <w:sz w:val="24"/>
          <w:szCs w:val="24"/>
        </w:rPr>
        <w:t>)</w:t>
      </w:r>
      <w:r w:rsidRPr="002D1D7F">
        <w:rPr>
          <w:rFonts w:asciiTheme="minorHAnsi" w:hAnsiTheme="minorHAnsi" w:cs="Courier New"/>
          <w:sz w:val="24"/>
          <w:szCs w:val="24"/>
        </w:rPr>
        <w:t xml:space="preserve">. They are collectively referred to as the “Parties” to this MOU. </w:t>
      </w:r>
    </w:p>
    <w:p w14:paraId="17FF8404" w14:textId="77777777" w:rsidR="00F64303" w:rsidRPr="002D1D7F" w:rsidRDefault="00F64303" w:rsidP="00F64303">
      <w:pPr>
        <w:pStyle w:val="PlainText"/>
        <w:jc w:val="both"/>
        <w:rPr>
          <w:rFonts w:asciiTheme="minorHAnsi" w:hAnsiTheme="minorHAnsi" w:cs="Courier New"/>
          <w:sz w:val="24"/>
          <w:szCs w:val="24"/>
        </w:rPr>
      </w:pPr>
    </w:p>
    <w:p w14:paraId="40784A72" w14:textId="77777777" w:rsidR="00F64303" w:rsidRPr="002D1D7F" w:rsidRDefault="00F64303" w:rsidP="00F64303">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This MOU is developed to confirm the understanding of the Parties regarding the operation and management of the </w:t>
      </w:r>
      <w:r w:rsidR="006F0E54" w:rsidRPr="002D1D7F">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sidR="006F0E54" w:rsidRPr="002D1D7F">
        <w:rPr>
          <w:rFonts w:asciiTheme="minorHAnsi" w:hAnsiTheme="minorHAnsi" w:cs="Courier New"/>
          <w:sz w:val="24"/>
          <w:szCs w:val="24"/>
        </w:rPr>
        <w:t>(s) (</w:t>
      </w:r>
      <w:r w:rsidRPr="002D1D7F">
        <w:rPr>
          <w:rFonts w:asciiTheme="minorHAnsi" w:hAnsiTheme="minorHAnsi" w:cs="Courier New"/>
          <w:sz w:val="24"/>
          <w:szCs w:val="24"/>
        </w:rPr>
        <w:t xml:space="preserve">American Job </w:t>
      </w:r>
      <w:r w:rsidR="00084AA2">
        <w:rPr>
          <w:rFonts w:asciiTheme="minorHAnsi" w:hAnsiTheme="minorHAnsi" w:cs="Courier New"/>
          <w:sz w:val="24"/>
          <w:szCs w:val="24"/>
        </w:rPr>
        <w:t>Center</w:t>
      </w:r>
      <w:r w:rsidRPr="002D1D7F">
        <w:rPr>
          <w:rFonts w:asciiTheme="minorHAnsi" w:hAnsiTheme="minorHAnsi" w:cs="Courier New"/>
          <w:sz w:val="24"/>
          <w:szCs w:val="24"/>
        </w:rPr>
        <w:t>(s)</w:t>
      </w:r>
      <w:r w:rsidR="006F0E54" w:rsidRPr="002D1D7F">
        <w:rPr>
          <w:rFonts w:asciiTheme="minorHAnsi" w:hAnsiTheme="minorHAnsi" w:cs="Courier New"/>
          <w:sz w:val="24"/>
          <w:szCs w:val="24"/>
        </w:rPr>
        <w:t xml:space="preserve">) in the </w:t>
      </w:r>
      <w:r w:rsidRPr="002D1D7F">
        <w:rPr>
          <w:rFonts w:asciiTheme="minorHAnsi" w:hAnsiTheme="minorHAnsi" w:cs="Courier New"/>
          <w:sz w:val="24"/>
          <w:szCs w:val="24"/>
        </w:rPr>
        <w:t>Workforce Developm</w:t>
      </w:r>
      <w:r w:rsidR="006F0E54" w:rsidRPr="002D1D7F">
        <w:rPr>
          <w:rFonts w:asciiTheme="minorHAnsi" w:hAnsiTheme="minorHAnsi" w:cs="Courier New"/>
          <w:sz w:val="24"/>
          <w:szCs w:val="24"/>
        </w:rPr>
        <w:t xml:space="preserve">ent Board Area (WDB area). The WDB provides </w:t>
      </w:r>
      <w:r w:rsidRPr="002D1D7F">
        <w:rPr>
          <w:rFonts w:asciiTheme="minorHAnsi" w:hAnsiTheme="minorHAnsi" w:cs="Courier New"/>
          <w:sz w:val="24"/>
          <w:szCs w:val="24"/>
        </w:rPr>
        <w:t xml:space="preserve">oversight of workforce programming for the </w:t>
      </w:r>
      <w:r w:rsidR="006F0E54" w:rsidRPr="002D1D7F">
        <w:rPr>
          <w:rFonts w:asciiTheme="minorHAnsi" w:hAnsiTheme="minorHAnsi" w:cs="Courier New"/>
          <w:sz w:val="24"/>
          <w:szCs w:val="24"/>
        </w:rPr>
        <w:t>WDB Area</w:t>
      </w:r>
      <w:r w:rsidRPr="002D1D7F">
        <w:rPr>
          <w:rFonts w:asciiTheme="minorHAnsi" w:hAnsiTheme="minorHAnsi" w:cs="Courier New"/>
          <w:sz w:val="24"/>
          <w:szCs w:val="24"/>
        </w:rPr>
        <w:t xml:space="preserve">.  </w:t>
      </w:r>
    </w:p>
    <w:p w14:paraId="61CCCBB5" w14:textId="77777777" w:rsidR="006F0E54" w:rsidRPr="002D1D7F" w:rsidRDefault="006F0E54" w:rsidP="00F64303">
      <w:pPr>
        <w:pStyle w:val="PlainText"/>
        <w:jc w:val="both"/>
        <w:rPr>
          <w:rFonts w:asciiTheme="minorHAnsi" w:hAnsiTheme="minorHAnsi" w:cs="Courier New"/>
          <w:sz w:val="24"/>
          <w:szCs w:val="24"/>
        </w:rPr>
      </w:pPr>
    </w:p>
    <w:p w14:paraId="08AFC5DC" w14:textId="77777777" w:rsidR="00686EDD" w:rsidRPr="002D1D7F" w:rsidRDefault="00686EDD" w:rsidP="00686EDD">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parties to this Memorandum of Understanding (MOU) agree that all required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and co-located additional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have a joint responsibility to support and maintain an effective local integrated service delivery system. In addition, all parties to this MOU recognize that shared and infrastructure costs are applicable to all the required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This MOU outlines the local vision for program alignment,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roles and responsibilities, and accountability for a coordinated service delivery system.</w:t>
      </w:r>
    </w:p>
    <w:p w14:paraId="5A463A00" w14:textId="77777777" w:rsidR="00F64303" w:rsidRPr="002D1D7F" w:rsidRDefault="00F64303" w:rsidP="00F64303">
      <w:pPr>
        <w:pStyle w:val="PlainText"/>
        <w:jc w:val="both"/>
        <w:rPr>
          <w:rFonts w:asciiTheme="minorHAnsi" w:hAnsiTheme="minorHAnsi" w:cs="Courier New"/>
          <w:sz w:val="24"/>
          <w:szCs w:val="24"/>
        </w:rPr>
      </w:pPr>
    </w:p>
    <w:p w14:paraId="532BEADD" w14:textId="48645896" w:rsidR="007F46D7" w:rsidRPr="002D1D7F" w:rsidRDefault="00F64303" w:rsidP="00180DF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establish a financial plan, including terms and conditions, to fund the services and operating costs of the </w:t>
      </w:r>
      <w:r w:rsidR="00686EDD" w:rsidRPr="002D1D7F">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sidR="00686EDD" w:rsidRPr="002D1D7F">
        <w:rPr>
          <w:rFonts w:asciiTheme="minorHAnsi" w:hAnsiTheme="minorHAnsi" w:cs="Courier New"/>
          <w:sz w:val="24"/>
          <w:szCs w:val="24"/>
        </w:rPr>
        <w:t>(s)</w:t>
      </w:r>
      <w:r w:rsidRPr="002D1D7F">
        <w:rPr>
          <w:rFonts w:asciiTheme="minorHAnsi" w:hAnsiTheme="minorHAnsi" w:cs="Courier New"/>
          <w:sz w:val="24"/>
          <w:szCs w:val="24"/>
        </w:rPr>
        <w:t xml:space="preserve">. The Parties to this MOU agree joint funding is an essential foundation for an integrated service delivery system and necessary to maintain the </w:t>
      </w:r>
      <w:r w:rsidR="007F46D7" w:rsidRPr="002D1D7F">
        <w:rPr>
          <w:rFonts w:asciiTheme="minorHAnsi" w:hAnsiTheme="minorHAnsi" w:cs="Courier New"/>
          <w:sz w:val="24"/>
          <w:szCs w:val="24"/>
        </w:rPr>
        <w:t>WDB area’s</w:t>
      </w:r>
      <w:r w:rsidRPr="002D1D7F">
        <w:rPr>
          <w:rFonts w:asciiTheme="minorHAnsi" w:hAnsiTheme="minorHAnsi" w:cs="Courier New"/>
          <w:sz w:val="24"/>
          <w:szCs w:val="24"/>
        </w:rPr>
        <w:t xml:space="preserve"> high-standard </w:t>
      </w:r>
      <w:r w:rsidR="007F46D7" w:rsidRPr="002D1D7F">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sidR="007F46D7" w:rsidRPr="002D1D7F">
        <w:rPr>
          <w:rFonts w:asciiTheme="minorHAnsi" w:hAnsiTheme="minorHAnsi" w:cs="Courier New"/>
          <w:sz w:val="24"/>
          <w:szCs w:val="24"/>
        </w:rPr>
        <w:t xml:space="preserve"> System</w:t>
      </w:r>
      <w:r w:rsidRPr="002D1D7F">
        <w:rPr>
          <w:rFonts w:asciiTheme="minorHAnsi" w:hAnsiTheme="minorHAnsi" w:cs="Courier New"/>
          <w:sz w:val="24"/>
          <w:szCs w:val="24"/>
        </w:rPr>
        <w:t xml:space="preserve">. </w:t>
      </w:r>
    </w:p>
    <w:p w14:paraId="56DE0A75" w14:textId="77777777" w:rsidR="007F46D7" w:rsidRPr="002D1D7F" w:rsidRDefault="007F46D7" w:rsidP="00180DF4">
      <w:pPr>
        <w:pStyle w:val="PlainText"/>
        <w:jc w:val="both"/>
        <w:rPr>
          <w:rFonts w:asciiTheme="minorHAnsi" w:hAnsiTheme="minorHAnsi" w:cs="Courier New"/>
          <w:sz w:val="24"/>
          <w:szCs w:val="24"/>
        </w:rPr>
      </w:pPr>
    </w:p>
    <w:p w14:paraId="1F44131B" w14:textId="77777777" w:rsidR="00D81C09" w:rsidRPr="002D1D7F" w:rsidRDefault="007F46D7" w:rsidP="00F93303">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This MOU </w:t>
      </w:r>
      <w:r w:rsidR="00F64303" w:rsidRPr="002D1D7F">
        <w:rPr>
          <w:rFonts w:asciiTheme="minorHAnsi" w:hAnsiTheme="minorHAnsi" w:cs="Courier New"/>
          <w:sz w:val="24"/>
          <w:szCs w:val="24"/>
        </w:rPr>
        <w:t>define</w:t>
      </w:r>
      <w:r w:rsidRPr="002D1D7F">
        <w:rPr>
          <w:rFonts w:asciiTheme="minorHAnsi" w:hAnsiTheme="minorHAnsi" w:cs="Courier New"/>
          <w:sz w:val="24"/>
          <w:szCs w:val="24"/>
        </w:rPr>
        <w:t>s</w:t>
      </w:r>
      <w:r w:rsidR="00F64303" w:rsidRPr="002D1D7F">
        <w:rPr>
          <w:rFonts w:asciiTheme="minorHAnsi" w:hAnsiTheme="minorHAnsi" w:cs="Courier New"/>
          <w:sz w:val="24"/>
          <w:szCs w:val="24"/>
        </w:rPr>
        <w:t xml:space="preserve"> the parameters within which education, workforce, e</w:t>
      </w:r>
      <w:r w:rsidR="00180DF4" w:rsidRPr="002D1D7F">
        <w:rPr>
          <w:rFonts w:asciiTheme="minorHAnsi" w:hAnsiTheme="minorHAnsi" w:cs="Courier New"/>
          <w:sz w:val="24"/>
          <w:szCs w:val="24"/>
        </w:rPr>
        <w:t xml:space="preserve">conomic development, and other </w:t>
      </w:r>
      <w:r w:rsidR="00084AA2">
        <w:rPr>
          <w:rFonts w:asciiTheme="minorHAnsi" w:hAnsiTheme="minorHAnsi" w:cs="Courier New"/>
          <w:sz w:val="24"/>
          <w:szCs w:val="24"/>
        </w:rPr>
        <w:t>Partner</w:t>
      </w:r>
      <w:r w:rsidR="00F64303" w:rsidRPr="002D1D7F">
        <w:rPr>
          <w:rFonts w:asciiTheme="minorHAnsi" w:hAnsiTheme="minorHAnsi" w:cs="Courier New"/>
          <w:sz w:val="24"/>
          <w:szCs w:val="24"/>
        </w:rPr>
        <w:t xml:space="preserve"> programs and entities operating in the </w:t>
      </w:r>
      <w:r w:rsidR="00180DF4" w:rsidRPr="002D1D7F">
        <w:rPr>
          <w:rFonts w:asciiTheme="minorHAnsi" w:hAnsiTheme="minorHAnsi" w:cs="Courier New"/>
          <w:sz w:val="24"/>
          <w:szCs w:val="24"/>
        </w:rPr>
        <w:t>WDB Area</w:t>
      </w:r>
      <w:r w:rsidR="00F64303" w:rsidRPr="002D1D7F">
        <w:rPr>
          <w:rFonts w:asciiTheme="minorHAnsi" w:hAnsiTheme="minorHAnsi" w:cs="Courier New"/>
          <w:sz w:val="24"/>
          <w:szCs w:val="24"/>
        </w:rPr>
        <w:t xml:space="preserve"> create a seamless, customer-focused </w:t>
      </w:r>
      <w:r w:rsidRPr="002D1D7F">
        <w:rPr>
          <w:rFonts w:asciiTheme="minorHAnsi" w:hAnsiTheme="minorHAnsi" w:cs="Courier New"/>
          <w:sz w:val="24"/>
          <w:szCs w:val="24"/>
        </w:rPr>
        <w:t>System</w:t>
      </w:r>
      <w:r w:rsidR="00F64303" w:rsidRPr="002D1D7F">
        <w:rPr>
          <w:rFonts w:asciiTheme="minorHAnsi" w:hAnsiTheme="minorHAnsi" w:cs="Courier New"/>
          <w:sz w:val="24"/>
          <w:szCs w:val="24"/>
        </w:rPr>
        <w:t xml:space="preserve"> that aligns service delivery across the board and enhances access to program services. By realizing One-Stop opportunities together, </w:t>
      </w:r>
      <w:r w:rsidR="00084AA2">
        <w:rPr>
          <w:rFonts w:asciiTheme="minorHAnsi" w:hAnsiTheme="minorHAnsi" w:cs="Courier New"/>
          <w:sz w:val="24"/>
          <w:szCs w:val="24"/>
        </w:rPr>
        <w:t>Partner</w:t>
      </w:r>
      <w:r w:rsidR="00F64303" w:rsidRPr="002D1D7F">
        <w:rPr>
          <w:rFonts w:asciiTheme="minorHAnsi" w:hAnsiTheme="minorHAnsi" w:cs="Courier New"/>
          <w:sz w:val="24"/>
          <w:szCs w:val="24"/>
        </w:rPr>
        <w:t xml:space="preserve">s are able to build community-benefiting bridges, rather than silos of programmatic isolation. These </w:t>
      </w:r>
      <w:r w:rsidR="00084AA2">
        <w:rPr>
          <w:rFonts w:asciiTheme="minorHAnsi" w:hAnsiTheme="minorHAnsi" w:cs="Courier New"/>
          <w:sz w:val="24"/>
          <w:szCs w:val="24"/>
        </w:rPr>
        <w:t>Partner</w:t>
      </w:r>
      <w:r w:rsidR="00F64303" w:rsidRPr="002D1D7F">
        <w:rPr>
          <w:rFonts w:asciiTheme="minorHAnsi" w:hAnsiTheme="minorHAnsi" w:cs="Courier New"/>
          <w:sz w:val="24"/>
          <w:szCs w:val="24"/>
        </w:rPr>
        <w:t>ships will reduce administrative burden and costs and increase customer access and performance outcomes.</w:t>
      </w:r>
      <w:r w:rsidR="00F64303" w:rsidRPr="002D1D7F">
        <w:rPr>
          <w:rFonts w:asciiTheme="minorHAnsi" w:hAnsiTheme="minorHAnsi" w:cs="Courier New"/>
          <w:sz w:val="24"/>
          <w:szCs w:val="24"/>
        </w:rPr>
        <w:cr/>
      </w:r>
      <w:r w:rsidR="00F64303" w:rsidRPr="002D1D7F">
        <w:rPr>
          <w:rFonts w:asciiTheme="minorHAnsi" w:hAnsiTheme="minorHAnsi" w:cs="Courier New"/>
          <w:sz w:val="24"/>
          <w:szCs w:val="24"/>
        </w:rPr>
        <w:cr/>
      </w:r>
      <w:r w:rsidR="00440817" w:rsidRPr="002D1D7F">
        <w:rPr>
          <w:rFonts w:asciiTheme="minorHAnsi" w:hAnsiTheme="minorHAnsi" w:cs="Courier New"/>
          <w:color w:val="2E74B5" w:themeColor="accent1" w:themeShade="BF"/>
          <w:sz w:val="28"/>
          <w:szCs w:val="28"/>
        </w:rPr>
        <w:t xml:space="preserve"> </w:t>
      </w:r>
    </w:p>
    <w:p w14:paraId="119DBC2B" w14:textId="77777777" w:rsidR="00281979" w:rsidRDefault="00D81C09" w:rsidP="00281979">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lastRenderedPageBreak/>
        <w:t>Effective Period</w:t>
      </w:r>
      <w:r w:rsidRPr="002D1D7F">
        <w:rPr>
          <w:rFonts w:asciiTheme="minorHAnsi" w:hAnsiTheme="minorHAnsi" w:cs="Courier New"/>
          <w:noProof/>
          <w:sz w:val="24"/>
          <w:szCs w:val="24"/>
        </w:rPr>
        <mc:AlternateContent>
          <mc:Choice Requires="wps">
            <w:drawing>
              <wp:anchor distT="45720" distB="45720" distL="114300" distR="114300" simplePos="0" relativeHeight="251661312" behindDoc="0" locked="0" layoutInCell="1" allowOverlap="1" wp14:anchorId="4665DB37" wp14:editId="4C97AA0A">
                <wp:simplePos x="0" y="0"/>
                <wp:positionH relativeFrom="margin">
                  <wp:align>right</wp:align>
                </wp:positionH>
                <wp:positionV relativeFrom="paragraph">
                  <wp:posOffset>315595</wp:posOffset>
                </wp:positionV>
                <wp:extent cx="5857875" cy="9334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933450"/>
                        </a:xfrm>
                        <a:prstGeom prst="rect">
                          <a:avLst/>
                        </a:prstGeom>
                        <a:solidFill>
                          <a:srgbClr val="E7E6E6"/>
                        </a:solidFill>
                        <a:ln w="9525">
                          <a:solidFill>
                            <a:srgbClr val="000000"/>
                          </a:solidFill>
                          <a:miter lim="800000"/>
                          <a:headEnd/>
                          <a:tailEnd/>
                        </a:ln>
                      </wps:spPr>
                      <wps:txbx>
                        <w:txbxContent>
                          <w:p w14:paraId="130CB055" w14:textId="77777777" w:rsidR="00AB3DC4" w:rsidRDefault="00AB3DC4" w:rsidP="00D81C09">
                            <w:r w:rsidRPr="00F93303">
                              <w:rPr>
                                <w:rFonts w:cs="Courier New"/>
                                <w:sz w:val="24"/>
                                <w:szCs w:val="24"/>
                              </w:rPr>
                              <w:t>Section Guidance:</w:t>
                            </w:r>
                            <w:r w:rsidRPr="00F93303">
                              <w:rPr>
                                <w:rFonts w:cs="Courier New"/>
                                <w:sz w:val="24"/>
                                <w:szCs w:val="24"/>
                              </w:rPr>
                              <w:cr/>
                              <w:t xml:space="preserve">Complete the blanks with the beginning and end dates of the agreement. A One-Stop </w:t>
                            </w:r>
                            <w:r>
                              <w:rPr>
                                <w:rFonts w:cs="Courier New"/>
                                <w:sz w:val="24"/>
                                <w:szCs w:val="24"/>
                              </w:rPr>
                              <w:t>Partner</w:t>
                            </w:r>
                            <w:r w:rsidRPr="00F93303">
                              <w:rPr>
                                <w:rFonts w:cs="Courier New"/>
                                <w:sz w:val="24"/>
                                <w:szCs w:val="24"/>
                              </w:rPr>
                              <w:t xml:space="preserve"> MOU effective period may not exceed three years, but a </w:t>
                            </w:r>
                            <w:r>
                              <w:rPr>
                                <w:rFonts w:cs="Courier New"/>
                                <w:sz w:val="24"/>
                                <w:szCs w:val="24"/>
                              </w:rPr>
                              <w:t>WDB</w:t>
                            </w:r>
                            <w:r w:rsidRPr="00F93303">
                              <w:rPr>
                                <w:rFonts w:cs="Courier New"/>
                                <w:sz w:val="24"/>
                                <w:szCs w:val="24"/>
                              </w:rPr>
                              <w:t xml:space="preserve"> may set a shorter effective period.</w:t>
                            </w:r>
                            <w:r w:rsidRPr="00F93303">
                              <w:rPr>
                                <w:rFonts w:cs="Courier New"/>
                                <w:sz w:val="24"/>
                                <w:szCs w:val="24"/>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5DB37" id="_x0000_t202" coordsize="21600,21600" o:spt="202" path="m,l,21600r21600,l21600,xe">
                <v:stroke joinstyle="miter"/>
                <v:path gradientshapeok="t" o:connecttype="rect"/>
              </v:shapetype>
              <v:shape id="_x0000_s1028" type="#_x0000_t202" style="position:absolute;left:0;text-align:left;margin-left:410.05pt;margin-top:24.85pt;width:461.25pt;height:7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" fillcolor="#e7e6e6">
                <v:textbox>
                  <w:txbxContent>
                    <w:p w14:paraId="130CB055" w14:textId="77777777" w:rsidR="00AB3DC4" w:rsidRDefault="00AB3DC4" w:rsidP="00D81C09">
                      <w:r w:rsidRPr="00F93303">
                        <w:rPr>
                          <w:rFonts w:cs="Courier New"/>
                          <w:sz w:val="24"/>
                          <w:szCs w:val="24"/>
                        </w:rPr>
                        <w:t>Section Guidance:</w:t>
                      </w:r>
                      <w:r w:rsidRPr="00F93303">
                        <w:rPr>
                          <w:rFonts w:cs="Courier New"/>
                          <w:sz w:val="24"/>
                          <w:szCs w:val="24"/>
                        </w:rPr>
                        <w:cr/>
                        <w:t xml:space="preserve">Complete the blanks with the beginning and end dates of the agreement. A One-Stop </w:t>
                      </w:r>
                      <w:r>
                        <w:rPr>
                          <w:rFonts w:cs="Courier New"/>
                          <w:sz w:val="24"/>
                          <w:szCs w:val="24"/>
                        </w:rPr>
                        <w:t>Partner</w:t>
                      </w:r>
                      <w:r w:rsidRPr="00F93303">
                        <w:rPr>
                          <w:rFonts w:cs="Courier New"/>
                          <w:sz w:val="24"/>
                          <w:szCs w:val="24"/>
                        </w:rPr>
                        <w:t xml:space="preserve"> MOU effective period may not exceed three years, but a </w:t>
                      </w:r>
                      <w:r>
                        <w:rPr>
                          <w:rFonts w:cs="Courier New"/>
                          <w:sz w:val="24"/>
                          <w:szCs w:val="24"/>
                        </w:rPr>
                        <w:t>WDB</w:t>
                      </w:r>
                      <w:r w:rsidRPr="00F93303">
                        <w:rPr>
                          <w:rFonts w:cs="Courier New"/>
                          <w:sz w:val="24"/>
                          <w:szCs w:val="24"/>
                        </w:rPr>
                        <w:t xml:space="preserve"> may set a shorter effective period.</w:t>
                      </w:r>
                      <w:r w:rsidRPr="00F93303">
                        <w:rPr>
                          <w:rFonts w:cs="Courier New"/>
                          <w:sz w:val="24"/>
                          <w:szCs w:val="24"/>
                        </w:rPr>
                        <w:cr/>
                      </w:r>
                    </w:p>
                  </w:txbxContent>
                </v:textbox>
                <w10:wrap type="square" anchorx="margin"/>
              </v:shape>
            </w:pict>
          </mc:Fallback>
        </mc:AlternateContent>
      </w:r>
      <w:r w:rsidRPr="002D1D7F">
        <w:rPr>
          <w:rFonts w:asciiTheme="minorHAnsi" w:hAnsiTheme="minorHAnsi" w:cs="Courier New"/>
          <w:sz w:val="24"/>
          <w:szCs w:val="24"/>
        </w:rPr>
        <w:cr/>
        <w:t>This MOU is eff</w:t>
      </w:r>
      <w:r w:rsidR="00387FE3">
        <w:rPr>
          <w:rFonts w:asciiTheme="minorHAnsi" w:hAnsiTheme="minorHAnsi" w:cs="Courier New"/>
          <w:sz w:val="24"/>
          <w:szCs w:val="24"/>
        </w:rPr>
        <w:t>ective as of ____________</w:t>
      </w:r>
      <w:r w:rsidR="00387FE3" w:rsidRPr="002D1D7F">
        <w:rPr>
          <w:rFonts w:asciiTheme="minorHAnsi" w:hAnsiTheme="minorHAnsi" w:cs="Courier New"/>
          <w:sz w:val="24"/>
          <w:szCs w:val="24"/>
        </w:rPr>
        <w:t xml:space="preserve"> </w:t>
      </w:r>
      <w:r w:rsidR="00387FE3">
        <w:rPr>
          <w:rFonts w:asciiTheme="minorHAnsi" w:hAnsiTheme="minorHAnsi" w:cs="Courier New"/>
          <w:sz w:val="24"/>
          <w:szCs w:val="24"/>
        </w:rPr>
        <w:t>which corresponds</w:t>
      </w:r>
      <w:r w:rsidRPr="002D1D7F">
        <w:rPr>
          <w:rFonts w:asciiTheme="minorHAnsi" w:hAnsiTheme="minorHAnsi" w:cs="Courier New"/>
          <w:sz w:val="24"/>
          <w:szCs w:val="24"/>
        </w:rPr>
        <w:t xml:space="preserve"> </w:t>
      </w:r>
      <w:r w:rsidR="00387FE3">
        <w:rPr>
          <w:rFonts w:asciiTheme="minorHAnsi" w:hAnsiTheme="minorHAnsi" w:cs="Courier New"/>
          <w:sz w:val="24"/>
          <w:szCs w:val="24"/>
        </w:rPr>
        <w:t>to</w:t>
      </w:r>
      <w:r w:rsidRPr="002D1D7F">
        <w:rPr>
          <w:rFonts w:asciiTheme="minorHAnsi" w:hAnsiTheme="minorHAnsi" w:cs="Courier New"/>
          <w:sz w:val="24"/>
          <w:szCs w:val="24"/>
        </w:rPr>
        <w:t xml:space="preserve"> the date of signing by the final signatory below and must terminate on _____________, unless any of the rea</w:t>
      </w:r>
      <w:r w:rsidR="00387FE3">
        <w:rPr>
          <w:rFonts w:asciiTheme="minorHAnsi" w:hAnsiTheme="minorHAnsi" w:cs="Courier New"/>
          <w:sz w:val="24"/>
          <w:szCs w:val="24"/>
        </w:rPr>
        <w:t xml:space="preserve">sons in the Termination section </w:t>
      </w:r>
      <w:r w:rsidRPr="002D1D7F">
        <w:rPr>
          <w:rFonts w:asciiTheme="minorHAnsi" w:hAnsiTheme="minorHAnsi" w:cs="Courier New"/>
          <w:sz w:val="24"/>
          <w:szCs w:val="24"/>
        </w:rPr>
        <w:t>apply.</w:t>
      </w:r>
      <w:r w:rsidRPr="002D1D7F">
        <w:rPr>
          <w:rFonts w:asciiTheme="minorHAnsi" w:hAnsiTheme="minorHAnsi" w:cs="Courier New"/>
          <w:sz w:val="24"/>
          <w:szCs w:val="24"/>
        </w:rPr>
        <w:cr/>
      </w:r>
    </w:p>
    <w:p w14:paraId="6B486A6D" w14:textId="77777777" w:rsidR="00281979" w:rsidRPr="00281979" w:rsidRDefault="00281979" w:rsidP="00281979">
      <w:pPr>
        <w:pStyle w:val="PlainText"/>
        <w:jc w:val="both"/>
        <w:rPr>
          <w:rFonts w:asciiTheme="minorHAnsi" w:hAnsiTheme="minorHAnsi" w:cs="Courier New"/>
          <w:b/>
          <w:sz w:val="24"/>
          <w:szCs w:val="24"/>
          <w:u w:val="single"/>
        </w:rPr>
      </w:pPr>
      <w:r w:rsidRPr="00281979">
        <w:rPr>
          <w:rFonts w:asciiTheme="minorHAnsi" w:hAnsiTheme="minorHAnsi" w:cs="Courier New"/>
          <w:b/>
          <w:color w:val="2E74B5" w:themeColor="accent1" w:themeShade="BF"/>
          <w:sz w:val="24"/>
          <w:szCs w:val="24"/>
          <w:u w:val="single"/>
        </w:rPr>
        <w:t xml:space="preserve">One-Stop Delivery System  </w:t>
      </w:r>
      <w:r w:rsidRPr="00281979">
        <w:rPr>
          <w:rFonts w:asciiTheme="minorHAnsi" w:hAnsiTheme="minorHAnsi" w:cs="Courier New"/>
          <w:b/>
          <w:sz w:val="24"/>
          <w:szCs w:val="24"/>
          <w:u w:val="single"/>
        </w:rPr>
        <w:t xml:space="preserve">                                                                                                                          </w:t>
      </w:r>
    </w:p>
    <w:p w14:paraId="5427C943" w14:textId="77777777" w:rsidR="00281979" w:rsidRPr="00342A4F" w:rsidRDefault="00281979" w:rsidP="00281979">
      <w:pPr>
        <w:pStyle w:val="PlainText"/>
        <w:jc w:val="both"/>
        <w:rPr>
          <w:rFonts w:asciiTheme="minorHAnsi" w:hAnsiTheme="minorHAnsi" w:cs="Courier New"/>
          <w:sz w:val="4"/>
          <w:szCs w:val="4"/>
        </w:rPr>
      </w:pPr>
    </w:p>
    <w:p w14:paraId="1560FE50" w14:textId="77777777" w:rsidR="00281979" w:rsidRPr="002D1D7F" w:rsidRDefault="00281979" w:rsidP="00281979">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One-Stop delivery system brings together workforce development, educational, and other human resource services in a seamless customer-focused service delivery network that enhances access to the programs’ services and improves long-term employment outcomes for individuals receiving assistance. One-Stop </w:t>
      </w:r>
      <w:r w:rsidR="00084AA2">
        <w:rPr>
          <w:rFonts w:asciiTheme="minorHAnsi" w:hAnsiTheme="minorHAnsi" w:cs="Courier New"/>
          <w:sz w:val="24"/>
          <w:szCs w:val="24"/>
        </w:rPr>
        <w:t>Partner</w:t>
      </w:r>
      <w:r w:rsidRPr="002D1D7F">
        <w:rPr>
          <w:rFonts w:asciiTheme="minorHAnsi" w:hAnsiTheme="minorHAnsi" w:cs="Courier New"/>
          <w:sz w:val="24"/>
          <w:szCs w:val="24"/>
        </w:rPr>
        <w:t>s administer separately funded programs as a set of integrated streamlined services to customers. [20 CFR 678.300(a); 34 CFR 361.300(a); and 34 CFR 463.300(a)].</w:t>
      </w:r>
    </w:p>
    <w:p w14:paraId="4508F6EA" w14:textId="77777777" w:rsidR="00D81C09" w:rsidRPr="002D1D7F" w:rsidRDefault="00D81C09" w:rsidP="00D81C09">
      <w:pPr>
        <w:pStyle w:val="PlainText"/>
        <w:jc w:val="both"/>
        <w:rPr>
          <w:rFonts w:asciiTheme="minorHAnsi" w:hAnsiTheme="minorHAnsi" w:cs="Courier New"/>
          <w:sz w:val="24"/>
          <w:szCs w:val="24"/>
        </w:rPr>
      </w:pPr>
    </w:p>
    <w:p w14:paraId="03F53D29" w14:textId="77777777" w:rsidR="00D81C09" w:rsidRPr="002D1D7F" w:rsidRDefault="00D81C09" w:rsidP="00342A4F">
      <w:pPr>
        <w:pStyle w:val="PlainText"/>
        <w:spacing w:after="40"/>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One-Stop Career </w:t>
      </w:r>
      <w:r w:rsidR="00084AA2">
        <w:rPr>
          <w:rFonts w:asciiTheme="minorHAnsi" w:hAnsiTheme="minorHAnsi" w:cs="Courier New"/>
          <w:b/>
          <w:color w:val="2E74B5" w:themeColor="accent1" w:themeShade="BF"/>
          <w:sz w:val="24"/>
          <w:szCs w:val="24"/>
          <w:u w:val="single"/>
        </w:rPr>
        <w:t>Center</w:t>
      </w:r>
      <w:r w:rsidRPr="002D1D7F">
        <w:rPr>
          <w:rFonts w:asciiTheme="minorHAnsi" w:hAnsiTheme="minorHAnsi" w:cs="Courier New"/>
          <w:b/>
          <w:color w:val="2E74B5" w:themeColor="accent1" w:themeShade="BF"/>
          <w:sz w:val="24"/>
          <w:szCs w:val="24"/>
          <w:u w:val="single"/>
        </w:rPr>
        <w:t>s</w:t>
      </w:r>
    </w:p>
    <w:p w14:paraId="723812AD" w14:textId="77777777" w:rsidR="00D81C09" w:rsidRPr="002D1D7F" w:rsidRDefault="00D81C09" w:rsidP="00D81C09">
      <w:pPr>
        <w:pStyle w:val="PlainText"/>
        <w:jc w:val="both"/>
        <w:rPr>
          <w:rFonts w:asciiTheme="minorHAnsi" w:hAnsiTheme="minorHAnsi" w:cs="Courier New"/>
          <w:sz w:val="24"/>
          <w:szCs w:val="24"/>
        </w:rPr>
      </w:pPr>
      <w:r w:rsidRPr="002D1D7F">
        <w:rPr>
          <w:rFonts w:asciiTheme="minorHAnsi" w:hAnsiTheme="minorHAnsi" w:cs="Courier New"/>
          <w:color w:val="000000" w:themeColor="text1"/>
          <w:sz w:val="24"/>
          <w:szCs w:val="24"/>
        </w:rPr>
        <w:t xml:space="preserve">List </w:t>
      </w:r>
      <w:r w:rsidRPr="002D1D7F">
        <w:rPr>
          <w:rFonts w:asciiTheme="minorHAnsi" w:hAnsiTheme="minorHAnsi" w:cs="Courier New"/>
          <w:sz w:val="24"/>
          <w:szCs w:val="24"/>
        </w:rPr>
        <w:t xml:space="preserve">all the One-Stop Career </w:t>
      </w:r>
      <w:r w:rsidR="00084AA2">
        <w:rPr>
          <w:rFonts w:asciiTheme="minorHAnsi" w:hAnsiTheme="minorHAnsi" w:cs="Courier New"/>
          <w:sz w:val="24"/>
          <w:szCs w:val="24"/>
        </w:rPr>
        <w:t>Center</w:t>
      </w:r>
      <w:r w:rsidRPr="002D1D7F">
        <w:rPr>
          <w:rFonts w:asciiTheme="minorHAnsi" w:hAnsiTheme="minorHAnsi" w:cs="Courier New"/>
          <w:sz w:val="24"/>
          <w:szCs w:val="24"/>
        </w:rPr>
        <w:t>s in the local area.</w:t>
      </w:r>
    </w:p>
    <w:p w14:paraId="6C316D4F" w14:textId="77777777" w:rsidR="00D81C09" w:rsidRPr="002D1D7F" w:rsidRDefault="00D81C09" w:rsidP="00D81C09">
      <w:pPr>
        <w:pStyle w:val="PlainText"/>
        <w:jc w:val="both"/>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71633266" wp14:editId="05915B0F">
                <wp:extent cx="5905500" cy="2246630"/>
                <wp:effectExtent l="0" t="0" r="19050"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246630"/>
                        </a:xfrm>
                        <a:prstGeom prst="rect">
                          <a:avLst/>
                        </a:prstGeom>
                        <a:solidFill>
                          <a:srgbClr val="E7E6E6"/>
                        </a:solidFill>
                        <a:ln w="9525">
                          <a:solidFill>
                            <a:srgbClr val="000000"/>
                          </a:solidFill>
                          <a:miter lim="800000"/>
                          <a:headEnd/>
                          <a:tailEnd/>
                        </a:ln>
                      </wps:spPr>
                      <wps:txbx>
                        <w:txbxContent>
                          <w:p w14:paraId="5D656EA7"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Section Guidance:</w:t>
                            </w:r>
                            <w:r w:rsidRPr="00F93303">
                              <w:rPr>
                                <w:rFonts w:asciiTheme="minorHAnsi" w:hAnsiTheme="minorHAnsi" w:cs="Courier New"/>
                                <w:sz w:val="24"/>
                                <w:szCs w:val="24"/>
                              </w:rPr>
                              <w:cr/>
                              <w:t>Provide the following: for every One-Stop in the local workforce area:</w:t>
                            </w:r>
                          </w:p>
                          <w:p w14:paraId="1752D430"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xml:space="preserve">* Mailing Address, </w:t>
                            </w:r>
                          </w:p>
                          <w:p w14:paraId="5FA2EEE8" w14:textId="26BF70BF"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Operating Hours (i.e. 8</w:t>
                            </w:r>
                            <w:r>
                              <w:rPr>
                                <w:rFonts w:asciiTheme="minorHAnsi" w:hAnsiTheme="minorHAnsi" w:cs="Courier New"/>
                                <w:sz w:val="24"/>
                                <w:szCs w:val="24"/>
                              </w:rPr>
                              <w:t>:30</w:t>
                            </w:r>
                            <w:r w:rsidRPr="00F93303">
                              <w:rPr>
                                <w:rFonts w:asciiTheme="minorHAnsi" w:hAnsiTheme="minorHAnsi" w:cs="Courier New"/>
                                <w:sz w:val="24"/>
                                <w:szCs w:val="24"/>
                              </w:rPr>
                              <w:t>am-4</w:t>
                            </w:r>
                            <w:r>
                              <w:rPr>
                                <w:rFonts w:asciiTheme="minorHAnsi" w:hAnsiTheme="minorHAnsi" w:cs="Courier New"/>
                                <w:sz w:val="24"/>
                                <w:szCs w:val="24"/>
                              </w:rPr>
                              <w:t>:30</w:t>
                            </w:r>
                            <w:r w:rsidRPr="00F93303">
                              <w:rPr>
                                <w:rFonts w:asciiTheme="minorHAnsi" w:hAnsiTheme="minorHAnsi" w:cs="Courier New"/>
                                <w:sz w:val="24"/>
                                <w:szCs w:val="24"/>
                              </w:rPr>
                              <w:t>pm)</w:t>
                            </w:r>
                          </w:p>
                          <w:p w14:paraId="08B42056"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xml:space="preserve">* </w:t>
                            </w:r>
                            <w:r>
                              <w:rPr>
                                <w:rFonts w:asciiTheme="minorHAnsi" w:hAnsiTheme="minorHAnsi" w:cs="Courier New"/>
                                <w:sz w:val="24"/>
                                <w:szCs w:val="24"/>
                              </w:rPr>
                              <w:t>Telep</w:t>
                            </w:r>
                            <w:r w:rsidRPr="00F93303">
                              <w:rPr>
                                <w:rFonts w:asciiTheme="minorHAnsi" w:hAnsiTheme="minorHAnsi" w:cs="Courier New"/>
                                <w:sz w:val="24"/>
                                <w:szCs w:val="24"/>
                              </w:rPr>
                              <w:t>hone Number</w:t>
                            </w:r>
                          </w:p>
                          <w:p w14:paraId="014945DC"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xml:space="preserve">* One-Stop Career </w:t>
                            </w:r>
                            <w:r>
                              <w:rPr>
                                <w:rFonts w:asciiTheme="minorHAnsi" w:hAnsiTheme="minorHAnsi" w:cs="Courier New"/>
                                <w:sz w:val="24"/>
                                <w:szCs w:val="24"/>
                              </w:rPr>
                              <w:t>Center</w:t>
                            </w:r>
                            <w:r w:rsidRPr="00F93303">
                              <w:rPr>
                                <w:rFonts w:asciiTheme="minorHAnsi" w:hAnsiTheme="minorHAnsi" w:cs="Courier New"/>
                                <w:sz w:val="24"/>
                                <w:szCs w:val="24"/>
                              </w:rPr>
                              <w:t xml:space="preserve"> URL</w:t>
                            </w:r>
                          </w:p>
                          <w:p w14:paraId="7309A864"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xml:space="preserve">* Also indicate if the site is Comprehensive (all required </w:t>
                            </w:r>
                            <w:r>
                              <w:rPr>
                                <w:rFonts w:asciiTheme="minorHAnsi" w:hAnsiTheme="minorHAnsi" w:cs="Courier New"/>
                                <w:sz w:val="24"/>
                                <w:szCs w:val="24"/>
                              </w:rPr>
                              <w:t>Partner</w:t>
                            </w:r>
                            <w:r w:rsidRPr="00F93303">
                              <w:rPr>
                                <w:rFonts w:asciiTheme="minorHAnsi" w:hAnsiTheme="minorHAnsi" w:cs="Courier New"/>
                                <w:sz w:val="24"/>
                                <w:szCs w:val="24"/>
                              </w:rPr>
                              <w:t xml:space="preserve"> services are provided) or Affiliate (some, but not all </w:t>
                            </w:r>
                            <w:r>
                              <w:rPr>
                                <w:rFonts w:asciiTheme="minorHAnsi" w:hAnsiTheme="minorHAnsi" w:cs="Courier New"/>
                                <w:sz w:val="24"/>
                                <w:szCs w:val="24"/>
                              </w:rPr>
                              <w:t>Partner</w:t>
                            </w:r>
                            <w:r w:rsidRPr="00F93303">
                              <w:rPr>
                                <w:rFonts w:asciiTheme="minorHAnsi" w:hAnsiTheme="minorHAnsi" w:cs="Courier New"/>
                                <w:sz w:val="24"/>
                                <w:szCs w:val="24"/>
                              </w:rPr>
                              <w:t xml:space="preserve"> services are provided)</w:t>
                            </w:r>
                          </w:p>
                          <w:p w14:paraId="548DE942" w14:textId="77777777" w:rsidR="00AB3DC4" w:rsidRDefault="00AB3DC4" w:rsidP="00D81C09"/>
                        </w:txbxContent>
                      </wps:txbx>
                      <wps:bodyPr rot="0" vert="horz" wrap="square" lIns="91440" tIns="45720" rIns="91440" bIns="45720" anchor="t" anchorCtr="0">
                        <a:spAutoFit/>
                      </wps:bodyPr>
                    </wps:wsp>
                  </a:graphicData>
                </a:graphic>
              </wp:inline>
            </w:drawing>
          </mc:Choice>
          <mc:Fallback>
            <w:pict>
              <v:shape w14:anchorId="71633266" id="Text Box 2" o:spid="_x0000_s1029" type="#_x0000_t202" style="width:465pt;height:17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" fillcolor="#e7e6e6">
                <v:textbox style="mso-fit-shape-to-text:t">
                  <w:txbxContent>
                    <w:p w14:paraId="5D656EA7"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Section Guidance:</w:t>
                      </w:r>
                      <w:r w:rsidRPr="00F93303">
                        <w:rPr>
                          <w:rFonts w:asciiTheme="minorHAnsi" w:hAnsiTheme="minorHAnsi" w:cs="Courier New"/>
                          <w:sz w:val="24"/>
                          <w:szCs w:val="24"/>
                        </w:rPr>
                        <w:cr/>
                        <w:t>Provide the following: for every One-Stop in the local workforce area:</w:t>
                      </w:r>
                    </w:p>
                    <w:p w14:paraId="1752D430"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xml:space="preserve">* Mailing Address, </w:t>
                      </w:r>
                    </w:p>
                    <w:p w14:paraId="5FA2EEE8" w14:textId="26BF70BF"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Operating Hours (i.e. 8</w:t>
                      </w:r>
                      <w:r>
                        <w:rPr>
                          <w:rFonts w:asciiTheme="minorHAnsi" w:hAnsiTheme="minorHAnsi" w:cs="Courier New"/>
                          <w:sz w:val="24"/>
                          <w:szCs w:val="24"/>
                        </w:rPr>
                        <w:t>:30</w:t>
                      </w:r>
                      <w:r w:rsidRPr="00F93303">
                        <w:rPr>
                          <w:rFonts w:asciiTheme="minorHAnsi" w:hAnsiTheme="minorHAnsi" w:cs="Courier New"/>
                          <w:sz w:val="24"/>
                          <w:szCs w:val="24"/>
                        </w:rPr>
                        <w:t>am-4</w:t>
                      </w:r>
                      <w:r>
                        <w:rPr>
                          <w:rFonts w:asciiTheme="minorHAnsi" w:hAnsiTheme="minorHAnsi" w:cs="Courier New"/>
                          <w:sz w:val="24"/>
                          <w:szCs w:val="24"/>
                        </w:rPr>
                        <w:t>:30</w:t>
                      </w:r>
                      <w:r w:rsidRPr="00F93303">
                        <w:rPr>
                          <w:rFonts w:asciiTheme="minorHAnsi" w:hAnsiTheme="minorHAnsi" w:cs="Courier New"/>
                          <w:sz w:val="24"/>
                          <w:szCs w:val="24"/>
                        </w:rPr>
                        <w:t>pm)</w:t>
                      </w:r>
                    </w:p>
                    <w:p w14:paraId="08B42056"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xml:space="preserve">* </w:t>
                      </w:r>
                      <w:r>
                        <w:rPr>
                          <w:rFonts w:asciiTheme="minorHAnsi" w:hAnsiTheme="minorHAnsi" w:cs="Courier New"/>
                          <w:sz w:val="24"/>
                          <w:szCs w:val="24"/>
                        </w:rPr>
                        <w:t>Telep</w:t>
                      </w:r>
                      <w:r w:rsidRPr="00F93303">
                        <w:rPr>
                          <w:rFonts w:asciiTheme="minorHAnsi" w:hAnsiTheme="minorHAnsi" w:cs="Courier New"/>
                          <w:sz w:val="24"/>
                          <w:szCs w:val="24"/>
                        </w:rPr>
                        <w:t>hone Number</w:t>
                      </w:r>
                    </w:p>
                    <w:p w14:paraId="014945DC"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xml:space="preserve">* One-Stop Career </w:t>
                      </w:r>
                      <w:r>
                        <w:rPr>
                          <w:rFonts w:asciiTheme="minorHAnsi" w:hAnsiTheme="minorHAnsi" w:cs="Courier New"/>
                          <w:sz w:val="24"/>
                          <w:szCs w:val="24"/>
                        </w:rPr>
                        <w:t>Center</w:t>
                      </w:r>
                      <w:r w:rsidRPr="00F93303">
                        <w:rPr>
                          <w:rFonts w:asciiTheme="minorHAnsi" w:hAnsiTheme="minorHAnsi" w:cs="Courier New"/>
                          <w:sz w:val="24"/>
                          <w:szCs w:val="24"/>
                        </w:rPr>
                        <w:t xml:space="preserve"> URL</w:t>
                      </w:r>
                    </w:p>
                    <w:p w14:paraId="7309A864" w14:textId="77777777" w:rsidR="00AB3DC4" w:rsidRPr="00F93303" w:rsidRDefault="00AB3DC4" w:rsidP="00D81C09">
                      <w:pPr>
                        <w:pStyle w:val="PlainText"/>
                        <w:jc w:val="both"/>
                        <w:rPr>
                          <w:rFonts w:asciiTheme="minorHAnsi" w:hAnsiTheme="minorHAnsi" w:cs="Courier New"/>
                          <w:sz w:val="24"/>
                          <w:szCs w:val="24"/>
                        </w:rPr>
                      </w:pPr>
                      <w:r w:rsidRPr="00F93303">
                        <w:rPr>
                          <w:rFonts w:asciiTheme="minorHAnsi" w:hAnsiTheme="minorHAnsi" w:cs="Courier New"/>
                          <w:sz w:val="24"/>
                          <w:szCs w:val="24"/>
                        </w:rPr>
                        <w:t xml:space="preserve">* Also indicate if the site is Comprehensive (all required </w:t>
                      </w:r>
                      <w:r>
                        <w:rPr>
                          <w:rFonts w:asciiTheme="minorHAnsi" w:hAnsiTheme="minorHAnsi" w:cs="Courier New"/>
                          <w:sz w:val="24"/>
                          <w:szCs w:val="24"/>
                        </w:rPr>
                        <w:t>Partner</w:t>
                      </w:r>
                      <w:r w:rsidRPr="00F93303">
                        <w:rPr>
                          <w:rFonts w:asciiTheme="minorHAnsi" w:hAnsiTheme="minorHAnsi" w:cs="Courier New"/>
                          <w:sz w:val="24"/>
                          <w:szCs w:val="24"/>
                        </w:rPr>
                        <w:t xml:space="preserve"> services are provided) or Affiliate (some, but not all </w:t>
                      </w:r>
                      <w:r>
                        <w:rPr>
                          <w:rFonts w:asciiTheme="minorHAnsi" w:hAnsiTheme="minorHAnsi" w:cs="Courier New"/>
                          <w:sz w:val="24"/>
                          <w:szCs w:val="24"/>
                        </w:rPr>
                        <w:t>Partner</w:t>
                      </w:r>
                      <w:r w:rsidRPr="00F93303">
                        <w:rPr>
                          <w:rFonts w:asciiTheme="minorHAnsi" w:hAnsiTheme="minorHAnsi" w:cs="Courier New"/>
                          <w:sz w:val="24"/>
                          <w:szCs w:val="24"/>
                        </w:rPr>
                        <w:t xml:space="preserve"> services are provided)</w:t>
                      </w:r>
                    </w:p>
                    <w:p w14:paraId="548DE942" w14:textId="77777777" w:rsidR="00AB3DC4" w:rsidRDefault="00AB3DC4" w:rsidP="00D81C09"/>
                  </w:txbxContent>
                </v:textbox>
                <w10:anchorlock/>
              </v:shape>
            </w:pict>
          </mc:Fallback>
        </mc:AlternateContent>
      </w:r>
    </w:p>
    <w:p w14:paraId="3F3B5048" w14:textId="77777777" w:rsidR="00342A4F" w:rsidRDefault="00342A4F" w:rsidP="000D2D35">
      <w:pPr>
        <w:pStyle w:val="PlainText"/>
        <w:rPr>
          <w:rFonts w:asciiTheme="minorHAnsi" w:hAnsiTheme="minorHAnsi" w:cs="Courier New"/>
          <w:b/>
          <w:color w:val="2E74B5" w:themeColor="accent1" w:themeShade="BF"/>
          <w:sz w:val="24"/>
          <w:szCs w:val="24"/>
          <w:u w:val="single"/>
        </w:rPr>
      </w:pPr>
    </w:p>
    <w:p w14:paraId="6183B93D" w14:textId="77777777" w:rsidR="000D2D35" w:rsidRPr="002D1D7F" w:rsidRDefault="000D2D35" w:rsidP="00342A4F">
      <w:pPr>
        <w:pStyle w:val="PlainText"/>
        <w:spacing w:after="40"/>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Common Identifier </w:t>
      </w:r>
    </w:p>
    <w:p w14:paraId="15664642" w14:textId="77777777" w:rsidR="00594A2E" w:rsidRPr="002D1D7F" w:rsidRDefault="000D2D35" w:rsidP="000D2D35">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noProof/>
          <w:sz w:val="24"/>
          <w:szCs w:val="24"/>
        </w:rPr>
        <mc:AlternateContent>
          <mc:Choice Requires="wps">
            <w:drawing>
              <wp:inline distT="0" distB="0" distL="0" distR="0" wp14:anchorId="345F066C" wp14:editId="3C862B03">
                <wp:extent cx="5865495" cy="2045335"/>
                <wp:effectExtent l="0" t="0" r="20955" b="1206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51C57F68" w14:textId="77777777" w:rsidR="00AB3DC4" w:rsidRDefault="00AB3DC4" w:rsidP="000D2D35">
                            <w:pPr>
                              <w:pStyle w:val="NormalWeb"/>
                            </w:pPr>
                            <w:r w:rsidRPr="00F93303">
                              <w:rPr>
                                <w:rFonts w:asciiTheme="minorHAnsi" w:hAnsiTheme="minorHAnsi" w:cs="Courier New"/>
                              </w:rPr>
                              <w:t>Section Guidance:</w:t>
                            </w:r>
                            <w:r w:rsidRPr="00F93303">
                              <w:rPr>
                                <w:rFonts w:asciiTheme="minorHAnsi" w:hAnsiTheme="minorHAnsi" w:cs="Courier New"/>
                              </w:rPr>
                              <w:cr/>
                              <w:t xml:space="preserve">Complete blanks as appropriate. A </w:t>
                            </w:r>
                            <w:r>
                              <w:rPr>
                                <w:rFonts w:asciiTheme="minorHAnsi" w:hAnsiTheme="minorHAnsi" w:cs="Courier New"/>
                              </w:rPr>
                              <w:t>WDB Area</w:t>
                            </w:r>
                            <w:r w:rsidRPr="00F93303">
                              <w:rPr>
                                <w:rFonts w:asciiTheme="minorHAnsi" w:hAnsiTheme="minorHAnsi" w:cs="Courier New"/>
                              </w:rPr>
                              <w:t xml:space="preserve"> must identify itself as either an American Job </w:t>
                            </w:r>
                            <w:r>
                              <w:rPr>
                                <w:rFonts w:asciiTheme="minorHAnsi" w:hAnsiTheme="minorHAnsi" w:cs="Courier New"/>
                              </w:rPr>
                              <w:t>Center</w:t>
                            </w:r>
                            <w:r w:rsidRPr="00F93303">
                              <w:rPr>
                                <w:rFonts w:asciiTheme="minorHAnsi" w:hAnsiTheme="minorHAnsi" w:cs="Courier New"/>
                              </w:rPr>
                              <w:t xml:space="preserve">, or use another identifier, in conjunction with “A Proud </w:t>
                            </w:r>
                            <w:r>
                              <w:rPr>
                                <w:rFonts w:asciiTheme="minorHAnsi" w:hAnsiTheme="minorHAnsi" w:cs="Courier New"/>
                              </w:rPr>
                              <w:t>Partner</w:t>
                            </w:r>
                            <w:r w:rsidRPr="00F93303">
                              <w:rPr>
                                <w:rFonts w:asciiTheme="minorHAnsi" w:hAnsiTheme="minorHAnsi" w:cs="Courier New"/>
                              </w:rPr>
                              <w:t xml:space="preserve"> of the American Job </w:t>
                            </w:r>
                            <w:r>
                              <w:rPr>
                                <w:rFonts w:asciiTheme="minorHAnsi" w:hAnsiTheme="minorHAnsi" w:cs="Courier New"/>
                              </w:rPr>
                              <w:t>Center</w:t>
                            </w:r>
                            <w:r w:rsidRPr="00F93303">
                              <w:rPr>
                                <w:rFonts w:asciiTheme="minorHAnsi" w:hAnsiTheme="minorHAnsi" w:cs="Courier New"/>
                              </w:rPr>
                              <w:t xml:space="preserve"> Network.”  The MOU must indicate which common ident</w:t>
                            </w:r>
                            <w:r>
                              <w:rPr>
                                <w:rFonts w:asciiTheme="minorHAnsi" w:hAnsiTheme="minorHAnsi" w:cs="Courier New"/>
                              </w:rPr>
                              <w:t>ifier the WDB has chosen.</w:t>
                            </w:r>
                          </w:p>
                        </w:txbxContent>
                      </wps:txbx>
                      <wps:bodyPr rot="0" vert="horz" wrap="square" lIns="91440" tIns="45720" rIns="91440" bIns="45720" anchor="t" anchorCtr="0">
                        <a:spAutoFit/>
                      </wps:bodyPr>
                    </wps:wsp>
                  </a:graphicData>
                </a:graphic>
              </wp:inline>
            </w:drawing>
          </mc:Choice>
          <mc:Fallback>
            <w:pict>
              <v:shape w14:anchorId="345F066C" id="_x0000_s1030"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" fillcolor="#e7e6e6">
                <v:textbox style="mso-fit-shape-to-text:t">
                  <w:txbxContent>
                    <w:p w14:paraId="51C57F68" w14:textId="77777777" w:rsidR="00AB3DC4" w:rsidRDefault="00AB3DC4" w:rsidP="000D2D35">
                      <w:pPr>
                        <w:pStyle w:val="NormalWeb"/>
                      </w:pPr>
                      <w:r w:rsidRPr="00F93303">
                        <w:rPr>
                          <w:rFonts w:asciiTheme="minorHAnsi" w:hAnsiTheme="minorHAnsi" w:cs="Courier New"/>
                        </w:rPr>
                        <w:t>Section Guidance:</w:t>
                      </w:r>
                      <w:r w:rsidRPr="00F93303">
                        <w:rPr>
                          <w:rFonts w:asciiTheme="minorHAnsi" w:hAnsiTheme="minorHAnsi" w:cs="Courier New"/>
                        </w:rPr>
                        <w:cr/>
                        <w:t xml:space="preserve">Complete blanks as appropriate. A </w:t>
                      </w:r>
                      <w:r>
                        <w:rPr>
                          <w:rFonts w:asciiTheme="minorHAnsi" w:hAnsiTheme="minorHAnsi" w:cs="Courier New"/>
                        </w:rPr>
                        <w:t>WDB Area</w:t>
                      </w:r>
                      <w:r w:rsidRPr="00F93303">
                        <w:rPr>
                          <w:rFonts w:asciiTheme="minorHAnsi" w:hAnsiTheme="minorHAnsi" w:cs="Courier New"/>
                        </w:rPr>
                        <w:t xml:space="preserve"> must identify itself as either an American Job </w:t>
                      </w:r>
                      <w:r>
                        <w:rPr>
                          <w:rFonts w:asciiTheme="minorHAnsi" w:hAnsiTheme="minorHAnsi" w:cs="Courier New"/>
                        </w:rPr>
                        <w:t>Center</w:t>
                      </w:r>
                      <w:r w:rsidRPr="00F93303">
                        <w:rPr>
                          <w:rFonts w:asciiTheme="minorHAnsi" w:hAnsiTheme="minorHAnsi" w:cs="Courier New"/>
                        </w:rPr>
                        <w:t xml:space="preserve">, or use another identifier, in conjunction with “A Proud </w:t>
                      </w:r>
                      <w:r>
                        <w:rPr>
                          <w:rFonts w:asciiTheme="minorHAnsi" w:hAnsiTheme="minorHAnsi" w:cs="Courier New"/>
                        </w:rPr>
                        <w:t>Partner</w:t>
                      </w:r>
                      <w:r w:rsidRPr="00F93303">
                        <w:rPr>
                          <w:rFonts w:asciiTheme="minorHAnsi" w:hAnsiTheme="minorHAnsi" w:cs="Courier New"/>
                        </w:rPr>
                        <w:t xml:space="preserve"> of the American Job </w:t>
                      </w:r>
                      <w:r>
                        <w:rPr>
                          <w:rFonts w:asciiTheme="minorHAnsi" w:hAnsiTheme="minorHAnsi" w:cs="Courier New"/>
                        </w:rPr>
                        <w:t>Center</w:t>
                      </w:r>
                      <w:r w:rsidRPr="00F93303">
                        <w:rPr>
                          <w:rFonts w:asciiTheme="minorHAnsi" w:hAnsiTheme="minorHAnsi" w:cs="Courier New"/>
                        </w:rPr>
                        <w:t xml:space="preserve"> Network.”  The MOU must indicate which common ident</w:t>
                      </w:r>
                      <w:r>
                        <w:rPr>
                          <w:rFonts w:asciiTheme="minorHAnsi" w:hAnsiTheme="minorHAnsi" w:cs="Courier New"/>
                        </w:rPr>
                        <w:t>ifier the WDB has chosen.</w:t>
                      </w:r>
                    </w:p>
                  </w:txbxContent>
                </v:textbox>
                <w10:anchorlock/>
              </v:shape>
            </w:pict>
          </mc:Fallback>
        </mc:AlternateContent>
      </w:r>
    </w:p>
    <w:p w14:paraId="0FA21770" w14:textId="77777777" w:rsidR="00594A2E" w:rsidRPr="002D1D7F" w:rsidRDefault="00594A2E" w:rsidP="000D2D35">
      <w:pPr>
        <w:pStyle w:val="PlainText"/>
        <w:rPr>
          <w:rFonts w:asciiTheme="minorHAnsi" w:hAnsiTheme="minorHAnsi" w:cs="Courier New"/>
          <w:b/>
          <w:color w:val="2E74B5" w:themeColor="accent1" w:themeShade="BF"/>
          <w:sz w:val="24"/>
          <w:szCs w:val="24"/>
          <w:u w:val="single"/>
        </w:rPr>
      </w:pPr>
    </w:p>
    <w:p w14:paraId="5869E5C6" w14:textId="77777777" w:rsidR="000D2D35" w:rsidRPr="002D1D7F" w:rsidRDefault="000D2D35" w:rsidP="000D2D35">
      <w:pPr>
        <w:pStyle w:val="PlainText"/>
        <w:rPr>
          <w:rFonts w:asciiTheme="minorHAnsi" w:hAnsiTheme="minorHAnsi" w:cs="Courier New"/>
          <w:sz w:val="24"/>
          <w:szCs w:val="24"/>
        </w:rPr>
      </w:pPr>
      <w:r w:rsidRPr="002D1D7F">
        <w:rPr>
          <w:rFonts w:asciiTheme="minorHAnsi" w:hAnsiTheme="minorHAnsi" w:cs="Courier New"/>
          <w:sz w:val="24"/>
          <w:szCs w:val="24"/>
        </w:rPr>
        <w:t xml:space="preserve">The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agree to identify as </w:t>
      </w:r>
      <w:proofErr w:type="gramStart"/>
      <w:r w:rsidRPr="002D1D7F">
        <w:rPr>
          <w:rFonts w:asciiTheme="minorHAnsi" w:hAnsiTheme="minorHAnsi" w:cs="Courier New"/>
          <w:sz w:val="24"/>
          <w:szCs w:val="24"/>
        </w:rPr>
        <w:t>The</w:t>
      </w:r>
      <w:proofErr w:type="gramEnd"/>
      <w:r w:rsidRPr="002D1D7F">
        <w:rPr>
          <w:rFonts w:asciiTheme="minorHAnsi" w:hAnsiTheme="minorHAnsi" w:cs="Courier New"/>
          <w:sz w:val="24"/>
          <w:szCs w:val="24"/>
        </w:rPr>
        <w:t xml:space="preserve"> ____________________</w:t>
      </w:r>
      <w:r w:rsidR="00857D06">
        <w:rPr>
          <w:rFonts w:asciiTheme="minorHAnsi" w:hAnsiTheme="minorHAnsi" w:cs="Courier New"/>
          <w:sz w:val="24"/>
          <w:szCs w:val="24"/>
        </w:rPr>
        <w:t>One-Stop Career</w:t>
      </w:r>
      <w:r w:rsidRPr="002D1D7F">
        <w:rPr>
          <w:rFonts w:asciiTheme="minorHAnsi" w:hAnsiTheme="minorHAnsi" w:cs="Courier New"/>
          <w:sz w:val="24"/>
          <w:szCs w:val="24"/>
        </w:rPr>
        <w:t xml:space="preserve">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or, as ________________________   in conjunction with “A Proud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of the American Job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Network.”  </w:t>
      </w:r>
    </w:p>
    <w:p w14:paraId="71A0BEB5" w14:textId="77777777" w:rsidR="00342A4F" w:rsidRDefault="00342A4F" w:rsidP="00DE5DB8">
      <w:pPr>
        <w:pStyle w:val="PlainText"/>
        <w:jc w:val="both"/>
        <w:rPr>
          <w:rFonts w:asciiTheme="minorHAnsi" w:hAnsiTheme="minorHAnsi" w:cs="Courier New"/>
          <w:b/>
          <w:color w:val="2E74B5" w:themeColor="accent1" w:themeShade="BF"/>
          <w:sz w:val="24"/>
          <w:szCs w:val="24"/>
          <w:u w:val="single"/>
        </w:rPr>
      </w:pPr>
    </w:p>
    <w:p w14:paraId="3EC12788" w14:textId="77777777" w:rsidR="004D4C34" w:rsidRPr="002D1D7F" w:rsidRDefault="00B72AA1" w:rsidP="00DE5DB8">
      <w:pPr>
        <w:pStyle w:val="PlainText"/>
        <w:jc w:val="both"/>
        <w:rPr>
          <w:rFonts w:asciiTheme="minorHAnsi" w:hAnsiTheme="minorHAnsi" w:cs="Courier New"/>
          <w:b/>
          <w:color w:val="2E74B5" w:themeColor="accent1" w:themeShade="BF"/>
          <w:sz w:val="24"/>
          <w:szCs w:val="24"/>
          <w:u w:val="single"/>
        </w:rPr>
      </w:pPr>
      <w:r>
        <w:rPr>
          <w:rFonts w:asciiTheme="minorHAnsi" w:hAnsiTheme="minorHAnsi" w:cs="Courier New"/>
          <w:b/>
          <w:color w:val="2E74B5" w:themeColor="accent1" w:themeShade="BF"/>
          <w:sz w:val="24"/>
          <w:szCs w:val="24"/>
          <w:u w:val="single"/>
        </w:rPr>
        <w:lastRenderedPageBreak/>
        <w:t>One-Stop Operator</w:t>
      </w:r>
    </w:p>
    <w:p w14:paraId="131656F7" w14:textId="77777777" w:rsidR="00D81C09" w:rsidRPr="002D1D7F" w:rsidRDefault="00D81C09" w:rsidP="00DE5DB8">
      <w:pPr>
        <w:pStyle w:val="PlainText"/>
        <w:jc w:val="both"/>
        <w:rPr>
          <w:rFonts w:asciiTheme="minorHAnsi" w:hAnsiTheme="minorHAnsi" w:cs="Courier New"/>
          <w:b/>
          <w:color w:val="2E74B5" w:themeColor="accent1" w:themeShade="BF"/>
          <w:sz w:val="24"/>
          <w:szCs w:val="24"/>
          <w:u w:val="single"/>
        </w:rPr>
      </w:pPr>
    </w:p>
    <w:p w14:paraId="5B12EAF1" w14:textId="77777777" w:rsidR="00D81C09" w:rsidRPr="002D1D7F" w:rsidRDefault="00D81C09" w:rsidP="00DE5DB8">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noProof/>
          <w:sz w:val="24"/>
          <w:szCs w:val="24"/>
        </w:rPr>
        <mc:AlternateContent>
          <mc:Choice Requires="wps">
            <w:drawing>
              <wp:inline distT="0" distB="0" distL="0" distR="0" wp14:anchorId="022CDA66" wp14:editId="0DC33966">
                <wp:extent cx="5865495" cy="1861822"/>
                <wp:effectExtent l="0" t="0" r="20955" b="1143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1861822"/>
                        </a:xfrm>
                        <a:prstGeom prst="rect">
                          <a:avLst/>
                        </a:prstGeom>
                        <a:solidFill>
                          <a:srgbClr val="E7E6E6"/>
                        </a:solidFill>
                        <a:ln w="9525">
                          <a:solidFill>
                            <a:srgbClr val="000000"/>
                          </a:solidFill>
                          <a:miter lim="800000"/>
                          <a:headEnd/>
                          <a:tailEnd/>
                        </a:ln>
                      </wps:spPr>
                      <wps:txbx>
                        <w:txbxContent>
                          <w:p w14:paraId="739B0ED7" w14:textId="77777777" w:rsidR="00AB3DC4" w:rsidRDefault="00AB3DC4" w:rsidP="00D81C09">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Complete the</w:t>
                            </w:r>
                            <w:r>
                              <w:rPr>
                                <w:rFonts w:asciiTheme="minorHAnsi" w:hAnsiTheme="minorHAnsi" w:cs="Courier New"/>
                                <w:sz w:val="24"/>
                                <w:szCs w:val="24"/>
                              </w:rPr>
                              <w:t xml:space="preserve"> blanks with the name of the WDB Area</w:t>
                            </w:r>
                            <w:r w:rsidRPr="00F93303">
                              <w:rPr>
                                <w:rFonts w:asciiTheme="minorHAnsi" w:hAnsiTheme="minorHAnsi" w:cs="Courier New"/>
                                <w:sz w:val="24"/>
                                <w:szCs w:val="24"/>
                              </w:rPr>
                              <w:t xml:space="preserve">, the </w:t>
                            </w:r>
                            <w:r>
                              <w:rPr>
                                <w:rFonts w:asciiTheme="minorHAnsi" w:hAnsiTheme="minorHAnsi" w:cs="Courier New"/>
                                <w:sz w:val="24"/>
                                <w:szCs w:val="24"/>
                              </w:rPr>
                              <w:t>One-Stop Operator</w:t>
                            </w:r>
                            <w:r w:rsidRPr="00F93303">
                              <w:rPr>
                                <w:rFonts w:asciiTheme="minorHAnsi" w:hAnsiTheme="minorHAnsi" w:cs="Courier New"/>
                                <w:sz w:val="24"/>
                                <w:szCs w:val="24"/>
                              </w:rPr>
                              <w:t xml:space="preserve"> and the URL where the procurement information about the selection of the </w:t>
                            </w:r>
                            <w:r>
                              <w:rPr>
                                <w:rFonts w:asciiTheme="minorHAnsi" w:hAnsiTheme="minorHAnsi" w:cs="Courier New"/>
                                <w:sz w:val="24"/>
                                <w:szCs w:val="24"/>
                              </w:rPr>
                              <w:t>One-Stop Operator</w:t>
                            </w:r>
                            <w:r w:rsidRPr="00F93303">
                              <w:rPr>
                                <w:rFonts w:asciiTheme="minorHAnsi" w:hAnsiTheme="minorHAnsi" w:cs="Courier New"/>
                                <w:sz w:val="24"/>
                                <w:szCs w:val="24"/>
                              </w:rPr>
                              <w:t xml:space="preserve"> may be found.</w:t>
                            </w:r>
                          </w:p>
                        </w:txbxContent>
                      </wps:txbx>
                      <wps:bodyPr rot="0" vert="horz" wrap="square" lIns="91440" tIns="45720" rIns="91440" bIns="45720" anchor="t" anchorCtr="0">
                        <a:spAutoFit/>
                      </wps:bodyPr>
                    </wps:wsp>
                  </a:graphicData>
                </a:graphic>
              </wp:inline>
            </w:drawing>
          </mc:Choice>
          <mc:Fallback>
            <w:pict>
              <v:shape w14:anchorId="022CDA66" id="_x0000_s1031" type="#_x0000_t202" style="width:461.85pt;height:1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" fillcolor="#e7e6e6">
                <v:textbox style="mso-fit-shape-to-text:t">
                  <w:txbxContent>
                    <w:p w14:paraId="739B0ED7" w14:textId="77777777" w:rsidR="00AB3DC4" w:rsidRDefault="00AB3DC4" w:rsidP="00D81C09">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Complete the</w:t>
                      </w:r>
                      <w:r>
                        <w:rPr>
                          <w:rFonts w:asciiTheme="minorHAnsi" w:hAnsiTheme="minorHAnsi" w:cs="Courier New"/>
                          <w:sz w:val="24"/>
                          <w:szCs w:val="24"/>
                        </w:rPr>
                        <w:t xml:space="preserve"> blanks with the name of the WDB Area</w:t>
                      </w:r>
                      <w:r w:rsidRPr="00F93303">
                        <w:rPr>
                          <w:rFonts w:asciiTheme="minorHAnsi" w:hAnsiTheme="minorHAnsi" w:cs="Courier New"/>
                          <w:sz w:val="24"/>
                          <w:szCs w:val="24"/>
                        </w:rPr>
                        <w:t xml:space="preserve">, the </w:t>
                      </w:r>
                      <w:r>
                        <w:rPr>
                          <w:rFonts w:asciiTheme="minorHAnsi" w:hAnsiTheme="minorHAnsi" w:cs="Courier New"/>
                          <w:sz w:val="24"/>
                          <w:szCs w:val="24"/>
                        </w:rPr>
                        <w:t>One-Stop Operator</w:t>
                      </w:r>
                      <w:r w:rsidRPr="00F93303">
                        <w:rPr>
                          <w:rFonts w:asciiTheme="minorHAnsi" w:hAnsiTheme="minorHAnsi" w:cs="Courier New"/>
                          <w:sz w:val="24"/>
                          <w:szCs w:val="24"/>
                        </w:rPr>
                        <w:t xml:space="preserve"> and the URL where the procurement information about the selection of the </w:t>
                      </w:r>
                      <w:r>
                        <w:rPr>
                          <w:rFonts w:asciiTheme="minorHAnsi" w:hAnsiTheme="minorHAnsi" w:cs="Courier New"/>
                          <w:sz w:val="24"/>
                          <w:szCs w:val="24"/>
                        </w:rPr>
                        <w:t>One-Stop Operator</w:t>
                      </w:r>
                      <w:r w:rsidRPr="00F93303">
                        <w:rPr>
                          <w:rFonts w:asciiTheme="minorHAnsi" w:hAnsiTheme="minorHAnsi" w:cs="Courier New"/>
                          <w:sz w:val="24"/>
                          <w:szCs w:val="24"/>
                        </w:rPr>
                        <w:t xml:space="preserve"> may be found.</w:t>
                      </w:r>
                    </w:p>
                  </w:txbxContent>
                </v:textbox>
                <w10:anchorlock/>
              </v:shape>
            </w:pict>
          </mc:Fallback>
        </mc:AlternateContent>
      </w:r>
    </w:p>
    <w:p w14:paraId="7FCBF5A4" w14:textId="77777777" w:rsidR="00312E71" w:rsidRPr="002D1D7F" w:rsidRDefault="00312E71" w:rsidP="00DE5DB8">
      <w:pPr>
        <w:pStyle w:val="PlainText"/>
        <w:jc w:val="both"/>
        <w:rPr>
          <w:rFonts w:asciiTheme="minorHAnsi" w:hAnsiTheme="minorHAnsi" w:cs="Courier New"/>
          <w:sz w:val="24"/>
          <w:szCs w:val="24"/>
        </w:rPr>
      </w:pPr>
    </w:p>
    <w:p w14:paraId="4E9B8977" w14:textId="77777777" w:rsidR="00440817" w:rsidRPr="002D1D7F" w:rsidRDefault="00440817" w:rsidP="00DE5DB8">
      <w:pPr>
        <w:pStyle w:val="PlainText"/>
        <w:jc w:val="both"/>
        <w:rPr>
          <w:rFonts w:asciiTheme="minorHAnsi" w:hAnsiTheme="minorHAnsi" w:cs="Courier New"/>
          <w:sz w:val="24"/>
          <w:szCs w:val="24"/>
        </w:rPr>
      </w:pPr>
      <w:r w:rsidRPr="002D1D7F">
        <w:rPr>
          <w:rFonts w:asciiTheme="minorHAnsi" w:hAnsiTheme="minorHAnsi" w:cs="Courier New"/>
          <w:sz w:val="24"/>
          <w:szCs w:val="24"/>
        </w:rPr>
        <w:t>WDB Area:</w:t>
      </w:r>
    </w:p>
    <w:p w14:paraId="3FF581DB" w14:textId="77777777" w:rsidR="004D4C34" w:rsidRPr="002D1D7F" w:rsidRDefault="004D4C34" w:rsidP="00DE5DB8">
      <w:pPr>
        <w:pStyle w:val="PlainText"/>
        <w:jc w:val="both"/>
        <w:rPr>
          <w:rFonts w:asciiTheme="minorHAnsi" w:hAnsiTheme="minorHAnsi" w:cs="Courier New"/>
          <w:sz w:val="24"/>
          <w:szCs w:val="24"/>
        </w:rPr>
      </w:pPr>
      <w:r w:rsidRPr="002D1D7F">
        <w:rPr>
          <w:rFonts w:asciiTheme="minorHAnsi" w:hAnsiTheme="minorHAnsi" w:cs="Courier New"/>
          <w:sz w:val="24"/>
          <w:szCs w:val="24"/>
        </w:rPr>
        <w:t>Operator Name:</w:t>
      </w:r>
    </w:p>
    <w:p w14:paraId="4883906A" w14:textId="77777777" w:rsidR="004D4C34" w:rsidRPr="002D1D7F" w:rsidRDefault="004D4C34" w:rsidP="00DE5DB8">
      <w:pPr>
        <w:pStyle w:val="PlainText"/>
        <w:jc w:val="both"/>
        <w:rPr>
          <w:rFonts w:asciiTheme="minorHAnsi" w:hAnsiTheme="minorHAnsi" w:cs="Courier New"/>
          <w:sz w:val="24"/>
          <w:szCs w:val="24"/>
        </w:rPr>
      </w:pPr>
      <w:r w:rsidRPr="002D1D7F">
        <w:rPr>
          <w:rFonts w:asciiTheme="minorHAnsi" w:hAnsiTheme="minorHAnsi" w:cs="Courier New"/>
          <w:sz w:val="24"/>
          <w:szCs w:val="24"/>
        </w:rPr>
        <w:t>Name of Operator Contact Person:</w:t>
      </w:r>
    </w:p>
    <w:p w14:paraId="7A4814E3" w14:textId="77777777" w:rsidR="00312E71" w:rsidRPr="002D1D7F" w:rsidRDefault="004D4C34" w:rsidP="00DE5DB8">
      <w:pPr>
        <w:pStyle w:val="PlainText"/>
        <w:jc w:val="both"/>
        <w:rPr>
          <w:rFonts w:asciiTheme="minorHAnsi" w:hAnsiTheme="minorHAnsi" w:cs="Courier New"/>
          <w:sz w:val="24"/>
          <w:szCs w:val="24"/>
        </w:rPr>
      </w:pPr>
      <w:r w:rsidRPr="002D1D7F">
        <w:rPr>
          <w:rFonts w:asciiTheme="minorHAnsi" w:hAnsiTheme="minorHAnsi" w:cs="Courier New"/>
          <w:sz w:val="24"/>
          <w:szCs w:val="24"/>
        </w:rPr>
        <w:cr/>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selected the </w:t>
      </w:r>
      <w:r w:rsidR="00B72AA1">
        <w:rPr>
          <w:rFonts w:asciiTheme="minorHAnsi" w:hAnsiTheme="minorHAnsi" w:cs="Courier New"/>
          <w:sz w:val="24"/>
          <w:szCs w:val="24"/>
        </w:rPr>
        <w:t>One-Stop Operator</w:t>
      </w:r>
      <w:r w:rsidRPr="002D1D7F">
        <w:rPr>
          <w:rFonts w:asciiTheme="minorHAnsi" w:hAnsiTheme="minorHAnsi" w:cs="Courier New"/>
          <w:sz w:val="24"/>
          <w:szCs w:val="24"/>
        </w:rPr>
        <w:t xml:space="preserve">, through a competitive process in accordance with the Uniform Guidance, WIOA and its implementing regulations, and Local procurement laws and regulations. All documentation for the competitive </w:t>
      </w:r>
      <w:r w:rsidR="00B72AA1">
        <w:rPr>
          <w:rFonts w:asciiTheme="minorHAnsi" w:hAnsiTheme="minorHAnsi" w:cs="Courier New"/>
          <w:sz w:val="24"/>
          <w:szCs w:val="24"/>
        </w:rPr>
        <w:t>One-Stop Operator</w:t>
      </w:r>
      <w:r w:rsidRPr="002D1D7F">
        <w:rPr>
          <w:rFonts w:asciiTheme="minorHAnsi" w:hAnsiTheme="minorHAnsi" w:cs="Courier New"/>
          <w:sz w:val="24"/>
          <w:szCs w:val="24"/>
        </w:rPr>
        <w:t xml:space="preserve"> procurement and selection process is published and may be viewed on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website at: </w:t>
      </w:r>
      <w:r w:rsidR="00E94B4E">
        <w:rPr>
          <w:rFonts w:asciiTheme="minorHAnsi" w:hAnsiTheme="minorHAnsi" w:cs="Courier New"/>
          <w:sz w:val="24"/>
          <w:szCs w:val="24"/>
          <w:highlight w:val="yellow"/>
        </w:rPr>
        <w:t>Enter URL h</w:t>
      </w:r>
      <w:r w:rsidR="00312E71" w:rsidRPr="002D1D7F">
        <w:rPr>
          <w:rFonts w:asciiTheme="minorHAnsi" w:hAnsiTheme="minorHAnsi" w:cs="Courier New"/>
          <w:sz w:val="24"/>
          <w:szCs w:val="24"/>
          <w:highlight w:val="yellow"/>
        </w:rPr>
        <w:t xml:space="preserve">ere </w:t>
      </w:r>
      <w:r w:rsidR="00672E3D" w:rsidRPr="002D1D7F">
        <w:rPr>
          <w:rFonts w:asciiTheme="minorHAnsi" w:hAnsiTheme="minorHAnsi" w:cs="Courier New"/>
          <w:sz w:val="24"/>
          <w:szCs w:val="24"/>
          <w:highlight w:val="yellow"/>
        </w:rPr>
        <w:t>(</w:t>
      </w:r>
      <w:r w:rsidR="00312E71" w:rsidRPr="002D1D7F">
        <w:rPr>
          <w:rFonts w:asciiTheme="minorHAnsi" w:hAnsiTheme="minorHAnsi" w:cs="Courier New"/>
          <w:sz w:val="24"/>
          <w:szCs w:val="24"/>
          <w:highlight w:val="yellow"/>
        </w:rPr>
        <w:t>e.g. nj.gov/labor</w:t>
      </w:r>
      <w:r w:rsidR="00672E3D" w:rsidRPr="002D1D7F">
        <w:rPr>
          <w:rFonts w:asciiTheme="minorHAnsi" w:hAnsiTheme="minorHAnsi" w:cs="Courier New"/>
          <w:sz w:val="24"/>
          <w:szCs w:val="24"/>
          <w:highlight w:val="yellow"/>
        </w:rPr>
        <w:t>/</w:t>
      </w:r>
      <w:proofErr w:type="spellStart"/>
      <w:r w:rsidR="00672E3D" w:rsidRPr="002D1D7F">
        <w:rPr>
          <w:rFonts w:asciiTheme="minorHAnsi" w:hAnsiTheme="minorHAnsi" w:cs="Courier New"/>
          <w:sz w:val="24"/>
          <w:szCs w:val="24"/>
          <w:highlight w:val="yellow"/>
        </w:rPr>
        <w:t>wioa</w:t>
      </w:r>
      <w:proofErr w:type="spellEnd"/>
      <w:r w:rsidR="00672E3D" w:rsidRPr="002D1D7F">
        <w:rPr>
          <w:rFonts w:asciiTheme="minorHAnsi" w:hAnsiTheme="minorHAnsi" w:cs="Courier New"/>
          <w:sz w:val="24"/>
          <w:szCs w:val="24"/>
        </w:rPr>
        <w:t>)</w:t>
      </w:r>
      <w:r w:rsidR="00312E71" w:rsidRPr="002D1D7F">
        <w:rPr>
          <w:rFonts w:asciiTheme="minorHAnsi" w:hAnsiTheme="minorHAnsi" w:cs="Courier New"/>
          <w:sz w:val="24"/>
          <w:szCs w:val="24"/>
        </w:rPr>
        <w:t>.</w:t>
      </w:r>
      <w:r w:rsidRPr="002D1D7F">
        <w:rPr>
          <w:rFonts w:asciiTheme="minorHAnsi" w:hAnsiTheme="minorHAnsi" w:cs="Courier New"/>
          <w:sz w:val="24"/>
          <w:szCs w:val="24"/>
        </w:rPr>
        <w:t xml:space="preserve">                           </w:t>
      </w:r>
    </w:p>
    <w:p w14:paraId="3A563543" w14:textId="77777777" w:rsidR="00312E71" w:rsidRPr="002D1D7F" w:rsidRDefault="00312E71" w:rsidP="00DE5DB8">
      <w:pPr>
        <w:pStyle w:val="PlainText"/>
        <w:jc w:val="both"/>
        <w:rPr>
          <w:rFonts w:asciiTheme="minorHAnsi" w:hAnsiTheme="minorHAnsi" w:cs="Courier New"/>
          <w:sz w:val="24"/>
          <w:szCs w:val="24"/>
        </w:rPr>
      </w:pPr>
    </w:p>
    <w:p w14:paraId="567BF81A" w14:textId="77777777" w:rsidR="00DE09B0"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State Workforce Development Board requires that the </w:t>
      </w:r>
      <w:r w:rsidR="00B72AA1">
        <w:rPr>
          <w:rFonts w:asciiTheme="minorHAnsi" w:hAnsiTheme="minorHAnsi" w:cs="Courier New"/>
          <w:sz w:val="24"/>
          <w:szCs w:val="24"/>
        </w:rPr>
        <w:t>One-Stop Operator</w:t>
      </w:r>
      <w:r w:rsidR="00312E71" w:rsidRPr="002D1D7F">
        <w:rPr>
          <w:rFonts w:asciiTheme="minorHAnsi" w:hAnsiTheme="minorHAnsi" w:cs="Courier New"/>
          <w:sz w:val="24"/>
          <w:szCs w:val="24"/>
        </w:rPr>
        <w:t xml:space="preserve"> is re-competed every </w:t>
      </w:r>
      <w:r w:rsidR="00B72AA1">
        <w:rPr>
          <w:rFonts w:asciiTheme="minorHAnsi" w:hAnsiTheme="minorHAnsi" w:cs="Courier New"/>
          <w:sz w:val="24"/>
          <w:szCs w:val="24"/>
        </w:rPr>
        <w:t>two</w:t>
      </w:r>
      <w:r w:rsidRPr="002D1D7F">
        <w:rPr>
          <w:rFonts w:asciiTheme="minorHAnsi" w:hAnsiTheme="minorHAnsi" w:cs="Courier New"/>
          <w:sz w:val="24"/>
          <w:szCs w:val="24"/>
        </w:rPr>
        <w:t xml:space="preserve"> years. </w:t>
      </w:r>
      <w:r w:rsidR="00B72AA1">
        <w:rPr>
          <w:rFonts w:asciiTheme="minorHAnsi" w:hAnsiTheme="minorHAnsi" w:cs="Courier New"/>
          <w:sz w:val="24"/>
          <w:szCs w:val="24"/>
        </w:rPr>
        <w:t xml:space="preserve">Local areas may offer no more than two one-year extensions to successful One-Stop Operator contracts. </w:t>
      </w:r>
      <w:r w:rsidRPr="002D1D7F">
        <w:rPr>
          <w:rFonts w:asciiTheme="minorHAnsi" w:hAnsiTheme="minorHAnsi" w:cs="Courier New"/>
          <w:sz w:val="24"/>
          <w:szCs w:val="24"/>
        </w:rPr>
        <w:t xml:space="preserve">Functional details are outlined in the Roles and Responsibilities of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section, under </w:t>
      </w:r>
      <w:r w:rsidR="00B72AA1">
        <w:rPr>
          <w:rFonts w:asciiTheme="minorHAnsi" w:hAnsiTheme="minorHAnsi" w:cs="Courier New"/>
          <w:sz w:val="24"/>
          <w:szCs w:val="24"/>
        </w:rPr>
        <w:t>One-Stop Operator</w:t>
      </w:r>
      <w:r w:rsidRPr="002D1D7F">
        <w:rPr>
          <w:rFonts w:asciiTheme="minorHAnsi" w:hAnsiTheme="minorHAnsi" w:cs="Courier New"/>
          <w:sz w:val="24"/>
          <w:szCs w:val="24"/>
        </w:rPr>
        <w:t>.</w:t>
      </w:r>
      <w:r w:rsidRPr="002D1D7F">
        <w:rPr>
          <w:rFonts w:asciiTheme="minorHAnsi" w:hAnsiTheme="minorHAnsi" w:cs="Courier New"/>
          <w:sz w:val="24"/>
          <w:szCs w:val="24"/>
        </w:rPr>
        <w:cr/>
      </w:r>
    </w:p>
    <w:p w14:paraId="08F2AB97" w14:textId="217D562B" w:rsidR="00DE09B0" w:rsidRPr="002D1D7F" w:rsidRDefault="00DE09B0" w:rsidP="00DE09B0">
      <w:pPr>
        <w:pStyle w:val="PlainText"/>
        <w:jc w:val="both"/>
        <w:rPr>
          <w:rFonts w:asciiTheme="minorHAnsi" w:hAnsiTheme="minorHAnsi" w:cs="Courier New"/>
          <w:b/>
          <w:color w:val="2E74B5" w:themeColor="accent1" w:themeShade="BF"/>
          <w:sz w:val="24"/>
          <w:szCs w:val="24"/>
          <w:u w:val="single"/>
        </w:rPr>
      </w:pPr>
      <w:r>
        <w:rPr>
          <w:rFonts w:asciiTheme="minorHAnsi" w:hAnsiTheme="minorHAnsi" w:cs="Courier New"/>
          <w:b/>
          <w:color w:val="2E74B5" w:themeColor="accent1" w:themeShade="BF"/>
          <w:sz w:val="24"/>
          <w:szCs w:val="24"/>
          <w:u w:val="single"/>
        </w:rPr>
        <w:t>Fiscal Agent</w:t>
      </w:r>
    </w:p>
    <w:p w14:paraId="60AD6F22" w14:textId="77777777" w:rsidR="00DE09B0" w:rsidRPr="002D1D7F" w:rsidRDefault="00DE09B0" w:rsidP="00DE09B0">
      <w:pPr>
        <w:pStyle w:val="PlainText"/>
        <w:jc w:val="both"/>
        <w:rPr>
          <w:rFonts w:asciiTheme="minorHAnsi" w:hAnsiTheme="minorHAnsi" w:cs="Courier New"/>
          <w:b/>
          <w:color w:val="2E74B5" w:themeColor="accent1" w:themeShade="BF"/>
          <w:sz w:val="24"/>
          <w:szCs w:val="24"/>
          <w:u w:val="single"/>
        </w:rPr>
      </w:pPr>
    </w:p>
    <w:p w14:paraId="788D5CCA" w14:textId="77777777" w:rsidR="00DE09B0" w:rsidRPr="002D1D7F" w:rsidRDefault="00DE09B0" w:rsidP="00DE09B0">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noProof/>
          <w:sz w:val="24"/>
          <w:szCs w:val="24"/>
        </w:rPr>
        <mc:AlternateContent>
          <mc:Choice Requires="wps">
            <w:drawing>
              <wp:inline distT="0" distB="0" distL="0" distR="0" wp14:anchorId="4863A32D" wp14:editId="3177C1ED">
                <wp:extent cx="5865495" cy="1861822"/>
                <wp:effectExtent l="0" t="0" r="2095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1861822"/>
                        </a:xfrm>
                        <a:prstGeom prst="rect">
                          <a:avLst/>
                        </a:prstGeom>
                        <a:solidFill>
                          <a:srgbClr val="E7E6E6"/>
                        </a:solidFill>
                        <a:ln w="9525">
                          <a:solidFill>
                            <a:srgbClr val="000000"/>
                          </a:solidFill>
                          <a:miter lim="800000"/>
                          <a:headEnd/>
                          <a:tailEnd/>
                        </a:ln>
                      </wps:spPr>
                      <wps:txbx>
                        <w:txbxContent>
                          <w:p w14:paraId="30D884B3" w14:textId="06D571BA" w:rsidR="00AB3DC4" w:rsidRDefault="00AB3DC4" w:rsidP="00DE09B0">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Complete the</w:t>
                            </w:r>
                            <w:r>
                              <w:rPr>
                                <w:rFonts w:asciiTheme="minorHAnsi" w:hAnsiTheme="minorHAnsi" w:cs="Courier New"/>
                                <w:sz w:val="24"/>
                                <w:szCs w:val="24"/>
                              </w:rPr>
                              <w:t xml:space="preserve"> blanks with the Fiscal Agent Entity</w:t>
                            </w:r>
                            <w:r w:rsidRPr="00F93303">
                              <w:rPr>
                                <w:rFonts w:asciiTheme="minorHAnsi" w:hAnsiTheme="minorHAnsi" w:cs="Courier New"/>
                                <w:sz w:val="24"/>
                                <w:szCs w:val="24"/>
                              </w:rPr>
                              <w:t xml:space="preserve"> and </w:t>
                            </w:r>
                            <w:r>
                              <w:rPr>
                                <w:rFonts w:asciiTheme="minorHAnsi" w:hAnsiTheme="minorHAnsi" w:cs="Courier New"/>
                                <w:sz w:val="24"/>
                                <w:szCs w:val="24"/>
                              </w:rPr>
                              <w:t>Fiscal Agent Contact Person</w:t>
                            </w:r>
                            <w:r w:rsidRPr="00F93303">
                              <w:rPr>
                                <w:rFonts w:asciiTheme="minorHAnsi" w:hAnsiTheme="minorHAnsi" w:cs="Courier New"/>
                                <w:sz w:val="24"/>
                                <w:szCs w:val="24"/>
                              </w:rPr>
                              <w:t xml:space="preserve"> </w:t>
                            </w:r>
                            <w:r>
                              <w:rPr>
                                <w:rFonts w:asciiTheme="minorHAnsi" w:hAnsiTheme="minorHAnsi" w:cs="Courier New"/>
                                <w:sz w:val="24"/>
                                <w:szCs w:val="24"/>
                              </w:rPr>
                              <w:t xml:space="preserve">information. </w:t>
                            </w:r>
                          </w:p>
                        </w:txbxContent>
                      </wps:txbx>
                      <wps:bodyPr rot="0" vert="horz" wrap="square" lIns="91440" tIns="45720" rIns="91440" bIns="45720" anchor="t" anchorCtr="0">
                        <a:spAutoFit/>
                      </wps:bodyPr>
                    </wps:wsp>
                  </a:graphicData>
                </a:graphic>
              </wp:inline>
            </w:drawing>
          </mc:Choice>
          <mc:Fallback>
            <w:pict>
              <v:shape w14:anchorId="4863A32D" id="_x0000_s1032" type="#_x0000_t202" style="width:461.85pt;height:1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" fillcolor="#e7e6e6">
                <v:textbox style="mso-fit-shape-to-text:t">
                  <w:txbxContent>
                    <w:p w14:paraId="30D884B3" w14:textId="06D571BA" w:rsidR="00AB3DC4" w:rsidRDefault="00AB3DC4" w:rsidP="00DE09B0">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Complete the</w:t>
                      </w:r>
                      <w:r>
                        <w:rPr>
                          <w:rFonts w:asciiTheme="minorHAnsi" w:hAnsiTheme="minorHAnsi" w:cs="Courier New"/>
                          <w:sz w:val="24"/>
                          <w:szCs w:val="24"/>
                        </w:rPr>
                        <w:t xml:space="preserve"> blanks with the Fiscal Agent Entity</w:t>
                      </w:r>
                      <w:r w:rsidRPr="00F93303">
                        <w:rPr>
                          <w:rFonts w:asciiTheme="minorHAnsi" w:hAnsiTheme="minorHAnsi" w:cs="Courier New"/>
                          <w:sz w:val="24"/>
                          <w:szCs w:val="24"/>
                        </w:rPr>
                        <w:t xml:space="preserve"> and </w:t>
                      </w:r>
                      <w:r>
                        <w:rPr>
                          <w:rFonts w:asciiTheme="minorHAnsi" w:hAnsiTheme="minorHAnsi" w:cs="Courier New"/>
                          <w:sz w:val="24"/>
                          <w:szCs w:val="24"/>
                        </w:rPr>
                        <w:t>Fiscal Agent Contact Person</w:t>
                      </w:r>
                      <w:r w:rsidRPr="00F93303">
                        <w:rPr>
                          <w:rFonts w:asciiTheme="minorHAnsi" w:hAnsiTheme="minorHAnsi" w:cs="Courier New"/>
                          <w:sz w:val="24"/>
                          <w:szCs w:val="24"/>
                        </w:rPr>
                        <w:t xml:space="preserve"> </w:t>
                      </w:r>
                      <w:r>
                        <w:rPr>
                          <w:rFonts w:asciiTheme="minorHAnsi" w:hAnsiTheme="minorHAnsi" w:cs="Courier New"/>
                          <w:sz w:val="24"/>
                          <w:szCs w:val="24"/>
                        </w:rPr>
                        <w:t xml:space="preserve">information. </w:t>
                      </w:r>
                    </w:p>
                  </w:txbxContent>
                </v:textbox>
                <w10:anchorlock/>
              </v:shape>
            </w:pict>
          </mc:Fallback>
        </mc:AlternateContent>
      </w:r>
    </w:p>
    <w:p w14:paraId="622DB1BC" w14:textId="77777777" w:rsidR="00DE09B0" w:rsidRPr="002D1D7F" w:rsidRDefault="00DE09B0" w:rsidP="00DE09B0">
      <w:pPr>
        <w:pStyle w:val="PlainText"/>
        <w:jc w:val="both"/>
        <w:rPr>
          <w:rFonts w:asciiTheme="minorHAnsi" w:hAnsiTheme="minorHAnsi" w:cs="Courier New"/>
          <w:sz w:val="24"/>
          <w:szCs w:val="24"/>
        </w:rPr>
      </w:pPr>
    </w:p>
    <w:p w14:paraId="714A6D4C" w14:textId="129CC145" w:rsidR="00DE09B0" w:rsidRPr="002D1D7F" w:rsidRDefault="00DE09B0" w:rsidP="00DE09B0">
      <w:pPr>
        <w:pStyle w:val="PlainText"/>
        <w:jc w:val="both"/>
        <w:rPr>
          <w:rFonts w:asciiTheme="minorHAnsi" w:hAnsiTheme="minorHAnsi" w:cs="Courier New"/>
          <w:sz w:val="24"/>
          <w:szCs w:val="24"/>
        </w:rPr>
      </w:pPr>
      <w:r>
        <w:rPr>
          <w:rFonts w:asciiTheme="minorHAnsi" w:hAnsiTheme="minorHAnsi" w:cs="Courier New"/>
          <w:sz w:val="24"/>
          <w:szCs w:val="24"/>
        </w:rPr>
        <w:t>Fiscal Agent:</w:t>
      </w:r>
    </w:p>
    <w:p w14:paraId="4F4FEDD3" w14:textId="4A7B29E8" w:rsidR="00DE09B0" w:rsidRDefault="00DE09B0"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Name of </w:t>
      </w:r>
      <w:r>
        <w:rPr>
          <w:rFonts w:asciiTheme="minorHAnsi" w:hAnsiTheme="minorHAnsi" w:cs="Courier New"/>
          <w:sz w:val="24"/>
          <w:szCs w:val="24"/>
        </w:rPr>
        <w:t>Fiscal Agent</w:t>
      </w:r>
      <w:r w:rsidRPr="002D1D7F">
        <w:rPr>
          <w:rFonts w:asciiTheme="minorHAnsi" w:hAnsiTheme="minorHAnsi" w:cs="Courier New"/>
          <w:sz w:val="24"/>
          <w:szCs w:val="24"/>
        </w:rPr>
        <w:t xml:space="preserve"> Contact Person:</w:t>
      </w:r>
    </w:p>
    <w:p w14:paraId="72038836" w14:textId="6EAEDF62" w:rsidR="00DE09B0" w:rsidRDefault="00DE09B0" w:rsidP="00DE09B0">
      <w:pPr>
        <w:pStyle w:val="PlainText"/>
        <w:jc w:val="both"/>
        <w:rPr>
          <w:rFonts w:asciiTheme="minorHAnsi" w:hAnsiTheme="minorHAnsi" w:cs="Courier New"/>
          <w:sz w:val="24"/>
          <w:szCs w:val="24"/>
        </w:rPr>
      </w:pPr>
      <w:r>
        <w:rPr>
          <w:rFonts w:asciiTheme="minorHAnsi" w:hAnsiTheme="minorHAnsi" w:cs="Courier New"/>
          <w:sz w:val="24"/>
          <w:szCs w:val="24"/>
        </w:rPr>
        <w:t>Fiscal Agent Mailing Address:</w:t>
      </w:r>
    </w:p>
    <w:p w14:paraId="1B512807" w14:textId="791FFB14" w:rsidR="00DE09B0" w:rsidRPr="002D1D7F" w:rsidRDefault="00DE09B0" w:rsidP="00DE09B0">
      <w:pPr>
        <w:pStyle w:val="PlainText"/>
        <w:jc w:val="both"/>
        <w:rPr>
          <w:rFonts w:asciiTheme="minorHAnsi" w:hAnsiTheme="minorHAnsi" w:cs="Courier New"/>
          <w:sz w:val="24"/>
          <w:szCs w:val="24"/>
        </w:rPr>
      </w:pPr>
      <w:r>
        <w:rPr>
          <w:rFonts w:asciiTheme="minorHAnsi" w:hAnsiTheme="minorHAnsi" w:cs="Courier New"/>
          <w:sz w:val="24"/>
          <w:szCs w:val="24"/>
        </w:rPr>
        <w:t>Fiscal Agent Phone Number:</w:t>
      </w:r>
    </w:p>
    <w:p w14:paraId="18461B4B" w14:textId="77777777" w:rsidR="004D4C34" w:rsidRPr="002D1D7F" w:rsidRDefault="004D4C34" w:rsidP="00DE5DB8">
      <w:pPr>
        <w:pStyle w:val="PlainText"/>
        <w:jc w:val="both"/>
        <w:rPr>
          <w:rFonts w:asciiTheme="minorHAnsi" w:hAnsiTheme="minorHAnsi" w:cs="Courier New"/>
          <w:sz w:val="24"/>
          <w:szCs w:val="24"/>
        </w:rPr>
      </w:pPr>
    </w:p>
    <w:p w14:paraId="5491B874" w14:textId="77777777" w:rsidR="004D4C34" w:rsidRPr="002D1D7F" w:rsidRDefault="004D4C34" w:rsidP="00DE5DB8">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WIOA Career Services</w:t>
      </w:r>
    </w:p>
    <w:p w14:paraId="755E1A6C" w14:textId="77777777" w:rsidR="004D4C34" w:rsidRPr="002D1D7F" w:rsidRDefault="004D4C34" w:rsidP="00DE5DB8">
      <w:pPr>
        <w:pStyle w:val="PlainText"/>
        <w:jc w:val="both"/>
        <w:rPr>
          <w:rFonts w:asciiTheme="minorHAnsi" w:hAnsiTheme="minorHAnsi" w:cs="Courier New"/>
          <w:sz w:val="24"/>
          <w:szCs w:val="24"/>
        </w:rPr>
      </w:pPr>
      <w:r w:rsidRPr="002D1D7F">
        <w:rPr>
          <w:rFonts w:asciiTheme="minorHAnsi" w:hAnsiTheme="minorHAnsi" w:cs="Courier New"/>
          <w:sz w:val="24"/>
          <w:szCs w:val="24"/>
        </w:rPr>
        <w:cr/>
      </w:r>
      <w:r w:rsidR="00312E71" w:rsidRPr="002D1D7F">
        <w:rPr>
          <w:rFonts w:asciiTheme="minorHAnsi" w:hAnsiTheme="minorHAnsi" w:cs="Courier New"/>
          <w:noProof/>
          <w:sz w:val="24"/>
          <w:szCs w:val="24"/>
        </w:rPr>
        <mc:AlternateContent>
          <mc:Choice Requires="wps">
            <w:drawing>
              <wp:inline distT="0" distB="0" distL="0" distR="0" wp14:anchorId="157DB655" wp14:editId="12C88ECF">
                <wp:extent cx="5865495" cy="658495"/>
                <wp:effectExtent l="0" t="0" r="20955" b="2730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658495"/>
                        </a:xfrm>
                        <a:prstGeom prst="rect">
                          <a:avLst/>
                        </a:prstGeom>
                        <a:solidFill>
                          <a:srgbClr val="E7E6E6"/>
                        </a:solidFill>
                        <a:ln w="9525">
                          <a:solidFill>
                            <a:srgbClr val="000000"/>
                          </a:solidFill>
                          <a:miter lim="800000"/>
                          <a:headEnd/>
                          <a:tailEnd/>
                        </a:ln>
                      </wps:spPr>
                      <wps:txbx>
                        <w:txbxContent>
                          <w:p w14:paraId="607143E0" w14:textId="0F13ECBB" w:rsidR="00AB3DC4" w:rsidRDefault="00AB3DC4" w:rsidP="00DF0BF6">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This section describes the basic and individualized career services</w:t>
                            </w:r>
                            <w:r>
                              <w:rPr>
                                <w:rFonts w:asciiTheme="minorHAnsi" w:hAnsiTheme="minorHAnsi" w:cs="Courier New"/>
                                <w:sz w:val="24"/>
                                <w:szCs w:val="24"/>
                              </w:rPr>
                              <w:t>, follow-up</w:t>
                            </w:r>
                            <w:r w:rsidRPr="00F93303">
                              <w:rPr>
                                <w:rFonts w:asciiTheme="minorHAnsi" w:hAnsiTheme="minorHAnsi" w:cs="Courier New"/>
                                <w:sz w:val="24"/>
                                <w:szCs w:val="24"/>
                              </w:rPr>
                              <w:t xml:space="preserve"> and training services being provided by the local </w:t>
                            </w:r>
                            <w:r>
                              <w:rPr>
                                <w:rFonts w:asciiTheme="minorHAnsi" w:hAnsiTheme="minorHAnsi" w:cs="Courier New"/>
                                <w:sz w:val="24"/>
                                <w:szCs w:val="24"/>
                              </w:rPr>
                              <w:t>Partner</w:t>
                            </w:r>
                            <w:r w:rsidRPr="00F93303">
                              <w:rPr>
                                <w:rFonts w:asciiTheme="minorHAnsi" w:hAnsiTheme="minorHAnsi" w:cs="Courier New"/>
                                <w:sz w:val="24"/>
                                <w:szCs w:val="24"/>
                              </w:rPr>
                              <w:t xml:space="preserve">s. </w:t>
                            </w:r>
                            <w:r>
                              <w:rPr>
                                <w:rFonts w:asciiTheme="minorHAnsi" w:hAnsiTheme="minorHAnsi" w:cs="Courier New"/>
                                <w:sz w:val="24"/>
                                <w:szCs w:val="24"/>
                              </w:rPr>
                              <w:t xml:space="preserve">The expectation is that this section of the MOU will be several paragraphs in length and consistent with the definitions for services found in the annex to this MOU. </w:t>
                            </w:r>
                            <w:r w:rsidRPr="00F93303">
                              <w:rPr>
                                <w:rFonts w:asciiTheme="minorHAnsi" w:hAnsiTheme="minorHAnsi" w:cs="Courier New"/>
                                <w:sz w:val="24"/>
                                <w:szCs w:val="24"/>
                              </w:rPr>
                              <w:t>Attach the Service Matrix included in the local strategic plan to the end of this MOU as Attachment 1.</w:t>
                            </w:r>
                          </w:p>
                        </w:txbxContent>
                      </wps:txbx>
                      <wps:bodyPr rot="0" vert="horz" wrap="square" lIns="91440" tIns="45720" rIns="91440" bIns="45720" anchor="t" anchorCtr="0">
                        <a:spAutoFit/>
                      </wps:bodyPr>
                    </wps:wsp>
                  </a:graphicData>
                </a:graphic>
              </wp:inline>
            </w:drawing>
          </mc:Choice>
          <mc:Fallback>
            <w:pict>
              <v:shape w14:anchorId="157DB655" id="_x0000_s1033" type="#_x0000_t202" style="width:461.85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" fillcolor="#e7e6e6">
                <v:textbox style="mso-fit-shape-to-text:t">
                  <w:txbxContent>
                    <w:p w14:paraId="607143E0" w14:textId="0F13ECBB" w:rsidR="00AB3DC4" w:rsidRDefault="00AB3DC4" w:rsidP="00DF0BF6">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This section describes the basic and individualized career services</w:t>
                      </w:r>
                      <w:r>
                        <w:rPr>
                          <w:rFonts w:asciiTheme="minorHAnsi" w:hAnsiTheme="minorHAnsi" w:cs="Courier New"/>
                          <w:sz w:val="24"/>
                          <w:szCs w:val="24"/>
                        </w:rPr>
                        <w:t>, follow-up</w:t>
                      </w:r>
                      <w:r w:rsidRPr="00F93303">
                        <w:rPr>
                          <w:rFonts w:asciiTheme="minorHAnsi" w:hAnsiTheme="minorHAnsi" w:cs="Courier New"/>
                          <w:sz w:val="24"/>
                          <w:szCs w:val="24"/>
                        </w:rPr>
                        <w:t xml:space="preserve"> and training services being provided by the local </w:t>
                      </w:r>
                      <w:r>
                        <w:rPr>
                          <w:rFonts w:asciiTheme="minorHAnsi" w:hAnsiTheme="minorHAnsi" w:cs="Courier New"/>
                          <w:sz w:val="24"/>
                          <w:szCs w:val="24"/>
                        </w:rPr>
                        <w:t>Partner</w:t>
                      </w:r>
                      <w:r w:rsidRPr="00F93303">
                        <w:rPr>
                          <w:rFonts w:asciiTheme="minorHAnsi" w:hAnsiTheme="minorHAnsi" w:cs="Courier New"/>
                          <w:sz w:val="24"/>
                          <w:szCs w:val="24"/>
                        </w:rPr>
                        <w:t xml:space="preserve">s. </w:t>
                      </w:r>
                      <w:r>
                        <w:rPr>
                          <w:rFonts w:asciiTheme="minorHAnsi" w:hAnsiTheme="minorHAnsi" w:cs="Courier New"/>
                          <w:sz w:val="24"/>
                          <w:szCs w:val="24"/>
                        </w:rPr>
                        <w:t xml:space="preserve">The expectation is that this section of the MOU will be several paragraphs in length and consistent with the definitions for services found in the annex to this MOU. </w:t>
                      </w:r>
                      <w:r w:rsidRPr="00F93303">
                        <w:rPr>
                          <w:rFonts w:asciiTheme="minorHAnsi" w:hAnsiTheme="minorHAnsi" w:cs="Courier New"/>
                          <w:sz w:val="24"/>
                          <w:szCs w:val="24"/>
                        </w:rPr>
                        <w:t>Attach the Service Matrix included in the local strategic plan to the end of this MOU as Attachment 1.</w:t>
                      </w:r>
                    </w:p>
                  </w:txbxContent>
                </v:textbox>
                <w10:anchorlock/>
              </v:shape>
            </w:pict>
          </mc:Fallback>
        </mc:AlternateContent>
      </w:r>
    </w:p>
    <w:p w14:paraId="36288ABC" w14:textId="77777777" w:rsidR="00594A2E" w:rsidRPr="002D1D7F" w:rsidRDefault="00594A2E" w:rsidP="00DE5DB8">
      <w:pPr>
        <w:pStyle w:val="PlainText"/>
        <w:jc w:val="both"/>
        <w:rPr>
          <w:rFonts w:asciiTheme="minorHAnsi" w:hAnsiTheme="minorHAnsi" w:cs="Courier New"/>
          <w:sz w:val="24"/>
          <w:szCs w:val="24"/>
        </w:rPr>
      </w:pPr>
    </w:p>
    <w:p w14:paraId="4C5F1E8B" w14:textId="77777777" w:rsidR="00594A2E" w:rsidRPr="002D1D7F" w:rsidRDefault="00594A2E" w:rsidP="00DE5DB8">
      <w:pPr>
        <w:pStyle w:val="PlainText"/>
        <w:jc w:val="both"/>
        <w:rPr>
          <w:rFonts w:asciiTheme="minorHAnsi" w:hAnsiTheme="minorHAnsi" w:cs="Courier New"/>
          <w:sz w:val="24"/>
          <w:szCs w:val="24"/>
        </w:rPr>
      </w:pPr>
      <w:r w:rsidRPr="002D1D7F">
        <w:rPr>
          <w:rFonts w:asciiTheme="minorHAnsi" w:hAnsiTheme="minorHAnsi" w:cs="Courier New"/>
          <w:sz w:val="24"/>
          <w:szCs w:val="24"/>
          <w:highlight w:val="yellow"/>
        </w:rPr>
        <w:lastRenderedPageBreak/>
        <w:t>Insert narrative here</w:t>
      </w:r>
    </w:p>
    <w:p w14:paraId="50A158E9" w14:textId="0092EE0C" w:rsidR="00594A2E" w:rsidRPr="002D1D7F" w:rsidRDefault="004D4C34" w:rsidP="00DE5DB8">
      <w:pPr>
        <w:pStyle w:val="PlainText"/>
        <w:jc w:val="both"/>
        <w:rPr>
          <w:rFonts w:asciiTheme="minorHAnsi" w:hAnsiTheme="minorHAnsi" w:cs="Courier New"/>
          <w:sz w:val="24"/>
          <w:szCs w:val="24"/>
        </w:rPr>
      </w:pPr>
      <w:r w:rsidRPr="002D1D7F">
        <w:rPr>
          <w:rFonts w:asciiTheme="minorHAnsi" w:hAnsiTheme="minorHAnsi" w:cs="Courier New"/>
          <w:sz w:val="24"/>
          <w:szCs w:val="24"/>
        </w:rPr>
        <w:cr/>
      </w:r>
    </w:p>
    <w:p w14:paraId="58DCC746" w14:textId="77777777" w:rsidR="00594A2E" w:rsidRPr="002D1D7F" w:rsidRDefault="00594A2E" w:rsidP="00DE5DB8">
      <w:pPr>
        <w:pStyle w:val="PlainText"/>
        <w:jc w:val="both"/>
        <w:rPr>
          <w:rFonts w:asciiTheme="minorHAnsi" w:hAnsiTheme="minorHAnsi" w:cs="Courier New"/>
          <w:sz w:val="24"/>
          <w:szCs w:val="24"/>
        </w:rPr>
      </w:pPr>
    </w:p>
    <w:p w14:paraId="28D5A019" w14:textId="77777777" w:rsidR="00594A2E" w:rsidRPr="002D1D7F" w:rsidRDefault="00594A2E" w:rsidP="00DE5DB8">
      <w:pPr>
        <w:pStyle w:val="PlainText"/>
        <w:jc w:val="both"/>
        <w:rPr>
          <w:rFonts w:asciiTheme="minorHAnsi" w:hAnsiTheme="minorHAnsi" w:cs="Courier New"/>
          <w:sz w:val="24"/>
          <w:szCs w:val="24"/>
        </w:rPr>
      </w:pPr>
    </w:p>
    <w:p w14:paraId="266BA67E" w14:textId="77777777" w:rsidR="00594A2E" w:rsidRPr="002D1D7F" w:rsidRDefault="00594A2E" w:rsidP="00DE5DB8">
      <w:pPr>
        <w:pStyle w:val="PlainText"/>
        <w:jc w:val="both"/>
        <w:rPr>
          <w:rFonts w:asciiTheme="minorHAnsi" w:hAnsiTheme="minorHAnsi" w:cs="Courier New"/>
          <w:sz w:val="24"/>
          <w:szCs w:val="24"/>
        </w:rPr>
      </w:pPr>
    </w:p>
    <w:p w14:paraId="0ADEE739" w14:textId="77777777" w:rsidR="00594A2E" w:rsidRPr="002D1D7F" w:rsidRDefault="00594A2E" w:rsidP="00DE5DB8">
      <w:pPr>
        <w:pStyle w:val="PlainText"/>
        <w:jc w:val="both"/>
        <w:rPr>
          <w:rFonts w:asciiTheme="minorHAnsi" w:hAnsiTheme="minorHAnsi" w:cs="Courier New"/>
          <w:sz w:val="24"/>
          <w:szCs w:val="24"/>
        </w:rPr>
      </w:pPr>
    </w:p>
    <w:p w14:paraId="24593912" w14:textId="77777777" w:rsidR="00594A2E" w:rsidRPr="002D1D7F" w:rsidRDefault="00594A2E" w:rsidP="00DE5DB8">
      <w:pPr>
        <w:pStyle w:val="PlainText"/>
        <w:jc w:val="both"/>
        <w:rPr>
          <w:rFonts w:asciiTheme="minorHAnsi" w:hAnsiTheme="minorHAnsi" w:cs="Courier New"/>
          <w:sz w:val="24"/>
          <w:szCs w:val="24"/>
        </w:rPr>
      </w:pPr>
    </w:p>
    <w:p w14:paraId="0DEF2655" w14:textId="77777777" w:rsidR="004D4C34" w:rsidRPr="002D1D7F" w:rsidRDefault="00084AA2" w:rsidP="00DE5DB8">
      <w:pPr>
        <w:pStyle w:val="PlainText"/>
        <w:jc w:val="both"/>
        <w:rPr>
          <w:rFonts w:asciiTheme="minorHAnsi" w:hAnsiTheme="minorHAnsi" w:cs="Courier New"/>
          <w:b/>
          <w:color w:val="2E74B5" w:themeColor="accent1" w:themeShade="BF"/>
          <w:sz w:val="24"/>
          <w:szCs w:val="24"/>
          <w:u w:val="single"/>
        </w:rPr>
      </w:pPr>
      <w:r>
        <w:rPr>
          <w:rFonts w:asciiTheme="minorHAnsi" w:hAnsiTheme="minorHAnsi" w:cs="Courier New"/>
          <w:b/>
          <w:color w:val="2E74B5" w:themeColor="accent1" w:themeShade="BF"/>
          <w:sz w:val="24"/>
          <w:szCs w:val="24"/>
          <w:u w:val="single"/>
        </w:rPr>
        <w:t>Partner</w:t>
      </w:r>
      <w:r w:rsidR="004D4C34" w:rsidRPr="002D1D7F">
        <w:rPr>
          <w:rFonts w:asciiTheme="minorHAnsi" w:hAnsiTheme="minorHAnsi" w:cs="Courier New"/>
          <w:b/>
          <w:color w:val="2E74B5" w:themeColor="accent1" w:themeShade="BF"/>
          <w:sz w:val="24"/>
          <w:szCs w:val="24"/>
          <w:u w:val="single"/>
        </w:rPr>
        <w:t>s</w:t>
      </w:r>
    </w:p>
    <w:p w14:paraId="2A9E4699" w14:textId="77777777" w:rsidR="004D4C34"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cr/>
      </w:r>
      <w:r w:rsidR="00DF0BF6" w:rsidRPr="002D1D7F">
        <w:rPr>
          <w:rFonts w:asciiTheme="minorHAnsi" w:hAnsiTheme="minorHAnsi" w:cs="Courier New"/>
          <w:noProof/>
          <w:sz w:val="24"/>
          <w:szCs w:val="24"/>
        </w:rPr>
        <mc:AlternateContent>
          <mc:Choice Requires="wps">
            <w:drawing>
              <wp:inline distT="0" distB="0" distL="0" distR="0" wp14:anchorId="331B49F5" wp14:editId="38F0FCAB">
                <wp:extent cx="5865495" cy="844550"/>
                <wp:effectExtent l="0" t="0" r="20955"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844550"/>
                        </a:xfrm>
                        <a:prstGeom prst="rect">
                          <a:avLst/>
                        </a:prstGeom>
                        <a:solidFill>
                          <a:srgbClr val="E7E6E6"/>
                        </a:solidFill>
                        <a:ln w="9525">
                          <a:solidFill>
                            <a:srgbClr val="000000"/>
                          </a:solidFill>
                          <a:miter lim="800000"/>
                          <a:headEnd/>
                          <a:tailEnd/>
                        </a:ln>
                      </wps:spPr>
                      <wps:txbx>
                        <w:txbxContent>
                          <w:p w14:paraId="3723BC85" w14:textId="77777777" w:rsidR="00AB3DC4" w:rsidRPr="00F93303" w:rsidRDefault="00AB3DC4" w:rsidP="00DF0BF6">
                            <w:pPr>
                              <w:pStyle w:val="PlainText"/>
                              <w:rPr>
                                <w:rFonts w:asciiTheme="minorHAnsi" w:hAnsiTheme="minorHAnsi" w:cs="Courier New"/>
                                <w:sz w:val="24"/>
                                <w:szCs w:val="24"/>
                              </w:rPr>
                            </w:pPr>
                            <w:r w:rsidRPr="00F93303">
                              <w:rPr>
                                <w:rFonts w:asciiTheme="minorHAnsi" w:hAnsiTheme="minorHAnsi" w:cs="Courier New"/>
                                <w:sz w:val="24"/>
                                <w:szCs w:val="24"/>
                              </w:rPr>
                              <w:t>Section Guidance:</w:t>
                            </w:r>
                            <w:r w:rsidRPr="00F93303">
                              <w:rPr>
                                <w:rFonts w:asciiTheme="minorHAnsi" w:hAnsiTheme="minorHAnsi" w:cs="Courier New"/>
                                <w:sz w:val="24"/>
                                <w:szCs w:val="24"/>
                              </w:rPr>
                              <w:cr/>
                              <w:t xml:space="preserve">Provide the following information for each </w:t>
                            </w:r>
                            <w:r>
                              <w:rPr>
                                <w:rFonts w:asciiTheme="minorHAnsi" w:hAnsiTheme="minorHAnsi" w:cs="Courier New"/>
                                <w:sz w:val="24"/>
                                <w:szCs w:val="24"/>
                              </w:rPr>
                              <w:t>Partner</w:t>
                            </w:r>
                            <w:r w:rsidRPr="00F93303">
                              <w:rPr>
                                <w:rFonts w:asciiTheme="minorHAnsi" w:hAnsiTheme="minorHAnsi" w:cs="Courier New"/>
                                <w:sz w:val="24"/>
                                <w:szCs w:val="24"/>
                              </w:rPr>
                              <w:t xml:space="preserve"> agency which is present in the local workforce development area and is party to the MOU:</w:t>
                            </w:r>
                          </w:p>
                          <w:p w14:paraId="710400F9" w14:textId="77777777" w:rsidR="00AB3DC4" w:rsidRPr="00F93303" w:rsidRDefault="00AB3DC4" w:rsidP="00DF0BF6">
                            <w:pPr>
                              <w:pStyle w:val="PlainText"/>
                              <w:rPr>
                                <w:rFonts w:asciiTheme="minorHAnsi" w:hAnsiTheme="minorHAnsi" w:cs="Courier New"/>
                                <w:sz w:val="24"/>
                                <w:szCs w:val="24"/>
                              </w:rPr>
                            </w:pPr>
                            <w:r w:rsidRPr="00F93303">
                              <w:rPr>
                                <w:rFonts w:asciiTheme="minorHAnsi" w:hAnsiTheme="minorHAnsi" w:cs="Courier New"/>
                                <w:sz w:val="24"/>
                                <w:szCs w:val="24"/>
                              </w:rPr>
                              <w:t xml:space="preserve">* Name of the </w:t>
                            </w:r>
                            <w:r>
                              <w:rPr>
                                <w:rFonts w:asciiTheme="minorHAnsi" w:hAnsiTheme="minorHAnsi" w:cs="Courier New"/>
                                <w:sz w:val="24"/>
                                <w:szCs w:val="24"/>
                              </w:rPr>
                              <w:t>Partner</w:t>
                            </w:r>
                            <w:r w:rsidRPr="00F93303">
                              <w:rPr>
                                <w:rFonts w:asciiTheme="minorHAnsi" w:hAnsiTheme="minorHAnsi" w:cs="Courier New"/>
                                <w:sz w:val="24"/>
                                <w:szCs w:val="24"/>
                              </w:rPr>
                              <w:t xml:space="preserve"> agency</w:t>
                            </w:r>
                          </w:p>
                          <w:p w14:paraId="41A63550" w14:textId="77777777" w:rsidR="00AB3DC4" w:rsidRPr="00F93303" w:rsidRDefault="00AB3DC4" w:rsidP="00DF0BF6">
                            <w:pPr>
                              <w:pStyle w:val="PlainText"/>
                              <w:rPr>
                                <w:rFonts w:asciiTheme="minorHAnsi" w:hAnsiTheme="minorHAnsi" w:cs="Courier New"/>
                                <w:sz w:val="24"/>
                                <w:szCs w:val="24"/>
                              </w:rPr>
                            </w:pPr>
                            <w:r w:rsidRPr="00F93303">
                              <w:rPr>
                                <w:rFonts w:asciiTheme="minorHAnsi" w:hAnsiTheme="minorHAnsi" w:cs="Courier New"/>
                                <w:sz w:val="24"/>
                                <w:szCs w:val="24"/>
                              </w:rPr>
                              <w:t xml:space="preserve">* The name and title of the signatory for each </w:t>
                            </w:r>
                            <w:r>
                              <w:rPr>
                                <w:rFonts w:asciiTheme="minorHAnsi" w:hAnsiTheme="minorHAnsi" w:cs="Courier New"/>
                                <w:sz w:val="24"/>
                                <w:szCs w:val="24"/>
                              </w:rPr>
                              <w:t>Partner</w:t>
                            </w:r>
                          </w:p>
                          <w:p w14:paraId="2058046C" w14:textId="77777777" w:rsidR="00AB3DC4" w:rsidRPr="00F93303" w:rsidRDefault="00AB3DC4" w:rsidP="00DF0BF6">
                            <w:pPr>
                              <w:pStyle w:val="PlainText"/>
                              <w:rPr>
                                <w:rFonts w:asciiTheme="minorHAnsi" w:hAnsiTheme="minorHAnsi" w:cs="Courier New"/>
                                <w:sz w:val="24"/>
                                <w:szCs w:val="24"/>
                              </w:rPr>
                            </w:pPr>
                            <w:r w:rsidRPr="00F93303">
                              <w:rPr>
                                <w:rFonts w:asciiTheme="minorHAnsi" w:hAnsiTheme="minorHAnsi" w:cs="Courier New"/>
                                <w:sz w:val="24"/>
                                <w:szCs w:val="24"/>
                              </w:rPr>
                              <w:t>* The service provided: Enter “B” for Basic; “I” for Individualized</w:t>
                            </w:r>
                            <w:r>
                              <w:rPr>
                                <w:rFonts w:asciiTheme="minorHAnsi" w:hAnsiTheme="minorHAnsi" w:cs="Courier New"/>
                                <w:sz w:val="24"/>
                                <w:szCs w:val="24"/>
                              </w:rPr>
                              <w:t>;</w:t>
                            </w:r>
                            <w:r w:rsidRPr="00F93303">
                              <w:rPr>
                                <w:rFonts w:asciiTheme="minorHAnsi" w:hAnsiTheme="minorHAnsi" w:cs="Courier New"/>
                                <w:sz w:val="24"/>
                                <w:szCs w:val="24"/>
                              </w:rPr>
                              <w:t xml:space="preserve"> “T for Training</w:t>
                            </w:r>
                            <w:r>
                              <w:rPr>
                                <w:rFonts w:asciiTheme="minorHAnsi" w:hAnsiTheme="minorHAnsi" w:cs="Courier New"/>
                                <w:sz w:val="24"/>
                                <w:szCs w:val="24"/>
                              </w:rPr>
                              <w:t>;</w:t>
                            </w:r>
                            <w:r w:rsidRPr="00F93303">
                              <w:rPr>
                                <w:rFonts w:asciiTheme="minorHAnsi" w:hAnsiTheme="minorHAnsi" w:cs="Courier New"/>
                                <w:sz w:val="24"/>
                                <w:szCs w:val="24"/>
                              </w:rPr>
                              <w:t xml:space="preserve"> “Y” for Youth</w:t>
                            </w:r>
                            <w:r>
                              <w:rPr>
                                <w:rFonts w:asciiTheme="minorHAnsi" w:hAnsiTheme="minorHAnsi" w:cs="Courier New"/>
                                <w:sz w:val="24"/>
                                <w:szCs w:val="24"/>
                              </w:rPr>
                              <w:t>;</w:t>
                            </w:r>
                            <w:r w:rsidRPr="00F93303">
                              <w:rPr>
                                <w:rFonts w:asciiTheme="minorHAnsi" w:hAnsiTheme="minorHAnsi" w:cs="Courier New"/>
                                <w:sz w:val="24"/>
                                <w:szCs w:val="24"/>
                              </w:rPr>
                              <w:t xml:space="preserve"> “BS” for Business. A program may provide more than one type of service. Each category is described in the </w:t>
                            </w:r>
                            <w:r>
                              <w:rPr>
                                <w:rFonts w:asciiTheme="minorHAnsi" w:hAnsiTheme="minorHAnsi" w:cs="Courier New"/>
                                <w:sz w:val="24"/>
                                <w:szCs w:val="24"/>
                              </w:rPr>
                              <w:t>Section 2: Definitions</w:t>
                            </w:r>
                            <w:r w:rsidRPr="00F93303">
                              <w:rPr>
                                <w:rFonts w:asciiTheme="minorHAnsi" w:hAnsiTheme="minorHAnsi" w:cs="Courier New"/>
                                <w:sz w:val="24"/>
                                <w:szCs w:val="24"/>
                              </w:rPr>
                              <w:t xml:space="preserve">. </w:t>
                            </w:r>
                          </w:p>
                          <w:p w14:paraId="6BAE6C36" w14:textId="77777777" w:rsidR="00AB3DC4" w:rsidRDefault="00AB3DC4" w:rsidP="00DF0BF6">
                            <w:pPr>
                              <w:pStyle w:val="PlainText"/>
                              <w:jc w:val="both"/>
                            </w:pPr>
                            <w:r w:rsidRPr="00F93303">
                              <w:rPr>
                                <w:rFonts w:asciiTheme="minorHAnsi" w:hAnsiTheme="minorHAnsi" w:cs="Courier New"/>
                                <w:sz w:val="24"/>
                                <w:szCs w:val="24"/>
                              </w:rPr>
                              <w:t xml:space="preserve">* Mailing Address, </w:t>
                            </w:r>
                            <w:r>
                              <w:rPr>
                                <w:rFonts w:asciiTheme="minorHAnsi" w:hAnsiTheme="minorHAnsi" w:cs="Courier New"/>
                                <w:sz w:val="24"/>
                                <w:szCs w:val="24"/>
                              </w:rPr>
                              <w:t>Telephone Number</w:t>
                            </w:r>
                            <w:r w:rsidRPr="00F93303">
                              <w:rPr>
                                <w:rFonts w:asciiTheme="minorHAnsi" w:hAnsiTheme="minorHAnsi" w:cs="Courier New"/>
                                <w:sz w:val="24"/>
                                <w:szCs w:val="24"/>
                              </w:rPr>
                              <w:t xml:space="preserve"> and E-Mail of the signatory</w:t>
                            </w:r>
                            <w:r w:rsidRPr="00F93303">
                              <w:rPr>
                                <w:rFonts w:asciiTheme="minorHAnsi" w:hAnsiTheme="minorHAnsi" w:cs="Courier New"/>
                                <w:sz w:val="24"/>
                                <w:szCs w:val="24"/>
                              </w:rPr>
                              <w:cr/>
                            </w:r>
                          </w:p>
                        </w:txbxContent>
                      </wps:txbx>
                      <wps:bodyPr rot="0" vert="horz" wrap="square" lIns="91440" tIns="45720" rIns="91440" bIns="45720" anchor="t" anchorCtr="0">
                        <a:spAutoFit/>
                      </wps:bodyPr>
                    </wps:wsp>
                  </a:graphicData>
                </a:graphic>
              </wp:inline>
            </w:drawing>
          </mc:Choice>
          <mc:Fallback>
            <w:pict>
              <v:shape w14:anchorId="331B49F5" id="_x0000_s1034" type="#_x0000_t202" style="width:461.85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" fillcolor="#e7e6e6">
                <v:textbox style="mso-fit-shape-to-text:t">
                  <w:txbxContent>
                    <w:p w14:paraId="3723BC85" w14:textId="77777777" w:rsidR="00AB3DC4" w:rsidRPr="00F93303" w:rsidRDefault="00AB3DC4" w:rsidP="00DF0BF6">
                      <w:pPr>
                        <w:pStyle w:val="PlainText"/>
                        <w:rPr>
                          <w:rFonts w:asciiTheme="minorHAnsi" w:hAnsiTheme="minorHAnsi" w:cs="Courier New"/>
                          <w:sz w:val="24"/>
                          <w:szCs w:val="24"/>
                        </w:rPr>
                      </w:pPr>
                      <w:r w:rsidRPr="00F93303">
                        <w:rPr>
                          <w:rFonts w:asciiTheme="minorHAnsi" w:hAnsiTheme="minorHAnsi" w:cs="Courier New"/>
                          <w:sz w:val="24"/>
                          <w:szCs w:val="24"/>
                        </w:rPr>
                        <w:t>Section Guidance:</w:t>
                      </w:r>
                      <w:r w:rsidRPr="00F93303">
                        <w:rPr>
                          <w:rFonts w:asciiTheme="minorHAnsi" w:hAnsiTheme="minorHAnsi" w:cs="Courier New"/>
                          <w:sz w:val="24"/>
                          <w:szCs w:val="24"/>
                        </w:rPr>
                        <w:cr/>
                        <w:t xml:space="preserve">Provide the following information for each </w:t>
                      </w:r>
                      <w:r>
                        <w:rPr>
                          <w:rFonts w:asciiTheme="minorHAnsi" w:hAnsiTheme="minorHAnsi" w:cs="Courier New"/>
                          <w:sz w:val="24"/>
                          <w:szCs w:val="24"/>
                        </w:rPr>
                        <w:t>Partner</w:t>
                      </w:r>
                      <w:r w:rsidRPr="00F93303">
                        <w:rPr>
                          <w:rFonts w:asciiTheme="minorHAnsi" w:hAnsiTheme="minorHAnsi" w:cs="Courier New"/>
                          <w:sz w:val="24"/>
                          <w:szCs w:val="24"/>
                        </w:rPr>
                        <w:t xml:space="preserve"> agency which is present in the local workforce development area and is party to the MOU:</w:t>
                      </w:r>
                    </w:p>
                    <w:p w14:paraId="710400F9" w14:textId="77777777" w:rsidR="00AB3DC4" w:rsidRPr="00F93303" w:rsidRDefault="00AB3DC4" w:rsidP="00DF0BF6">
                      <w:pPr>
                        <w:pStyle w:val="PlainText"/>
                        <w:rPr>
                          <w:rFonts w:asciiTheme="minorHAnsi" w:hAnsiTheme="minorHAnsi" w:cs="Courier New"/>
                          <w:sz w:val="24"/>
                          <w:szCs w:val="24"/>
                        </w:rPr>
                      </w:pPr>
                      <w:r w:rsidRPr="00F93303">
                        <w:rPr>
                          <w:rFonts w:asciiTheme="minorHAnsi" w:hAnsiTheme="minorHAnsi" w:cs="Courier New"/>
                          <w:sz w:val="24"/>
                          <w:szCs w:val="24"/>
                        </w:rPr>
                        <w:t xml:space="preserve">* Name of the </w:t>
                      </w:r>
                      <w:r>
                        <w:rPr>
                          <w:rFonts w:asciiTheme="minorHAnsi" w:hAnsiTheme="minorHAnsi" w:cs="Courier New"/>
                          <w:sz w:val="24"/>
                          <w:szCs w:val="24"/>
                        </w:rPr>
                        <w:t>Partner</w:t>
                      </w:r>
                      <w:r w:rsidRPr="00F93303">
                        <w:rPr>
                          <w:rFonts w:asciiTheme="minorHAnsi" w:hAnsiTheme="minorHAnsi" w:cs="Courier New"/>
                          <w:sz w:val="24"/>
                          <w:szCs w:val="24"/>
                        </w:rPr>
                        <w:t xml:space="preserve"> agency</w:t>
                      </w:r>
                    </w:p>
                    <w:p w14:paraId="41A63550" w14:textId="77777777" w:rsidR="00AB3DC4" w:rsidRPr="00F93303" w:rsidRDefault="00AB3DC4" w:rsidP="00DF0BF6">
                      <w:pPr>
                        <w:pStyle w:val="PlainText"/>
                        <w:rPr>
                          <w:rFonts w:asciiTheme="minorHAnsi" w:hAnsiTheme="minorHAnsi" w:cs="Courier New"/>
                          <w:sz w:val="24"/>
                          <w:szCs w:val="24"/>
                        </w:rPr>
                      </w:pPr>
                      <w:r w:rsidRPr="00F93303">
                        <w:rPr>
                          <w:rFonts w:asciiTheme="minorHAnsi" w:hAnsiTheme="minorHAnsi" w:cs="Courier New"/>
                          <w:sz w:val="24"/>
                          <w:szCs w:val="24"/>
                        </w:rPr>
                        <w:t xml:space="preserve">* The name and title of the signatory for each </w:t>
                      </w:r>
                      <w:r>
                        <w:rPr>
                          <w:rFonts w:asciiTheme="minorHAnsi" w:hAnsiTheme="minorHAnsi" w:cs="Courier New"/>
                          <w:sz w:val="24"/>
                          <w:szCs w:val="24"/>
                        </w:rPr>
                        <w:t>Partner</w:t>
                      </w:r>
                    </w:p>
                    <w:p w14:paraId="2058046C" w14:textId="77777777" w:rsidR="00AB3DC4" w:rsidRPr="00F93303" w:rsidRDefault="00AB3DC4" w:rsidP="00DF0BF6">
                      <w:pPr>
                        <w:pStyle w:val="PlainText"/>
                        <w:rPr>
                          <w:rFonts w:asciiTheme="minorHAnsi" w:hAnsiTheme="minorHAnsi" w:cs="Courier New"/>
                          <w:sz w:val="24"/>
                          <w:szCs w:val="24"/>
                        </w:rPr>
                      </w:pPr>
                      <w:r w:rsidRPr="00F93303">
                        <w:rPr>
                          <w:rFonts w:asciiTheme="minorHAnsi" w:hAnsiTheme="minorHAnsi" w:cs="Courier New"/>
                          <w:sz w:val="24"/>
                          <w:szCs w:val="24"/>
                        </w:rPr>
                        <w:t>* The service provided: Enter “B” for Basic; “I” for Individualized</w:t>
                      </w:r>
                      <w:r>
                        <w:rPr>
                          <w:rFonts w:asciiTheme="minorHAnsi" w:hAnsiTheme="minorHAnsi" w:cs="Courier New"/>
                          <w:sz w:val="24"/>
                          <w:szCs w:val="24"/>
                        </w:rPr>
                        <w:t>;</w:t>
                      </w:r>
                      <w:r w:rsidRPr="00F93303">
                        <w:rPr>
                          <w:rFonts w:asciiTheme="minorHAnsi" w:hAnsiTheme="minorHAnsi" w:cs="Courier New"/>
                          <w:sz w:val="24"/>
                          <w:szCs w:val="24"/>
                        </w:rPr>
                        <w:t xml:space="preserve"> “T for Training</w:t>
                      </w:r>
                      <w:r>
                        <w:rPr>
                          <w:rFonts w:asciiTheme="minorHAnsi" w:hAnsiTheme="minorHAnsi" w:cs="Courier New"/>
                          <w:sz w:val="24"/>
                          <w:szCs w:val="24"/>
                        </w:rPr>
                        <w:t>;</w:t>
                      </w:r>
                      <w:r w:rsidRPr="00F93303">
                        <w:rPr>
                          <w:rFonts w:asciiTheme="minorHAnsi" w:hAnsiTheme="minorHAnsi" w:cs="Courier New"/>
                          <w:sz w:val="24"/>
                          <w:szCs w:val="24"/>
                        </w:rPr>
                        <w:t xml:space="preserve"> “Y” for Youth</w:t>
                      </w:r>
                      <w:r>
                        <w:rPr>
                          <w:rFonts w:asciiTheme="minorHAnsi" w:hAnsiTheme="minorHAnsi" w:cs="Courier New"/>
                          <w:sz w:val="24"/>
                          <w:szCs w:val="24"/>
                        </w:rPr>
                        <w:t>;</w:t>
                      </w:r>
                      <w:r w:rsidRPr="00F93303">
                        <w:rPr>
                          <w:rFonts w:asciiTheme="minorHAnsi" w:hAnsiTheme="minorHAnsi" w:cs="Courier New"/>
                          <w:sz w:val="24"/>
                          <w:szCs w:val="24"/>
                        </w:rPr>
                        <w:t xml:space="preserve"> “BS” for Business. A program may provide more than one type of service. Each category is described in the </w:t>
                      </w:r>
                      <w:r>
                        <w:rPr>
                          <w:rFonts w:asciiTheme="minorHAnsi" w:hAnsiTheme="minorHAnsi" w:cs="Courier New"/>
                          <w:sz w:val="24"/>
                          <w:szCs w:val="24"/>
                        </w:rPr>
                        <w:t>Section 2: Definitions</w:t>
                      </w:r>
                      <w:r w:rsidRPr="00F93303">
                        <w:rPr>
                          <w:rFonts w:asciiTheme="minorHAnsi" w:hAnsiTheme="minorHAnsi" w:cs="Courier New"/>
                          <w:sz w:val="24"/>
                          <w:szCs w:val="24"/>
                        </w:rPr>
                        <w:t xml:space="preserve">. </w:t>
                      </w:r>
                    </w:p>
                    <w:p w14:paraId="6BAE6C36" w14:textId="77777777" w:rsidR="00AB3DC4" w:rsidRDefault="00AB3DC4" w:rsidP="00DF0BF6">
                      <w:pPr>
                        <w:pStyle w:val="PlainText"/>
                        <w:jc w:val="both"/>
                      </w:pPr>
                      <w:r w:rsidRPr="00F93303">
                        <w:rPr>
                          <w:rFonts w:asciiTheme="minorHAnsi" w:hAnsiTheme="minorHAnsi" w:cs="Courier New"/>
                          <w:sz w:val="24"/>
                          <w:szCs w:val="24"/>
                        </w:rPr>
                        <w:t xml:space="preserve">* Mailing Address, </w:t>
                      </w:r>
                      <w:r>
                        <w:rPr>
                          <w:rFonts w:asciiTheme="minorHAnsi" w:hAnsiTheme="minorHAnsi" w:cs="Courier New"/>
                          <w:sz w:val="24"/>
                          <w:szCs w:val="24"/>
                        </w:rPr>
                        <w:t>Telephone Number</w:t>
                      </w:r>
                      <w:r w:rsidRPr="00F93303">
                        <w:rPr>
                          <w:rFonts w:asciiTheme="minorHAnsi" w:hAnsiTheme="minorHAnsi" w:cs="Courier New"/>
                          <w:sz w:val="24"/>
                          <w:szCs w:val="24"/>
                        </w:rPr>
                        <w:t xml:space="preserve"> and E-Mail of the signatory</w:t>
                      </w:r>
                      <w:r w:rsidRPr="00F93303">
                        <w:rPr>
                          <w:rFonts w:asciiTheme="minorHAnsi" w:hAnsiTheme="minorHAnsi" w:cs="Courier New"/>
                          <w:sz w:val="24"/>
                          <w:szCs w:val="24"/>
                        </w:rPr>
                        <w:cr/>
                      </w:r>
                    </w:p>
                  </w:txbxContent>
                </v:textbox>
                <w10:anchorlock/>
              </v:shape>
            </w:pict>
          </mc:Fallback>
        </mc:AlternateContent>
      </w:r>
    </w:p>
    <w:p w14:paraId="15072C82" w14:textId="77777777" w:rsidR="00DF0BF6" w:rsidRPr="002D1D7F" w:rsidRDefault="00DF0BF6" w:rsidP="004D4C34">
      <w:pPr>
        <w:pStyle w:val="PlainText"/>
        <w:rPr>
          <w:rFonts w:asciiTheme="minorHAnsi" w:hAnsiTheme="minorHAnsi" w:cs="Courier New"/>
          <w:sz w:val="24"/>
          <w:szCs w:val="24"/>
        </w:rPr>
      </w:pPr>
    </w:p>
    <w:p w14:paraId="4F43314C" w14:textId="5C5E9F93" w:rsidR="00076C7F" w:rsidRPr="002D1D7F" w:rsidRDefault="004D4C34" w:rsidP="00FA04BC">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sz w:val="24"/>
          <w:szCs w:val="24"/>
        </w:rPr>
        <w:cr/>
      </w:r>
    </w:p>
    <w:p w14:paraId="5FC701AE" w14:textId="77777777" w:rsidR="00076C7F" w:rsidRPr="002D1D7F" w:rsidRDefault="00076C7F" w:rsidP="00FA04BC">
      <w:pPr>
        <w:pStyle w:val="PlainText"/>
        <w:rPr>
          <w:rFonts w:asciiTheme="minorHAnsi" w:hAnsiTheme="minorHAnsi" w:cs="Courier New"/>
          <w:b/>
          <w:color w:val="2E74B5" w:themeColor="accent1" w:themeShade="BF"/>
          <w:sz w:val="24"/>
          <w:szCs w:val="24"/>
          <w:u w:val="single"/>
        </w:rPr>
      </w:pPr>
    </w:p>
    <w:p w14:paraId="70985E94" w14:textId="77777777" w:rsidR="00076C7F" w:rsidRPr="002D1D7F" w:rsidRDefault="00076C7F" w:rsidP="00FA04BC">
      <w:pPr>
        <w:pStyle w:val="PlainText"/>
        <w:rPr>
          <w:rFonts w:asciiTheme="minorHAnsi" w:hAnsiTheme="minorHAnsi" w:cs="Courier New"/>
          <w:b/>
          <w:color w:val="2E74B5" w:themeColor="accent1" w:themeShade="BF"/>
          <w:sz w:val="24"/>
          <w:szCs w:val="24"/>
          <w:u w:val="single"/>
        </w:rPr>
      </w:pPr>
    </w:p>
    <w:tbl>
      <w:tblPr>
        <w:tblW w:w="9810" w:type="dxa"/>
        <w:tblInd w:w="-10" w:type="dxa"/>
        <w:tblLook w:val="04A0" w:firstRow="1" w:lastRow="0" w:firstColumn="1" w:lastColumn="0" w:noHBand="0" w:noVBand="1"/>
      </w:tblPr>
      <w:tblGrid>
        <w:gridCol w:w="1540"/>
        <w:gridCol w:w="1018"/>
        <w:gridCol w:w="1720"/>
        <w:gridCol w:w="1540"/>
        <w:gridCol w:w="1165"/>
        <w:gridCol w:w="1747"/>
        <w:gridCol w:w="1080"/>
      </w:tblGrid>
      <w:tr w:rsidR="00030CA3" w:rsidRPr="00030CA3" w14:paraId="213F435B" w14:textId="77777777" w:rsidTr="00E66725">
        <w:trPr>
          <w:trHeight w:val="9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7142F6" w14:textId="77777777" w:rsidR="00030CA3" w:rsidRPr="00030CA3" w:rsidRDefault="00084AA2" w:rsidP="00030CA3">
            <w:pPr>
              <w:spacing w:after="0" w:line="240" w:lineRule="auto"/>
              <w:rPr>
                <w:rFonts w:ascii="Calibri" w:eastAsia="Times New Roman" w:hAnsi="Calibri" w:cs="Times New Roman"/>
                <w:color w:val="000000"/>
              </w:rPr>
            </w:pPr>
            <w:r>
              <w:rPr>
                <w:rFonts w:ascii="Calibri" w:eastAsia="Times New Roman" w:hAnsi="Calibri" w:cs="Times New Roman"/>
                <w:color w:val="000000"/>
              </w:rPr>
              <w:t>Partner</w:t>
            </w:r>
            <w:r w:rsidR="00030CA3" w:rsidRPr="00030CA3">
              <w:rPr>
                <w:rFonts w:ascii="Calibri" w:eastAsia="Times New Roman" w:hAnsi="Calibri" w:cs="Times New Roman"/>
                <w:color w:val="000000"/>
              </w:rPr>
              <w:t xml:space="preserve"> Program</w:t>
            </w:r>
          </w:p>
        </w:tc>
        <w:tc>
          <w:tcPr>
            <w:tcW w:w="1018" w:type="dxa"/>
            <w:tcBorders>
              <w:top w:val="single" w:sz="8" w:space="0" w:color="auto"/>
              <w:left w:val="nil"/>
              <w:bottom w:val="single" w:sz="8" w:space="0" w:color="auto"/>
              <w:right w:val="single" w:sz="8" w:space="0" w:color="auto"/>
            </w:tcBorders>
            <w:shd w:val="clear" w:color="auto" w:fill="auto"/>
            <w:vAlign w:val="center"/>
            <w:hideMark/>
          </w:tcPr>
          <w:p w14:paraId="3422A020"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Service Provided Category</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14:paraId="2F65AD6A"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Signatory Name and Title</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6ABA816A"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Mailing Address</w:t>
            </w:r>
          </w:p>
        </w:tc>
        <w:tc>
          <w:tcPr>
            <w:tcW w:w="1165" w:type="dxa"/>
            <w:tcBorders>
              <w:top w:val="single" w:sz="8" w:space="0" w:color="auto"/>
              <w:left w:val="nil"/>
              <w:bottom w:val="single" w:sz="8" w:space="0" w:color="auto"/>
              <w:right w:val="single" w:sz="8" w:space="0" w:color="auto"/>
            </w:tcBorders>
            <w:shd w:val="clear" w:color="auto" w:fill="auto"/>
            <w:vAlign w:val="center"/>
            <w:hideMark/>
          </w:tcPr>
          <w:p w14:paraId="1003AB6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Telephone Number</w:t>
            </w:r>
          </w:p>
        </w:tc>
        <w:tc>
          <w:tcPr>
            <w:tcW w:w="1747" w:type="dxa"/>
            <w:tcBorders>
              <w:top w:val="single" w:sz="8" w:space="0" w:color="auto"/>
              <w:left w:val="nil"/>
              <w:bottom w:val="single" w:sz="8" w:space="0" w:color="auto"/>
              <w:right w:val="single" w:sz="8" w:space="0" w:color="auto"/>
            </w:tcBorders>
            <w:shd w:val="clear" w:color="auto" w:fill="auto"/>
            <w:vAlign w:val="center"/>
            <w:hideMark/>
          </w:tcPr>
          <w:p w14:paraId="77D37DD5"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Email Address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78F5868" w14:textId="77777777" w:rsidR="00030CA3" w:rsidRPr="00030CA3" w:rsidRDefault="00030CA3" w:rsidP="00030CA3">
            <w:pPr>
              <w:spacing w:after="0" w:line="240" w:lineRule="auto"/>
              <w:rPr>
                <w:rFonts w:ascii="Calibri" w:eastAsia="Times New Roman" w:hAnsi="Calibri" w:cs="Times New Roman"/>
                <w:color w:val="000000"/>
                <w:sz w:val="20"/>
                <w:szCs w:val="20"/>
              </w:rPr>
            </w:pPr>
            <w:r w:rsidRPr="00030CA3">
              <w:rPr>
                <w:rFonts w:ascii="Calibri" w:eastAsia="Times New Roman" w:hAnsi="Calibri" w:cs="Times New Roman"/>
                <w:color w:val="000000"/>
                <w:sz w:val="20"/>
                <w:szCs w:val="20"/>
              </w:rPr>
              <w:t>On-Site</w:t>
            </w:r>
            <w:r w:rsidRPr="00E66725">
              <w:rPr>
                <w:rFonts w:ascii="Calibri" w:eastAsia="Times New Roman" w:hAnsi="Calibri" w:cs="Times New Roman"/>
                <w:color w:val="000000"/>
                <w:sz w:val="20"/>
                <w:szCs w:val="20"/>
              </w:rPr>
              <w:t xml:space="preserve"> at One-Stop </w:t>
            </w:r>
            <w:r w:rsidRPr="00E66725">
              <w:rPr>
                <w:rFonts w:ascii="Calibri" w:eastAsia="Times New Roman" w:hAnsi="Calibri" w:cs="Times New Roman"/>
                <w:color w:val="000000"/>
                <w:sz w:val="18"/>
                <w:szCs w:val="18"/>
              </w:rPr>
              <w:t>(</w:t>
            </w:r>
            <w:r w:rsidRPr="00030CA3">
              <w:rPr>
                <w:rFonts w:ascii="Calibri" w:eastAsia="Times New Roman" w:hAnsi="Calibri" w:cs="Times New Roman"/>
                <w:color w:val="000000"/>
                <w:sz w:val="18"/>
                <w:szCs w:val="18"/>
              </w:rPr>
              <w:t>Yes or No</w:t>
            </w:r>
            <w:r w:rsidRPr="00E66725">
              <w:rPr>
                <w:rFonts w:ascii="Calibri" w:eastAsia="Times New Roman" w:hAnsi="Calibri" w:cs="Times New Roman"/>
                <w:color w:val="000000"/>
                <w:sz w:val="18"/>
                <w:szCs w:val="18"/>
              </w:rPr>
              <w:t>)</w:t>
            </w:r>
          </w:p>
        </w:tc>
      </w:tr>
      <w:tr w:rsidR="00030CA3" w:rsidRPr="00030CA3" w14:paraId="6A8A750D"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1307CF0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2D9E18A2"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2523D792"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6B11B1E9"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20E3287D"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45950C2A"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02008F6A"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2DFD9DFF"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5CB95F9F"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4E9636D2"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73C1EAE1"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715CBCB6"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0DC07F71"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2CE5C621"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05EE9CAF"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33221F92"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75A310DB"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0BCA9DDE"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77170E4F"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4A8CE389"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1A01DBE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545E24A7"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3AB0FE8C"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01D5EFDD"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3F21EE4B"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13BF8D50"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369CF647"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3EA0CED2"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3A2B1DA4"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231CDDC5"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2574831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41515C97"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075F90FC"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7849C0A7"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4070C4D7"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413C3250"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3D63087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1B48C28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515B9433"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57E8C6DB"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6959F48E"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3B07D469"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366C9E6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0005C29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7806E747"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3BE3997D"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25841A11"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78086F3C"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1821A0BE"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5D20630D"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3E84D53F"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08F59E7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51CD0722"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41977D44"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6BAD7257"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7321B437"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76A045E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7DA6D1E2"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03CECE01"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2FC1BC6E"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3666870D"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1657D551"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429F44DD"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7C53B9ED"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6F0B8B54"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28ECFE5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26E62DF1"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677D4453"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4BB312D2"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2FE5E6FE"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21DB7CE9"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2BA0116B"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3310BDA6"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24484938"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042DC0DD"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6A4C97C1"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1766AD2B"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590E0D3B"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0B1E7CA2"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r w:rsidR="00030CA3" w:rsidRPr="00030CA3" w14:paraId="57EE7954" w14:textId="77777777" w:rsidTr="00E66725">
        <w:trPr>
          <w:trHeight w:val="315"/>
        </w:trPr>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36C9030C"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18" w:type="dxa"/>
            <w:tcBorders>
              <w:top w:val="nil"/>
              <w:left w:val="nil"/>
              <w:bottom w:val="single" w:sz="8" w:space="0" w:color="auto"/>
              <w:right w:val="single" w:sz="8" w:space="0" w:color="auto"/>
            </w:tcBorders>
            <w:shd w:val="clear" w:color="auto" w:fill="auto"/>
            <w:noWrap/>
            <w:vAlign w:val="center"/>
            <w:hideMark/>
          </w:tcPr>
          <w:p w14:paraId="5886C0A5"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20" w:type="dxa"/>
            <w:tcBorders>
              <w:top w:val="nil"/>
              <w:left w:val="nil"/>
              <w:bottom w:val="single" w:sz="8" w:space="0" w:color="auto"/>
              <w:right w:val="single" w:sz="8" w:space="0" w:color="auto"/>
            </w:tcBorders>
            <w:shd w:val="clear" w:color="auto" w:fill="auto"/>
            <w:noWrap/>
            <w:vAlign w:val="center"/>
            <w:hideMark/>
          </w:tcPr>
          <w:p w14:paraId="44995940"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4A01C7E3"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165" w:type="dxa"/>
            <w:tcBorders>
              <w:top w:val="nil"/>
              <w:left w:val="nil"/>
              <w:bottom w:val="single" w:sz="8" w:space="0" w:color="auto"/>
              <w:right w:val="single" w:sz="8" w:space="0" w:color="auto"/>
            </w:tcBorders>
            <w:shd w:val="clear" w:color="auto" w:fill="auto"/>
            <w:noWrap/>
            <w:vAlign w:val="center"/>
            <w:hideMark/>
          </w:tcPr>
          <w:p w14:paraId="415E2EEC"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747" w:type="dxa"/>
            <w:tcBorders>
              <w:top w:val="nil"/>
              <w:left w:val="nil"/>
              <w:bottom w:val="single" w:sz="8" w:space="0" w:color="auto"/>
              <w:right w:val="single" w:sz="8" w:space="0" w:color="auto"/>
            </w:tcBorders>
            <w:shd w:val="clear" w:color="auto" w:fill="auto"/>
            <w:noWrap/>
            <w:vAlign w:val="center"/>
            <w:hideMark/>
          </w:tcPr>
          <w:p w14:paraId="553AFD4F"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531496EA" w14:textId="77777777" w:rsidR="00030CA3" w:rsidRPr="00030CA3" w:rsidRDefault="00030CA3" w:rsidP="00030CA3">
            <w:pPr>
              <w:spacing w:after="0" w:line="240" w:lineRule="auto"/>
              <w:rPr>
                <w:rFonts w:ascii="Calibri" w:eastAsia="Times New Roman" w:hAnsi="Calibri" w:cs="Times New Roman"/>
                <w:color w:val="000000"/>
              </w:rPr>
            </w:pPr>
            <w:r w:rsidRPr="00030CA3">
              <w:rPr>
                <w:rFonts w:ascii="Calibri" w:eastAsia="Times New Roman" w:hAnsi="Calibri" w:cs="Times New Roman"/>
                <w:color w:val="000000"/>
              </w:rPr>
              <w:t> </w:t>
            </w:r>
          </w:p>
        </w:tc>
      </w:tr>
    </w:tbl>
    <w:p w14:paraId="72B1820D" w14:textId="77777777" w:rsidR="00594A2E" w:rsidRPr="002D1D7F" w:rsidRDefault="00594A2E" w:rsidP="00FA04BC">
      <w:pPr>
        <w:pStyle w:val="PlainText"/>
        <w:rPr>
          <w:rFonts w:asciiTheme="minorHAnsi" w:hAnsiTheme="minorHAnsi" w:cs="Courier New"/>
          <w:b/>
          <w:color w:val="2E74B5" w:themeColor="accent1" w:themeShade="BF"/>
          <w:sz w:val="24"/>
          <w:szCs w:val="24"/>
          <w:u w:val="single"/>
        </w:rPr>
      </w:pPr>
    </w:p>
    <w:p w14:paraId="1ED71433" w14:textId="77777777" w:rsidR="00594A2E" w:rsidRPr="002D1D7F" w:rsidRDefault="00594A2E" w:rsidP="00FA04BC">
      <w:pPr>
        <w:pStyle w:val="PlainText"/>
        <w:rPr>
          <w:rFonts w:asciiTheme="minorHAnsi" w:hAnsiTheme="minorHAnsi" w:cs="Courier New"/>
          <w:b/>
          <w:color w:val="2E74B5" w:themeColor="accent1" w:themeShade="BF"/>
          <w:sz w:val="24"/>
          <w:szCs w:val="24"/>
          <w:u w:val="single"/>
        </w:rPr>
      </w:pPr>
    </w:p>
    <w:p w14:paraId="3C2EBC86" w14:textId="77777777" w:rsidR="00594A2E" w:rsidRPr="002D1D7F" w:rsidRDefault="00594A2E" w:rsidP="00FA04BC">
      <w:pPr>
        <w:pStyle w:val="PlainText"/>
        <w:rPr>
          <w:rFonts w:asciiTheme="minorHAnsi" w:hAnsiTheme="minorHAnsi" w:cs="Courier New"/>
          <w:b/>
          <w:color w:val="2E74B5" w:themeColor="accent1" w:themeShade="BF"/>
          <w:sz w:val="24"/>
          <w:szCs w:val="24"/>
          <w:u w:val="single"/>
        </w:rPr>
      </w:pPr>
    </w:p>
    <w:p w14:paraId="68032BE8" w14:textId="77777777" w:rsidR="00594A2E" w:rsidRPr="002D1D7F" w:rsidRDefault="00594A2E" w:rsidP="00FA04BC">
      <w:pPr>
        <w:pStyle w:val="PlainText"/>
        <w:rPr>
          <w:rFonts w:asciiTheme="minorHAnsi" w:hAnsiTheme="minorHAnsi" w:cs="Courier New"/>
          <w:b/>
          <w:color w:val="2E74B5" w:themeColor="accent1" w:themeShade="BF"/>
          <w:sz w:val="24"/>
          <w:szCs w:val="24"/>
          <w:u w:val="single"/>
        </w:rPr>
      </w:pPr>
    </w:p>
    <w:p w14:paraId="5CB84B35" w14:textId="77777777" w:rsidR="00594A2E" w:rsidRPr="002D1D7F" w:rsidRDefault="00594A2E" w:rsidP="00FA04BC">
      <w:pPr>
        <w:pStyle w:val="PlainText"/>
        <w:rPr>
          <w:rFonts w:asciiTheme="minorHAnsi" w:hAnsiTheme="minorHAnsi" w:cs="Courier New"/>
          <w:b/>
          <w:color w:val="2E74B5" w:themeColor="accent1" w:themeShade="BF"/>
          <w:sz w:val="24"/>
          <w:szCs w:val="24"/>
          <w:u w:val="single"/>
        </w:rPr>
      </w:pPr>
    </w:p>
    <w:p w14:paraId="252A079F" w14:textId="77777777" w:rsidR="00594A2E" w:rsidRPr="002D1D7F" w:rsidRDefault="00594A2E" w:rsidP="00FA04BC">
      <w:pPr>
        <w:pStyle w:val="PlainText"/>
        <w:rPr>
          <w:rFonts w:asciiTheme="minorHAnsi" w:hAnsiTheme="minorHAnsi" w:cs="Courier New"/>
          <w:b/>
          <w:color w:val="2E74B5" w:themeColor="accent1" w:themeShade="BF"/>
          <w:sz w:val="24"/>
          <w:szCs w:val="24"/>
          <w:u w:val="single"/>
        </w:rPr>
      </w:pPr>
    </w:p>
    <w:p w14:paraId="587330A8" w14:textId="77777777" w:rsidR="00594A2E" w:rsidRPr="002D1D7F" w:rsidRDefault="00594A2E" w:rsidP="00FA04BC">
      <w:pPr>
        <w:pStyle w:val="PlainText"/>
        <w:rPr>
          <w:rFonts w:asciiTheme="minorHAnsi" w:hAnsiTheme="minorHAnsi" w:cs="Courier New"/>
          <w:b/>
          <w:color w:val="2E74B5" w:themeColor="accent1" w:themeShade="BF"/>
          <w:sz w:val="24"/>
          <w:szCs w:val="24"/>
          <w:u w:val="single"/>
        </w:rPr>
      </w:pPr>
    </w:p>
    <w:p w14:paraId="6CD3D760" w14:textId="77777777" w:rsidR="00594A2E" w:rsidRPr="002D1D7F" w:rsidRDefault="00594A2E" w:rsidP="00FA04BC">
      <w:pPr>
        <w:pStyle w:val="PlainText"/>
        <w:rPr>
          <w:rFonts w:asciiTheme="minorHAnsi" w:hAnsiTheme="minorHAnsi" w:cs="Courier New"/>
          <w:b/>
          <w:color w:val="2E74B5" w:themeColor="accent1" w:themeShade="BF"/>
          <w:sz w:val="24"/>
          <w:szCs w:val="24"/>
          <w:u w:val="single"/>
        </w:rPr>
      </w:pPr>
    </w:p>
    <w:p w14:paraId="15FA711E" w14:textId="77777777" w:rsidR="005B2BA4" w:rsidRDefault="005B2BA4" w:rsidP="00FA04BC">
      <w:pPr>
        <w:pStyle w:val="PlainText"/>
        <w:rPr>
          <w:rFonts w:asciiTheme="minorHAnsi" w:hAnsiTheme="minorHAnsi" w:cs="Courier New"/>
          <w:b/>
          <w:color w:val="2E74B5" w:themeColor="accent1" w:themeShade="BF"/>
          <w:sz w:val="24"/>
          <w:szCs w:val="24"/>
          <w:u w:val="single"/>
        </w:rPr>
      </w:pPr>
    </w:p>
    <w:p w14:paraId="43D24D76" w14:textId="77777777" w:rsidR="004D4C34" w:rsidRPr="002D1D7F" w:rsidRDefault="00084AA2" w:rsidP="00FA04BC">
      <w:pPr>
        <w:pStyle w:val="PlainText"/>
        <w:rPr>
          <w:rFonts w:asciiTheme="minorHAnsi" w:hAnsiTheme="minorHAnsi" w:cs="Courier New"/>
          <w:b/>
          <w:color w:val="2E74B5" w:themeColor="accent1" w:themeShade="BF"/>
          <w:sz w:val="24"/>
          <w:szCs w:val="24"/>
          <w:u w:val="single"/>
        </w:rPr>
      </w:pPr>
      <w:r>
        <w:rPr>
          <w:rFonts w:asciiTheme="minorHAnsi" w:hAnsiTheme="minorHAnsi" w:cs="Courier New"/>
          <w:b/>
          <w:color w:val="2E74B5" w:themeColor="accent1" w:themeShade="BF"/>
          <w:sz w:val="24"/>
          <w:szCs w:val="24"/>
          <w:u w:val="single"/>
        </w:rPr>
        <w:t>Partner</w:t>
      </w:r>
      <w:r w:rsidR="004D4C34" w:rsidRPr="002D1D7F">
        <w:rPr>
          <w:rFonts w:asciiTheme="minorHAnsi" w:hAnsiTheme="minorHAnsi" w:cs="Courier New"/>
          <w:b/>
          <w:color w:val="2E74B5" w:themeColor="accent1" w:themeShade="BF"/>
          <w:sz w:val="24"/>
          <w:szCs w:val="24"/>
          <w:u w:val="single"/>
        </w:rPr>
        <w:t xml:space="preserve"> On-Site Representation </w:t>
      </w:r>
    </w:p>
    <w:p w14:paraId="75F27F3B" w14:textId="77777777" w:rsidR="00076C7F" w:rsidRPr="002D1D7F" w:rsidRDefault="00076C7F" w:rsidP="00FA04BC">
      <w:pPr>
        <w:pStyle w:val="PlainText"/>
        <w:rPr>
          <w:rFonts w:asciiTheme="minorHAnsi" w:hAnsiTheme="minorHAnsi" w:cs="Courier New"/>
          <w:b/>
          <w:sz w:val="24"/>
          <w:szCs w:val="24"/>
          <w:u w:val="single"/>
        </w:rPr>
      </w:pPr>
    </w:p>
    <w:p w14:paraId="7307F2B1" w14:textId="77777777" w:rsidR="004D4C34" w:rsidRPr="002D1D7F" w:rsidRDefault="001B1494" w:rsidP="004D4C34">
      <w:pPr>
        <w:pStyle w:val="PlainText"/>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1019FC99" wp14:editId="4FFC3034">
                <wp:extent cx="5865495" cy="753745"/>
                <wp:effectExtent l="0" t="0" r="20955" b="2730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7875B677" w14:textId="77777777" w:rsidR="00AB3DC4" w:rsidRDefault="00AB3DC4" w:rsidP="001B1494">
                            <w:pPr>
                              <w:pStyle w:val="PlainText"/>
                              <w:rPr>
                                <w:rFonts w:asciiTheme="minorHAnsi" w:hAnsiTheme="minorHAnsi" w:cs="Courier New"/>
                                <w:sz w:val="24"/>
                                <w:szCs w:val="24"/>
                              </w:rPr>
                            </w:pPr>
                            <w:r w:rsidRPr="00F93303">
                              <w:rPr>
                                <w:rFonts w:asciiTheme="minorHAnsi" w:hAnsiTheme="minorHAnsi" w:cs="Courier New"/>
                                <w:sz w:val="24"/>
                                <w:szCs w:val="24"/>
                              </w:rPr>
                              <w:t>Section Guidance:</w:t>
                            </w:r>
                            <w:r w:rsidRPr="00F93303">
                              <w:rPr>
                                <w:rFonts w:asciiTheme="minorHAnsi" w:hAnsiTheme="minorHAnsi" w:cs="Courier New"/>
                                <w:sz w:val="24"/>
                                <w:szCs w:val="24"/>
                              </w:rPr>
                              <w:cr/>
                              <w:t xml:space="preserve">Provide the number of One-Stop </w:t>
                            </w:r>
                            <w:r>
                              <w:rPr>
                                <w:rFonts w:asciiTheme="minorHAnsi" w:hAnsiTheme="minorHAnsi" w:cs="Courier New"/>
                                <w:sz w:val="24"/>
                                <w:szCs w:val="24"/>
                              </w:rPr>
                              <w:t>Partner</w:t>
                            </w:r>
                            <w:r w:rsidRPr="00F93303">
                              <w:rPr>
                                <w:rFonts w:asciiTheme="minorHAnsi" w:hAnsiTheme="minorHAnsi" w:cs="Courier New"/>
                                <w:sz w:val="24"/>
                                <w:szCs w:val="24"/>
                              </w:rPr>
                              <w:t xml:space="preserve"> staff members who</w:t>
                            </w:r>
                            <w:r>
                              <w:rPr>
                                <w:rFonts w:asciiTheme="minorHAnsi" w:hAnsiTheme="minorHAnsi" w:cs="Courier New"/>
                                <w:sz w:val="24"/>
                                <w:szCs w:val="24"/>
                              </w:rPr>
                              <w:t xml:space="preserve"> are co-located in the One-Stop and</w:t>
                            </w:r>
                            <w:r w:rsidRPr="00F93303">
                              <w:rPr>
                                <w:rFonts w:asciiTheme="minorHAnsi" w:hAnsiTheme="minorHAnsi" w:cs="Courier New"/>
                                <w:sz w:val="24"/>
                                <w:szCs w:val="24"/>
                              </w:rPr>
                              <w:t xml:space="preserve"> the total hours worked per week. Also indicate if “Yes” for required </w:t>
                            </w:r>
                            <w:r>
                              <w:rPr>
                                <w:rFonts w:asciiTheme="minorHAnsi" w:hAnsiTheme="minorHAnsi" w:cs="Courier New"/>
                                <w:sz w:val="24"/>
                                <w:szCs w:val="24"/>
                              </w:rPr>
                              <w:t>Partner</w:t>
                            </w:r>
                            <w:r w:rsidRPr="00F93303">
                              <w:rPr>
                                <w:rFonts w:asciiTheme="minorHAnsi" w:hAnsiTheme="minorHAnsi" w:cs="Courier New"/>
                                <w:sz w:val="24"/>
                                <w:szCs w:val="24"/>
                              </w:rPr>
                              <w:t xml:space="preserve">s, and “No” for additional </w:t>
                            </w:r>
                            <w:r>
                              <w:rPr>
                                <w:rFonts w:asciiTheme="minorHAnsi" w:hAnsiTheme="minorHAnsi" w:cs="Courier New"/>
                                <w:sz w:val="24"/>
                                <w:szCs w:val="24"/>
                              </w:rPr>
                              <w:t>Partner</w:t>
                            </w:r>
                            <w:r w:rsidRPr="00F93303">
                              <w:rPr>
                                <w:rFonts w:asciiTheme="minorHAnsi" w:hAnsiTheme="minorHAnsi" w:cs="Courier New"/>
                                <w:sz w:val="24"/>
                                <w:szCs w:val="24"/>
                              </w:rPr>
                              <w:t>s.</w:t>
                            </w:r>
                          </w:p>
                          <w:p w14:paraId="56E5E738" w14:textId="77777777" w:rsidR="00AB3DC4" w:rsidRPr="00F93303" w:rsidRDefault="00AB3DC4" w:rsidP="001B1494">
                            <w:pPr>
                              <w:pStyle w:val="PlainText"/>
                              <w:rPr>
                                <w:rFonts w:asciiTheme="minorHAnsi" w:hAnsiTheme="minorHAnsi" w:cs="Courier New"/>
                                <w:sz w:val="24"/>
                                <w:szCs w:val="24"/>
                              </w:rPr>
                            </w:pPr>
                          </w:p>
                          <w:p w14:paraId="4CE43013" w14:textId="77777777" w:rsidR="00AB3DC4" w:rsidRDefault="00AB3DC4" w:rsidP="001B1494">
                            <w:pPr>
                              <w:pStyle w:val="NormalWeb"/>
                            </w:pPr>
                            <w:r w:rsidRPr="00F93303">
                              <w:rPr>
                                <w:rFonts w:asciiTheme="minorHAnsi" w:hAnsiTheme="minorHAnsi" w:cs="Courier New"/>
                              </w:rPr>
                              <w:t>Local workforc</w:t>
                            </w:r>
                            <w:r>
                              <w:rPr>
                                <w:rFonts w:asciiTheme="minorHAnsi" w:hAnsiTheme="minorHAnsi" w:cs="Courier New"/>
                              </w:rPr>
                              <w:t>e areas that utilize full-time e</w:t>
                            </w:r>
                            <w:r w:rsidRPr="00F93303">
                              <w:rPr>
                                <w:rFonts w:asciiTheme="minorHAnsi" w:hAnsiTheme="minorHAnsi" w:cs="Courier New"/>
                              </w:rPr>
                              <w:t xml:space="preserve">quivalents (FTEs) may enter the total number of FTEs represented by the staff and the percentage of FTEs contributed by each program to the total FTEs. Additional rows may be added as necessary. </w:t>
                            </w:r>
                            <w:r w:rsidRPr="00F93303">
                              <w:rPr>
                                <w:rFonts w:asciiTheme="minorHAnsi" w:hAnsiTheme="minorHAnsi" w:cs="Courier New"/>
                              </w:rPr>
                              <w:cr/>
                            </w:r>
                          </w:p>
                        </w:txbxContent>
                      </wps:txbx>
                      <wps:bodyPr rot="0" vert="horz" wrap="square" lIns="91440" tIns="45720" rIns="91440" bIns="45720" anchor="t" anchorCtr="0">
                        <a:spAutoFit/>
                      </wps:bodyPr>
                    </wps:wsp>
                  </a:graphicData>
                </a:graphic>
              </wp:inline>
            </w:drawing>
          </mc:Choice>
          <mc:Fallback>
            <w:pict>
              <v:shape w14:anchorId="1019FC99" id="_x0000_s1035"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" fillcolor="#e7e6e6">
                <v:textbox style="mso-fit-shape-to-text:t">
                  <w:txbxContent>
                    <w:p w14:paraId="7875B677" w14:textId="77777777" w:rsidR="00AB3DC4" w:rsidRDefault="00AB3DC4" w:rsidP="001B1494">
                      <w:pPr>
                        <w:pStyle w:val="PlainText"/>
                        <w:rPr>
                          <w:rFonts w:asciiTheme="minorHAnsi" w:hAnsiTheme="minorHAnsi" w:cs="Courier New"/>
                          <w:sz w:val="24"/>
                          <w:szCs w:val="24"/>
                        </w:rPr>
                      </w:pPr>
                      <w:r w:rsidRPr="00F93303">
                        <w:rPr>
                          <w:rFonts w:asciiTheme="minorHAnsi" w:hAnsiTheme="minorHAnsi" w:cs="Courier New"/>
                          <w:sz w:val="24"/>
                          <w:szCs w:val="24"/>
                        </w:rPr>
                        <w:t>Section Guidance:</w:t>
                      </w:r>
                      <w:r w:rsidRPr="00F93303">
                        <w:rPr>
                          <w:rFonts w:asciiTheme="minorHAnsi" w:hAnsiTheme="minorHAnsi" w:cs="Courier New"/>
                          <w:sz w:val="24"/>
                          <w:szCs w:val="24"/>
                        </w:rPr>
                        <w:cr/>
                        <w:t xml:space="preserve">Provide the number of One-Stop </w:t>
                      </w:r>
                      <w:r>
                        <w:rPr>
                          <w:rFonts w:asciiTheme="minorHAnsi" w:hAnsiTheme="minorHAnsi" w:cs="Courier New"/>
                          <w:sz w:val="24"/>
                          <w:szCs w:val="24"/>
                        </w:rPr>
                        <w:t>Partner</w:t>
                      </w:r>
                      <w:r w:rsidRPr="00F93303">
                        <w:rPr>
                          <w:rFonts w:asciiTheme="minorHAnsi" w:hAnsiTheme="minorHAnsi" w:cs="Courier New"/>
                          <w:sz w:val="24"/>
                          <w:szCs w:val="24"/>
                        </w:rPr>
                        <w:t xml:space="preserve"> staff members who</w:t>
                      </w:r>
                      <w:r>
                        <w:rPr>
                          <w:rFonts w:asciiTheme="minorHAnsi" w:hAnsiTheme="minorHAnsi" w:cs="Courier New"/>
                          <w:sz w:val="24"/>
                          <w:szCs w:val="24"/>
                        </w:rPr>
                        <w:t xml:space="preserve"> are co-located in the One-Stop and</w:t>
                      </w:r>
                      <w:r w:rsidRPr="00F93303">
                        <w:rPr>
                          <w:rFonts w:asciiTheme="minorHAnsi" w:hAnsiTheme="minorHAnsi" w:cs="Courier New"/>
                          <w:sz w:val="24"/>
                          <w:szCs w:val="24"/>
                        </w:rPr>
                        <w:t xml:space="preserve"> the total hours worked per week. Also indicate if “Yes” for required </w:t>
                      </w:r>
                      <w:r>
                        <w:rPr>
                          <w:rFonts w:asciiTheme="minorHAnsi" w:hAnsiTheme="minorHAnsi" w:cs="Courier New"/>
                          <w:sz w:val="24"/>
                          <w:szCs w:val="24"/>
                        </w:rPr>
                        <w:t>Partner</w:t>
                      </w:r>
                      <w:r w:rsidRPr="00F93303">
                        <w:rPr>
                          <w:rFonts w:asciiTheme="minorHAnsi" w:hAnsiTheme="minorHAnsi" w:cs="Courier New"/>
                          <w:sz w:val="24"/>
                          <w:szCs w:val="24"/>
                        </w:rPr>
                        <w:t xml:space="preserve">s, and “No” for additional </w:t>
                      </w:r>
                      <w:r>
                        <w:rPr>
                          <w:rFonts w:asciiTheme="minorHAnsi" w:hAnsiTheme="minorHAnsi" w:cs="Courier New"/>
                          <w:sz w:val="24"/>
                          <w:szCs w:val="24"/>
                        </w:rPr>
                        <w:t>Partner</w:t>
                      </w:r>
                      <w:r w:rsidRPr="00F93303">
                        <w:rPr>
                          <w:rFonts w:asciiTheme="minorHAnsi" w:hAnsiTheme="minorHAnsi" w:cs="Courier New"/>
                          <w:sz w:val="24"/>
                          <w:szCs w:val="24"/>
                        </w:rPr>
                        <w:t>s.</w:t>
                      </w:r>
                    </w:p>
                    <w:p w14:paraId="56E5E738" w14:textId="77777777" w:rsidR="00AB3DC4" w:rsidRPr="00F93303" w:rsidRDefault="00AB3DC4" w:rsidP="001B1494">
                      <w:pPr>
                        <w:pStyle w:val="PlainText"/>
                        <w:rPr>
                          <w:rFonts w:asciiTheme="minorHAnsi" w:hAnsiTheme="minorHAnsi" w:cs="Courier New"/>
                          <w:sz w:val="24"/>
                          <w:szCs w:val="24"/>
                        </w:rPr>
                      </w:pPr>
                    </w:p>
                    <w:p w14:paraId="4CE43013" w14:textId="77777777" w:rsidR="00AB3DC4" w:rsidRDefault="00AB3DC4" w:rsidP="001B1494">
                      <w:pPr>
                        <w:pStyle w:val="NormalWeb"/>
                      </w:pPr>
                      <w:r w:rsidRPr="00F93303">
                        <w:rPr>
                          <w:rFonts w:asciiTheme="minorHAnsi" w:hAnsiTheme="minorHAnsi" w:cs="Courier New"/>
                        </w:rPr>
                        <w:t>Local workforc</w:t>
                      </w:r>
                      <w:r>
                        <w:rPr>
                          <w:rFonts w:asciiTheme="minorHAnsi" w:hAnsiTheme="minorHAnsi" w:cs="Courier New"/>
                        </w:rPr>
                        <w:t>e areas that utilize full-time e</w:t>
                      </w:r>
                      <w:r w:rsidRPr="00F93303">
                        <w:rPr>
                          <w:rFonts w:asciiTheme="minorHAnsi" w:hAnsiTheme="minorHAnsi" w:cs="Courier New"/>
                        </w:rPr>
                        <w:t xml:space="preserve">quivalents (FTEs) may enter the total number of FTEs represented by the staff and the percentage of FTEs contributed by each program to the total FTEs. Additional rows may be added as necessary. </w:t>
                      </w:r>
                      <w:r w:rsidRPr="00F93303">
                        <w:rPr>
                          <w:rFonts w:asciiTheme="minorHAnsi" w:hAnsiTheme="minorHAnsi" w:cs="Courier New"/>
                        </w:rPr>
                        <w:cr/>
                      </w:r>
                    </w:p>
                  </w:txbxContent>
                </v:textbox>
                <w10:anchorlock/>
              </v:shape>
            </w:pict>
          </mc:Fallback>
        </mc:AlternateContent>
      </w:r>
    </w:p>
    <w:p w14:paraId="12F65EAC" w14:textId="77777777" w:rsidR="00C5430A" w:rsidRPr="002D1D7F" w:rsidRDefault="00C5430A" w:rsidP="004D4C34">
      <w:pPr>
        <w:pStyle w:val="PlainText"/>
        <w:rPr>
          <w:rFonts w:asciiTheme="minorHAnsi" w:hAnsiTheme="minorHAnsi" w:cs="Courier New"/>
          <w:sz w:val="24"/>
          <w:szCs w:val="24"/>
        </w:rPr>
      </w:pPr>
    </w:p>
    <w:tbl>
      <w:tblPr>
        <w:tblW w:w="7760" w:type="dxa"/>
        <w:tblInd w:w="-5" w:type="dxa"/>
        <w:tblLook w:val="04A0" w:firstRow="1" w:lastRow="0" w:firstColumn="1" w:lastColumn="0" w:noHBand="0" w:noVBand="1"/>
      </w:tblPr>
      <w:tblGrid>
        <w:gridCol w:w="2960"/>
        <w:gridCol w:w="960"/>
        <w:gridCol w:w="960"/>
        <w:gridCol w:w="960"/>
        <w:gridCol w:w="960"/>
        <w:gridCol w:w="1029"/>
      </w:tblGrid>
      <w:tr w:rsidR="00C5430A" w:rsidRPr="002D1D7F" w14:paraId="10E13372" w14:textId="77777777" w:rsidTr="00C5430A">
        <w:trPr>
          <w:trHeight w:val="1200"/>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AB565" w14:textId="77777777" w:rsidR="00C5430A" w:rsidRPr="002D1D7F" w:rsidRDefault="00084AA2" w:rsidP="00C5430A">
            <w:pPr>
              <w:spacing w:after="0" w:line="240" w:lineRule="auto"/>
              <w:rPr>
                <w:rFonts w:eastAsia="Times New Roman" w:cs="Times New Roman"/>
                <w:color w:val="000000"/>
              </w:rPr>
            </w:pPr>
            <w:r>
              <w:rPr>
                <w:rFonts w:eastAsia="Times New Roman" w:cs="Times New Roman"/>
                <w:color w:val="000000"/>
              </w:rPr>
              <w:t>Partner</w:t>
            </w:r>
            <w:r w:rsidR="00C5430A" w:rsidRPr="002D1D7F">
              <w:rPr>
                <w:rFonts w:eastAsia="Times New Roman" w:cs="Times New Roman"/>
                <w:color w:val="000000"/>
              </w:rPr>
              <w:t xml:space="preserve"> Program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A2D8D0E"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Number of Staff</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0890FC0"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Weekly Staff Hours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52E2566"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Number of FTEs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65D7C11"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of FTEs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B6D72FD"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xml:space="preserve">Required </w:t>
            </w:r>
            <w:r w:rsidR="00084AA2">
              <w:rPr>
                <w:rFonts w:eastAsia="Times New Roman" w:cs="Times New Roman"/>
                <w:color w:val="000000"/>
              </w:rPr>
              <w:t>Partner</w:t>
            </w:r>
            <w:r w:rsidRPr="002D1D7F">
              <w:rPr>
                <w:rFonts w:eastAsia="Times New Roman" w:cs="Times New Roman"/>
                <w:color w:val="000000"/>
              </w:rPr>
              <w:t xml:space="preserve"> (Yes or No)</w:t>
            </w:r>
          </w:p>
        </w:tc>
      </w:tr>
      <w:tr w:rsidR="00C5430A" w:rsidRPr="002D1D7F" w14:paraId="222E8450" w14:textId="77777777" w:rsidTr="00C5430A">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A7F6698"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8FA850"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38EFC3"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152D87F"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482CA5"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5E58BBD"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r>
      <w:tr w:rsidR="00C5430A" w:rsidRPr="002D1D7F" w14:paraId="02EF06BC" w14:textId="77777777" w:rsidTr="00C5430A">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D96C2CF"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BBC5F8E"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4AABB35"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DC93F4"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D24DE38"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A6DD773"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r>
      <w:tr w:rsidR="00C5430A" w:rsidRPr="002D1D7F" w14:paraId="103D5A61" w14:textId="77777777" w:rsidTr="00C5430A">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6E2175E"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AA7260D"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6B9459"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F26C2B7"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D08E304"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F9BFBC"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r>
      <w:tr w:rsidR="00C5430A" w:rsidRPr="002D1D7F" w14:paraId="0BDE684D" w14:textId="77777777" w:rsidTr="00C5430A">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CC0EEDE"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09873E5"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A2E956"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DE7D94"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18481D7"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375DE4F"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r>
      <w:tr w:rsidR="00C5430A" w:rsidRPr="002D1D7F" w14:paraId="59A9821C" w14:textId="77777777" w:rsidTr="00C5430A">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E53FF27"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7706950"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E84FC81"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ED79D8D"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C42F5E"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5A20CF" w14:textId="77777777" w:rsidR="00C5430A" w:rsidRPr="002D1D7F" w:rsidRDefault="00C5430A" w:rsidP="00C5430A">
            <w:pPr>
              <w:spacing w:after="0" w:line="240" w:lineRule="auto"/>
              <w:rPr>
                <w:rFonts w:eastAsia="Times New Roman" w:cs="Times New Roman"/>
                <w:color w:val="000000"/>
              </w:rPr>
            </w:pPr>
            <w:r w:rsidRPr="002D1D7F">
              <w:rPr>
                <w:rFonts w:eastAsia="Times New Roman" w:cs="Times New Roman"/>
                <w:color w:val="000000"/>
              </w:rPr>
              <w:t> </w:t>
            </w:r>
          </w:p>
        </w:tc>
      </w:tr>
    </w:tbl>
    <w:p w14:paraId="56F14F00" w14:textId="77777777" w:rsidR="004D4C34" w:rsidRPr="002D1D7F" w:rsidRDefault="004D4C34" w:rsidP="00DA7A47">
      <w:pPr>
        <w:pStyle w:val="PlainText"/>
        <w:spacing w:after="150"/>
        <w:jc w:val="both"/>
        <w:rPr>
          <w:rFonts w:asciiTheme="minorHAnsi" w:hAnsiTheme="minorHAnsi" w:cs="Courier New"/>
          <w:b/>
          <w:sz w:val="24"/>
          <w:szCs w:val="24"/>
          <w:u w:val="single"/>
        </w:rPr>
      </w:pPr>
      <w:r w:rsidRPr="002D1D7F">
        <w:rPr>
          <w:rFonts w:asciiTheme="minorHAnsi" w:hAnsiTheme="minorHAnsi" w:cs="Courier New"/>
          <w:sz w:val="24"/>
          <w:szCs w:val="24"/>
        </w:rPr>
        <w:cr/>
      </w:r>
      <w:r w:rsidR="000D2D35" w:rsidRPr="002D1D7F">
        <w:rPr>
          <w:rFonts w:asciiTheme="minorHAnsi" w:hAnsiTheme="minorHAnsi" w:cs="Courier New"/>
          <w:b/>
          <w:color w:val="2E74B5" w:themeColor="accent1" w:themeShade="BF"/>
          <w:sz w:val="24"/>
          <w:szCs w:val="24"/>
          <w:u w:val="single"/>
        </w:rPr>
        <w:t xml:space="preserve">Responsibilities of the </w:t>
      </w:r>
      <w:r w:rsidRPr="002D1D7F">
        <w:rPr>
          <w:rFonts w:asciiTheme="minorHAnsi" w:hAnsiTheme="minorHAnsi" w:cs="Courier New"/>
          <w:b/>
          <w:color w:val="2E74B5" w:themeColor="accent1" w:themeShade="BF"/>
          <w:sz w:val="24"/>
          <w:szCs w:val="24"/>
          <w:u w:val="single"/>
        </w:rPr>
        <w:t>Chief Local Elected Official</w:t>
      </w:r>
    </w:p>
    <w:p w14:paraId="0270A33F" w14:textId="77777777" w:rsidR="000D2D35"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cr/>
      </w:r>
      <w:r w:rsidR="001B1494" w:rsidRPr="002D1D7F">
        <w:rPr>
          <w:rFonts w:asciiTheme="minorHAnsi" w:hAnsiTheme="minorHAnsi" w:cs="Courier New"/>
          <w:noProof/>
          <w:sz w:val="24"/>
          <w:szCs w:val="24"/>
        </w:rPr>
        <mc:AlternateContent>
          <mc:Choice Requires="wps">
            <w:drawing>
              <wp:inline distT="0" distB="0" distL="0" distR="0" wp14:anchorId="18D224B1" wp14:editId="50D6600F">
                <wp:extent cx="5865495" cy="2045335"/>
                <wp:effectExtent l="0" t="0" r="20955" b="1206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6DBFA3B7" w14:textId="77777777" w:rsidR="00AB3DC4" w:rsidRDefault="00AB3DC4" w:rsidP="000D2D35">
                            <w:pPr>
                              <w:pStyle w:val="NormalWeb"/>
                            </w:pPr>
                            <w:r w:rsidRPr="00F93303">
                              <w:rPr>
                                <w:rFonts w:asciiTheme="minorHAnsi" w:hAnsiTheme="minorHAnsi" w:cs="Courier New"/>
                              </w:rPr>
                              <w:t>Section Guidance:</w:t>
                            </w:r>
                            <w:r w:rsidRPr="00F93303">
                              <w:rPr>
                                <w:rFonts w:asciiTheme="minorHAnsi" w:hAnsiTheme="minorHAnsi" w:cs="Courier New"/>
                              </w:rPr>
                              <w:cr/>
                              <w:t>This section describes the minimum responsibili</w:t>
                            </w:r>
                            <w:r>
                              <w:rPr>
                                <w:rFonts w:asciiTheme="minorHAnsi" w:hAnsiTheme="minorHAnsi" w:cs="Courier New"/>
                              </w:rPr>
                              <w:t>ties of the Chief Elected O</w:t>
                            </w:r>
                            <w:r w:rsidRPr="00F93303">
                              <w:rPr>
                                <w:rFonts w:asciiTheme="minorHAnsi" w:hAnsiTheme="minorHAnsi" w:cs="Courier New"/>
                              </w:rPr>
                              <w:t xml:space="preserve">fficial </w:t>
                            </w:r>
                            <w:r>
                              <w:rPr>
                                <w:rFonts w:asciiTheme="minorHAnsi" w:hAnsiTheme="minorHAnsi" w:cs="Courier New"/>
                              </w:rPr>
                              <w:t xml:space="preserve">(CEO) </w:t>
                            </w:r>
                            <w:r w:rsidRPr="00F93303">
                              <w:rPr>
                                <w:rFonts w:asciiTheme="minorHAnsi" w:hAnsiTheme="minorHAnsi" w:cs="Courier New"/>
                              </w:rPr>
                              <w:t>under WIOA.</w:t>
                            </w:r>
                          </w:p>
                        </w:txbxContent>
                      </wps:txbx>
                      <wps:bodyPr rot="0" vert="horz" wrap="square" lIns="91440" tIns="45720" rIns="91440" bIns="45720" anchor="t" anchorCtr="0">
                        <a:spAutoFit/>
                      </wps:bodyPr>
                    </wps:wsp>
                  </a:graphicData>
                </a:graphic>
              </wp:inline>
            </w:drawing>
          </mc:Choice>
          <mc:Fallback>
            <w:pict>
              <v:shape w14:anchorId="18D224B1" id="_x0000_s1036"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" fillcolor="#e7e6e6">
                <v:textbox style="mso-fit-shape-to-text:t">
                  <w:txbxContent>
                    <w:p w14:paraId="6DBFA3B7" w14:textId="77777777" w:rsidR="00AB3DC4" w:rsidRDefault="00AB3DC4" w:rsidP="000D2D35">
                      <w:pPr>
                        <w:pStyle w:val="NormalWeb"/>
                      </w:pPr>
                      <w:r w:rsidRPr="00F93303">
                        <w:rPr>
                          <w:rFonts w:asciiTheme="minorHAnsi" w:hAnsiTheme="minorHAnsi" w:cs="Courier New"/>
                        </w:rPr>
                        <w:t>Section Guidance:</w:t>
                      </w:r>
                      <w:r w:rsidRPr="00F93303">
                        <w:rPr>
                          <w:rFonts w:asciiTheme="minorHAnsi" w:hAnsiTheme="minorHAnsi" w:cs="Courier New"/>
                        </w:rPr>
                        <w:cr/>
                        <w:t>This section describes the minimum responsibili</w:t>
                      </w:r>
                      <w:r>
                        <w:rPr>
                          <w:rFonts w:asciiTheme="minorHAnsi" w:hAnsiTheme="minorHAnsi" w:cs="Courier New"/>
                        </w:rPr>
                        <w:t>ties of the Chief Elected O</w:t>
                      </w:r>
                      <w:r w:rsidRPr="00F93303">
                        <w:rPr>
                          <w:rFonts w:asciiTheme="minorHAnsi" w:hAnsiTheme="minorHAnsi" w:cs="Courier New"/>
                        </w:rPr>
                        <w:t xml:space="preserve">fficial </w:t>
                      </w:r>
                      <w:r>
                        <w:rPr>
                          <w:rFonts w:asciiTheme="minorHAnsi" w:hAnsiTheme="minorHAnsi" w:cs="Courier New"/>
                        </w:rPr>
                        <w:t xml:space="preserve">(CEO) </w:t>
                      </w:r>
                      <w:r w:rsidRPr="00F93303">
                        <w:rPr>
                          <w:rFonts w:asciiTheme="minorHAnsi" w:hAnsiTheme="minorHAnsi" w:cs="Courier New"/>
                        </w:rPr>
                        <w:t>under WIOA.</w:t>
                      </w:r>
                    </w:p>
                  </w:txbxContent>
                </v:textbox>
                <w10:anchorlock/>
              </v:shape>
            </w:pict>
          </mc:Fallback>
        </mc:AlternateContent>
      </w:r>
    </w:p>
    <w:p w14:paraId="36335F1C" w14:textId="77777777" w:rsidR="002F5777" w:rsidRPr="002D1D7F" w:rsidRDefault="002F5777" w:rsidP="000D2D35">
      <w:pPr>
        <w:pStyle w:val="PlainText"/>
        <w:spacing w:after="150"/>
        <w:rPr>
          <w:rFonts w:asciiTheme="minorHAnsi" w:hAnsiTheme="minorHAnsi" w:cs="Courier New"/>
          <w:sz w:val="24"/>
          <w:szCs w:val="24"/>
        </w:rPr>
      </w:pPr>
    </w:p>
    <w:p w14:paraId="6BD489FE" w14:textId="77777777" w:rsidR="004D4C34" w:rsidRPr="002D1D7F" w:rsidRDefault="001B1494" w:rsidP="00440817">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The C</w:t>
      </w:r>
      <w:r w:rsidR="004D4C34" w:rsidRPr="002D1D7F">
        <w:rPr>
          <w:rFonts w:asciiTheme="minorHAnsi" w:hAnsiTheme="minorHAnsi" w:cs="Courier New"/>
          <w:sz w:val="24"/>
          <w:szCs w:val="24"/>
        </w:rPr>
        <w:t xml:space="preserve">EO will, at a minimum: </w:t>
      </w:r>
    </w:p>
    <w:p w14:paraId="53BEB76E" w14:textId="77777777" w:rsidR="004D4C34" w:rsidRPr="002D1D7F" w:rsidRDefault="004D4C34" w:rsidP="00440817">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In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ship with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and other applicable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within the planning region, develop and submit a single regional plan that includes a description of the activities that shall </w:t>
      </w:r>
      <w:r w:rsidRPr="002D1D7F">
        <w:rPr>
          <w:rFonts w:asciiTheme="minorHAnsi" w:hAnsiTheme="minorHAnsi" w:cs="Courier New"/>
          <w:sz w:val="24"/>
          <w:szCs w:val="24"/>
        </w:rPr>
        <w:lastRenderedPageBreak/>
        <w:t xml:space="preserve">be undertaken by all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s and their </w:t>
      </w:r>
      <w:r w:rsidR="00084AA2">
        <w:rPr>
          <w:rFonts w:asciiTheme="minorHAnsi" w:hAnsiTheme="minorHAnsi" w:cs="Courier New"/>
          <w:sz w:val="24"/>
          <w:szCs w:val="24"/>
        </w:rPr>
        <w:t>Partner</w:t>
      </w:r>
      <w:r w:rsidRPr="002D1D7F">
        <w:rPr>
          <w:rFonts w:asciiTheme="minorHAnsi" w:hAnsiTheme="minorHAnsi" w:cs="Courier New"/>
          <w:sz w:val="24"/>
          <w:szCs w:val="24"/>
        </w:rPr>
        <w:t>s, and that incorporates plans for each of the loc</w:t>
      </w:r>
      <w:r w:rsidR="00ED7EE3">
        <w:rPr>
          <w:rFonts w:asciiTheme="minorHAnsi" w:hAnsiTheme="minorHAnsi" w:cs="Courier New"/>
          <w:sz w:val="24"/>
          <w:szCs w:val="24"/>
        </w:rPr>
        <w:t>al areas in the planning region.</w:t>
      </w:r>
      <w:r w:rsidRPr="002D1D7F">
        <w:rPr>
          <w:rFonts w:asciiTheme="minorHAnsi" w:hAnsiTheme="minorHAnsi" w:cs="Courier New"/>
          <w:sz w:val="24"/>
          <w:szCs w:val="24"/>
        </w:rPr>
        <w:t xml:space="preserve"> </w:t>
      </w:r>
    </w:p>
    <w:p w14:paraId="568FCF00" w14:textId="77777777" w:rsidR="004D4C34" w:rsidRPr="002D1D7F" w:rsidRDefault="004D4C34" w:rsidP="00440817">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Approve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budget and </w:t>
      </w:r>
      <w:r w:rsidR="00857D06">
        <w:rPr>
          <w:rFonts w:asciiTheme="minorHAnsi" w:hAnsiTheme="minorHAnsi" w:cs="Courier New"/>
          <w:sz w:val="24"/>
          <w:szCs w:val="24"/>
        </w:rPr>
        <w:t>One-Stop Operating Budget and Infrastructure Funding Agreement</w:t>
      </w:r>
      <w:r w:rsidR="00ED7EE3">
        <w:rPr>
          <w:rFonts w:asciiTheme="minorHAnsi" w:hAnsiTheme="minorHAnsi" w:cs="Courier New"/>
          <w:sz w:val="24"/>
          <w:szCs w:val="24"/>
        </w:rPr>
        <w:t>.</w:t>
      </w:r>
      <w:r w:rsidRPr="002D1D7F">
        <w:rPr>
          <w:rFonts w:asciiTheme="minorHAnsi" w:hAnsiTheme="minorHAnsi" w:cs="Courier New"/>
          <w:sz w:val="24"/>
          <w:szCs w:val="24"/>
        </w:rPr>
        <w:t xml:space="preserve"> </w:t>
      </w:r>
    </w:p>
    <w:p w14:paraId="66051D3F" w14:textId="77777777" w:rsidR="004D4C34" w:rsidRPr="002D1D7F" w:rsidRDefault="004D4C34" w:rsidP="00440817">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Approve the selection of the </w:t>
      </w:r>
      <w:r w:rsidR="00B72AA1">
        <w:rPr>
          <w:rFonts w:asciiTheme="minorHAnsi" w:hAnsiTheme="minorHAnsi" w:cs="Courier New"/>
          <w:sz w:val="24"/>
          <w:szCs w:val="24"/>
        </w:rPr>
        <w:t>One-Stop Operator</w:t>
      </w:r>
      <w:r w:rsidRPr="002D1D7F">
        <w:rPr>
          <w:rFonts w:asciiTheme="minorHAnsi" w:hAnsiTheme="minorHAnsi" w:cs="Courier New"/>
          <w:sz w:val="24"/>
          <w:szCs w:val="24"/>
        </w:rPr>
        <w:t xml:space="preserve"> following the compe</w:t>
      </w:r>
      <w:r w:rsidR="00ED7EE3">
        <w:rPr>
          <w:rFonts w:asciiTheme="minorHAnsi" w:hAnsiTheme="minorHAnsi" w:cs="Courier New"/>
          <w:sz w:val="24"/>
          <w:szCs w:val="24"/>
        </w:rPr>
        <w:t>titive procurement process.</w:t>
      </w:r>
    </w:p>
    <w:p w14:paraId="6D3FE974" w14:textId="77777777" w:rsidR="004D4C34" w:rsidRPr="002D1D7F" w:rsidRDefault="004D4C34" w:rsidP="00440817">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4. Coordinate with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to oversee the operations of the </w:t>
      </w:r>
      <w:r w:rsidR="00021B43" w:rsidRPr="002D1D7F">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sidR="00021B43" w:rsidRPr="002D1D7F">
        <w:rPr>
          <w:rFonts w:asciiTheme="minorHAnsi" w:hAnsiTheme="minorHAnsi" w:cs="Courier New"/>
          <w:sz w:val="24"/>
          <w:szCs w:val="24"/>
        </w:rPr>
        <w:t xml:space="preserve"> Network</w:t>
      </w:r>
      <w:r w:rsidRPr="002D1D7F">
        <w:rPr>
          <w:rFonts w:asciiTheme="minorHAnsi" w:hAnsiTheme="minorHAnsi" w:cs="Courier New"/>
          <w:sz w:val="24"/>
          <w:szCs w:val="24"/>
        </w:rPr>
        <w:t xml:space="preserve">. </w:t>
      </w:r>
    </w:p>
    <w:p w14:paraId="47EBF2BD" w14:textId="77777777" w:rsidR="004D4C34" w:rsidRPr="002D1D7F" w:rsidRDefault="000D2D35" w:rsidP="004D4C3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Responsibilities of the </w:t>
      </w:r>
      <w:r w:rsidR="004D4C34" w:rsidRPr="002D1D7F">
        <w:rPr>
          <w:rFonts w:asciiTheme="minorHAnsi" w:hAnsiTheme="minorHAnsi" w:cs="Courier New"/>
          <w:b/>
          <w:color w:val="2E74B5" w:themeColor="accent1" w:themeShade="BF"/>
          <w:sz w:val="24"/>
          <w:szCs w:val="24"/>
          <w:u w:val="single"/>
        </w:rPr>
        <w:t>Workforce Development Board</w:t>
      </w:r>
    </w:p>
    <w:p w14:paraId="41CC1035" w14:textId="77777777" w:rsidR="000D2D35" w:rsidRPr="002D1D7F" w:rsidRDefault="000D2D35" w:rsidP="004D4C34">
      <w:pPr>
        <w:pStyle w:val="PlainText"/>
        <w:rPr>
          <w:rFonts w:asciiTheme="minorHAnsi" w:hAnsiTheme="minorHAnsi" w:cs="Courier New"/>
          <w:b/>
          <w:sz w:val="24"/>
          <w:szCs w:val="24"/>
          <w:u w:val="single"/>
        </w:rPr>
      </w:pPr>
    </w:p>
    <w:p w14:paraId="4C968909" w14:textId="77777777" w:rsidR="000D2D35" w:rsidRPr="002D1D7F" w:rsidRDefault="001B1494" w:rsidP="004D4C34">
      <w:pPr>
        <w:pStyle w:val="PlainText"/>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4B2FFD69" wp14:editId="0B197672">
                <wp:extent cx="5865495" cy="2045335"/>
                <wp:effectExtent l="0" t="0" r="20955" b="1206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3A593D04" w14:textId="77777777" w:rsidR="00AB3DC4" w:rsidRDefault="00AB3DC4" w:rsidP="000D2D35">
                            <w:pPr>
                              <w:pStyle w:val="NormalWeb"/>
                            </w:pPr>
                            <w:r w:rsidRPr="00F93303">
                              <w:rPr>
                                <w:rFonts w:asciiTheme="minorHAnsi" w:hAnsiTheme="minorHAnsi" w:cs="Courier New"/>
                              </w:rPr>
                              <w:t>Section Guidance:</w:t>
                            </w:r>
                            <w:r w:rsidRPr="00F93303">
                              <w:rPr>
                                <w:rFonts w:asciiTheme="minorHAnsi" w:hAnsiTheme="minorHAnsi" w:cs="Courier New"/>
                              </w:rPr>
                              <w:cr/>
                              <w:t>This section describes the roles and</w:t>
                            </w:r>
                            <w:r>
                              <w:rPr>
                                <w:rFonts w:asciiTheme="minorHAnsi" w:hAnsiTheme="minorHAnsi" w:cs="Courier New"/>
                              </w:rPr>
                              <w:t xml:space="preserve"> responsibilities of the local Workforce Development B</w:t>
                            </w:r>
                            <w:r w:rsidRPr="00F93303">
                              <w:rPr>
                                <w:rFonts w:asciiTheme="minorHAnsi" w:hAnsiTheme="minorHAnsi" w:cs="Courier New"/>
                              </w:rPr>
                              <w:t>oard (20 CFR 679.370).</w:t>
                            </w:r>
                          </w:p>
                        </w:txbxContent>
                      </wps:txbx>
                      <wps:bodyPr rot="0" vert="horz" wrap="square" lIns="91440" tIns="45720" rIns="91440" bIns="45720" anchor="t" anchorCtr="0">
                        <a:spAutoFit/>
                      </wps:bodyPr>
                    </wps:wsp>
                  </a:graphicData>
                </a:graphic>
              </wp:inline>
            </w:drawing>
          </mc:Choice>
          <mc:Fallback>
            <w:pict>
              <v:shape w14:anchorId="4B2FFD69" id="_x0000_s1037"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" fillcolor="#e7e6e6">
                <v:textbox style="mso-fit-shape-to-text:t">
                  <w:txbxContent>
                    <w:p w14:paraId="3A593D04" w14:textId="77777777" w:rsidR="00AB3DC4" w:rsidRDefault="00AB3DC4" w:rsidP="000D2D35">
                      <w:pPr>
                        <w:pStyle w:val="NormalWeb"/>
                      </w:pPr>
                      <w:r w:rsidRPr="00F93303">
                        <w:rPr>
                          <w:rFonts w:asciiTheme="minorHAnsi" w:hAnsiTheme="minorHAnsi" w:cs="Courier New"/>
                        </w:rPr>
                        <w:t>Section Guidance:</w:t>
                      </w:r>
                      <w:r w:rsidRPr="00F93303">
                        <w:rPr>
                          <w:rFonts w:asciiTheme="minorHAnsi" w:hAnsiTheme="minorHAnsi" w:cs="Courier New"/>
                        </w:rPr>
                        <w:cr/>
                        <w:t>This section describes the roles and</w:t>
                      </w:r>
                      <w:r>
                        <w:rPr>
                          <w:rFonts w:asciiTheme="minorHAnsi" w:hAnsiTheme="minorHAnsi" w:cs="Courier New"/>
                        </w:rPr>
                        <w:t xml:space="preserve"> responsibilities of the local Workforce Development B</w:t>
                      </w:r>
                      <w:r w:rsidRPr="00F93303">
                        <w:rPr>
                          <w:rFonts w:asciiTheme="minorHAnsi" w:hAnsiTheme="minorHAnsi" w:cs="Courier New"/>
                        </w:rPr>
                        <w:t>oard (20 CFR 679.370).</w:t>
                      </w:r>
                    </w:p>
                  </w:txbxContent>
                </v:textbox>
                <w10:anchorlock/>
              </v:shape>
            </w:pict>
          </mc:Fallback>
        </mc:AlternateContent>
      </w:r>
      <w:r w:rsidR="004D4C34" w:rsidRPr="002D1D7F">
        <w:rPr>
          <w:rFonts w:asciiTheme="minorHAnsi" w:hAnsiTheme="minorHAnsi" w:cs="Courier New"/>
          <w:sz w:val="24"/>
          <w:szCs w:val="24"/>
        </w:rPr>
        <w:cr/>
      </w:r>
    </w:p>
    <w:p w14:paraId="4613F88F" w14:textId="77777777" w:rsidR="00594A2E" w:rsidRPr="002D1D7F" w:rsidRDefault="004D4C34" w:rsidP="00594A2E">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ensures the workforce-related needs of employers, workers, and job seekers in the </w:t>
      </w:r>
      <w:r w:rsidR="00BC3D0B" w:rsidRPr="002D1D7F">
        <w:rPr>
          <w:rFonts w:asciiTheme="minorHAnsi" w:hAnsiTheme="minorHAnsi" w:cs="Courier New"/>
          <w:sz w:val="24"/>
          <w:szCs w:val="24"/>
        </w:rPr>
        <w:t xml:space="preserve">WDB </w:t>
      </w:r>
      <w:r w:rsidR="00440817" w:rsidRPr="002D1D7F">
        <w:rPr>
          <w:rFonts w:asciiTheme="minorHAnsi" w:hAnsiTheme="minorHAnsi" w:cs="Courier New"/>
          <w:sz w:val="24"/>
          <w:szCs w:val="24"/>
        </w:rPr>
        <w:t>Area</w:t>
      </w:r>
      <w:r w:rsidRPr="002D1D7F">
        <w:rPr>
          <w:rFonts w:asciiTheme="minorHAnsi" w:hAnsiTheme="minorHAnsi" w:cs="Courier New"/>
          <w:sz w:val="24"/>
          <w:szCs w:val="24"/>
        </w:rPr>
        <w:t xml:space="preserve"> and/or the region are met, to the maximum extent possible with available resources.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will, at a minimum:</w:t>
      </w:r>
    </w:p>
    <w:p w14:paraId="07335B12" w14:textId="77777777" w:rsidR="004D4C34" w:rsidRDefault="004D4C34" w:rsidP="00594A2E">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 </w:t>
      </w:r>
    </w:p>
    <w:p w14:paraId="58398233" w14:textId="77777777" w:rsidR="00F63025" w:rsidRPr="00DE09B0" w:rsidRDefault="00F63025" w:rsidP="00594A2E">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Local Plan</w:t>
      </w:r>
    </w:p>
    <w:p w14:paraId="3144D55D"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Develop and submit a four-year local plan for the local area, in </w:t>
      </w:r>
      <w:r w:rsidR="00084AA2">
        <w:rPr>
          <w:rFonts w:asciiTheme="minorHAnsi" w:hAnsiTheme="minorHAnsi" w:cs="Courier New"/>
          <w:sz w:val="24"/>
          <w:szCs w:val="24"/>
        </w:rPr>
        <w:t>Partner</w:t>
      </w:r>
      <w:r w:rsidRPr="002D1D7F">
        <w:rPr>
          <w:rFonts w:asciiTheme="minorHAnsi" w:hAnsiTheme="minorHAnsi" w:cs="Courier New"/>
          <w:sz w:val="24"/>
          <w:szCs w:val="24"/>
        </w:rPr>
        <w:t>ship with the chief elected official an</w:t>
      </w:r>
      <w:r w:rsidR="00E94B4E">
        <w:rPr>
          <w:rFonts w:asciiTheme="minorHAnsi" w:hAnsiTheme="minorHAnsi" w:cs="Courier New"/>
          <w:sz w:val="24"/>
          <w:szCs w:val="24"/>
        </w:rPr>
        <w:t>d consistent with WIOA sec. 108.</w:t>
      </w:r>
    </w:p>
    <w:p w14:paraId="38BA2DC6" w14:textId="77777777" w:rsidR="00F63025" w:rsidRPr="00DE09B0" w:rsidRDefault="00F63025"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Regional Plan (where applicable)</w:t>
      </w:r>
    </w:p>
    <w:p w14:paraId="597AC85D" w14:textId="77777777" w:rsidR="004D4C34" w:rsidRPr="002D1D7F" w:rsidRDefault="00ED7EE3" w:rsidP="00DE09B0">
      <w:pPr>
        <w:pStyle w:val="PlainText"/>
        <w:jc w:val="both"/>
        <w:rPr>
          <w:rFonts w:asciiTheme="minorHAnsi" w:hAnsiTheme="minorHAnsi" w:cs="Courier New"/>
          <w:sz w:val="24"/>
          <w:szCs w:val="24"/>
        </w:rPr>
      </w:pPr>
      <w:r>
        <w:rPr>
          <w:rFonts w:asciiTheme="minorHAnsi" w:hAnsiTheme="minorHAnsi" w:cs="Courier New"/>
          <w:sz w:val="24"/>
          <w:szCs w:val="24"/>
        </w:rPr>
        <w:t>(2) If the Local A</w:t>
      </w:r>
      <w:r w:rsidR="004D4C34" w:rsidRPr="002D1D7F">
        <w:rPr>
          <w:rFonts w:asciiTheme="minorHAnsi" w:hAnsiTheme="minorHAnsi" w:cs="Courier New"/>
          <w:sz w:val="24"/>
          <w:szCs w:val="24"/>
        </w:rPr>
        <w:t xml:space="preserve">rea is part of a planning region that includes other local areas, develop and submit a regional plan in collaboration </w:t>
      </w:r>
      <w:r>
        <w:rPr>
          <w:rFonts w:asciiTheme="minorHAnsi" w:hAnsiTheme="minorHAnsi" w:cs="Courier New"/>
          <w:sz w:val="24"/>
          <w:szCs w:val="24"/>
        </w:rPr>
        <w:t>with other local areas. If the Local A</w:t>
      </w:r>
      <w:r w:rsidR="004D4C34" w:rsidRPr="002D1D7F">
        <w:rPr>
          <w:rFonts w:asciiTheme="minorHAnsi" w:hAnsiTheme="minorHAnsi" w:cs="Courier New"/>
          <w:sz w:val="24"/>
          <w:szCs w:val="24"/>
        </w:rPr>
        <w:t>rea is part of a planning region, the local plan must be submitted</w:t>
      </w:r>
      <w:r w:rsidR="00E94B4E">
        <w:rPr>
          <w:rFonts w:asciiTheme="minorHAnsi" w:hAnsiTheme="minorHAnsi" w:cs="Courier New"/>
          <w:sz w:val="24"/>
          <w:szCs w:val="24"/>
        </w:rPr>
        <w:t xml:space="preserve"> as a part of the regional plan.</w:t>
      </w:r>
    </w:p>
    <w:p w14:paraId="566583E8" w14:textId="77777777" w:rsidR="00F63025" w:rsidRDefault="00F63025" w:rsidP="00DE09B0">
      <w:pPr>
        <w:pStyle w:val="PlainText"/>
        <w:jc w:val="both"/>
        <w:rPr>
          <w:rFonts w:asciiTheme="minorHAnsi" w:hAnsiTheme="minorHAnsi" w:cs="Courier New"/>
          <w:sz w:val="24"/>
          <w:szCs w:val="24"/>
        </w:rPr>
      </w:pPr>
    </w:p>
    <w:p w14:paraId="0F82393F" w14:textId="77777777" w:rsidR="00F63025" w:rsidRPr="00DE09B0" w:rsidRDefault="00F63025"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Labor Market Information</w:t>
      </w:r>
    </w:p>
    <w:p w14:paraId="11DAD0D3"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(3) Conduct workforce research and regional labor market analysis to include:</w:t>
      </w:r>
    </w:p>
    <w:p w14:paraId="1289E534" w14:textId="0E59EFFF"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(a) Analyses and regular updates of economic conditions, needed knowledge and skills, workforce, and workforce development (including education and training) activities to include an analysis of the strengths and weaknesses (including the capacity to provide) of such services to address the identified education and skill needs of the workforce and the employmen</w:t>
      </w:r>
      <w:r w:rsidR="00E94B4E">
        <w:rPr>
          <w:rFonts w:asciiTheme="minorHAnsi" w:hAnsiTheme="minorHAnsi" w:cs="Courier New"/>
          <w:sz w:val="24"/>
          <w:szCs w:val="24"/>
        </w:rPr>
        <w:t>t needs of employers</w:t>
      </w:r>
      <w:r w:rsidR="00F63025">
        <w:rPr>
          <w:rFonts w:asciiTheme="minorHAnsi" w:hAnsiTheme="minorHAnsi" w:cs="Courier New"/>
          <w:sz w:val="24"/>
          <w:szCs w:val="24"/>
        </w:rPr>
        <w:t xml:space="preserve"> in the region;</w:t>
      </w:r>
    </w:p>
    <w:p w14:paraId="4F2AB85B" w14:textId="77777777" w:rsidR="004D4C34" w:rsidRDefault="004D4C34" w:rsidP="00DE09B0">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(b) Assistance to the Governor in developing the statewide workforce and labor market information system under the W</w:t>
      </w:r>
      <w:r w:rsidR="00E94B4E">
        <w:rPr>
          <w:rFonts w:asciiTheme="minorHAnsi" w:hAnsiTheme="minorHAnsi" w:cs="Courier New"/>
          <w:sz w:val="24"/>
          <w:szCs w:val="24"/>
        </w:rPr>
        <w:t>agner-</w:t>
      </w:r>
      <w:proofErr w:type="spellStart"/>
      <w:r w:rsidR="00E94B4E">
        <w:rPr>
          <w:rFonts w:asciiTheme="minorHAnsi" w:hAnsiTheme="minorHAnsi" w:cs="Courier New"/>
          <w:sz w:val="24"/>
          <w:szCs w:val="24"/>
        </w:rPr>
        <w:t>Peyser</w:t>
      </w:r>
      <w:proofErr w:type="spellEnd"/>
      <w:r w:rsidR="00E94B4E">
        <w:rPr>
          <w:rFonts w:asciiTheme="minorHAnsi" w:hAnsiTheme="minorHAnsi" w:cs="Courier New"/>
          <w:sz w:val="24"/>
          <w:szCs w:val="24"/>
        </w:rPr>
        <w:t xml:space="preserve"> Act for the region</w:t>
      </w:r>
      <w:r w:rsidR="00F63025">
        <w:rPr>
          <w:rFonts w:asciiTheme="minorHAnsi" w:hAnsiTheme="minorHAnsi" w:cs="Courier New"/>
          <w:sz w:val="24"/>
          <w:szCs w:val="24"/>
        </w:rPr>
        <w:t xml:space="preserve"> specifically in collection, analysis, and utilization of workforce and labor market information for the region; and </w:t>
      </w:r>
    </w:p>
    <w:p w14:paraId="34EF6B4D" w14:textId="77777777" w:rsidR="00F63025" w:rsidRPr="002D1D7F" w:rsidRDefault="00F63025" w:rsidP="00DE09B0">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 xml:space="preserve">(c) </w:t>
      </w:r>
      <w:r w:rsidRPr="002D1D7F">
        <w:rPr>
          <w:rFonts w:asciiTheme="minorHAnsi" w:hAnsiTheme="minorHAnsi" w:cs="Courier New"/>
          <w:sz w:val="24"/>
          <w:szCs w:val="24"/>
        </w:rPr>
        <w:t>Other research, data collection, and analysis related to the workforce needs of the regional economy as the WDB, after receiving input from a wide array of stakeholders, determines to be neces</w:t>
      </w:r>
      <w:r>
        <w:rPr>
          <w:rFonts w:asciiTheme="minorHAnsi" w:hAnsiTheme="minorHAnsi" w:cs="Courier New"/>
          <w:sz w:val="24"/>
          <w:szCs w:val="24"/>
        </w:rPr>
        <w:t>sary to carry out its functions.</w:t>
      </w:r>
    </w:p>
    <w:p w14:paraId="5FF4468E" w14:textId="32FC9F93" w:rsidR="004D4C34"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 </w:t>
      </w:r>
    </w:p>
    <w:p w14:paraId="3943B0C5" w14:textId="77777777" w:rsidR="00F63025" w:rsidRPr="00DE09B0" w:rsidRDefault="00F63025"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Convening, Brokering, Leveraging</w:t>
      </w:r>
    </w:p>
    <w:p w14:paraId="74E140B7" w14:textId="1792C570"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w:t>
      </w:r>
      <w:r w:rsidR="00F63025">
        <w:rPr>
          <w:rFonts w:asciiTheme="minorHAnsi" w:hAnsiTheme="minorHAnsi" w:cs="Courier New"/>
          <w:sz w:val="24"/>
          <w:szCs w:val="24"/>
        </w:rPr>
        <w:t>4</w:t>
      </w:r>
      <w:r w:rsidRPr="002D1D7F">
        <w:rPr>
          <w:rFonts w:asciiTheme="minorHAnsi" w:hAnsiTheme="minorHAnsi" w:cs="Courier New"/>
          <w:sz w:val="24"/>
          <w:szCs w:val="24"/>
        </w:rPr>
        <w:t xml:space="preserve">) Convene local workforce development system stakeholders to assist in the development of the local plan under 20 CFR 679.550 and in identifying non-Federal expertise and resources to leverage support for workforce development activities. Such stakeholders may assist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and standing committees in carrying out convening, brokering, and leveraging functions at the direction of the </w:t>
      </w:r>
      <w:r w:rsidR="00BC3D0B" w:rsidRPr="002D1D7F">
        <w:rPr>
          <w:rFonts w:asciiTheme="minorHAnsi" w:hAnsiTheme="minorHAnsi" w:cs="Courier New"/>
          <w:sz w:val="24"/>
          <w:szCs w:val="24"/>
        </w:rPr>
        <w:t>WDB</w:t>
      </w:r>
      <w:r w:rsidR="00E94B4E">
        <w:rPr>
          <w:rFonts w:asciiTheme="minorHAnsi" w:hAnsiTheme="minorHAnsi" w:cs="Courier New"/>
          <w:sz w:val="24"/>
          <w:szCs w:val="24"/>
        </w:rPr>
        <w:t>.</w:t>
      </w:r>
    </w:p>
    <w:p w14:paraId="007CB3CE" w14:textId="77777777" w:rsidR="00F63025" w:rsidRPr="00DE09B0" w:rsidRDefault="00F63025"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Employer Engagement</w:t>
      </w:r>
    </w:p>
    <w:p w14:paraId="4B0A9B1C" w14:textId="12E76EDB"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w:t>
      </w:r>
      <w:r w:rsidR="00F63025">
        <w:rPr>
          <w:rFonts w:asciiTheme="minorHAnsi" w:hAnsiTheme="minorHAnsi" w:cs="Courier New"/>
          <w:sz w:val="24"/>
          <w:szCs w:val="24"/>
        </w:rPr>
        <w:t>5</w:t>
      </w:r>
      <w:r w:rsidRPr="002D1D7F">
        <w:rPr>
          <w:rFonts w:asciiTheme="minorHAnsi" w:hAnsiTheme="minorHAnsi" w:cs="Courier New"/>
          <w:sz w:val="24"/>
          <w:szCs w:val="24"/>
        </w:rPr>
        <w:t>) Lead efforts to engage with a diverse range of employers and other entities in the region in order to:</w:t>
      </w:r>
    </w:p>
    <w:p w14:paraId="70ED60A1"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(a) Promote business representation (particularly representatives with optimum policy-making or hiring authority from employers whose employment opportunities reflect existing and emerging employment opportunities in the region) on the </w:t>
      </w:r>
      <w:r w:rsidR="00BC3D0B" w:rsidRPr="002D1D7F">
        <w:rPr>
          <w:rFonts w:asciiTheme="minorHAnsi" w:hAnsiTheme="minorHAnsi" w:cs="Courier New"/>
          <w:sz w:val="24"/>
          <w:szCs w:val="24"/>
        </w:rPr>
        <w:t>WDB</w:t>
      </w:r>
      <w:r w:rsidR="00E94B4E">
        <w:rPr>
          <w:rFonts w:asciiTheme="minorHAnsi" w:hAnsiTheme="minorHAnsi" w:cs="Courier New"/>
          <w:sz w:val="24"/>
          <w:szCs w:val="24"/>
        </w:rPr>
        <w:t>,</w:t>
      </w:r>
    </w:p>
    <w:p w14:paraId="5DA0F586"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(b) Develop effective linkages (including the use of intermediaries) with employers in the region to support employer utilization of the local workforce development system and to support local </w:t>
      </w:r>
      <w:r w:rsidR="00E94B4E">
        <w:rPr>
          <w:rFonts w:asciiTheme="minorHAnsi" w:hAnsiTheme="minorHAnsi" w:cs="Courier New"/>
          <w:sz w:val="24"/>
          <w:szCs w:val="24"/>
        </w:rPr>
        <w:t>workforce investment activities,</w:t>
      </w:r>
    </w:p>
    <w:p w14:paraId="02F80B65" w14:textId="48C1C8A0"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(c) Ensure that workforce investment activities meet the needs of employers and support economic growth in the region by enhancing communication, coordination, and collaboration among employers, economic development </w:t>
      </w:r>
      <w:r w:rsidR="00E94B4E">
        <w:rPr>
          <w:rFonts w:asciiTheme="minorHAnsi" w:hAnsiTheme="minorHAnsi" w:cs="Courier New"/>
          <w:sz w:val="24"/>
          <w:szCs w:val="24"/>
        </w:rPr>
        <w:t>entities, and service providers</w:t>
      </w:r>
      <w:r w:rsidR="00F63025">
        <w:rPr>
          <w:rFonts w:asciiTheme="minorHAnsi" w:hAnsiTheme="minorHAnsi" w:cs="Courier New"/>
          <w:sz w:val="24"/>
          <w:szCs w:val="24"/>
        </w:rPr>
        <w:t>;</w:t>
      </w:r>
      <w:r w:rsidRPr="002D1D7F">
        <w:rPr>
          <w:rFonts w:asciiTheme="minorHAnsi" w:hAnsiTheme="minorHAnsi" w:cs="Courier New"/>
          <w:sz w:val="24"/>
          <w:szCs w:val="24"/>
        </w:rPr>
        <w:t xml:space="preserve"> and</w:t>
      </w:r>
    </w:p>
    <w:p w14:paraId="00D9E2E2"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(d) Develop and implement proven or promising strategies for meeting the employment and skill needs of workers and employers (such as the establishment of industry and sector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ships), that provide the skilled workforce needed by employers in the region, and that expand employment and career advancement opportunities for workforce development system participants in in-demand </w:t>
      </w:r>
      <w:r w:rsidR="00E94B4E">
        <w:rPr>
          <w:rFonts w:asciiTheme="minorHAnsi" w:hAnsiTheme="minorHAnsi" w:cs="Courier New"/>
          <w:sz w:val="24"/>
          <w:szCs w:val="24"/>
        </w:rPr>
        <w:t>industry sectors or occupations.</w:t>
      </w:r>
    </w:p>
    <w:p w14:paraId="41E1ACA1"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Career Pathways</w:t>
      </w:r>
    </w:p>
    <w:p w14:paraId="09A873A1" w14:textId="76BC1156" w:rsidR="004D4C34"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w:t>
      </w:r>
      <w:r w:rsidR="00A3147F">
        <w:rPr>
          <w:rFonts w:asciiTheme="minorHAnsi" w:hAnsiTheme="minorHAnsi" w:cs="Courier New"/>
          <w:sz w:val="24"/>
          <w:szCs w:val="24"/>
        </w:rPr>
        <w:t>6</w:t>
      </w:r>
      <w:r w:rsidRPr="002D1D7F">
        <w:rPr>
          <w:rFonts w:asciiTheme="minorHAnsi" w:hAnsiTheme="minorHAnsi" w:cs="Courier New"/>
          <w:sz w:val="24"/>
          <w:szCs w:val="24"/>
        </w:rPr>
        <w:t>) With representatives of secondary and postsecondary education programs, lead efforts to develop and implement career pathways within the local area by aligning the employment, training, education, and supportive services that are needed by adults and youth, particularly individu</w:t>
      </w:r>
      <w:r w:rsidR="00E94B4E">
        <w:rPr>
          <w:rFonts w:asciiTheme="minorHAnsi" w:hAnsiTheme="minorHAnsi" w:cs="Courier New"/>
          <w:sz w:val="24"/>
          <w:szCs w:val="24"/>
        </w:rPr>
        <w:t>als with barriers to employment.</w:t>
      </w:r>
    </w:p>
    <w:p w14:paraId="1E689160" w14:textId="77777777" w:rsidR="00A3147F" w:rsidRDefault="00A3147F" w:rsidP="00DE09B0">
      <w:pPr>
        <w:pStyle w:val="PlainText"/>
        <w:jc w:val="both"/>
        <w:rPr>
          <w:rFonts w:asciiTheme="minorHAnsi" w:hAnsiTheme="minorHAnsi" w:cs="Courier New"/>
          <w:sz w:val="24"/>
          <w:szCs w:val="24"/>
        </w:rPr>
      </w:pPr>
    </w:p>
    <w:p w14:paraId="2C9DD7F5"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Dissemination of Promising Practices</w:t>
      </w:r>
    </w:p>
    <w:p w14:paraId="3E72A1CE" w14:textId="7C2DFA17" w:rsidR="004D4C34"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w:t>
      </w:r>
      <w:r w:rsidR="00A3147F">
        <w:rPr>
          <w:rFonts w:asciiTheme="minorHAnsi" w:hAnsiTheme="minorHAnsi" w:cs="Courier New"/>
          <w:sz w:val="24"/>
          <w:szCs w:val="24"/>
        </w:rPr>
        <w:t>7</w:t>
      </w:r>
      <w:r w:rsidRPr="002D1D7F">
        <w:rPr>
          <w:rFonts w:asciiTheme="minorHAnsi" w:hAnsiTheme="minorHAnsi" w:cs="Courier New"/>
          <w:sz w:val="24"/>
          <w:szCs w:val="24"/>
        </w:rPr>
        <w:t>) Lead efforts in the local area to identify and promote proven and promising strategies and initiatives for meeting the needs of employers, workers and job seekers, and identify and disseminate information on proven and promising practices carried out in other loc</w:t>
      </w:r>
      <w:r w:rsidR="00E94B4E">
        <w:rPr>
          <w:rFonts w:asciiTheme="minorHAnsi" w:hAnsiTheme="minorHAnsi" w:cs="Courier New"/>
          <w:sz w:val="24"/>
          <w:szCs w:val="24"/>
        </w:rPr>
        <w:t>al areas for meeting such needs.</w:t>
      </w:r>
    </w:p>
    <w:p w14:paraId="4EB62078" w14:textId="77777777" w:rsidR="00A3147F" w:rsidRDefault="00A3147F" w:rsidP="00DE09B0">
      <w:pPr>
        <w:pStyle w:val="PlainText"/>
        <w:jc w:val="both"/>
        <w:rPr>
          <w:rFonts w:asciiTheme="minorHAnsi" w:hAnsiTheme="minorHAnsi" w:cs="Courier New"/>
          <w:sz w:val="24"/>
          <w:szCs w:val="24"/>
        </w:rPr>
      </w:pPr>
    </w:p>
    <w:p w14:paraId="1739F81B" w14:textId="77777777" w:rsidR="006351C1" w:rsidRDefault="006351C1" w:rsidP="00DE09B0">
      <w:pPr>
        <w:pStyle w:val="PlainText"/>
        <w:jc w:val="both"/>
        <w:rPr>
          <w:rFonts w:asciiTheme="minorHAnsi" w:hAnsiTheme="minorHAnsi" w:cs="Courier New"/>
          <w:sz w:val="24"/>
          <w:szCs w:val="24"/>
          <w:u w:val="single"/>
        </w:rPr>
      </w:pPr>
    </w:p>
    <w:p w14:paraId="7F353C5E" w14:textId="77777777" w:rsidR="006351C1" w:rsidRDefault="006351C1" w:rsidP="00DE09B0">
      <w:pPr>
        <w:pStyle w:val="PlainText"/>
        <w:jc w:val="both"/>
        <w:rPr>
          <w:rFonts w:asciiTheme="minorHAnsi" w:hAnsiTheme="minorHAnsi" w:cs="Courier New"/>
          <w:sz w:val="24"/>
          <w:szCs w:val="24"/>
          <w:u w:val="single"/>
        </w:rPr>
      </w:pPr>
    </w:p>
    <w:p w14:paraId="3C08841F" w14:textId="715FB1CF"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lastRenderedPageBreak/>
        <w:t>Technology</w:t>
      </w:r>
    </w:p>
    <w:p w14:paraId="2DC15BA6" w14:textId="19D63B93"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w:t>
      </w:r>
      <w:r w:rsidR="00A3147F">
        <w:rPr>
          <w:rFonts w:asciiTheme="minorHAnsi" w:hAnsiTheme="minorHAnsi" w:cs="Courier New"/>
          <w:sz w:val="24"/>
          <w:szCs w:val="24"/>
        </w:rPr>
        <w:t>8</w:t>
      </w:r>
      <w:r w:rsidRPr="002D1D7F">
        <w:rPr>
          <w:rFonts w:asciiTheme="minorHAnsi" w:hAnsiTheme="minorHAnsi" w:cs="Courier New"/>
          <w:sz w:val="24"/>
          <w:szCs w:val="24"/>
        </w:rPr>
        <w:t>) Develop strategies for using technology to maximize the accessibility and effectiveness of the local workforce development system for employers, and workers and job seekers, by:</w:t>
      </w:r>
    </w:p>
    <w:p w14:paraId="6DE5C698"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(a) Facilitating connections among the intake and case management information systems of the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programs to support a comprehensive workforce devel</w:t>
      </w:r>
      <w:r w:rsidR="00E94B4E">
        <w:rPr>
          <w:rFonts w:asciiTheme="minorHAnsi" w:hAnsiTheme="minorHAnsi" w:cs="Courier New"/>
          <w:sz w:val="24"/>
          <w:szCs w:val="24"/>
        </w:rPr>
        <w:t>opment system in the local area,</w:t>
      </w:r>
    </w:p>
    <w:p w14:paraId="2300A683"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(b) Facilitating access to services provided through the One</w:t>
      </w:r>
      <w:r w:rsidR="00ED7EE3">
        <w:rPr>
          <w:rFonts w:asciiTheme="minorHAnsi" w:hAnsiTheme="minorHAnsi" w:cs="Courier New"/>
          <w:sz w:val="24"/>
          <w:szCs w:val="24"/>
        </w:rPr>
        <w:t xml:space="preserve">-Stop delivery system </w:t>
      </w:r>
      <w:r w:rsidRPr="002D1D7F">
        <w:rPr>
          <w:rFonts w:asciiTheme="minorHAnsi" w:hAnsiTheme="minorHAnsi" w:cs="Courier New"/>
          <w:sz w:val="24"/>
          <w:szCs w:val="24"/>
        </w:rPr>
        <w:t>i</w:t>
      </w:r>
      <w:r w:rsidR="00E94B4E">
        <w:rPr>
          <w:rFonts w:asciiTheme="minorHAnsi" w:hAnsiTheme="minorHAnsi" w:cs="Courier New"/>
          <w:sz w:val="24"/>
          <w:szCs w:val="24"/>
        </w:rPr>
        <w:t>ncluding access in remote areas,</w:t>
      </w:r>
    </w:p>
    <w:p w14:paraId="6B00BBA4"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(c) Identifying strategies for better meeting the needs of individuals with barriers to employment, including strategies that augment traditional service delivery, and increase access to services and programs </w:t>
      </w:r>
      <w:r w:rsidR="00ED7EE3">
        <w:rPr>
          <w:rFonts w:asciiTheme="minorHAnsi" w:hAnsiTheme="minorHAnsi" w:cs="Courier New"/>
          <w:sz w:val="24"/>
          <w:szCs w:val="24"/>
        </w:rPr>
        <w:t>of the One-Stop delivery system</w:t>
      </w:r>
      <w:r w:rsidRPr="002D1D7F">
        <w:rPr>
          <w:rFonts w:asciiTheme="minorHAnsi" w:hAnsiTheme="minorHAnsi" w:cs="Courier New"/>
          <w:sz w:val="24"/>
          <w:szCs w:val="24"/>
        </w:rPr>
        <w:t xml:space="preserve"> such as im</w:t>
      </w:r>
      <w:r w:rsidR="00E94B4E">
        <w:rPr>
          <w:rFonts w:asciiTheme="minorHAnsi" w:hAnsiTheme="minorHAnsi" w:cs="Courier New"/>
          <w:sz w:val="24"/>
          <w:szCs w:val="24"/>
        </w:rPr>
        <w:t>proving digital literacy skills,</w:t>
      </w:r>
      <w:r w:rsidRPr="002D1D7F">
        <w:rPr>
          <w:rFonts w:asciiTheme="minorHAnsi" w:hAnsiTheme="minorHAnsi" w:cs="Courier New"/>
          <w:sz w:val="24"/>
          <w:szCs w:val="24"/>
        </w:rPr>
        <w:t xml:space="preserve"> and</w:t>
      </w:r>
    </w:p>
    <w:p w14:paraId="162B6A6E" w14:textId="77777777" w:rsidR="004D4C34" w:rsidRDefault="004D4C34" w:rsidP="00DE09B0">
      <w:pPr>
        <w:pStyle w:val="PlainText"/>
        <w:ind w:left="720"/>
        <w:jc w:val="both"/>
        <w:rPr>
          <w:rFonts w:asciiTheme="minorHAnsi" w:hAnsiTheme="minorHAnsi" w:cs="Courier New"/>
          <w:sz w:val="24"/>
          <w:szCs w:val="24"/>
        </w:rPr>
      </w:pPr>
      <w:r w:rsidRPr="002D1D7F">
        <w:rPr>
          <w:rFonts w:asciiTheme="minorHAnsi" w:hAnsiTheme="minorHAnsi" w:cs="Courier New"/>
          <w:sz w:val="24"/>
          <w:szCs w:val="24"/>
        </w:rPr>
        <w:t>(d) Leveraging resources and capacity within the local workforce development system, including resources and capacity for services for individu</w:t>
      </w:r>
      <w:r w:rsidR="00E94B4E">
        <w:rPr>
          <w:rFonts w:asciiTheme="minorHAnsi" w:hAnsiTheme="minorHAnsi" w:cs="Courier New"/>
          <w:sz w:val="24"/>
          <w:szCs w:val="24"/>
        </w:rPr>
        <w:t>als with barriers to employment.</w:t>
      </w:r>
    </w:p>
    <w:p w14:paraId="1A9ECE83" w14:textId="77777777" w:rsidR="00A3147F" w:rsidRDefault="00A3147F" w:rsidP="00DE09B0">
      <w:pPr>
        <w:pStyle w:val="PlainText"/>
        <w:jc w:val="both"/>
        <w:rPr>
          <w:rFonts w:asciiTheme="minorHAnsi" w:hAnsiTheme="minorHAnsi" w:cs="Courier New"/>
          <w:sz w:val="24"/>
          <w:szCs w:val="24"/>
        </w:rPr>
      </w:pPr>
    </w:p>
    <w:p w14:paraId="5965352E"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Oversight</w:t>
      </w:r>
    </w:p>
    <w:p w14:paraId="1AB60B64" w14:textId="54006945"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w:t>
      </w:r>
      <w:r w:rsidR="00A3147F">
        <w:rPr>
          <w:rFonts w:asciiTheme="minorHAnsi" w:hAnsiTheme="minorHAnsi" w:cs="Courier New"/>
          <w:sz w:val="24"/>
          <w:szCs w:val="24"/>
        </w:rPr>
        <w:t>9</w:t>
      </w:r>
      <w:r w:rsidRPr="002D1D7F">
        <w:rPr>
          <w:rFonts w:asciiTheme="minorHAnsi" w:hAnsiTheme="minorHAnsi" w:cs="Courier New"/>
          <w:sz w:val="24"/>
          <w:szCs w:val="24"/>
        </w:rPr>
        <w:t xml:space="preserve">) In </w:t>
      </w:r>
      <w:r w:rsidR="00084AA2">
        <w:rPr>
          <w:rFonts w:asciiTheme="minorHAnsi" w:hAnsiTheme="minorHAnsi" w:cs="Courier New"/>
          <w:sz w:val="24"/>
          <w:szCs w:val="24"/>
        </w:rPr>
        <w:t>Partner</w:t>
      </w:r>
      <w:r w:rsidRPr="002D1D7F">
        <w:rPr>
          <w:rFonts w:asciiTheme="minorHAnsi" w:hAnsiTheme="minorHAnsi" w:cs="Courier New"/>
          <w:sz w:val="24"/>
          <w:szCs w:val="24"/>
        </w:rPr>
        <w:t>ship with the chief elected official for the local area:</w:t>
      </w:r>
    </w:p>
    <w:p w14:paraId="54DFC176"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(a) Conduct oversight of youth workforce investment activities authorized under WIOA sec. 129(c), adult and dislocated worker employment and training activities under WIOA secs. 134(c) and (d), and the entire One-Stop de</w:t>
      </w:r>
      <w:r w:rsidR="00E94B4E">
        <w:rPr>
          <w:rFonts w:asciiTheme="minorHAnsi" w:hAnsiTheme="minorHAnsi" w:cs="Courier New"/>
          <w:sz w:val="24"/>
          <w:szCs w:val="24"/>
        </w:rPr>
        <w:t>livery system in the local area,</w:t>
      </w:r>
    </w:p>
    <w:p w14:paraId="270DA64F"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(b) Ensure the appropriate use and management of the funds provided under WIOA subtitle B for the youth, adult, and dislocated worker activities and One-Stop de</w:t>
      </w:r>
      <w:r w:rsidR="00E94B4E">
        <w:rPr>
          <w:rFonts w:asciiTheme="minorHAnsi" w:hAnsiTheme="minorHAnsi" w:cs="Courier New"/>
          <w:sz w:val="24"/>
          <w:szCs w:val="24"/>
        </w:rPr>
        <w:t>livery system in the local area,</w:t>
      </w:r>
      <w:r w:rsidRPr="002D1D7F">
        <w:rPr>
          <w:rFonts w:asciiTheme="minorHAnsi" w:hAnsiTheme="minorHAnsi" w:cs="Courier New"/>
          <w:sz w:val="24"/>
          <w:szCs w:val="24"/>
        </w:rPr>
        <w:t xml:space="preserve"> and</w:t>
      </w:r>
    </w:p>
    <w:p w14:paraId="3020981D" w14:textId="113788F6" w:rsidR="00A3147F"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(c) Ensure the appropriate use, management, and investment of funds to maximize performan</w:t>
      </w:r>
      <w:r w:rsidR="00E94B4E">
        <w:rPr>
          <w:rFonts w:asciiTheme="minorHAnsi" w:hAnsiTheme="minorHAnsi" w:cs="Courier New"/>
          <w:sz w:val="24"/>
          <w:szCs w:val="24"/>
        </w:rPr>
        <w:t>ce outcomes under WIOA sec. 116.</w:t>
      </w:r>
    </w:p>
    <w:p w14:paraId="53BB4D91" w14:textId="77777777" w:rsidR="006351C1" w:rsidRDefault="006351C1" w:rsidP="00DE09B0">
      <w:pPr>
        <w:pStyle w:val="PlainText"/>
        <w:jc w:val="both"/>
        <w:rPr>
          <w:rFonts w:asciiTheme="minorHAnsi" w:hAnsiTheme="minorHAnsi" w:cs="Courier New"/>
          <w:sz w:val="24"/>
          <w:szCs w:val="24"/>
          <w:u w:val="single"/>
        </w:rPr>
      </w:pPr>
    </w:p>
    <w:p w14:paraId="6D7861C1" w14:textId="4CA74B48"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Negotiat</w:t>
      </w:r>
      <w:r>
        <w:rPr>
          <w:rFonts w:asciiTheme="minorHAnsi" w:hAnsiTheme="minorHAnsi" w:cs="Courier New"/>
          <w:sz w:val="24"/>
          <w:szCs w:val="24"/>
          <w:u w:val="single"/>
        </w:rPr>
        <w:t>e</w:t>
      </w:r>
      <w:r w:rsidRPr="00DE09B0">
        <w:rPr>
          <w:rFonts w:asciiTheme="minorHAnsi" w:hAnsiTheme="minorHAnsi" w:cs="Courier New"/>
          <w:sz w:val="24"/>
          <w:szCs w:val="24"/>
          <w:u w:val="single"/>
        </w:rPr>
        <w:t xml:space="preserve"> Performance Measures</w:t>
      </w:r>
    </w:p>
    <w:p w14:paraId="3E4B256B" w14:textId="7AF0C50D" w:rsidR="004D4C34" w:rsidRPr="002D1D7F"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(1</w:t>
      </w:r>
      <w:r w:rsidR="00A3147F">
        <w:rPr>
          <w:rFonts w:asciiTheme="minorHAnsi" w:hAnsiTheme="minorHAnsi" w:cs="Courier New"/>
          <w:sz w:val="24"/>
          <w:szCs w:val="24"/>
        </w:rPr>
        <w:t>0</w:t>
      </w:r>
      <w:r w:rsidRPr="002D1D7F">
        <w:rPr>
          <w:rFonts w:asciiTheme="minorHAnsi" w:hAnsiTheme="minorHAnsi" w:cs="Courier New"/>
          <w:sz w:val="24"/>
          <w:szCs w:val="24"/>
        </w:rPr>
        <w:t>) Negotiate and reach agreement on local performance indicators with the chief el</w:t>
      </w:r>
      <w:r w:rsidR="00E94B4E">
        <w:rPr>
          <w:rFonts w:asciiTheme="minorHAnsi" w:hAnsiTheme="minorHAnsi" w:cs="Courier New"/>
          <w:sz w:val="24"/>
          <w:szCs w:val="24"/>
        </w:rPr>
        <w:t>ected official and the Governor.</w:t>
      </w:r>
    </w:p>
    <w:p w14:paraId="63E760E5" w14:textId="77777777" w:rsidR="00A3147F" w:rsidRDefault="00A3147F" w:rsidP="00DE09B0">
      <w:pPr>
        <w:pStyle w:val="PlainText"/>
        <w:jc w:val="both"/>
        <w:rPr>
          <w:rFonts w:asciiTheme="minorHAnsi" w:hAnsiTheme="minorHAnsi" w:cs="Courier New"/>
          <w:sz w:val="24"/>
          <w:szCs w:val="24"/>
        </w:rPr>
      </w:pPr>
    </w:p>
    <w:p w14:paraId="3E7D2807"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Negotiate Infrastructure Costs</w:t>
      </w:r>
    </w:p>
    <w:p w14:paraId="62757187" w14:textId="7897E182" w:rsidR="004D4C34"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(1</w:t>
      </w:r>
      <w:r w:rsidR="00A3147F">
        <w:rPr>
          <w:rFonts w:asciiTheme="minorHAnsi" w:hAnsiTheme="minorHAnsi" w:cs="Courier New"/>
          <w:sz w:val="24"/>
          <w:szCs w:val="24"/>
        </w:rPr>
        <w:t>1</w:t>
      </w:r>
      <w:r w:rsidRPr="002D1D7F">
        <w:rPr>
          <w:rFonts w:asciiTheme="minorHAnsi" w:hAnsiTheme="minorHAnsi" w:cs="Courier New"/>
          <w:sz w:val="24"/>
          <w:szCs w:val="24"/>
        </w:rPr>
        <w:t xml:space="preserve">) Negotiate with CEO and required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on the methods for funding the infrastructure costs of One-Stop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s in the local area in accordance with 20 CFR </w:t>
      </w:r>
      <w:r w:rsidR="00ED7EE3">
        <w:rPr>
          <w:rFonts w:asciiTheme="minorHAnsi" w:hAnsiTheme="minorHAnsi" w:cs="Courier New"/>
          <w:sz w:val="24"/>
          <w:szCs w:val="24"/>
        </w:rPr>
        <w:t xml:space="preserve">678.715 of this chapter or </w:t>
      </w:r>
      <w:r w:rsidRPr="002D1D7F">
        <w:rPr>
          <w:rFonts w:asciiTheme="minorHAnsi" w:hAnsiTheme="minorHAnsi" w:cs="Courier New"/>
          <w:sz w:val="24"/>
          <w:szCs w:val="24"/>
        </w:rPr>
        <w:t>notify the Governor if they fail to reach agreement at the local level and will use a State i</w:t>
      </w:r>
      <w:r w:rsidR="00E94B4E">
        <w:rPr>
          <w:rFonts w:asciiTheme="minorHAnsi" w:hAnsiTheme="minorHAnsi" w:cs="Courier New"/>
          <w:sz w:val="24"/>
          <w:szCs w:val="24"/>
        </w:rPr>
        <w:t>nfrastructure funding mechanism.</w:t>
      </w:r>
    </w:p>
    <w:p w14:paraId="4E9131D7" w14:textId="77777777" w:rsidR="00A3147F" w:rsidRDefault="00A3147F" w:rsidP="00DE09B0">
      <w:pPr>
        <w:pStyle w:val="PlainText"/>
        <w:jc w:val="both"/>
        <w:rPr>
          <w:rFonts w:asciiTheme="minorHAnsi" w:hAnsiTheme="minorHAnsi" w:cs="Courier New"/>
          <w:sz w:val="24"/>
          <w:szCs w:val="24"/>
        </w:rPr>
      </w:pPr>
    </w:p>
    <w:p w14:paraId="3331F13A"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Selection of Providers</w:t>
      </w:r>
    </w:p>
    <w:p w14:paraId="1E001C08" w14:textId="4933D086" w:rsidR="004D4C34"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(1</w:t>
      </w:r>
      <w:r w:rsidR="00A3147F">
        <w:rPr>
          <w:rFonts w:asciiTheme="minorHAnsi" w:hAnsiTheme="minorHAnsi" w:cs="Courier New"/>
          <w:sz w:val="24"/>
          <w:szCs w:val="24"/>
        </w:rPr>
        <w:t>2</w:t>
      </w:r>
      <w:r w:rsidRPr="002D1D7F">
        <w:rPr>
          <w:rFonts w:asciiTheme="minorHAnsi" w:hAnsiTheme="minorHAnsi" w:cs="Courier New"/>
          <w:sz w:val="24"/>
          <w:szCs w:val="24"/>
        </w:rPr>
        <w:t>) Select the following providers in the local area, and where appropriate</w:t>
      </w:r>
      <w:r w:rsidR="00ED7EE3">
        <w:rPr>
          <w:rFonts w:asciiTheme="minorHAnsi" w:hAnsiTheme="minorHAnsi" w:cs="Courier New"/>
          <w:sz w:val="24"/>
          <w:szCs w:val="24"/>
        </w:rPr>
        <w:t>,</w:t>
      </w:r>
      <w:r w:rsidRPr="002D1D7F">
        <w:rPr>
          <w:rFonts w:asciiTheme="minorHAnsi" w:hAnsiTheme="minorHAnsi" w:cs="Courier New"/>
          <w:sz w:val="24"/>
          <w:szCs w:val="24"/>
        </w:rPr>
        <w:t xml:space="preserve"> terminate such providers in accordance with 2 CFR part 200:</w:t>
      </w:r>
    </w:p>
    <w:p w14:paraId="05403035" w14:textId="77777777" w:rsidR="00A3147F" w:rsidRPr="002D1D7F" w:rsidRDefault="00A3147F" w:rsidP="00DE09B0">
      <w:pPr>
        <w:pStyle w:val="PlainText"/>
        <w:jc w:val="both"/>
        <w:rPr>
          <w:rFonts w:asciiTheme="minorHAnsi" w:hAnsiTheme="minorHAnsi" w:cs="Courier New"/>
          <w:sz w:val="24"/>
          <w:szCs w:val="24"/>
        </w:rPr>
      </w:pPr>
    </w:p>
    <w:p w14:paraId="0A8617CE"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(a) Providers of youth workforce investment activities through competitive grants or contracts based on the recommendations of the youth standing committee (if such a committee is established); however, if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determines there is an insufficient number of eligible training providers in a local area,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may award contracts on a sole-source basis as per the</w:t>
      </w:r>
      <w:r w:rsidR="00ED7EE3">
        <w:rPr>
          <w:rFonts w:asciiTheme="minorHAnsi" w:hAnsiTheme="minorHAnsi" w:cs="Courier New"/>
          <w:sz w:val="24"/>
          <w:szCs w:val="24"/>
        </w:rPr>
        <w:t xml:space="preserve"> provisions at WIOA sec. 123(b),</w:t>
      </w:r>
    </w:p>
    <w:p w14:paraId="554BF64D"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(b) Providers of training services consistent with the criteria and information requirements established by the Governor and WIOA sec.</w:t>
      </w:r>
      <w:r w:rsidR="00E94B4E">
        <w:rPr>
          <w:rFonts w:asciiTheme="minorHAnsi" w:hAnsiTheme="minorHAnsi" w:cs="Courier New"/>
          <w:sz w:val="24"/>
          <w:szCs w:val="24"/>
        </w:rPr>
        <w:t xml:space="preserve"> 122,</w:t>
      </w:r>
    </w:p>
    <w:p w14:paraId="5E34D837" w14:textId="77777777" w:rsidR="004D4C34" w:rsidRPr="002D1D7F" w:rsidRDefault="004D4C34" w:rsidP="00714D1F">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(c) Providers of career services through the award of contracts, if the </w:t>
      </w:r>
      <w:r w:rsidR="00B72AA1">
        <w:rPr>
          <w:rFonts w:asciiTheme="minorHAnsi" w:hAnsiTheme="minorHAnsi" w:cs="Courier New"/>
          <w:sz w:val="24"/>
          <w:szCs w:val="24"/>
        </w:rPr>
        <w:t>One-Stop Operator</w:t>
      </w:r>
      <w:r w:rsidR="00E94B4E">
        <w:rPr>
          <w:rFonts w:asciiTheme="minorHAnsi" w:hAnsiTheme="minorHAnsi" w:cs="Courier New"/>
          <w:sz w:val="24"/>
          <w:szCs w:val="24"/>
        </w:rPr>
        <w:t xml:space="preserve"> does not provide such services,</w:t>
      </w:r>
      <w:r w:rsidRPr="002D1D7F">
        <w:rPr>
          <w:rFonts w:asciiTheme="minorHAnsi" w:hAnsiTheme="minorHAnsi" w:cs="Courier New"/>
          <w:sz w:val="24"/>
          <w:szCs w:val="24"/>
        </w:rPr>
        <w:t xml:space="preserve"> and</w:t>
      </w:r>
    </w:p>
    <w:p w14:paraId="2C579391" w14:textId="77777777" w:rsidR="00A3147F" w:rsidRDefault="004D4C34" w:rsidP="00DE09B0">
      <w:pPr>
        <w:pStyle w:val="PlainText"/>
        <w:ind w:left="720"/>
        <w:jc w:val="both"/>
        <w:rPr>
          <w:rFonts w:asciiTheme="minorHAnsi" w:hAnsiTheme="minorHAnsi" w:cs="Courier New"/>
          <w:sz w:val="24"/>
          <w:szCs w:val="24"/>
        </w:rPr>
      </w:pPr>
      <w:r w:rsidRPr="002D1D7F">
        <w:rPr>
          <w:rFonts w:asciiTheme="minorHAnsi" w:hAnsiTheme="minorHAnsi" w:cs="Courier New"/>
          <w:sz w:val="24"/>
          <w:szCs w:val="24"/>
        </w:rPr>
        <w:t xml:space="preserve">(d) </w:t>
      </w:r>
      <w:r w:rsidR="00B72AA1">
        <w:rPr>
          <w:rFonts w:asciiTheme="minorHAnsi" w:hAnsiTheme="minorHAnsi" w:cs="Courier New"/>
          <w:sz w:val="24"/>
          <w:szCs w:val="24"/>
        </w:rPr>
        <w:t>One-Stop Operator</w:t>
      </w:r>
      <w:r w:rsidRPr="002D1D7F">
        <w:rPr>
          <w:rFonts w:asciiTheme="minorHAnsi" w:hAnsiTheme="minorHAnsi" w:cs="Courier New"/>
          <w:sz w:val="24"/>
          <w:szCs w:val="24"/>
        </w:rPr>
        <w:t>s in accordance with</w:t>
      </w:r>
      <w:r w:rsidR="00E94B4E">
        <w:rPr>
          <w:rFonts w:asciiTheme="minorHAnsi" w:hAnsiTheme="minorHAnsi" w:cs="Courier New"/>
          <w:sz w:val="24"/>
          <w:szCs w:val="24"/>
        </w:rPr>
        <w:t xml:space="preserve"> 20 CFR 678.600 through 678.635.</w:t>
      </w:r>
    </w:p>
    <w:p w14:paraId="36C4F67F" w14:textId="77777777" w:rsidR="00A3147F" w:rsidRDefault="00A3147F" w:rsidP="00DE09B0">
      <w:pPr>
        <w:pStyle w:val="PlainText"/>
        <w:jc w:val="both"/>
        <w:rPr>
          <w:rFonts w:asciiTheme="minorHAnsi" w:hAnsiTheme="minorHAnsi" w:cs="Courier New"/>
          <w:sz w:val="24"/>
          <w:szCs w:val="24"/>
        </w:rPr>
      </w:pPr>
    </w:p>
    <w:p w14:paraId="3D31314A"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Consumer Choice</w:t>
      </w:r>
    </w:p>
    <w:p w14:paraId="233CC4D8" w14:textId="487BE5A5" w:rsidR="004D4C34"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(1</w:t>
      </w:r>
      <w:r w:rsidR="00A3147F">
        <w:rPr>
          <w:rFonts w:asciiTheme="minorHAnsi" w:hAnsiTheme="minorHAnsi" w:cs="Courier New"/>
          <w:sz w:val="24"/>
          <w:szCs w:val="24"/>
        </w:rPr>
        <w:t>3</w:t>
      </w:r>
      <w:r w:rsidRPr="002D1D7F">
        <w:rPr>
          <w:rFonts w:asciiTheme="minorHAnsi" w:hAnsiTheme="minorHAnsi" w:cs="Courier New"/>
          <w:sz w:val="24"/>
          <w:szCs w:val="24"/>
        </w:rPr>
        <w:t>) In accordance with WIOA sec. 107(d)(10)(E)</w:t>
      </w:r>
      <w:r w:rsidR="00ED7EE3">
        <w:rPr>
          <w:rFonts w:asciiTheme="minorHAnsi" w:hAnsiTheme="minorHAnsi" w:cs="Courier New"/>
          <w:sz w:val="24"/>
          <w:szCs w:val="24"/>
        </w:rPr>
        <w:t>,</w:t>
      </w:r>
      <w:r w:rsidRPr="002D1D7F">
        <w:rPr>
          <w:rFonts w:asciiTheme="minorHAnsi" w:hAnsiTheme="minorHAnsi" w:cs="Courier New"/>
          <w:sz w:val="24"/>
          <w:szCs w:val="24"/>
        </w:rPr>
        <w:t xml:space="preserve"> work with the State to ensure there are sufficient numbers and types of providers of career services and training services serving the local area and providing the services in a manner that maximizes consumer choice, as well as providing opportunities that lead to competitive integrated employment fo</w:t>
      </w:r>
      <w:r w:rsidR="00E94B4E">
        <w:rPr>
          <w:rFonts w:asciiTheme="minorHAnsi" w:hAnsiTheme="minorHAnsi" w:cs="Courier New"/>
          <w:sz w:val="24"/>
          <w:szCs w:val="24"/>
        </w:rPr>
        <w:t>r individuals with disabilities.</w:t>
      </w:r>
    </w:p>
    <w:p w14:paraId="6D584797" w14:textId="77777777" w:rsidR="00A3147F" w:rsidRDefault="00A3147F" w:rsidP="00DE09B0">
      <w:pPr>
        <w:pStyle w:val="PlainText"/>
        <w:jc w:val="both"/>
        <w:rPr>
          <w:rFonts w:asciiTheme="minorHAnsi" w:hAnsiTheme="minorHAnsi" w:cs="Courier New"/>
          <w:sz w:val="24"/>
          <w:szCs w:val="24"/>
        </w:rPr>
      </w:pPr>
    </w:p>
    <w:p w14:paraId="6EBF63BD"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Coordination with Education Providers</w:t>
      </w:r>
    </w:p>
    <w:p w14:paraId="3F623B7A" w14:textId="6B46BD1F"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(1</w:t>
      </w:r>
      <w:r w:rsidR="00A3147F">
        <w:rPr>
          <w:rFonts w:asciiTheme="minorHAnsi" w:hAnsiTheme="minorHAnsi" w:cs="Courier New"/>
          <w:sz w:val="24"/>
          <w:szCs w:val="24"/>
        </w:rPr>
        <w:t>4</w:t>
      </w:r>
      <w:r w:rsidRPr="002D1D7F">
        <w:rPr>
          <w:rFonts w:asciiTheme="minorHAnsi" w:hAnsiTheme="minorHAnsi" w:cs="Courier New"/>
          <w:sz w:val="24"/>
          <w:szCs w:val="24"/>
        </w:rPr>
        <w:t>) Coordinate activities with education and training providers in the local area, including:</w:t>
      </w:r>
    </w:p>
    <w:p w14:paraId="36908DDD" w14:textId="77777777" w:rsidR="004D4C34" w:rsidRPr="002D1D7F" w:rsidRDefault="004D4C34" w:rsidP="00084AA2">
      <w:pPr>
        <w:pStyle w:val="PlainText"/>
        <w:spacing w:after="150"/>
        <w:ind w:left="1080" w:hanging="360"/>
        <w:jc w:val="both"/>
        <w:rPr>
          <w:rFonts w:asciiTheme="minorHAnsi" w:hAnsiTheme="minorHAnsi" w:cs="Courier New"/>
          <w:sz w:val="24"/>
          <w:szCs w:val="24"/>
        </w:rPr>
      </w:pPr>
      <w:r w:rsidRPr="002D1D7F">
        <w:rPr>
          <w:rFonts w:asciiTheme="minorHAnsi" w:hAnsiTheme="minorHAnsi" w:cs="Courier New"/>
          <w:sz w:val="24"/>
          <w:szCs w:val="24"/>
        </w:rPr>
        <w:t xml:space="preserve">(a) </w:t>
      </w:r>
      <w:r w:rsidR="00084AA2">
        <w:rPr>
          <w:rFonts w:asciiTheme="minorHAnsi" w:hAnsiTheme="minorHAnsi" w:cs="Courier New"/>
          <w:sz w:val="24"/>
          <w:szCs w:val="24"/>
        </w:rPr>
        <w:tab/>
      </w:r>
      <w:r w:rsidRPr="002D1D7F">
        <w:rPr>
          <w:rFonts w:asciiTheme="minorHAnsi" w:hAnsiTheme="minorHAnsi" w:cs="Courier New"/>
          <w:sz w:val="24"/>
          <w:szCs w:val="24"/>
        </w:rPr>
        <w:t>Reviewing applications to provide adult education and literacy activities under WIOA title II for the local area to determine whether such applications are</w:t>
      </w:r>
      <w:r w:rsidR="00E94B4E">
        <w:rPr>
          <w:rFonts w:asciiTheme="minorHAnsi" w:hAnsiTheme="minorHAnsi" w:cs="Courier New"/>
          <w:sz w:val="24"/>
          <w:szCs w:val="24"/>
        </w:rPr>
        <w:t xml:space="preserve"> consistent with the local plan,</w:t>
      </w:r>
    </w:p>
    <w:p w14:paraId="629F2941" w14:textId="77777777" w:rsidR="004D4C34" w:rsidRPr="002D1D7F" w:rsidRDefault="004D4C34" w:rsidP="00084AA2">
      <w:pPr>
        <w:pStyle w:val="PlainText"/>
        <w:spacing w:after="150"/>
        <w:ind w:left="1080" w:hanging="360"/>
        <w:jc w:val="both"/>
        <w:rPr>
          <w:rFonts w:asciiTheme="minorHAnsi" w:hAnsiTheme="minorHAnsi" w:cs="Courier New"/>
          <w:sz w:val="24"/>
          <w:szCs w:val="24"/>
        </w:rPr>
      </w:pPr>
      <w:r w:rsidRPr="002D1D7F">
        <w:rPr>
          <w:rFonts w:asciiTheme="minorHAnsi" w:hAnsiTheme="minorHAnsi" w:cs="Courier New"/>
          <w:sz w:val="24"/>
          <w:szCs w:val="24"/>
        </w:rPr>
        <w:t>(b) Making recommendations to the eligible agency to p</w:t>
      </w:r>
      <w:r w:rsidR="00E94B4E">
        <w:rPr>
          <w:rFonts w:asciiTheme="minorHAnsi" w:hAnsiTheme="minorHAnsi" w:cs="Courier New"/>
          <w:sz w:val="24"/>
          <w:szCs w:val="24"/>
        </w:rPr>
        <w:t>romote alignment with such plan,</w:t>
      </w:r>
      <w:r w:rsidRPr="002D1D7F">
        <w:rPr>
          <w:rFonts w:asciiTheme="minorHAnsi" w:hAnsiTheme="minorHAnsi" w:cs="Courier New"/>
          <w:sz w:val="24"/>
          <w:szCs w:val="24"/>
        </w:rPr>
        <w:t xml:space="preserve"> and</w:t>
      </w:r>
    </w:p>
    <w:p w14:paraId="0EFE97E1" w14:textId="77777777" w:rsidR="004D4C34" w:rsidRPr="002D1D7F" w:rsidRDefault="004D4C34" w:rsidP="00084AA2">
      <w:pPr>
        <w:pStyle w:val="PlainText"/>
        <w:spacing w:after="150"/>
        <w:ind w:left="1080" w:hanging="360"/>
        <w:jc w:val="both"/>
        <w:rPr>
          <w:rFonts w:asciiTheme="minorHAnsi" w:hAnsiTheme="minorHAnsi" w:cs="Courier New"/>
          <w:sz w:val="24"/>
          <w:szCs w:val="24"/>
        </w:rPr>
      </w:pPr>
      <w:r w:rsidRPr="002D1D7F">
        <w:rPr>
          <w:rFonts w:asciiTheme="minorHAnsi" w:hAnsiTheme="minorHAnsi" w:cs="Courier New"/>
          <w:sz w:val="24"/>
          <w:szCs w:val="24"/>
        </w:rPr>
        <w:t xml:space="preserve">(c) </w:t>
      </w:r>
      <w:r w:rsidR="00084AA2">
        <w:rPr>
          <w:rFonts w:asciiTheme="minorHAnsi" w:hAnsiTheme="minorHAnsi" w:cs="Courier New"/>
          <w:sz w:val="24"/>
          <w:szCs w:val="24"/>
        </w:rPr>
        <w:tab/>
      </w:r>
      <w:r w:rsidRPr="002D1D7F">
        <w:rPr>
          <w:rFonts w:asciiTheme="minorHAnsi" w:hAnsiTheme="minorHAnsi" w:cs="Courier New"/>
          <w:sz w:val="24"/>
          <w:szCs w:val="24"/>
        </w:rPr>
        <w:t>Replicating and implementing cooperative agreements to enhance the provision of services to individuals with disabilities and other individuals, such as cross training of staff, technical assistance, use and sharing of information, cooperative efforts with employers, and other efforts at cooperation, collabor</w:t>
      </w:r>
      <w:r w:rsidR="00E94B4E">
        <w:rPr>
          <w:rFonts w:asciiTheme="minorHAnsi" w:hAnsiTheme="minorHAnsi" w:cs="Courier New"/>
          <w:sz w:val="24"/>
          <w:szCs w:val="24"/>
        </w:rPr>
        <w:t>ation, and coordination.</w:t>
      </w:r>
    </w:p>
    <w:p w14:paraId="5815507A"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 xml:space="preserve">Budget Administration </w:t>
      </w:r>
    </w:p>
    <w:p w14:paraId="44BD4BEF" w14:textId="729F83B8" w:rsidR="004D4C34" w:rsidRPr="002D1D7F"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(1</w:t>
      </w:r>
      <w:r w:rsidR="00A3147F">
        <w:rPr>
          <w:rFonts w:asciiTheme="minorHAnsi" w:hAnsiTheme="minorHAnsi" w:cs="Courier New"/>
          <w:sz w:val="24"/>
          <w:szCs w:val="24"/>
        </w:rPr>
        <w:t>5</w:t>
      </w:r>
      <w:r w:rsidRPr="002D1D7F">
        <w:rPr>
          <w:rFonts w:asciiTheme="minorHAnsi" w:hAnsiTheme="minorHAnsi" w:cs="Courier New"/>
          <w:sz w:val="24"/>
          <w:szCs w:val="24"/>
        </w:rPr>
        <w:t xml:space="preserve">) Develop a budget for the activities of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with approval of the chief elected official and consistent with the local plan and the duties of the </w:t>
      </w:r>
      <w:r w:rsidR="00BC3D0B" w:rsidRPr="002D1D7F">
        <w:rPr>
          <w:rFonts w:asciiTheme="minorHAnsi" w:hAnsiTheme="minorHAnsi" w:cs="Courier New"/>
          <w:sz w:val="24"/>
          <w:szCs w:val="24"/>
        </w:rPr>
        <w:t>WDB</w:t>
      </w:r>
      <w:r w:rsidR="00E94B4E">
        <w:rPr>
          <w:rFonts w:asciiTheme="minorHAnsi" w:hAnsiTheme="minorHAnsi" w:cs="Courier New"/>
          <w:sz w:val="24"/>
          <w:szCs w:val="24"/>
        </w:rPr>
        <w:t>.</w:t>
      </w:r>
    </w:p>
    <w:p w14:paraId="2D16F414" w14:textId="77777777" w:rsidR="00A3147F" w:rsidRDefault="00A3147F" w:rsidP="00DE09B0">
      <w:pPr>
        <w:pStyle w:val="PlainText"/>
        <w:jc w:val="both"/>
        <w:rPr>
          <w:rFonts w:asciiTheme="minorHAnsi" w:hAnsiTheme="minorHAnsi" w:cs="Courier New"/>
          <w:sz w:val="24"/>
          <w:szCs w:val="24"/>
        </w:rPr>
      </w:pPr>
    </w:p>
    <w:p w14:paraId="649E7E74" w14:textId="77777777" w:rsidR="00A3147F" w:rsidRPr="00DE09B0" w:rsidRDefault="00A3147F"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t xml:space="preserve">Accessibility </w:t>
      </w:r>
    </w:p>
    <w:p w14:paraId="2F660427" w14:textId="3C61F62E" w:rsidR="004D4C34" w:rsidRPr="002D1D7F"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(1</w:t>
      </w:r>
      <w:r w:rsidR="00A3147F">
        <w:rPr>
          <w:rFonts w:asciiTheme="minorHAnsi" w:hAnsiTheme="minorHAnsi" w:cs="Courier New"/>
          <w:sz w:val="24"/>
          <w:szCs w:val="24"/>
        </w:rPr>
        <w:t>6</w:t>
      </w:r>
      <w:r w:rsidRPr="002D1D7F">
        <w:rPr>
          <w:rFonts w:asciiTheme="minorHAnsi" w:hAnsiTheme="minorHAnsi" w:cs="Courier New"/>
          <w:sz w:val="24"/>
          <w:szCs w:val="24"/>
        </w:rPr>
        <w:t xml:space="preserve">) Assess, on an annual basis, the physical and programmatic accessibility of all One-Stop </w:t>
      </w:r>
      <w:r w:rsidR="00084AA2">
        <w:rPr>
          <w:rFonts w:asciiTheme="minorHAnsi" w:hAnsiTheme="minorHAnsi" w:cs="Courier New"/>
          <w:sz w:val="24"/>
          <w:szCs w:val="24"/>
        </w:rPr>
        <w:t>Center</w:t>
      </w:r>
      <w:r w:rsidRPr="002D1D7F">
        <w:rPr>
          <w:rFonts w:asciiTheme="minorHAnsi" w:hAnsiTheme="minorHAnsi" w:cs="Courier New"/>
          <w:sz w:val="24"/>
          <w:szCs w:val="24"/>
        </w:rPr>
        <w:t>s in the local area, in accordance with WIOA sec. 188, if applicable, and applicable provisions of the Americans with Disabilities Act of</w:t>
      </w:r>
      <w:r w:rsidR="00E94B4E">
        <w:rPr>
          <w:rFonts w:asciiTheme="minorHAnsi" w:hAnsiTheme="minorHAnsi" w:cs="Courier New"/>
          <w:sz w:val="24"/>
          <w:szCs w:val="24"/>
        </w:rPr>
        <w:t xml:space="preserve"> 1990 (42 U.S.C. 12101 et seq.). </w:t>
      </w:r>
    </w:p>
    <w:p w14:paraId="77BA281A" w14:textId="77777777" w:rsidR="00894477" w:rsidRDefault="00894477" w:rsidP="00DE09B0">
      <w:pPr>
        <w:pStyle w:val="PlainText"/>
        <w:jc w:val="both"/>
        <w:rPr>
          <w:rFonts w:asciiTheme="minorHAnsi" w:hAnsiTheme="minorHAnsi" w:cs="Courier New"/>
          <w:sz w:val="24"/>
          <w:szCs w:val="24"/>
        </w:rPr>
      </w:pPr>
    </w:p>
    <w:p w14:paraId="2A523D47" w14:textId="77777777" w:rsidR="006351C1" w:rsidRDefault="006351C1" w:rsidP="00DE09B0">
      <w:pPr>
        <w:pStyle w:val="PlainText"/>
        <w:jc w:val="both"/>
        <w:rPr>
          <w:rFonts w:asciiTheme="minorHAnsi" w:hAnsiTheme="minorHAnsi" w:cs="Courier New"/>
          <w:sz w:val="24"/>
          <w:szCs w:val="24"/>
          <w:u w:val="single"/>
        </w:rPr>
      </w:pPr>
    </w:p>
    <w:p w14:paraId="3BA168C7" w14:textId="5E7ADBE1" w:rsidR="00894477" w:rsidRPr="00DE09B0" w:rsidRDefault="00894477" w:rsidP="00DE09B0">
      <w:pPr>
        <w:pStyle w:val="PlainText"/>
        <w:jc w:val="both"/>
        <w:rPr>
          <w:rFonts w:asciiTheme="minorHAnsi" w:hAnsiTheme="minorHAnsi" w:cs="Courier New"/>
          <w:sz w:val="24"/>
          <w:szCs w:val="24"/>
          <w:u w:val="single"/>
        </w:rPr>
      </w:pPr>
      <w:r w:rsidRPr="00DE09B0">
        <w:rPr>
          <w:rFonts w:asciiTheme="minorHAnsi" w:hAnsiTheme="minorHAnsi" w:cs="Courier New"/>
          <w:sz w:val="24"/>
          <w:szCs w:val="24"/>
          <w:u w:val="single"/>
        </w:rPr>
        <w:lastRenderedPageBreak/>
        <w:t>One-Stop Certification</w:t>
      </w:r>
    </w:p>
    <w:p w14:paraId="3A3D7389" w14:textId="3D8614D2" w:rsidR="004D4C34" w:rsidRPr="002D1D7F"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(1</w:t>
      </w:r>
      <w:r w:rsidR="00A3147F">
        <w:rPr>
          <w:rFonts w:asciiTheme="minorHAnsi" w:hAnsiTheme="minorHAnsi" w:cs="Courier New"/>
          <w:sz w:val="24"/>
          <w:szCs w:val="24"/>
        </w:rPr>
        <w:t>7</w:t>
      </w:r>
      <w:r w:rsidRPr="002D1D7F">
        <w:rPr>
          <w:rFonts w:asciiTheme="minorHAnsi" w:hAnsiTheme="minorHAnsi" w:cs="Courier New"/>
          <w:sz w:val="24"/>
          <w:szCs w:val="24"/>
        </w:rPr>
        <w:t xml:space="preserve">) </w:t>
      </w:r>
      <w:r w:rsidR="00084AA2">
        <w:rPr>
          <w:rFonts w:asciiTheme="minorHAnsi" w:hAnsiTheme="minorHAnsi" w:cs="Courier New"/>
          <w:sz w:val="24"/>
          <w:szCs w:val="24"/>
        </w:rPr>
        <w:t>Certify One-Stop Career Center</w:t>
      </w:r>
      <w:r w:rsidRPr="002D1D7F">
        <w:rPr>
          <w:rFonts w:asciiTheme="minorHAnsi" w:hAnsiTheme="minorHAnsi" w:cs="Courier New"/>
          <w:sz w:val="24"/>
          <w:szCs w:val="24"/>
        </w:rPr>
        <w:t>s in accordance with 20 CFR 678.800</w:t>
      </w:r>
      <w:r w:rsidR="00E94B4E">
        <w:rPr>
          <w:rFonts w:asciiTheme="minorHAnsi" w:hAnsiTheme="minorHAnsi" w:cs="Courier New"/>
          <w:sz w:val="24"/>
          <w:szCs w:val="24"/>
        </w:rPr>
        <w:t>.</w:t>
      </w:r>
      <w:r w:rsidRPr="002D1D7F">
        <w:rPr>
          <w:rFonts w:asciiTheme="minorHAnsi" w:hAnsiTheme="minorHAnsi" w:cs="Courier New"/>
          <w:sz w:val="24"/>
          <w:szCs w:val="24"/>
        </w:rPr>
        <w:t xml:space="preserve"> </w:t>
      </w:r>
      <w:r w:rsidRPr="002D1D7F">
        <w:rPr>
          <w:rFonts w:asciiTheme="minorHAnsi" w:hAnsiTheme="minorHAnsi" w:cs="Courier New"/>
          <w:sz w:val="24"/>
          <w:szCs w:val="24"/>
        </w:rPr>
        <w:cr/>
      </w:r>
    </w:p>
    <w:p w14:paraId="62860F0E" w14:textId="77777777" w:rsidR="004D4C34" w:rsidRPr="002D1D7F" w:rsidRDefault="00B72AA1" w:rsidP="00594A2E">
      <w:pPr>
        <w:pStyle w:val="PlainText"/>
        <w:jc w:val="both"/>
        <w:rPr>
          <w:rFonts w:asciiTheme="minorHAnsi" w:hAnsiTheme="minorHAnsi" w:cs="Courier New"/>
          <w:b/>
          <w:color w:val="2E74B5" w:themeColor="accent1" w:themeShade="BF"/>
          <w:sz w:val="24"/>
          <w:szCs w:val="24"/>
          <w:u w:val="single"/>
        </w:rPr>
      </w:pPr>
      <w:r>
        <w:rPr>
          <w:rFonts w:asciiTheme="minorHAnsi" w:hAnsiTheme="minorHAnsi" w:cs="Courier New"/>
          <w:b/>
          <w:color w:val="2E74B5" w:themeColor="accent1" w:themeShade="BF"/>
          <w:sz w:val="24"/>
          <w:szCs w:val="24"/>
          <w:u w:val="single"/>
        </w:rPr>
        <w:t>One-Stop Operator</w:t>
      </w:r>
      <w:r w:rsidR="004D4C34" w:rsidRPr="002D1D7F">
        <w:rPr>
          <w:rFonts w:asciiTheme="minorHAnsi" w:hAnsiTheme="minorHAnsi" w:cs="Courier New"/>
          <w:b/>
          <w:color w:val="2E74B5" w:themeColor="accent1" w:themeShade="BF"/>
          <w:sz w:val="24"/>
          <w:szCs w:val="24"/>
          <w:u w:val="single"/>
        </w:rPr>
        <w:t xml:space="preserve"> Functions</w:t>
      </w:r>
    </w:p>
    <w:p w14:paraId="4BFC8672" w14:textId="77777777" w:rsidR="004D4C34" w:rsidRPr="002D1D7F" w:rsidRDefault="004D4C34" w:rsidP="00594A2E">
      <w:pPr>
        <w:pStyle w:val="PlainText"/>
        <w:jc w:val="both"/>
        <w:rPr>
          <w:rFonts w:asciiTheme="minorHAnsi" w:hAnsiTheme="minorHAnsi" w:cs="Courier New"/>
          <w:sz w:val="24"/>
          <w:szCs w:val="24"/>
        </w:rPr>
      </w:pPr>
      <w:r w:rsidRPr="002D1D7F">
        <w:rPr>
          <w:rFonts w:asciiTheme="minorHAnsi" w:hAnsiTheme="minorHAnsi" w:cs="Courier New"/>
          <w:sz w:val="24"/>
          <w:szCs w:val="24"/>
        </w:rPr>
        <w:cr/>
      </w:r>
      <w:r w:rsidR="001B1494" w:rsidRPr="002D1D7F">
        <w:rPr>
          <w:rFonts w:asciiTheme="minorHAnsi" w:hAnsiTheme="minorHAnsi" w:cs="Courier New"/>
          <w:noProof/>
          <w:sz w:val="24"/>
          <w:szCs w:val="24"/>
        </w:rPr>
        <mc:AlternateContent>
          <mc:Choice Requires="wps">
            <w:drawing>
              <wp:inline distT="0" distB="0" distL="0" distR="0" wp14:anchorId="6AE1A9F6" wp14:editId="6E422532">
                <wp:extent cx="5865495" cy="2045335"/>
                <wp:effectExtent l="0" t="0" r="20955" b="1206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24742BEB" w14:textId="77777777" w:rsidR="00AB3DC4" w:rsidRDefault="00AB3DC4" w:rsidP="001B1494">
                            <w:pPr>
                              <w:pStyle w:val="NormalWeb"/>
                            </w:pPr>
                            <w:r w:rsidRPr="00F93303">
                              <w:rPr>
                                <w:rFonts w:asciiTheme="minorHAnsi" w:hAnsiTheme="minorHAnsi" w:cs="Courier New"/>
                              </w:rPr>
                              <w:t>Section Guidance:</w:t>
                            </w:r>
                            <w:r w:rsidRPr="00F93303">
                              <w:rPr>
                                <w:rFonts w:asciiTheme="minorHAnsi" w:hAnsiTheme="minorHAnsi" w:cs="Courier New"/>
                              </w:rPr>
                              <w:cr/>
                              <w:t xml:space="preserve">Describe the roles and responsibilities of the competitively procured </w:t>
                            </w:r>
                            <w:r>
                              <w:rPr>
                                <w:rFonts w:asciiTheme="minorHAnsi" w:hAnsiTheme="minorHAnsi" w:cs="Courier New"/>
                              </w:rPr>
                              <w:t>One-Stop Operator</w:t>
                            </w:r>
                            <w:r w:rsidRPr="00F93303">
                              <w:rPr>
                                <w:rFonts w:asciiTheme="minorHAnsi" w:hAnsiTheme="minorHAnsi" w:cs="Courier New"/>
                              </w:rPr>
                              <w:t xml:space="preserve"> as detailed in the contract between the WDB and the operator.</w:t>
                            </w:r>
                            <w:r w:rsidRPr="00F93303">
                              <w:rPr>
                                <w:rFonts w:asciiTheme="minorHAnsi" w:hAnsiTheme="minorHAnsi" w:cs="Courier New"/>
                              </w:rPr>
                              <w:cr/>
                            </w:r>
                          </w:p>
                        </w:txbxContent>
                      </wps:txbx>
                      <wps:bodyPr rot="0" vert="horz" wrap="square" lIns="91440" tIns="45720" rIns="91440" bIns="45720" anchor="t" anchorCtr="0">
                        <a:spAutoFit/>
                      </wps:bodyPr>
                    </wps:wsp>
                  </a:graphicData>
                </a:graphic>
              </wp:inline>
            </w:drawing>
          </mc:Choice>
          <mc:Fallback>
            <w:pict>
              <v:shape w14:anchorId="6AE1A9F6" id="_x0000_s1038"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" fillcolor="#e7e6e6">
                <v:textbox style="mso-fit-shape-to-text:t">
                  <w:txbxContent>
                    <w:p w14:paraId="24742BEB" w14:textId="77777777" w:rsidR="00AB3DC4" w:rsidRDefault="00AB3DC4" w:rsidP="001B1494">
                      <w:pPr>
                        <w:pStyle w:val="NormalWeb"/>
                      </w:pPr>
                      <w:r w:rsidRPr="00F93303">
                        <w:rPr>
                          <w:rFonts w:asciiTheme="minorHAnsi" w:hAnsiTheme="minorHAnsi" w:cs="Courier New"/>
                        </w:rPr>
                        <w:t>Section Guidance:</w:t>
                      </w:r>
                      <w:r w:rsidRPr="00F93303">
                        <w:rPr>
                          <w:rFonts w:asciiTheme="minorHAnsi" w:hAnsiTheme="minorHAnsi" w:cs="Courier New"/>
                        </w:rPr>
                        <w:cr/>
                        <w:t xml:space="preserve">Describe the roles and responsibilities of the competitively procured </w:t>
                      </w:r>
                      <w:r>
                        <w:rPr>
                          <w:rFonts w:asciiTheme="minorHAnsi" w:hAnsiTheme="minorHAnsi" w:cs="Courier New"/>
                        </w:rPr>
                        <w:t>One-Stop Operator</w:t>
                      </w:r>
                      <w:r w:rsidRPr="00F93303">
                        <w:rPr>
                          <w:rFonts w:asciiTheme="minorHAnsi" w:hAnsiTheme="minorHAnsi" w:cs="Courier New"/>
                        </w:rPr>
                        <w:t xml:space="preserve"> as detailed in the contract between the WDB and the operator.</w:t>
                      </w:r>
                      <w:r w:rsidRPr="00F93303">
                        <w:rPr>
                          <w:rFonts w:asciiTheme="minorHAnsi" w:hAnsiTheme="minorHAnsi" w:cs="Courier New"/>
                        </w:rPr>
                        <w:cr/>
                      </w:r>
                    </w:p>
                  </w:txbxContent>
                </v:textbox>
                <w10:anchorlock/>
              </v:shape>
            </w:pict>
          </mc:Fallback>
        </mc:AlternateContent>
      </w:r>
    </w:p>
    <w:p w14:paraId="31BE8EA5" w14:textId="77777777" w:rsidR="00594A2E" w:rsidRPr="002D1D7F" w:rsidRDefault="00594A2E" w:rsidP="004D4C34">
      <w:pPr>
        <w:pStyle w:val="PlainText"/>
        <w:rPr>
          <w:rFonts w:asciiTheme="minorHAnsi" w:hAnsiTheme="minorHAnsi" w:cs="Courier New"/>
          <w:sz w:val="24"/>
          <w:szCs w:val="24"/>
          <w:highlight w:val="yellow"/>
        </w:rPr>
      </w:pPr>
    </w:p>
    <w:p w14:paraId="76731180" w14:textId="77777777" w:rsidR="004D4C34" w:rsidRPr="002D1D7F" w:rsidRDefault="00594A2E" w:rsidP="004D4C34">
      <w:pPr>
        <w:pStyle w:val="PlainText"/>
        <w:rPr>
          <w:rFonts w:asciiTheme="minorHAnsi" w:hAnsiTheme="minorHAnsi" w:cs="Courier New"/>
          <w:sz w:val="24"/>
          <w:szCs w:val="24"/>
        </w:rPr>
      </w:pPr>
      <w:r w:rsidRPr="002D1D7F">
        <w:rPr>
          <w:rFonts w:asciiTheme="minorHAnsi" w:hAnsiTheme="minorHAnsi" w:cs="Courier New"/>
          <w:sz w:val="24"/>
          <w:szCs w:val="24"/>
          <w:highlight w:val="yellow"/>
        </w:rPr>
        <w:t>Insert narrative here</w:t>
      </w:r>
      <w:r w:rsidR="004D4C34" w:rsidRPr="002D1D7F">
        <w:rPr>
          <w:rFonts w:asciiTheme="minorHAnsi" w:hAnsiTheme="minorHAnsi" w:cs="Courier New"/>
          <w:sz w:val="24"/>
          <w:szCs w:val="24"/>
        </w:rPr>
        <w:cr/>
      </w:r>
      <w:r w:rsidR="004D4C34" w:rsidRPr="002D1D7F">
        <w:rPr>
          <w:rFonts w:asciiTheme="minorHAnsi" w:hAnsiTheme="minorHAnsi" w:cs="Courier New"/>
          <w:sz w:val="24"/>
          <w:szCs w:val="24"/>
        </w:rPr>
        <w:cr/>
      </w:r>
      <w:r w:rsidR="004D4C34" w:rsidRPr="002D1D7F">
        <w:rPr>
          <w:rFonts w:asciiTheme="minorHAnsi" w:hAnsiTheme="minorHAnsi" w:cs="Courier New"/>
          <w:sz w:val="24"/>
          <w:szCs w:val="24"/>
        </w:rPr>
        <w:cr/>
      </w:r>
      <w:r w:rsidR="00084AA2">
        <w:rPr>
          <w:rFonts w:asciiTheme="minorHAnsi" w:hAnsiTheme="minorHAnsi" w:cs="Courier New"/>
          <w:b/>
          <w:color w:val="2E74B5" w:themeColor="accent1" w:themeShade="BF"/>
          <w:sz w:val="24"/>
          <w:szCs w:val="24"/>
          <w:u w:val="single"/>
        </w:rPr>
        <w:t>Partner</w:t>
      </w:r>
      <w:r w:rsidRPr="002D1D7F">
        <w:rPr>
          <w:rFonts w:asciiTheme="minorHAnsi" w:hAnsiTheme="minorHAnsi" w:cs="Courier New"/>
          <w:b/>
          <w:color w:val="2E74B5" w:themeColor="accent1" w:themeShade="BF"/>
          <w:sz w:val="24"/>
          <w:szCs w:val="24"/>
          <w:u w:val="single"/>
        </w:rPr>
        <w:t xml:space="preserve"> Responsibilities</w:t>
      </w:r>
    </w:p>
    <w:p w14:paraId="4B37D6BE" w14:textId="77777777" w:rsidR="00DE09B0" w:rsidRDefault="004D4C34" w:rsidP="00DE09B0">
      <w:pPr>
        <w:pStyle w:val="NormalWeb"/>
        <w:rPr>
          <w:rFonts w:asciiTheme="minorHAnsi" w:hAnsiTheme="minorHAnsi" w:cs="Courier New"/>
        </w:rPr>
      </w:pPr>
      <w:r w:rsidRPr="002D1D7F">
        <w:rPr>
          <w:rFonts w:asciiTheme="minorHAnsi" w:hAnsiTheme="minorHAnsi" w:cs="Courier New"/>
        </w:rPr>
        <w:cr/>
      </w:r>
      <w:r w:rsidR="001B1494" w:rsidRPr="002D1D7F">
        <w:rPr>
          <w:rFonts w:asciiTheme="minorHAnsi" w:hAnsiTheme="minorHAnsi" w:cs="Courier New"/>
          <w:noProof/>
        </w:rPr>
        <mc:AlternateContent>
          <mc:Choice Requires="wps">
            <w:drawing>
              <wp:inline distT="0" distB="0" distL="0" distR="0" wp14:anchorId="7A99DF7A" wp14:editId="7C1F564F">
                <wp:extent cx="5865495" cy="2045335"/>
                <wp:effectExtent l="0" t="0" r="20955" b="1206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134E3897" w14:textId="77777777" w:rsidR="00AB3DC4" w:rsidRDefault="00AB3DC4" w:rsidP="00594A2E">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describes the general commitments of One-Stop </w:t>
                            </w:r>
                            <w:r>
                              <w:rPr>
                                <w:rFonts w:asciiTheme="minorHAnsi" w:hAnsiTheme="minorHAnsi" w:cs="Courier New"/>
                              </w:rPr>
                              <w:t>Partner</w:t>
                            </w:r>
                            <w:r w:rsidRPr="00F93303">
                              <w:rPr>
                                <w:rFonts w:asciiTheme="minorHAnsi" w:hAnsiTheme="minorHAnsi" w:cs="Courier New"/>
                              </w:rPr>
                              <w:t xml:space="preserve">s to the </w:t>
                            </w:r>
                            <w:r>
                              <w:rPr>
                                <w:rFonts w:asciiTheme="minorHAnsi" w:hAnsiTheme="minorHAnsi" w:cs="Courier New"/>
                              </w:rPr>
                              <w:t>One-Stop Career Center Network</w:t>
                            </w:r>
                            <w:r w:rsidRPr="00F93303">
                              <w:rPr>
                                <w:rFonts w:asciiTheme="minorHAnsi" w:hAnsiTheme="minorHAnsi" w:cs="Courier New"/>
                              </w:rPr>
                              <w:t>.</w:t>
                            </w:r>
                          </w:p>
                        </w:txbxContent>
                      </wps:txbx>
                      <wps:bodyPr rot="0" vert="horz" wrap="square" lIns="91440" tIns="45720" rIns="91440" bIns="45720" anchor="t" anchorCtr="0">
                        <a:spAutoFit/>
                      </wps:bodyPr>
                    </wps:wsp>
                  </a:graphicData>
                </a:graphic>
              </wp:inline>
            </w:drawing>
          </mc:Choice>
          <mc:Fallback>
            <w:pict>
              <v:shape w14:anchorId="7A99DF7A" id="_x0000_s1039"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" fillcolor="#e7e6e6">
                <v:textbox style="mso-fit-shape-to-text:t">
                  <w:txbxContent>
                    <w:p w14:paraId="134E3897" w14:textId="77777777" w:rsidR="00AB3DC4" w:rsidRDefault="00AB3DC4" w:rsidP="00594A2E">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describes the general commitments of One-Stop </w:t>
                      </w:r>
                      <w:r>
                        <w:rPr>
                          <w:rFonts w:asciiTheme="minorHAnsi" w:hAnsiTheme="minorHAnsi" w:cs="Courier New"/>
                        </w:rPr>
                        <w:t>Partner</w:t>
                      </w:r>
                      <w:r w:rsidRPr="00F93303">
                        <w:rPr>
                          <w:rFonts w:asciiTheme="minorHAnsi" w:hAnsiTheme="minorHAnsi" w:cs="Courier New"/>
                        </w:rPr>
                        <w:t xml:space="preserve">s to the </w:t>
                      </w:r>
                      <w:r>
                        <w:rPr>
                          <w:rFonts w:asciiTheme="minorHAnsi" w:hAnsiTheme="minorHAnsi" w:cs="Courier New"/>
                        </w:rPr>
                        <w:t>One-Stop Career Center Network</w:t>
                      </w:r>
                      <w:r w:rsidRPr="00F93303">
                        <w:rPr>
                          <w:rFonts w:asciiTheme="minorHAnsi" w:hAnsiTheme="minorHAnsi" w:cs="Courier New"/>
                        </w:rPr>
                        <w:t>.</w:t>
                      </w:r>
                    </w:p>
                  </w:txbxContent>
                </v:textbox>
                <w10:anchorlock/>
              </v:shape>
            </w:pict>
          </mc:Fallback>
        </mc:AlternateContent>
      </w:r>
      <w:r w:rsidRPr="002D1D7F">
        <w:rPr>
          <w:rFonts w:asciiTheme="minorHAnsi" w:hAnsiTheme="minorHAnsi" w:cs="Courier New"/>
        </w:rPr>
        <w:cr/>
      </w:r>
    </w:p>
    <w:p w14:paraId="1DCC1E61" w14:textId="303A64C0" w:rsidR="00DE09B0" w:rsidRPr="00503679" w:rsidRDefault="00DE09B0" w:rsidP="00DE09B0">
      <w:pPr>
        <w:pStyle w:val="NormalWeb"/>
        <w:rPr>
          <w:rFonts w:asciiTheme="minorHAnsi" w:hAnsiTheme="minorHAnsi" w:cs="Helvetica"/>
          <w:color w:val="000000" w:themeColor="text1"/>
          <w:lang w:val="en"/>
        </w:rPr>
      </w:pPr>
      <w:r w:rsidRPr="00503679">
        <w:rPr>
          <w:rFonts w:asciiTheme="minorHAnsi" w:hAnsiTheme="minorHAnsi" w:cs="Helvetica"/>
          <w:color w:val="000000" w:themeColor="text1"/>
          <w:lang w:val="en"/>
        </w:rPr>
        <w:t xml:space="preserve">Each required partner must: </w:t>
      </w:r>
    </w:p>
    <w:p w14:paraId="3AB64063" w14:textId="6E4BD752" w:rsidR="00DE09B0" w:rsidRPr="00503679" w:rsidRDefault="00DE09B0" w:rsidP="00DE09B0">
      <w:pPr>
        <w:pStyle w:val="psection-1"/>
        <w:rPr>
          <w:rFonts w:asciiTheme="minorHAnsi" w:hAnsiTheme="minorHAnsi" w:cs="Helvetica"/>
          <w:color w:val="000000" w:themeColor="text1"/>
          <w:lang w:val="en"/>
        </w:rPr>
      </w:pPr>
      <w:r w:rsidRPr="002C2C9A">
        <w:rPr>
          <w:rStyle w:val="enumxml1"/>
          <w:rFonts w:asciiTheme="minorHAnsi" w:hAnsiTheme="minorHAnsi" w:cs="Helvetica"/>
          <w:b w:val="0"/>
          <w:color w:val="000000" w:themeColor="text1"/>
          <w:lang w:val="en"/>
        </w:rPr>
        <w:t>(a)</w:t>
      </w:r>
      <w:r w:rsidRPr="00503679">
        <w:rPr>
          <w:rFonts w:asciiTheme="minorHAnsi" w:hAnsiTheme="minorHAnsi" w:cs="Helvetica"/>
          <w:color w:val="000000" w:themeColor="text1"/>
          <w:lang w:val="en"/>
        </w:rPr>
        <w:t xml:space="preserve"> Provide access to its programs or activities through the </w:t>
      </w:r>
      <w:r w:rsidR="00503679" w:rsidRPr="00503679">
        <w:rPr>
          <w:rFonts w:asciiTheme="minorHAnsi" w:hAnsiTheme="minorHAnsi" w:cs="Helvetica"/>
          <w:color w:val="000000" w:themeColor="text1"/>
          <w:lang w:val="en"/>
        </w:rPr>
        <w:t>one-stop delivery system</w:t>
      </w:r>
      <w:r w:rsidRPr="00503679">
        <w:rPr>
          <w:rFonts w:asciiTheme="minorHAnsi" w:hAnsiTheme="minorHAnsi" w:cs="Helvetica"/>
          <w:color w:val="000000" w:themeColor="text1"/>
          <w:lang w:val="en"/>
        </w:rPr>
        <w:t xml:space="preserve">, in addition to any other appropriate locations; </w:t>
      </w:r>
    </w:p>
    <w:p w14:paraId="7CD0E4F0" w14:textId="4923A9C4" w:rsidR="00DE09B0" w:rsidRPr="00503679" w:rsidRDefault="00DE09B0" w:rsidP="00DE09B0">
      <w:pPr>
        <w:pStyle w:val="psection-1"/>
        <w:rPr>
          <w:rFonts w:asciiTheme="minorHAnsi" w:hAnsiTheme="minorHAnsi" w:cs="Helvetica"/>
          <w:color w:val="000000" w:themeColor="text1"/>
          <w:lang w:val="en"/>
        </w:rPr>
      </w:pPr>
      <w:r w:rsidRPr="002C2C9A">
        <w:rPr>
          <w:rStyle w:val="enumxml1"/>
          <w:rFonts w:asciiTheme="minorHAnsi" w:hAnsiTheme="minorHAnsi" w:cs="Helvetica"/>
          <w:b w:val="0"/>
          <w:color w:val="000000" w:themeColor="text1"/>
          <w:lang w:val="en"/>
        </w:rPr>
        <w:t>(b)</w:t>
      </w:r>
      <w:r w:rsidRPr="00503679">
        <w:rPr>
          <w:rFonts w:asciiTheme="minorHAnsi" w:hAnsiTheme="minorHAnsi" w:cs="Helvetica"/>
          <w:color w:val="000000" w:themeColor="text1"/>
          <w:lang w:val="en"/>
        </w:rPr>
        <w:t xml:space="preserve"> Use a portion of funds made available to the partner's program, to the extent consistent with the Federal law authorizing the partner's program and with Federal cost principles in </w:t>
      </w:r>
      <w:hyperlink r:id="rId9" w:history="1">
        <w:r w:rsidRPr="00503679">
          <w:rPr>
            <w:rFonts w:asciiTheme="minorHAnsi" w:hAnsiTheme="minorHAnsi" w:cs="Helvetica"/>
            <w:color w:val="000000" w:themeColor="text1"/>
            <w:lang w:val="en"/>
          </w:rPr>
          <w:t>2</w:t>
        </w:r>
      </w:hyperlink>
      <w:r w:rsidRPr="00503679">
        <w:rPr>
          <w:rFonts w:asciiTheme="minorHAnsi" w:hAnsiTheme="minorHAnsi" w:cs="Helvetica"/>
          <w:color w:val="000000" w:themeColor="text1"/>
          <w:lang w:val="en"/>
        </w:rPr>
        <w:t xml:space="preserve"> CFR parts </w:t>
      </w:r>
      <w:r w:rsidR="00503679" w:rsidRPr="00503679">
        <w:rPr>
          <w:rFonts w:asciiTheme="minorHAnsi" w:hAnsiTheme="minorHAnsi" w:cs="Helvetica"/>
          <w:color w:val="000000" w:themeColor="text1"/>
          <w:lang w:val="en"/>
        </w:rPr>
        <w:t>200</w:t>
      </w:r>
      <w:r w:rsidRPr="00503679">
        <w:rPr>
          <w:rFonts w:asciiTheme="minorHAnsi" w:hAnsiTheme="minorHAnsi" w:cs="Helvetica"/>
          <w:color w:val="000000" w:themeColor="text1"/>
          <w:lang w:val="en"/>
        </w:rPr>
        <w:t xml:space="preserve"> and </w:t>
      </w:r>
      <w:r w:rsidR="00503679" w:rsidRPr="00503679">
        <w:rPr>
          <w:rFonts w:asciiTheme="minorHAnsi" w:hAnsiTheme="minorHAnsi" w:cs="Helvetica"/>
          <w:color w:val="000000" w:themeColor="text1"/>
          <w:lang w:val="en"/>
        </w:rPr>
        <w:t>2900</w:t>
      </w:r>
      <w:r w:rsidRPr="00503679">
        <w:rPr>
          <w:rFonts w:asciiTheme="minorHAnsi" w:hAnsiTheme="minorHAnsi" w:cs="Helvetica"/>
          <w:color w:val="000000" w:themeColor="text1"/>
          <w:lang w:val="en"/>
        </w:rPr>
        <w:t xml:space="preserve"> (requiring, among other things, that costs are allowable, reasonable, necessary, and allocable), to: </w:t>
      </w:r>
    </w:p>
    <w:p w14:paraId="74EBB642" w14:textId="1F282504" w:rsidR="00DE09B0" w:rsidRPr="00503679" w:rsidRDefault="00DE09B0" w:rsidP="00DE09B0">
      <w:pPr>
        <w:pStyle w:val="psection-2"/>
        <w:rPr>
          <w:rFonts w:asciiTheme="minorHAnsi" w:hAnsiTheme="minorHAnsi" w:cs="Helvetica"/>
          <w:color w:val="000000" w:themeColor="text1"/>
          <w:lang w:val="en"/>
        </w:rPr>
      </w:pPr>
      <w:r w:rsidRPr="002C2C9A">
        <w:rPr>
          <w:rStyle w:val="enumxml2"/>
          <w:rFonts w:asciiTheme="minorHAnsi" w:hAnsiTheme="minorHAnsi" w:cs="Helvetica"/>
          <w:b w:val="0"/>
          <w:color w:val="000000" w:themeColor="text1"/>
          <w:lang w:val="en"/>
        </w:rPr>
        <w:t>(1)</w:t>
      </w:r>
      <w:r w:rsidRPr="00503679">
        <w:rPr>
          <w:rFonts w:asciiTheme="minorHAnsi" w:hAnsiTheme="minorHAnsi" w:cs="Helvetica"/>
          <w:color w:val="000000" w:themeColor="text1"/>
          <w:lang w:val="en"/>
        </w:rPr>
        <w:t xml:space="preserve"> Provide applicable </w:t>
      </w:r>
      <w:r w:rsidR="00503679" w:rsidRPr="00503679">
        <w:rPr>
          <w:rFonts w:asciiTheme="minorHAnsi" w:hAnsiTheme="minorHAnsi" w:cs="Helvetica"/>
          <w:color w:val="000000" w:themeColor="text1"/>
          <w:lang w:val="en"/>
        </w:rPr>
        <w:t>career services</w:t>
      </w:r>
      <w:r w:rsidRPr="00503679">
        <w:rPr>
          <w:rFonts w:asciiTheme="minorHAnsi" w:hAnsiTheme="minorHAnsi" w:cs="Helvetica"/>
          <w:color w:val="000000" w:themeColor="text1"/>
          <w:lang w:val="en"/>
        </w:rPr>
        <w:t xml:space="preserve">; and </w:t>
      </w:r>
    </w:p>
    <w:p w14:paraId="11BBF18C" w14:textId="0CA0D6C9" w:rsidR="00DE09B0" w:rsidRPr="00503679" w:rsidRDefault="00DE09B0" w:rsidP="00DE09B0">
      <w:pPr>
        <w:pStyle w:val="psection-2"/>
        <w:rPr>
          <w:rFonts w:asciiTheme="minorHAnsi" w:hAnsiTheme="minorHAnsi" w:cs="Helvetica"/>
          <w:color w:val="000000" w:themeColor="text1"/>
          <w:lang w:val="en"/>
        </w:rPr>
      </w:pPr>
      <w:r w:rsidRPr="002C2C9A">
        <w:rPr>
          <w:rStyle w:val="enumxml2"/>
          <w:rFonts w:asciiTheme="minorHAnsi" w:hAnsiTheme="minorHAnsi" w:cs="Helvetica"/>
          <w:b w:val="0"/>
          <w:color w:val="000000" w:themeColor="text1"/>
          <w:lang w:val="en"/>
        </w:rPr>
        <w:t>(2)</w:t>
      </w:r>
      <w:r w:rsidRPr="00503679">
        <w:rPr>
          <w:rFonts w:asciiTheme="minorHAnsi" w:hAnsiTheme="minorHAnsi" w:cs="Helvetica"/>
          <w:color w:val="000000" w:themeColor="text1"/>
          <w:lang w:val="en"/>
        </w:rPr>
        <w:t xml:space="preserve"> Work collaboratively with the </w:t>
      </w:r>
      <w:r w:rsidR="00503679" w:rsidRPr="00503679">
        <w:rPr>
          <w:rFonts w:asciiTheme="minorHAnsi" w:hAnsiTheme="minorHAnsi" w:cs="Helvetica"/>
          <w:color w:val="000000" w:themeColor="text1"/>
          <w:lang w:val="en"/>
        </w:rPr>
        <w:t>State</w:t>
      </w:r>
      <w:r w:rsidRPr="00503679">
        <w:rPr>
          <w:rFonts w:asciiTheme="minorHAnsi" w:hAnsiTheme="minorHAnsi" w:cs="Helvetica"/>
          <w:color w:val="000000" w:themeColor="text1"/>
          <w:lang w:val="en"/>
        </w:rPr>
        <w:t xml:space="preserve"> and </w:t>
      </w:r>
      <w:r w:rsidR="00503679" w:rsidRPr="00503679">
        <w:rPr>
          <w:rFonts w:asciiTheme="minorHAnsi" w:hAnsiTheme="minorHAnsi" w:cs="Helvetica"/>
          <w:color w:val="000000" w:themeColor="text1"/>
          <w:lang w:val="en"/>
        </w:rPr>
        <w:t>Local WDBs</w:t>
      </w:r>
      <w:r w:rsidRPr="00503679">
        <w:rPr>
          <w:rFonts w:asciiTheme="minorHAnsi" w:hAnsiTheme="minorHAnsi" w:cs="Helvetica"/>
          <w:color w:val="000000" w:themeColor="text1"/>
          <w:lang w:val="en"/>
        </w:rPr>
        <w:t xml:space="preserve"> to establish and maintain the </w:t>
      </w:r>
      <w:r w:rsidR="00503679" w:rsidRPr="00503679">
        <w:rPr>
          <w:rFonts w:asciiTheme="minorHAnsi" w:hAnsiTheme="minorHAnsi" w:cs="Helvetica"/>
          <w:color w:val="000000" w:themeColor="text1"/>
          <w:lang w:val="en"/>
        </w:rPr>
        <w:t>one-stop delivery system</w:t>
      </w:r>
      <w:r w:rsidRPr="00503679">
        <w:rPr>
          <w:rFonts w:asciiTheme="minorHAnsi" w:hAnsiTheme="minorHAnsi" w:cs="Helvetica"/>
          <w:color w:val="000000" w:themeColor="text1"/>
          <w:lang w:val="en"/>
        </w:rPr>
        <w:t xml:space="preserve">. This includes jointly funding the one-stop infrastructure through partner contributions that are based upon: </w:t>
      </w:r>
    </w:p>
    <w:p w14:paraId="722E4D2A" w14:textId="77777777" w:rsidR="00DE09B0" w:rsidRPr="00503679" w:rsidRDefault="00DE09B0" w:rsidP="00DE09B0">
      <w:pPr>
        <w:pStyle w:val="psection-3"/>
        <w:rPr>
          <w:rFonts w:asciiTheme="minorHAnsi" w:hAnsiTheme="minorHAnsi" w:cs="Helvetica"/>
          <w:color w:val="000000" w:themeColor="text1"/>
          <w:lang w:val="en"/>
        </w:rPr>
      </w:pPr>
      <w:r w:rsidRPr="002C2C9A">
        <w:rPr>
          <w:rStyle w:val="enumxml3"/>
          <w:rFonts w:asciiTheme="minorHAnsi" w:hAnsiTheme="minorHAnsi" w:cs="Helvetica"/>
          <w:b w:val="0"/>
          <w:color w:val="000000" w:themeColor="text1"/>
          <w:lang w:val="en"/>
        </w:rPr>
        <w:t>(</w:t>
      </w:r>
      <w:proofErr w:type="spellStart"/>
      <w:r w:rsidRPr="002C2C9A">
        <w:rPr>
          <w:rStyle w:val="enumxml3"/>
          <w:rFonts w:asciiTheme="minorHAnsi" w:hAnsiTheme="minorHAnsi" w:cs="Helvetica"/>
          <w:b w:val="0"/>
          <w:color w:val="000000" w:themeColor="text1"/>
          <w:lang w:val="en"/>
        </w:rPr>
        <w:t>i</w:t>
      </w:r>
      <w:proofErr w:type="spellEnd"/>
      <w:r w:rsidRPr="002C2C9A">
        <w:rPr>
          <w:rStyle w:val="enumxml3"/>
          <w:rFonts w:asciiTheme="minorHAnsi" w:hAnsiTheme="minorHAnsi" w:cs="Helvetica"/>
          <w:b w:val="0"/>
          <w:color w:val="000000" w:themeColor="text1"/>
          <w:lang w:val="en"/>
        </w:rPr>
        <w:t>)</w:t>
      </w:r>
      <w:r w:rsidRPr="00503679">
        <w:rPr>
          <w:rFonts w:asciiTheme="minorHAnsi" w:hAnsiTheme="minorHAnsi" w:cs="Helvetica"/>
          <w:color w:val="000000" w:themeColor="text1"/>
          <w:lang w:val="en"/>
        </w:rPr>
        <w:t xml:space="preserve"> A reasonable cost allocation methodology by which infrastructure costs are charged to each partner based on proportionate use and relative benefit received; </w:t>
      </w:r>
    </w:p>
    <w:p w14:paraId="75534522" w14:textId="77777777" w:rsidR="00DE09B0" w:rsidRPr="00503679" w:rsidRDefault="00DE09B0" w:rsidP="00DE09B0">
      <w:pPr>
        <w:pStyle w:val="psection-3"/>
        <w:rPr>
          <w:rFonts w:asciiTheme="minorHAnsi" w:hAnsiTheme="minorHAnsi" w:cs="Helvetica"/>
          <w:color w:val="000000" w:themeColor="text1"/>
          <w:lang w:val="en"/>
        </w:rPr>
      </w:pPr>
      <w:r w:rsidRPr="002C2C9A">
        <w:rPr>
          <w:rStyle w:val="enumxml3"/>
          <w:rFonts w:asciiTheme="minorHAnsi" w:hAnsiTheme="minorHAnsi" w:cs="Helvetica"/>
          <w:b w:val="0"/>
          <w:color w:val="000000" w:themeColor="text1"/>
          <w:lang w:val="en"/>
        </w:rPr>
        <w:t>(ii)</w:t>
      </w:r>
      <w:r w:rsidRPr="00503679">
        <w:rPr>
          <w:rFonts w:asciiTheme="minorHAnsi" w:hAnsiTheme="minorHAnsi" w:cs="Helvetica"/>
          <w:color w:val="000000" w:themeColor="text1"/>
          <w:lang w:val="en"/>
        </w:rPr>
        <w:t xml:space="preserve"> Federal cost principles; and </w:t>
      </w:r>
    </w:p>
    <w:p w14:paraId="16901361" w14:textId="364EEBF5" w:rsidR="00DE09B0" w:rsidRPr="00503679" w:rsidRDefault="00DE09B0" w:rsidP="00DE09B0">
      <w:pPr>
        <w:pStyle w:val="psection-3"/>
        <w:rPr>
          <w:rFonts w:asciiTheme="minorHAnsi" w:hAnsiTheme="minorHAnsi" w:cs="Helvetica"/>
          <w:color w:val="000000" w:themeColor="text1"/>
          <w:lang w:val="en"/>
        </w:rPr>
      </w:pPr>
      <w:r w:rsidRPr="002C2C9A">
        <w:rPr>
          <w:rStyle w:val="enumxml3"/>
          <w:rFonts w:asciiTheme="minorHAnsi" w:hAnsiTheme="minorHAnsi" w:cs="Helvetica"/>
          <w:b w:val="0"/>
          <w:color w:val="000000" w:themeColor="text1"/>
          <w:lang w:val="en"/>
        </w:rPr>
        <w:t>(iii)</w:t>
      </w:r>
      <w:r w:rsidRPr="00503679">
        <w:rPr>
          <w:rFonts w:asciiTheme="minorHAnsi" w:hAnsiTheme="minorHAnsi" w:cs="Helvetica"/>
          <w:color w:val="000000" w:themeColor="text1"/>
          <w:lang w:val="en"/>
        </w:rPr>
        <w:t xml:space="preserve"> Any local administrative cost requirements in the Federal law authorizing the partner's program. (This is further described in </w:t>
      </w:r>
      <w:r w:rsidR="00503679" w:rsidRPr="00503679">
        <w:rPr>
          <w:rFonts w:asciiTheme="minorHAnsi" w:hAnsiTheme="minorHAnsi" w:cs="Helvetica"/>
          <w:color w:val="000000" w:themeColor="text1"/>
          <w:lang w:val="en"/>
        </w:rPr>
        <w:t>§ 678.700</w:t>
      </w:r>
      <w:r w:rsidRPr="00503679">
        <w:rPr>
          <w:rFonts w:asciiTheme="minorHAnsi" w:hAnsiTheme="minorHAnsi" w:cs="Helvetica"/>
          <w:color w:val="000000" w:themeColor="text1"/>
          <w:lang w:val="en"/>
        </w:rPr>
        <w:t xml:space="preserve">.) </w:t>
      </w:r>
    </w:p>
    <w:p w14:paraId="3044249D" w14:textId="5907B390" w:rsidR="00DE09B0" w:rsidRPr="00503679" w:rsidRDefault="00DE09B0" w:rsidP="00DE09B0">
      <w:pPr>
        <w:pStyle w:val="psection-1"/>
        <w:rPr>
          <w:rFonts w:asciiTheme="minorHAnsi" w:hAnsiTheme="minorHAnsi" w:cs="Helvetica"/>
          <w:color w:val="000000" w:themeColor="text1"/>
          <w:lang w:val="en"/>
        </w:rPr>
      </w:pPr>
      <w:r w:rsidRPr="002C2C9A">
        <w:rPr>
          <w:rStyle w:val="enumxml1"/>
          <w:rFonts w:asciiTheme="minorHAnsi" w:hAnsiTheme="minorHAnsi" w:cs="Helvetica"/>
          <w:b w:val="0"/>
          <w:color w:val="000000" w:themeColor="text1"/>
          <w:lang w:val="en"/>
        </w:rPr>
        <w:t>(c)</w:t>
      </w:r>
      <w:r w:rsidRPr="00503679">
        <w:rPr>
          <w:rFonts w:asciiTheme="minorHAnsi" w:hAnsiTheme="minorHAnsi" w:cs="Helvetica"/>
          <w:color w:val="000000" w:themeColor="text1"/>
          <w:lang w:val="en"/>
        </w:rPr>
        <w:t xml:space="preserve"> Enter into an MOU with the </w:t>
      </w:r>
      <w:r w:rsidR="00503679" w:rsidRPr="00503679">
        <w:rPr>
          <w:rFonts w:asciiTheme="minorHAnsi" w:hAnsiTheme="minorHAnsi" w:cs="Helvetica"/>
          <w:color w:val="000000" w:themeColor="text1"/>
          <w:lang w:val="en"/>
        </w:rPr>
        <w:t>Local WDB</w:t>
      </w:r>
      <w:r w:rsidRPr="00503679">
        <w:rPr>
          <w:rFonts w:asciiTheme="minorHAnsi" w:hAnsiTheme="minorHAnsi" w:cs="Helvetica"/>
          <w:color w:val="000000" w:themeColor="text1"/>
          <w:lang w:val="en"/>
        </w:rPr>
        <w:t xml:space="preserve"> relating to the operation of the </w:t>
      </w:r>
      <w:r w:rsidR="00503679" w:rsidRPr="00503679">
        <w:rPr>
          <w:rFonts w:asciiTheme="minorHAnsi" w:hAnsiTheme="minorHAnsi" w:cs="Helvetica"/>
          <w:color w:val="000000" w:themeColor="text1"/>
          <w:lang w:val="en"/>
        </w:rPr>
        <w:t>one-stop delivery system</w:t>
      </w:r>
      <w:r w:rsidRPr="00503679">
        <w:rPr>
          <w:rFonts w:asciiTheme="minorHAnsi" w:hAnsiTheme="minorHAnsi" w:cs="Helvetica"/>
          <w:color w:val="000000" w:themeColor="text1"/>
          <w:lang w:val="en"/>
        </w:rPr>
        <w:t xml:space="preserve"> that meets the requirements of </w:t>
      </w:r>
      <w:r w:rsidR="00503679" w:rsidRPr="00503679">
        <w:rPr>
          <w:rFonts w:asciiTheme="minorHAnsi" w:hAnsiTheme="minorHAnsi" w:cs="Helvetica"/>
          <w:color w:val="000000" w:themeColor="text1"/>
          <w:lang w:val="en"/>
        </w:rPr>
        <w:t>§ 678.500(b)</w:t>
      </w:r>
      <w:r w:rsidRPr="00503679">
        <w:rPr>
          <w:rFonts w:asciiTheme="minorHAnsi" w:hAnsiTheme="minorHAnsi" w:cs="Helvetica"/>
          <w:color w:val="000000" w:themeColor="text1"/>
          <w:lang w:val="en"/>
        </w:rPr>
        <w:t xml:space="preserve">; </w:t>
      </w:r>
    </w:p>
    <w:p w14:paraId="413D739A" w14:textId="54516FA0" w:rsidR="00DE09B0" w:rsidRPr="00503679" w:rsidRDefault="00DE09B0" w:rsidP="00DE09B0">
      <w:pPr>
        <w:pStyle w:val="psection-1"/>
        <w:rPr>
          <w:rFonts w:asciiTheme="minorHAnsi" w:hAnsiTheme="minorHAnsi" w:cs="Helvetica"/>
          <w:color w:val="000000" w:themeColor="text1"/>
          <w:lang w:val="en"/>
        </w:rPr>
      </w:pPr>
      <w:r w:rsidRPr="002C2C9A">
        <w:rPr>
          <w:rStyle w:val="enumxml1"/>
          <w:rFonts w:asciiTheme="minorHAnsi" w:hAnsiTheme="minorHAnsi" w:cs="Helvetica"/>
          <w:b w:val="0"/>
          <w:color w:val="000000" w:themeColor="text1"/>
          <w:lang w:val="en"/>
        </w:rPr>
        <w:lastRenderedPageBreak/>
        <w:t>(d)</w:t>
      </w:r>
      <w:r w:rsidRPr="00503679">
        <w:rPr>
          <w:rFonts w:asciiTheme="minorHAnsi" w:hAnsiTheme="minorHAnsi" w:cs="Helvetica"/>
          <w:color w:val="000000" w:themeColor="text1"/>
          <w:lang w:val="en"/>
        </w:rPr>
        <w:t xml:space="preserve"> Participate in the operation of the </w:t>
      </w:r>
      <w:r w:rsidR="00503679" w:rsidRPr="00503679">
        <w:rPr>
          <w:rFonts w:asciiTheme="minorHAnsi" w:hAnsiTheme="minorHAnsi" w:cs="Helvetica"/>
          <w:color w:val="000000" w:themeColor="text1"/>
          <w:lang w:val="en"/>
        </w:rPr>
        <w:t>one-stop delivery system</w:t>
      </w:r>
      <w:r w:rsidRPr="00503679">
        <w:rPr>
          <w:rFonts w:asciiTheme="minorHAnsi" w:hAnsiTheme="minorHAnsi" w:cs="Helvetica"/>
          <w:color w:val="000000" w:themeColor="text1"/>
          <w:lang w:val="en"/>
        </w:rPr>
        <w:t xml:space="preserve"> consistent with the terms of the MOU, requirements of authorizing laws, the Federal cost principles, and all other applicable legal requirements; and </w:t>
      </w:r>
    </w:p>
    <w:p w14:paraId="6D88A93E" w14:textId="44015D41" w:rsidR="00DE09B0" w:rsidRPr="00503679" w:rsidRDefault="00DE09B0" w:rsidP="00DE09B0">
      <w:pPr>
        <w:pStyle w:val="psection-1"/>
        <w:rPr>
          <w:rFonts w:asciiTheme="minorHAnsi" w:hAnsiTheme="minorHAnsi" w:cs="Helvetica"/>
          <w:color w:val="000000" w:themeColor="text1"/>
          <w:lang w:val="en"/>
        </w:rPr>
      </w:pPr>
      <w:r w:rsidRPr="002C2C9A">
        <w:rPr>
          <w:rStyle w:val="enumxml1"/>
          <w:rFonts w:asciiTheme="minorHAnsi" w:hAnsiTheme="minorHAnsi" w:cs="Helvetica"/>
          <w:b w:val="0"/>
          <w:color w:val="000000" w:themeColor="text1"/>
          <w:lang w:val="en"/>
        </w:rPr>
        <w:t>(e)</w:t>
      </w:r>
      <w:r w:rsidRPr="00503679">
        <w:rPr>
          <w:rFonts w:asciiTheme="minorHAnsi" w:hAnsiTheme="minorHAnsi" w:cs="Helvetica"/>
          <w:color w:val="000000" w:themeColor="text1"/>
          <w:lang w:val="en"/>
        </w:rPr>
        <w:t xml:space="preserve"> Provide representation on the </w:t>
      </w:r>
      <w:r w:rsidR="00503679" w:rsidRPr="00503679">
        <w:rPr>
          <w:rFonts w:asciiTheme="minorHAnsi" w:hAnsiTheme="minorHAnsi" w:cs="Helvetica"/>
          <w:color w:val="000000" w:themeColor="text1"/>
          <w:lang w:val="en"/>
        </w:rPr>
        <w:t>State</w:t>
      </w:r>
      <w:r w:rsidRPr="00503679">
        <w:rPr>
          <w:rFonts w:asciiTheme="minorHAnsi" w:hAnsiTheme="minorHAnsi" w:cs="Helvetica"/>
          <w:color w:val="000000" w:themeColor="text1"/>
          <w:lang w:val="en"/>
        </w:rPr>
        <w:t xml:space="preserve"> and </w:t>
      </w:r>
      <w:r w:rsidR="00503679" w:rsidRPr="00503679">
        <w:rPr>
          <w:rFonts w:asciiTheme="minorHAnsi" w:hAnsiTheme="minorHAnsi" w:cs="Helvetica"/>
          <w:color w:val="000000" w:themeColor="text1"/>
          <w:lang w:val="en"/>
        </w:rPr>
        <w:t>Local WDBs</w:t>
      </w:r>
      <w:r w:rsidRPr="00503679">
        <w:rPr>
          <w:rFonts w:asciiTheme="minorHAnsi" w:hAnsiTheme="minorHAnsi" w:cs="Helvetica"/>
          <w:color w:val="000000" w:themeColor="text1"/>
          <w:lang w:val="en"/>
        </w:rPr>
        <w:t xml:space="preserve"> as required and participate in Board committees as needed. </w:t>
      </w:r>
    </w:p>
    <w:p w14:paraId="3773593B" w14:textId="77777777" w:rsidR="00037CDA" w:rsidRPr="00DE09B0" w:rsidRDefault="00037CDA" w:rsidP="004D4C34">
      <w:pPr>
        <w:pStyle w:val="PlainText"/>
        <w:rPr>
          <w:rFonts w:asciiTheme="minorHAnsi" w:hAnsiTheme="minorHAnsi" w:cs="Courier New"/>
          <w:sz w:val="24"/>
          <w:szCs w:val="24"/>
          <w:lang w:val="en"/>
        </w:rPr>
      </w:pPr>
    </w:p>
    <w:p w14:paraId="5F32FE7A" w14:textId="77777777" w:rsidR="00594A2E" w:rsidRPr="002D1D7F" w:rsidRDefault="004D4C34" w:rsidP="00DE09B0">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Each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commits to cross-training of staff, as appropriate, and to providing other professional learning opportunities that promote continuous quality improvement. </w:t>
      </w:r>
      <w:r w:rsidR="00084AA2">
        <w:rPr>
          <w:rFonts w:asciiTheme="minorHAnsi" w:hAnsiTheme="minorHAnsi" w:cs="Courier New"/>
          <w:sz w:val="24"/>
          <w:szCs w:val="24"/>
        </w:rPr>
        <w:t>Partner</w:t>
      </w:r>
      <w:r w:rsidRPr="002D1D7F">
        <w:rPr>
          <w:rFonts w:asciiTheme="minorHAnsi" w:hAnsiTheme="minorHAnsi" w:cs="Courier New"/>
          <w:sz w:val="24"/>
          <w:szCs w:val="24"/>
        </w:rPr>
        <w:t>s will further promote system integration to the maximum extent feasible through:</w:t>
      </w:r>
    </w:p>
    <w:p w14:paraId="42598A8D" w14:textId="77777777" w:rsidR="004D4C34"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t xml:space="preserve"> </w:t>
      </w:r>
    </w:p>
    <w:p w14:paraId="00252336"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Effective communication, information sharing, and collaboration with the </w:t>
      </w:r>
      <w:r w:rsidR="00B72AA1">
        <w:rPr>
          <w:rFonts w:asciiTheme="minorHAnsi" w:hAnsiTheme="minorHAnsi" w:cs="Courier New"/>
          <w:sz w:val="24"/>
          <w:szCs w:val="24"/>
        </w:rPr>
        <w:t>One-Stop Operator</w:t>
      </w:r>
      <w:r w:rsidR="00E94B4E">
        <w:rPr>
          <w:rFonts w:asciiTheme="minorHAnsi" w:hAnsiTheme="minorHAnsi" w:cs="Courier New"/>
          <w:sz w:val="24"/>
          <w:szCs w:val="24"/>
        </w:rPr>
        <w:t>.</w:t>
      </w:r>
      <w:r w:rsidRPr="002D1D7F">
        <w:rPr>
          <w:rFonts w:asciiTheme="minorHAnsi" w:hAnsiTheme="minorHAnsi" w:cs="Courier New"/>
          <w:sz w:val="24"/>
          <w:szCs w:val="24"/>
        </w:rPr>
        <w:t xml:space="preserve"> </w:t>
      </w:r>
    </w:p>
    <w:p w14:paraId="2BC475E2"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2. Joint planning, policy development, and system de</w:t>
      </w:r>
      <w:r w:rsidR="00E94B4E">
        <w:rPr>
          <w:rFonts w:asciiTheme="minorHAnsi" w:hAnsiTheme="minorHAnsi" w:cs="Courier New"/>
          <w:sz w:val="24"/>
          <w:szCs w:val="24"/>
        </w:rPr>
        <w:t>sign processes.</w:t>
      </w:r>
      <w:r w:rsidRPr="002D1D7F">
        <w:rPr>
          <w:rFonts w:asciiTheme="minorHAnsi" w:hAnsiTheme="minorHAnsi" w:cs="Courier New"/>
          <w:sz w:val="24"/>
          <w:szCs w:val="24"/>
        </w:rPr>
        <w:t xml:space="preserve"> </w:t>
      </w:r>
    </w:p>
    <w:p w14:paraId="2AEB1979"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3. Commitment to the joint mission, vision, goals, strat</w:t>
      </w:r>
      <w:r w:rsidR="00E94B4E">
        <w:rPr>
          <w:rFonts w:asciiTheme="minorHAnsi" w:hAnsiTheme="minorHAnsi" w:cs="Courier New"/>
          <w:sz w:val="24"/>
          <w:szCs w:val="24"/>
        </w:rPr>
        <w:t>egies, and performance measures.</w:t>
      </w:r>
      <w:r w:rsidRPr="002D1D7F">
        <w:rPr>
          <w:rFonts w:asciiTheme="minorHAnsi" w:hAnsiTheme="minorHAnsi" w:cs="Courier New"/>
          <w:sz w:val="24"/>
          <w:szCs w:val="24"/>
        </w:rPr>
        <w:t xml:space="preserve"> </w:t>
      </w:r>
    </w:p>
    <w:p w14:paraId="183D0BEE"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4. The design and use of common intake, assessment, referral</w:t>
      </w:r>
      <w:r w:rsidR="00E94B4E">
        <w:rPr>
          <w:rFonts w:asciiTheme="minorHAnsi" w:hAnsiTheme="minorHAnsi" w:cs="Courier New"/>
          <w:sz w:val="24"/>
          <w:szCs w:val="24"/>
        </w:rPr>
        <w:t>, and case management processes.</w:t>
      </w:r>
      <w:r w:rsidRPr="002D1D7F">
        <w:rPr>
          <w:rFonts w:asciiTheme="minorHAnsi" w:hAnsiTheme="minorHAnsi" w:cs="Courier New"/>
          <w:sz w:val="24"/>
          <w:szCs w:val="24"/>
        </w:rPr>
        <w:t xml:space="preserve"> </w:t>
      </w:r>
    </w:p>
    <w:p w14:paraId="78FF5C2F"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5. The use of common and/or linked data management systems and data </w:t>
      </w:r>
      <w:r w:rsidR="00E94B4E">
        <w:rPr>
          <w:rFonts w:asciiTheme="minorHAnsi" w:hAnsiTheme="minorHAnsi" w:cs="Courier New"/>
          <w:sz w:val="24"/>
          <w:szCs w:val="24"/>
        </w:rPr>
        <w:t>sharing methods, as appropriate.</w:t>
      </w:r>
      <w:r w:rsidRPr="002D1D7F">
        <w:rPr>
          <w:rFonts w:asciiTheme="minorHAnsi" w:hAnsiTheme="minorHAnsi" w:cs="Courier New"/>
          <w:sz w:val="24"/>
          <w:szCs w:val="24"/>
        </w:rPr>
        <w:t xml:space="preserve"> </w:t>
      </w:r>
    </w:p>
    <w:p w14:paraId="77807626"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6. Sharing of assessments and employment plans developed by </w:t>
      </w:r>
      <w:r w:rsidR="00084AA2">
        <w:rPr>
          <w:rFonts w:asciiTheme="minorHAnsi" w:hAnsiTheme="minorHAnsi" w:cs="Courier New"/>
          <w:sz w:val="24"/>
          <w:szCs w:val="24"/>
        </w:rPr>
        <w:t>Partner</w:t>
      </w:r>
      <w:r w:rsidRPr="002D1D7F">
        <w:rPr>
          <w:rFonts w:asciiTheme="minorHAnsi" w:hAnsiTheme="minorHAnsi" w:cs="Courier New"/>
          <w:sz w:val="24"/>
          <w:szCs w:val="24"/>
        </w:rPr>
        <w:t>s for co-enrolled customers to streamline services and eliminate duplication of services.</w:t>
      </w:r>
    </w:p>
    <w:p w14:paraId="16419268"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7. Leveraging of resources, including other public agency and n</w:t>
      </w:r>
      <w:r w:rsidR="00E94B4E">
        <w:rPr>
          <w:rFonts w:asciiTheme="minorHAnsi" w:hAnsiTheme="minorHAnsi" w:cs="Courier New"/>
          <w:sz w:val="24"/>
          <w:szCs w:val="24"/>
        </w:rPr>
        <w:t>on-profit organization services.</w:t>
      </w:r>
      <w:r w:rsidRPr="002D1D7F">
        <w:rPr>
          <w:rFonts w:asciiTheme="minorHAnsi" w:hAnsiTheme="minorHAnsi" w:cs="Courier New"/>
          <w:sz w:val="24"/>
          <w:szCs w:val="24"/>
        </w:rPr>
        <w:t xml:space="preserve"> </w:t>
      </w:r>
    </w:p>
    <w:p w14:paraId="6C9A6A55"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8. Participation in a continuous improvement process designed to boost outcomes and inc</w:t>
      </w:r>
      <w:r w:rsidR="00E94B4E">
        <w:rPr>
          <w:rFonts w:asciiTheme="minorHAnsi" w:hAnsiTheme="minorHAnsi" w:cs="Courier New"/>
          <w:sz w:val="24"/>
          <w:szCs w:val="24"/>
        </w:rPr>
        <w:t>rease customer satisfaction.</w:t>
      </w:r>
      <w:r w:rsidRPr="002D1D7F">
        <w:rPr>
          <w:rFonts w:asciiTheme="minorHAnsi" w:hAnsiTheme="minorHAnsi" w:cs="Courier New"/>
          <w:sz w:val="24"/>
          <w:szCs w:val="24"/>
        </w:rPr>
        <w:t xml:space="preserve"> </w:t>
      </w:r>
    </w:p>
    <w:p w14:paraId="7AEE34D0"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9. Participation in regularly scheduled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meetings to exchange information in support of the above and encourage program and staff integration. </w:t>
      </w:r>
    </w:p>
    <w:p w14:paraId="1F6D0C2C" w14:textId="77777777" w:rsidR="004D4C34" w:rsidRPr="002D1D7F" w:rsidRDefault="004D4C34" w:rsidP="00594A2E">
      <w:pPr>
        <w:pStyle w:val="PlainText"/>
        <w:spacing w:after="150"/>
        <w:jc w:val="both"/>
        <w:rPr>
          <w:rFonts w:asciiTheme="minorHAnsi" w:hAnsiTheme="minorHAnsi" w:cs="Courier New"/>
          <w:color w:val="000000" w:themeColor="text1"/>
          <w:sz w:val="24"/>
          <w:szCs w:val="24"/>
          <w:u w:val="single"/>
        </w:rPr>
      </w:pPr>
      <w:r w:rsidRPr="002D1D7F">
        <w:rPr>
          <w:rFonts w:asciiTheme="minorHAnsi" w:hAnsiTheme="minorHAnsi" w:cs="Courier New"/>
          <w:color w:val="000000" w:themeColor="text1"/>
          <w:sz w:val="24"/>
          <w:szCs w:val="24"/>
          <w:u w:val="single"/>
        </w:rPr>
        <w:t>Co-Enrollment and Integrated Case Management</w:t>
      </w:r>
    </w:p>
    <w:p w14:paraId="3578AA29" w14:textId="77777777" w:rsidR="004D4C34" w:rsidRPr="002D1D7F" w:rsidRDefault="00084AA2" w:rsidP="00594A2E">
      <w:pPr>
        <w:pStyle w:val="PlainText"/>
        <w:spacing w:after="150"/>
        <w:jc w:val="both"/>
        <w:rPr>
          <w:rFonts w:asciiTheme="minorHAnsi" w:hAnsiTheme="minorHAnsi" w:cs="Courier New"/>
          <w:sz w:val="24"/>
          <w:szCs w:val="24"/>
        </w:rPr>
      </w:pPr>
      <w:r>
        <w:rPr>
          <w:rFonts w:asciiTheme="minorHAnsi" w:hAnsiTheme="minorHAnsi" w:cs="Courier New"/>
          <w:sz w:val="24"/>
          <w:szCs w:val="24"/>
        </w:rPr>
        <w:t>Partner</w:t>
      </w:r>
      <w:r w:rsidR="004D4C34" w:rsidRPr="002D1D7F">
        <w:rPr>
          <w:rFonts w:asciiTheme="minorHAnsi" w:hAnsiTheme="minorHAnsi" w:cs="Courier New"/>
          <w:sz w:val="24"/>
          <w:szCs w:val="24"/>
        </w:rPr>
        <w:t xml:space="preserve">s are to co-enroll all customers eligible for multiple One-Stop </w:t>
      </w:r>
      <w:r>
        <w:rPr>
          <w:rFonts w:asciiTheme="minorHAnsi" w:hAnsiTheme="minorHAnsi" w:cs="Courier New"/>
          <w:sz w:val="24"/>
          <w:szCs w:val="24"/>
        </w:rPr>
        <w:t>Partner</w:t>
      </w:r>
      <w:r w:rsidR="004D4C34" w:rsidRPr="002D1D7F">
        <w:rPr>
          <w:rFonts w:asciiTheme="minorHAnsi" w:hAnsiTheme="minorHAnsi" w:cs="Courier New"/>
          <w:sz w:val="24"/>
          <w:szCs w:val="24"/>
        </w:rPr>
        <w:t xml:space="preserve"> programs based on the customer’s need for those services. Co-enrolled customers must be served through an integrated case management system in one, or combination of, the following methods:</w:t>
      </w:r>
    </w:p>
    <w:p w14:paraId="7124A6E1" w14:textId="319CCA44"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staff are </w:t>
      </w:r>
      <w:r w:rsidR="00894477" w:rsidRPr="002D1D7F">
        <w:rPr>
          <w:rFonts w:asciiTheme="minorHAnsi" w:hAnsiTheme="minorHAnsi" w:cs="Courier New"/>
          <w:sz w:val="24"/>
          <w:szCs w:val="24"/>
        </w:rPr>
        <w:t>cross-trained</w:t>
      </w:r>
      <w:r w:rsidRPr="002D1D7F">
        <w:rPr>
          <w:rFonts w:asciiTheme="minorHAnsi" w:hAnsiTheme="minorHAnsi" w:cs="Courier New"/>
          <w:sz w:val="24"/>
          <w:szCs w:val="24"/>
        </w:rPr>
        <w:t xml:space="preserve"> to the extent that any staff person, regardless of the program to which they are attached, can provide case management for co-enrolled customers.</w:t>
      </w:r>
    </w:p>
    <w:p w14:paraId="26230A97" w14:textId="57C90353" w:rsidR="004D4C34"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2. Staff from different programs will communicate on a regular basis regarding the status and needs of co-enrolled customers.</w:t>
      </w:r>
    </w:p>
    <w:p w14:paraId="55917991" w14:textId="13CF175A" w:rsidR="00DE09B0" w:rsidRPr="002D1D7F" w:rsidRDefault="00DE09B0" w:rsidP="00594A2E">
      <w:pPr>
        <w:pStyle w:val="PlainText"/>
        <w:spacing w:after="150"/>
        <w:jc w:val="both"/>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0ABF9703" wp14:editId="5C32B1CB">
                <wp:extent cx="5865495" cy="929005"/>
                <wp:effectExtent l="0" t="0" r="20955" b="2349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929005"/>
                        </a:xfrm>
                        <a:prstGeom prst="rect">
                          <a:avLst/>
                        </a:prstGeom>
                        <a:solidFill>
                          <a:srgbClr val="E7E6E6"/>
                        </a:solidFill>
                        <a:ln w="9525">
                          <a:solidFill>
                            <a:srgbClr val="000000"/>
                          </a:solidFill>
                          <a:miter lim="800000"/>
                          <a:headEnd/>
                          <a:tailEnd/>
                        </a:ln>
                      </wps:spPr>
                      <wps:txbx>
                        <w:txbxContent>
                          <w:p w14:paraId="3414F4C1" w14:textId="37D08F26" w:rsidR="00AB3DC4" w:rsidRDefault="00AB3DC4" w:rsidP="00DE09B0">
                            <w:pPr>
                              <w:pStyle w:val="NormalWeb"/>
                            </w:pPr>
                            <w:r w:rsidRPr="00F93303">
                              <w:rPr>
                                <w:rFonts w:asciiTheme="minorHAnsi" w:hAnsiTheme="minorHAnsi" w:cs="Courier New"/>
                              </w:rPr>
                              <w:t>Section Guidance:</w:t>
                            </w:r>
                            <w:r w:rsidRPr="00F93303">
                              <w:rPr>
                                <w:rFonts w:asciiTheme="minorHAnsi" w:hAnsiTheme="minorHAnsi" w:cs="Courier New"/>
                              </w:rPr>
                              <w:cr/>
                              <w:t xml:space="preserve">Describe the </w:t>
                            </w:r>
                            <w:r>
                              <w:rPr>
                                <w:rFonts w:asciiTheme="minorHAnsi" w:hAnsiTheme="minorHAnsi" w:cs="Courier New"/>
                              </w:rPr>
                              <w:t>methodology partners agree to use to achieve co-enrollment and integrated case management.</w:t>
                            </w:r>
                          </w:p>
                        </w:txbxContent>
                      </wps:txbx>
                      <wps:bodyPr rot="0" vert="horz" wrap="square" lIns="91440" tIns="45720" rIns="91440" bIns="45720" anchor="t" anchorCtr="0">
                        <a:spAutoFit/>
                      </wps:bodyPr>
                    </wps:wsp>
                  </a:graphicData>
                </a:graphic>
              </wp:inline>
            </w:drawing>
          </mc:Choice>
          <mc:Fallback>
            <w:pict>
              <v:shape w14:anchorId="0ABF9703" id="_x0000_s1040" type="#_x0000_t202" style="width:461.8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" fillcolor="#e7e6e6">
                <v:textbox style="mso-fit-shape-to-text:t">
                  <w:txbxContent>
                    <w:p w14:paraId="3414F4C1" w14:textId="37D08F26" w:rsidR="00AB3DC4" w:rsidRDefault="00AB3DC4" w:rsidP="00DE09B0">
                      <w:pPr>
                        <w:pStyle w:val="NormalWeb"/>
                      </w:pPr>
                      <w:r w:rsidRPr="00F93303">
                        <w:rPr>
                          <w:rFonts w:asciiTheme="minorHAnsi" w:hAnsiTheme="minorHAnsi" w:cs="Courier New"/>
                        </w:rPr>
                        <w:t>Section Guidance:</w:t>
                      </w:r>
                      <w:r w:rsidRPr="00F93303">
                        <w:rPr>
                          <w:rFonts w:asciiTheme="minorHAnsi" w:hAnsiTheme="minorHAnsi" w:cs="Courier New"/>
                        </w:rPr>
                        <w:cr/>
                        <w:t xml:space="preserve">Describe the </w:t>
                      </w:r>
                      <w:r>
                        <w:rPr>
                          <w:rFonts w:asciiTheme="minorHAnsi" w:hAnsiTheme="minorHAnsi" w:cs="Courier New"/>
                        </w:rPr>
                        <w:t>methodology partners agree to use to achieve co-enrollment and integrated case management.</w:t>
                      </w:r>
                    </w:p>
                  </w:txbxContent>
                </v:textbox>
                <w10:anchorlock/>
              </v:shape>
            </w:pict>
          </mc:Fallback>
        </mc:AlternateContent>
      </w:r>
    </w:p>
    <w:p w14:paraId="7AFA3BE5" w14:textId="737DD761" w:rsidR="00DE09B0" w:rsidRDefault="00DE09B0" w:rsidP="004D4C34">
      <w:pPr>
        <w:pStyle w:val="PlainText"/>
        <w:rPr>
          <w:rFonts w:asciiTheme="minorHAnsi" w:hAnsiTheme="minorHAnsi" w:cs="Courier New"/>
          <w:color w:val="000000" w:themeColor="text1"/>
          <w:sz w:val="24"/>
          <w:szCs w:val="24"/>
          <w:u w:val="single"/>
        </w:rPr>
      </w:pPr>
      <w:r w:rsidRPr="002D1D7F">
        <w:rPr>
          <w:rFonts w:asciiTheme="minorHAnsi" w:hAnsiTheme="minorHAnsi" w:cs="Courier New"/>
          <w:sz w:val="24"/>
          <w:szCs w:val="24"/>
          <w:highlight w:val="yellow"/>
        </w:rPr>
        <w:lastRenderedPageBreak/>
        <w:t>Insert narrative here</w:t>
      </w:r>
    </w:p>
    <w:p w14:paraId="3F79B56E" w14:textId="77777777" w:rsidR="00DE09B0" w:rsidRDefault="00DE09B0" w:rsidP="004D4C34">
      <w:pPr>
        <w:pStyle w:val="PlainText"/>
        <w:rPr>
          <w:rFonts w:asciiTheme="minorHAnsi" w:hAnsiTheme="minorHAnsi" w:cs="Courier New"/>
          <w:color w:val="000000" w:themeColor="text1"/>
          <w:sz w:val="24"/>
          <w:szCs w:val="24"/>
          <w:u w:val="single"/>
        </w:rPr>
      </w:pPr>
    </w:p>
    <w:p w14:paraId="2959F848" w14:textId="4D43DCC8" w:rsidR="004D4C34" w:rsidRPr="002D1D7F" w:rsidRDefault="004D4C34" w:rsidP="004D4C34">
      <w:pPr>
        <w:pStyle w:val="PlainText"/>
        <w:rPr>
          <w:rFonts w:asciiTheme="minorHAnsi" w:hAnsiTheme="minorHAnsi" w:cs="Courier New"/>
          <w:color w:val="000000" w:themeColor="text1"/>
          <w:sz w:val="24"/>
          <w:szCs w:val="24"/>
          <w:u w:val="single"/>
        </w:rPr>
      </w:pPr>
      <w:r w:rsidRPr="002D1D7F">
        <w:rPr>
          <w:rFonts w:asciiTheme="minorHAnsi" w:hAnsiTheme="minorHAnsi" w:cs="Courier New"/>
          <w:color w:val="000000" w:themeColor="text1"/>
          <w:sz w:val="24"/>
          <w:szCs w:val="24"/>
          <w:u w:val="single"/>
        </w:rPr>
        <w:t>Data Sharing</w:t>
      </w:r>
    </w:p>
    <w:p w14:paraId="7B96A92F" w14:textId="77777777" w:rsidR="00594A2E"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cr/>
      </w:r>
      <w:r w:rsidR="001B1494" w:rsidRPr="002D1D7F">
        <w:rPr>
          <w:rFonts w:asciiTheme="minorHAnsi" w:hAnsiTheme="minorHAnsi" w:cs="Courier New"/>
          <w:noProof/>
          <w:sz w:val="24"/>
          <w:szCs w:val="24"/>
        </w:rPr>
        <mc:AlternateContent>
          <mc:Choice Requires="wps">
            <w:drawing>
              <wp:inline distT="0" distB="0" distL="0" distR="0" wp14:anchorId="593F12CD" wp14:editId="63C13749">
                <wp:extent cx="5865495" cy="2045335"/>
                <wp:effectExtent l="0" t="0" r="20955" b="1206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65120B95" w14:textId="77777777" w:rsidR="00AB3DC4" w:rsidRDefault="00AB3DC4" w:rsidP="00594A2E">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describes the responsibility of each </w:t>
                            </w:r>
                            <w:r>
                              <w:rPr>
                                <w:rFonts w:asciiTheme="minorHAnsi" w:hAnsiTheme="minorHAnsi" w:cs="Courier New"/>
                              </w:rPr>
                              <w:t>Partner</w:t>
                            </w:r>
                            <w:r w:rsidRPr="00F93303">
                              <w:rPr>
                                <w:rFonts w:asciiTheme="minorHAnsi" w:hAnsiTheme="minorHAnsi" w:cs="Courier New"/>
                              </w:rPr>
                              <w:t xml:space="preserve"> related to the sharing of customer information.</w:t>
                            </w:r>
                          </w:p>
                        </w:txbxContent>
                      </wps:txbx>
                      <wps:bodyPr rot="0" vert="horz" wrap="square" lIns="91440" tIns="45720" rIns="91440" bIns="45720" anchor="t" anchorCtr="0">
                        <a:spAutoFit/>
                      </wps:bodyPr>
                    </wps:wsp>
                  </a:graphicData>
                </a:graphic>
              </wp:inline>
            </w:drawing>
          </mc:Choice>
          <mc:Fallback>
            <w:pict>
              <v:shape w14:anchorId="593F12CD" id="_x0000_s1041"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" fillcolor="#e7e6e6">
                <v:textbox style="mso-fit-shape-to-text:t">
                  <w:txbxContent>
                    <w:p w14:paraId="65120B95" w14:textId="77777777" w:rsidR="00AB3DC4" w:rsidRDefault="00AB3DC4" w:rsidP="00594A2E">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describes the responsibility of each </w:t>
                      </w:r>
                      <w:r>
                        <w:rPr>
                          <w:rFonts w:asciiTheme="minorHAnsi" w:hAnsiTheme="minorHAnsi" w:cs="Courier New"/>
                        </w:rPr>
                        <w:t>Partner</w:t>
                      </w:r>
                      <w:r w:rsidRPr="00F93303">
                        <w:rPr>
                          <w:rFonts w:asciiTheme="minorHAnsi" w:hAnsiTheme="minorHAnsi" w:cs="Courier New"/>
                        </w:rPr>
                        <w:t xml:space="preserve"> related to the sharing of customer information.</w:t>
                      </w:r>
                    </w:p>
                  </w:txbxContent>
                </v:textbox>
                <w10:anchorlock/>
              </v:shape>
            </w:pict>
          </mc:Fallback>
        </mc:AlternateContent>
      </w:r>
    </w:p>
    <w:p w14:paraId="5DE577C5" w14:textId="77777777" w:rsidR="00594A2E" w:rsidRPr="002D1D7F" w:rsidRDefault="00594A2E" w:rsidP="004D4C34">
      <w:pPr>
        <w:pStyle w:val="PlainText"/>
        <w:rPr>
          <w:rFonts w:asciiTheme="minorHAnsi" w:hAnsiTheme="minorHAnsi" w:cs="Courier New"/>
          <w:sz w:val="24"/>
          <w:szCs w:val="24"/>
        </w:rPr>
      </w:pPr>
    </w:p>
    <w:p w14:paraId="4730989B"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agree that the use of high-quality, integrated data is essential to inform decisions made by policymakers, employers, and job seekers. Additionally, it is vital to develop and maintain an integrated case management system, as appropriate, that informs customer service throughout customers’ interaction with the integrated system and allows information collected from customers at intake to be captured once. </w:t>
      </w:r>
    </w:p>
    <w:p w14:paraId="2E5B5C8F"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further agree that the collection, use, and disclosure of customers’ personally identifiable information (PII) is subject to various requirements set forth in Federal and State privacy laws.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acknowledge that the execution of this MOU, by itself, does not function to satisfy all of these requirements. </w:t>
      </w:r>
    </w:p>
    <w:p w14:paraId="01FAA329"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All data, including customer PII, collected, used, and disclosed by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will be subject to the following: </w:t>
      </w:r>
    </w:p>
    <w:p w14:paraId="0751FAC5" w14:textId="77777777" w:rsidR="004D4C34" w:rsidRPr="002D1D7F" w:rsidRDefault="005F20C3" w:rsidP="005F20C3">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a</w:t>
      </w:r>
      <w:r w:rsidR="004D4C34" w:rsidRPr="002D1D7F">
        <w:rPr>
          <w:rFonts w:asciiTheme="minorHAnsi" w:hAnsiTheme="minorHAnsi" w:cs="Courier New"/>
          <w:sz w:val="24"/>
          <w:szCs w:val="24"/>
        </w:rPr>
        <w:t xml:space="preserve">. Customer PII will be properly secured in accordance with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’s policies and procedures regarding the safeguarding of PII. </w:t>
      </w:r>
    </w:p>
    <w:p w14:paraId="6F0E04BF" w14:textId="77777777" w:rsidR="004D4C34" w:rsidRPr="002D1D7F" w:rsidRDefault="005F20C3" w:rsidP="005F20C3">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b</w:t>
      </w:r>
      <w:r w:rsidR="004D4C34" w:rsidRPr="002D1D7F">
        <w:rPr>
          <w:rFonts w:asciiTheme="minorHAnsi" w:hAnsiTheme="minorHAnsi" w:cs="Courier New"/>
          <w:sz w:val="24"/>
          <w:szCs w:val="24"/>
        </w:rPr>
        <w:t xml:space="preserve">. All confidential data contained in UI wage records must be protected in accordance with the requirements set forth in 20 CFR part 603. </w:t>
      </w:r>
    </w:p>
    <w:p w14:paraId="07D91887" w14:textId="77777777" w:rsidR="004D4C34" w:rsidRPr="002D1D7F" w:rsidRDefault="005F20C3" w:rsidP="005F20C3">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c</w:t>
      </w:r>
      <w:r w:rsidR="004D4C34" w:rsidRPr="002D1D7F">
        <w:rPr>
          <w:rFonts w:asciiTheme="minorHAnsi" w:hAnsiTheme="minorHAnsi" w:cs="Courier New"/>
          <w:sz w:val="24"/>
          <w:szCs w:val="24"/>
        </w:rPr>
        <w:t xml:space="preserve">. All personal information contained in VR records must be protected in accordance with the requirements set forth in 34 CFR 361.38. </w:t>
      </w:r>
    </w:p>
    <w:p w14:paraId="2E8EB50E" w14:textId="77777777" w:rsidR="004D4C34" w:rsidRPr="002D1D7F" w:rsidRDefault="005F20C3" w:rsidP="005F20C3">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d</w:t>
      </w:r>
      <w:r w:rsidR="004D4C34" w:rsidRPr="002D1D7F">
        <w:rPr>
          <w:rFonts w:asciiTheme="minorHAnsi" w:hAnsiTheme="minorHAnsi" w:cs="Courier New"/>
          <w:sz w:val="24"/>
          <w:szCs w:val="24"/>
        </w:rPr>
        <w:t xml:space="preserve">. Customer data may be shared with other programs, for those programs’ purposes, within the </w:t>
      </w:r>
      <w:r>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Pr>
          <w:rFonts w:asciiTheme="minorHAnsi" w:hAnsiTheme="minorHAnsi" w:cs="Courier New"/>
          <w:sz w:val="24"/>
          <w:szCs w:val="24"/>
        </w:rPr>
        <w:t xml:space="preserve"> Network</w:t>
      </w:r>
      <w:r w:rsidR="004D4C34" w:rsidRPr="002D1D7F">
        <w:rPr>
          <w:rFonts w:asciiTheme="minorHAnsi" w:hAnsiTheme="minorHAnsi" w:cs="Courier New"/>
          <w:sz w:val="24"/>
          <w:szCs w:val="24"/>
        </w:rPr>
        <w:t xml:space="preserve"> only after the informed written consent of the individual has been obtained, where required. </w:t>
      </w:r>
    </w:p>
    <w:p w14:paraId="33C4B4E6" w14:textId="77777777" w:rsidR="004D4C34" w:rsidRPr="002D1D7F" w:rsidRDefault="005F20C3" w:rsidP="005F20C3">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e</w:t>
      </w:r>
      <w:r w:rsidR="004D4C34" w:rsidRPr="002D1D7F">
        <w:rPr>
          <w:rFonts w:asciiTheme="minorHAnsi" w:hAnsiTheme="minorHAnsi" w:cs="Courier New"/>
          <w:sz w:val="24"/>
          <w:szCs w:val="24"/>
        </w:rPr>
        <w:t xml:space="preserve">. Customer data will be kept confidential, consistent with Federal and State privacy laws and regulations. </w:t>
      </w:r>
    </w:p>
    <w:p w14:paraId="1C5CBB17" w14:textId="77777777" w:rsidR="004D4C34" w:rsidRPr="002D1D7F" w:rsidRDefault="005F20C3" w:rsidP="00594A2E">
      <w:pPr>
        <w:pStyle w:val="PlainText"/>
        <w:spacing w:after="150"/>
        <w:jc w:val="both"/>
        <w:rPr>
          <w:rFonts w:asciiTheme="minorHAnsi" w:hAnsiTheme="minorHAnsi" w:cs="Courier New"/>
          <w:sz w:val="24"/>
          <w:szCs w:val="24"/>
        </w:rPr>
      </w:pPr>
      <w:r>
        <w:rPr>
          <w:rFonts w:asciiTheme="minorHAnsi" w:hAnsiTheme="minorHAnsi" w:cs="Courier New"/>
          <w:sz w:val="24"/>
          <w:szCs w:val="24"/>
        </w:rPr>
        <w:t>4</w:t>
      </w:r>
      <w:r w:rsidR="004D4C34" w:rsidRPr="002D1D7F">
        <w:rPr>
          <w:rFonts w:asciiTheme="minorHAnsi" w:hAnsiTheme="minorHAnsi" w:cs="Courier New"/>
          <w:sz w:val="24"/>
          <w:szCs w:val="24"/>
        </w:rPr>
        <w:t xml:space="preserve">. All data exchange activity will be conducted, as practicable, in machine readable format, such as HTML or PDF, for example, and in compliance with Section 508 of the Rehabilitation Act of 1973, as amended (29 U.S.C. § 794 (d)). </w:t>
      </w:r>
    </w:p>
    <w:p w14:paraId="2C822B89" w14:textId="0DEE72F3" w:rsidR="004D4C34" w:rsidRDefault="005F20C3" w:rsidP="00594A2E">
      <w:pPr>
        <w:pStyle w:val="PlainText"/>
        <w:spacing w:after="150"/>
        <w:jc w:val="both"/>
        <w:rPr>
          <w:rFonts w:asciiTheme="minorHAnsi" w:hAnsiTheme="minorHAnsi" w:cs="Courier New"/>
          <w:sz w:val="24"/>
          <w:szCs w:val="24"/>
        </w:rPr>
      </w:pPr>
      <w:r>
        <w:rPr>
          <w:rFonts w:asciiTheme="minorHAnsi" w:hAnsiTheme="minorHAnsi" w:cs="Courier New"/>
          <w:sz w:val="24"/>
          <w:szCs w:val="24"/>
        </w:rPr>
        <w:t>5</w:t>
      </w:r>
      <w:r w:rsidR="004D4C34" w:rsidRPr="002D1D7F">
        <w:rPr>
          <w:rFonts w:asciiTheme="minorHAnsi" w:hAnsiTheme="minorHAnsi" w:cs="Courier New"/>
          <w:sz w:val="24"/>
          <w:szCs w:val="24"/>
        </w:rPr>
        <w:t xml:space="preserve">. All One-Stop </w:t>
      </w:r>
      <w:r w:rsidR="00084AA2">
        <w:rPr>
          <w:rFonts w:asciiTheme="minorHAnsi" w:hAnsiTheme="minorHAnsi" w:cs="Courier New"/>
          <w:sz w:val="24"/>
          <w:szCs w:val="24"/>
        </w:rPr>
        <w:t>Center</w:t>
      </w:r>
      <w:r w:rsidR="004D4C34" w:rsidRPr="002D1D7F">
        <w:rPr>
          <w:rFonts w:asciiTheme="minorHAnsi" w:hAnsiTheme="minorHAnsi" w:cs="Courier New"/>
          <w:sz w:val="24"/>
          <w:szCs w:val="24"/>
        </w:rPr>
        <w:t xml:space="preserve"> and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 staff will be trained in the protection, use, and disclosure requirements governing PII and any other confidential data for all applicable programs.</w:t>
      </w:r>
      <w:r w:rsidR="004D4C34" w:rsidRPr="002D1D7F">
        <w:rPr>
          <w:rFonts w:asciiTheme="minorHAnsi" w:hAnsiTheme="minorHAnsi" w:cs="Courier New"/>
          <w:sz w:val="24"/>
          <w:szCs w:val="24"/>
        </w:rPr>
        <w:cr/>
      </w:r>
    </w:p>
    <w:p w14:paraId="0FBC9E03" w14:textId="77777777" w:rsidR="005B412A" w:rsidRPr="002D1D7F" w:rsidRDefault="005B412A" w:rsidP="00594A2E">
      <w:pPr>
        <w:pStyle w:val="PlainText"/>
        <w:spacing w:after="150"/>
        <w:jc w:val="both"/>
        <w:rPr>
          <w:rFonts w:asciiTheme="minorHAnsi" w:hAnsiTheme="minorHAnsi" w:cs="Courier New"/>
          <w:sz w:val="24"/>
          <w:szCs w:val="24"/>
        </w:rPr>
      </w:pPr>
    </w:p>
    <w:p w14:paraId="18CCF9DE" w14:textId="77777777" w:rsidR="004D4C34" w:rsidRPr="002D1D7F" w:rsidRDefault="004D4C34" w:rsidP="004D4C34">
      <w:pPr>
        <w:pStyle w:val="PlainText"/>
        <w:rPr>
          <w:rFonts w:asciiTheme="minorHAnsi" w:hAnsiTheme="minorHAnsi" w:cs="Courier New"/>
          <w:color w:val="000000" w:themeColor="text1"/>
          <w:sz w:val="24"/>
          <w:szCs w:val="24"/>
          <w:u w:val="single"/>
        </w:rPr>
      </w:pPr>
      <w:r w:rsidRPr="002D1D7F">
        <w:rPr>
          <w:rFonts w:asciiTheme="minorHAnsi" w:hAnsiTheme="minorHAnsi" w:cs="Courier New"/>
          <w:color w:val="000000" w:themeColor="text1"/>
          <w:sz w:val="24"/>
          <w:szCs w:val="24"/>
          <w:u w:val="single"/>
        </w:rPr>
        <w:lastRenderedPageBreak/>
        <w:t>Referrals</w:t>
      </w:r>
    </w:p>
    <w:p w14:paraId="0A9A7DFD" w14:textId="77777777" w:rsidR="00594A2E"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cr/>
      </w:r>
      <w:r w:rsidR="00594A2E" w:rsidRPr="002D1D7F">
        <w:rPr>
          <w:rFonts w:asciiTheme="minorHAnsi" w:hAnsiTheme="minorHAnsi" w:cs="Courier New"/>
          <w:noProof/>
          <w:sz w:val="24"/>
          <w:szCs w:val="24"/>
        </w:rPr>
        <mc:AlternateContent>
          <mc:Choice Requires="wps">
            <w:drawing>
              <wp:inline distT="0" distB="0" distL="0" distR="0" wp14:anchorId="0672CC2E" wp14:editId="7D0FC052">
                <wp:extent cx="5865495" cy="753745"/>
                <wp:effectExtent l="0" t="0" r="20955" b="273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16D07FA4" w14:textId="22F09DD2" w:rsidR="00AB3DC4" w:rsidRDefault="00AB3DC4" w:rsidP="00594A2E">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describes the general principles of the process of making referrals between </w:t>
                            </w:r>
                            <w:r>
                              <w:rPr>
                                <w:rFonts w:asciiTheme="minorHAnsi" w:hAnsiTheme="minorHAnsi" w:cs="Courier New"/>
                              </w:rPr>
                              <w:t>Partner</w:t>
                            </w:r>
                            <w:r w:rsidRPr="00F93303">
                              <w:rPr>
                                <w:rFonts w:asciiTheme="minorHAnsi" w:hAnsiTheme="minorHAnsi" w:cs="Courier New"/>
                              </w:rPr>
                              <w:t xml:space="preserve">s. </w:t>
                            </w:r>
                            <w:r>
                              <w:rPr>
                                <w:rFonts w:asciiTheme="minorHAnsi" w:hAnsiTheme="minorHAnsi" w:cs="Courier New"/>
                              </w:rPr>
                              <w:t>A narrative section describing the partner referral system and feedback loop should be inserted.</w:t>
                            </w:r>
                          </w:p>
                        </w:txbxContent>
                      </wps:txbx>
                      <wps:bodyPr rot="0" vert="horz" wrap="square" lIns="91440" tIns="45720" rIns="91440" bIns="45720" anchor="t" anchorCtr="0">
                        <a:spAutoFit/>
                      </wps:bodyPr>
                    </wps:wsp>
                  </a:graphicData>
                </a:graphic>
              </wp:inline>
            </w:drawing>
          </mc:Choice>
          <mc:Fallback>
            <w:pict>
              <v:shape w14:anchorId="0672CC2E" id="_x0000_s1042"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" fillcolor="#e7e6e6">
                <v:textbox style="mso-fit-shape-to-text:t">
                  <w:txbxContent>
                    <w:p w14:paraId="16D07FA4" w14:textId="22F09DD2" w:rsidR="00AB3DC4" w:rsidRDefault="00AB3DC4" w:rsidP="00594A2E">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describes the general principles of the process of making referrals between </w:t>
                      </w:r>
                      <w:r>
                        <w:rPr>
                          <w:rFonts w:asciiTheme="minorHAnsi" w:hAnsiTheme="minorHAnsi" w:cs="Courier New"/>
                        </w:rPr>
                        <w:t>Partner</w:t>
                      </w:r>
                      <w:r w:rsidRPr="00F93303">
                        <w:rPr>
                          <w:rFonts w:asciiTheme="minorHAnsi" w:hAnsiTheme="minorHAnsi" w:cs="Courier New"/>
                        </w:rPr>
                        <w:t xml:space="preserve">s. </w:t>
                      </w:r>
                      <w:r>
                        <w:rPr>
                          <w:rFonts w:asciiTheme="minorHAnsi" w:hAnsiTheme="minorHAnsi" w:cs="Courier New"/>
                        </w:rPr>
                        <w:t>A narrative section describing the partner referral system and feedback loop should be inserted.</w:t>
                      </w:r>
                    </w:p>
                  </w:txbxContent>
                </v:textbox>
                <w10:anchorlock/>
              </v:shape>
            </w:pict>
          </mc:Fallback>
        </mc:AlternateContent>
      </w:r>
    </w:p>
    <w:p w14:paraId="63DFF932" w14:textId="77777777" w:rsidR="00594A2E" w:rsidRPr="002D1D7F" w:rsidRDefault="00594A2E" w:rsidP="004D4C34">
      <w:pPr>
        <w:pStyle w:val="PlainText"/>
        <w:rPr>
          <w:rFonts w:asciiTheme="minorHAnsi" w:hAnsiTheme="minorHAnsi" w:cs="Courier New"/>
          <w:sz w:val="24"/>
          <w:szCs w:val="24"/>
        </w:rPr>
      </w:pPr>
    </w:p>
    <w:p w14:paraId="2267EC66" w14:textId="77777777" w:rsidR="004D4C34" w:rsidRPr="002D1D7F" w:rsidRDefault="004D4C34" w:rsidP="00594A2E">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primary principle of the referral system is to provide integrated and seamless delivery of services to workers, job seekers, and employers. In order to facilitate such a system, </w:t>
      </w:r>
      <w:r w:rsidR="00084AA2">
        <w:rPr>
          <w:rFonts w:asciiTheme="minorHAnsi" w:hAnsiTheme="minorHAnsi" w:cs="Courier New"/>
          <w:sz w:val="24"/>
          <w:szCs w:val="24"/>
        </w:rPr>
        <w:t>Partner</w:t>
      </w:r>
      <w:r w:rsidRPr="002D1D7F">
        <w:rPr>
          <w:rFonts w:asciiTheme="minorHAnsi" w:hAnsiTheme="minorHAnsi" w:cs="Courier New"/>
          <w:sz w:val="24"/>
          <w:szCs w:val="24"/>
        </w:rPr>
        <w:t>s agree to:</w:t>
      </w:r>
    </w:p>
    <w:p w14:paraId="07E4DADA" w14:textId="77777777" w:rsidR="004D4C34" w:rsidRPr="002D1D7F" w:rsidRDefault="004D4C34" w:rsidP="004D4C34">
      <w:pPr>
        <w:pStyle w:val="PlainText"/>
        <w:rPr>
          <w:rFonts w:asciiTheme="minorHAnsi" w:hAnsiTheme="minorHAnsi" w:cs="Courier New"/>
          <w:sz w:val="24"/>
          <w:szCs w:val="24"/>
        </w:rPr>
      </w:pPr>
    </w:p>
    <w:p w14:paraId="71AC8FD8"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Familiarize themselves with the basic eligibility and participation requirements, as well as with the available services and benefits offered, for each of the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programs represented in the </w:t>
      </w:r>
      <w:r w:rsidR="00021B43" w:rsidRPr="002D1D7F">
        <w:rPr>
          <w:rFonts w:asciiTheme="minorHAnsi" w:hAnsiTheme="minorHAnsi" w:cs="Courier New"/>
          <w:sz w:val="24"/>
          <w:szCs w:val="24"/>
        </w:rPr>
        <w:t xml:space="preserve">WDB Area One-Stop Career </w:t>
      </w:r>
      <w:r w:rsidR="00084AA2">
        <w:rPr>
          <w:rFonts w:asciiTheme="minorHAnsi" w:hAnsiTheme="minorHAnsi" w:cs="Courier New"/>
          <w:sz w:val="24"/>
          <w:szCs w:val="24"/>
        </w:rPr>
        <w:t>Center</w:t>
      </w:r>
      <w:r w:rsidR="00021B43" w:rsidRPr="002D1D7F">
        <w:rPr>
          <w:rFonts w:asciiTheme="minorHAnsi" w:hAnsiTheme="minorHAnsi" w:cs="Courier New"/>
          <w:sz w:val="24"/>
          <w:szCs w:val="24"/>
        </w:rPr>
        <w:t xml:space="preserve"> Network</w:t>
      </w:r>
      <w:r w:rsidRPr="002D1D7F">
        <w:rPr>
          <w:rFonts w:asciiTheme="minorHAnsi" w:hAnsiTheme="minorHAnsi" w:cs="Courier New"/>
          <w:sz w:val="24"/>
          <w:szCs w:val="24"/>
        </w:rPr>
        <w:t xml:space="preserve">, </w:t>
      </w:r>
    </w:p>
    <w:p w14:paraId="04174995"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Develop materials summarizing their program requirements and making them available for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and customers, </w:t>
      </w:r>
    </w:p>
    <w:p w14:paraId="0C6E9334"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Develop and utilize common intake, eligibility determination, assessment, and registration forms, </w:t>
      </w:r>
    </w:p>
    <w:p w14:paraId="0911DC9A"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4. Provide substantive referrals – in accordance with the </w:t>
      </w:r>
      <w:r w:rsidR="00BC3D0B" w:rsidRPr="002D1D7F">
        <w:rPr>
          <w:rFonts w:asciiTheme="minorHAnsi" w:hAnsiTheme="minorHAnsi" w:cs="Courier New"/>
          <w:sz w:val="24"/>
          <w:szCs w:val="24"/>
        </w:rPr>
        <w:t>WDB</w:t>
      </w:r>
      <w:r w:rsidR="00440817" w:rsidRPr="002D1D7F">
        <w:rPr>
          <w:rFonts w:asciiTheme="minorHAnsi" w:hAnsiTheme="minorHAnsi" w:cs="Courier New"/>
          <w:sz w:val="24"/>
          <w:szCs w:val="24"/>
        </w:rPr>
        <w:t xml:space="preserve"> Area</w:t>
      </w:r>
      <w:r w:rsidRPr="002D1D7F">
        <w:rPr>
          <w:rFonts w:asciiTheme="minorHAnsi" w:hAnsiTheme="minorHAnsi" w:cs="Courier New"/>
          <w:sz w:val="24"/>
          <w:szCs w:val="24"/>
        </w:rPr>
        <w:t xml:space="preserve"> Referral Policy to customers who are eligible for supplemental and complementary services and benefits under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programs, </w:t>
      </w:r>
    </w:p>
    <w:p w14:paraId="0D48C7F4"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5. Regularly evaluate ways to improve the referral process, including the use of customer satisfaction surveys, </w:t>
      </w:r>
    </w:p>
    <w:p w14:paraId="3C2BA479" w14:textId="77777777" w:rsidR="004D4C34" w:rsidRPr="002D1D7F"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6. Commit to robust and ongoing communication required for an effective referral process, and </w:t>
      </w:r>
    </w:p>
    <w:p w14:paraId="71517EB6" w14:textId="4548A9A6" w:rsidR="004D4C34" w:rsidRDefault="004D4C34"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7. Commit to actively follow up on the results of referrals and assuring that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resources are being leveraged at an optimal level. </w:t>
      </w:r>
    </w:p>
    <w:p w14:paraId="332BB054" w14:textId="77777777" w:rsidR="005B412A" w:rsidRDefault="005B412A" w:rsidP="005B412A">
      <w:pPr>
        <w:pStyle w:val="PlainText"/>
        <w:rPr>
          <w:rFonts w:asciiTheme="minorHAnsi" w:hAnsiTheme="minorHAnsi" w:cs="Courier New"/>
          <w:color w:val="000000" w:themeColor="text1"/>
          <w:sz w:val="24"/>
          <w:szCs w:val="24"/>
          <w:u w:val="single"/>
        </w:rPr>
      </w:pPr>
      <w:r w:rsidRPr="002D1D7F">
        <w:rPr>
          <w:rFonts w:asciiTheme="minorHAnsi" w:hAnsiTheme="minorHAnsi" w:cs="Courier New"/>
          <w:sz w:val="24"/>
          <w:szCs w:val="24"/>
          <w:highlight w:val="yellow"/>
        </w:rPr>
        <w:t>Insert narrative here</w:t>
      </w:r>
    </w:p>
    <w:p w14:paraId="0FA10D50" w14:textId="77777777" w:rsidR="005B412A" w:rsidRPr="002D1D7F" w:rsidRDefault="005B412A" w:rsidP="00594A2E">
      <w:pPr>
        <w:pStyle w:val="PlainText"/>
        <w:spacing w:after="150"/>
        <w:jc w:val="both"/>
        <w:rPr>
          <w:rFonts w:asciiTheme="minorHAnsi" w:hAnsiTheme="minorHAnsi" w:cs="Courier New"/>
          <w:sz w:val="24"/>
          <w:szCs w:val="24"/>
        </w:rPr>
      </w:pPr>
    </w:p>
    <w:p w14:paraId="5E76F444" w14:textId="77777777" w:rsidR="004D4C34" w:rsidRPr="002D1D7F" w:rsidRDefault="004D4C34" w:rsidP="004D4C34">
      <w:pPr>
        <w:pStyle w:val="PlainText"/>
        <w:rPr>
          <w:rFonts w:asciiTheme="minorHAnsi" w:hAnsiTheme="minorHAnsi" w:cs="Courier New"/>
          <w:sz w:val="24"/>
          <w:szCs w:val="24"/>
        </w:rPr>
      </w:pPr>
    </w:p>
    <w:p w14:paraId="1485C121" w14:textId="77777777" w:rsidR="004D4C34" w:rsidRPr="002D1D7F" w:rsidRDefault="004D4C34" w:rsidP="004D4C34">
      <w:pPr>
        <w:pStyle w:val="PlainText"/>
        <w:rPr>
          <w:rFonts w:asciiTheme="minorHAnsi" w:hAnsiTheme="minorHAnsi" w:cs="Courier New"/>
          <w:color w:val="2E74B5" w:themeColor="accent1" w:themeShade="BF"/>
          <w:sz w:val="24"/>
          <w:szCs w:val="24"/>
          <w:u w:val="single"/>
        </w:rPr>
      </w:pPr>
      <w:r w:rsidRPr="002D1D7F">
        <w:rPr>
          <w:rFonts w:asciiTheme="minorHAnsi" w:hAnsiTheme="minorHAnsi" w:cs="Courier New"/>
          <w:color w:val="000000" w:themeColor="text1"/>
          <w:sz w:val="24"/>
          <w:szCs w:val="24"/>
          <w:u w:val="single"/>
        </w:rPr>
        <w:t>Programmatic Accessibility</w:t>
      </w:r>
    </w:p>
    <w:p w14:paraId="6A4EBC18" w14:textId="77777777" w:rsidR="004D4C34"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cr/>
      </w:r>
      <w:r w:rsidR="001B1494" w:rsidRPr="002D1D7F">
        <w:rPr>
          <w:rFonts w:asciiTheme="minorHAnsi" w:hAnsiTheme="minorHAnsi" w:cs="Courier New"/>
          <w:noProof/>
          <w:sz w:val="24"/>
          <w:szCs w:val="24"/>
        </w:rPr>
        <mc:AlternateContent>
          <mc:Choice Requires="wps">
            <w:drawing>
              <wp:inline distT="0" distB="0" distL="0" distR="0" wp14:anchorId="60521228" wp14:editId="478F78D9">
                <wp:extent cx="5865495" cy="2045335"/>
                <wp:effectExtent l="0" t="0" r="20955" b="1206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1AB6E2D1" w14:textId="77777777" w:rsidR="00AB3DC4" w:rsidRDefault="00AB3DC4" w:rsidP="001B1494">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affirms that the policies and procedures of the One-Stop ensure accessibility for all customers to One-Stop services. The </w:t>
                            </w:r>
                            <w:r>
                              <w:rPr>
                                <w:rFonts w:asciiTheme="minorHAnsi" w:hAnsiTheme="minorHAnsi" w:cs="Courier New"/>
                              </w:rPr>
                              <w:t>WDB</w:t>
                            </w:r>
                            <w:r w:rsidRPr="00F93303">
                              <w:rPr>
                                <w:rFonts w:asciiTheme="minorHAnsi" w:hAnsiTheme="minorHAnsi" w:cs="Courier New"/>
                              </w:rPr>
                              <w:t xml:space="preserve"> may add additional i</w:t>
                            </w:r>
                            <w:r>
                              <w:rPr>
                                <w:rFonts w:asciiTheme="minorHAnsi" w:hAnsiTheme="minorHAnsi" w:cs="Courier New"/>
                              </w:rPr>
                              <w:t>nformation at their discretion.</w:t>
                            </w:r>
                          </w:p>
                        </w:txbxContent>
                      </wps:txbx>
                      <wps:bodyPr rot="0" vert="horz" wrap="square" lIns="91440" tIns="45720" rIns="91440" bIns="45720" anchor="t" anchorCtr="0">
                        <a:spAutoFit/>
                      </wps:bodyPr>
                    </wps:wsp>
                  </a:graphicData>
                </a:graphic>
              </wp:inline>
            </w:drawing>
          </mc:Choice>
          <mc:Fallback>
            <w:pict>
              <v:shape w14:anchorId="60521228" id="_x0000_s1043"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" fillcolor="#e7e6e6">
                <v:textbox style="mso-fit-shape-to-text:t">
                  <w:txbxContent>
                    <w:p w14:paraId="1AB6E2D1" w14:textId="77777777" w:rsidR="00AB3DC4" w:rsidRDefault="00AB3DC4" w:rsidP="001B1494">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affirms that the policies and procedures of the One-Stop ensure accessibility for all customers to One-Stop services. The </w:t>
                      </w:r>
                      <w:r>
                        <w:rPr>
                          <w:rFonts w:asciiTheme="minorHAnsi" w:hAnsiTheme="minorHAnsi" w:cs="Courier New"/>
                        </w:rPr>
                        <w:t>WDB</w:t>
                      </w:r>
                      <w:r w:rsidRPr="00F93303">
                        <w:rPr>
                          <w:rFonts w:asciiTheme="minorHAnsi" w:hAnsiTheme="minorHAnsi" w:cs="Courier New"/>
                        </w:rPr>
                        <w:t xml:space="preserve"> may add additional i</w:t>
                      </w:r>
                      <w:r>
                        <w:rPr>
                          <w:rFonts w:asciiTheme="minorHAnsi" w:hAnsiTheme="minorHAnsi" w:cs="Courier New"/>
                        </w:rPr>
                        <w:t>nformation at their discretion.</w:t>
                      </w:r>
                    </w:p>
                  </w:txbxContent>
                </v:textbox>
                <w10:anchorlock/>
              </v:shape>
            </w:pict>
          </mc:Fallback>
        </mc:AlternateContent>
      </w:r>
    </w:p>
    <w:p w14:paraId="6992CBE5" w14:textId="77777777" w:rsidR="00260781" w:rsidRPr="002D1D7F" w:rsidRDefault="00260781" w:rsidP="00260781">
      <w:pPr>
        <w:pStyle w:val="PlainText"/>
        <w:spacing w:after="150"/>
        <w:jc w:val="both"/>
        <w:rPr>
          <w:rFonts w:asciiTheme="minorHAnsi" w:hAnsiTheme="minorHAnsi" w:cs="Courier New"/>
          <w:sz w:val="24"/>
          <w:szCs w:val="24"/>
        </w:rPr>
      </w:pPr>
    </w:p>
    <w:p w14:paraId="3FA4EE9A" w14:textId="77777777" w:rsidR="004D4C34" w:rsidRPr="002D1D7F" w:rsidRDefault="004D4C34"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1. All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agree that they will not discriminate in their employment practices or services on the basis of gender, gender identity and/or expression, age, race, religion, national origin, disability, veteran’s status, or on the basis of any other </w:t>
      </w:r>
      <w:r w:rsidR="008D0AC0">
        <w:rPr>
          <w:rFonts w:asciiTheme="minorHAnsi" w:hAnsiTheme="minorHAnsi" w:cs="Courier New"/>
          <w:sz w:val="24"/>
          <w:szCs w:val="24"/>
        </w:rPr>
        <w:t>classification protected under State or F</w:t>
      </w:r>
      <w:r w:rsidRPr="002D1D7F">
        <w:rPr>
          <w:rFonts w:asciiTheme="minorHAnsi" w:hAnsiTheme="minorHAnsi" w:cs="Courier New"/>
          <w:sz w:val="24"/>
          <w:szCs w:val="24"/>
        </w:rPr>
        <w:t>ederal law.</w:t>
      </w:r>
    </w:p>
    <w:p w14:paraId="35625EB1" w14:textId="77777777" w:rsidR="004D4C34" w:rsidRPr="002D1D7F" w:rsidRDefault="004D4C34"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must assure that they have policies and procedures in place to address these issues, and that such policies and procedures have been disseminated to their employees and otherwise posted as required by law. </w:t>
      </w:r>
    </w:p>
    <w:p w14:paraId="19D7707D" w14:textId="77777777" w:rsidR="004D4C34" w:rsidRPr="002D1D7F" w:rsidRDefault="00084AA2" w:rsidP="00260781">
      <w:pPr>
        <w:pStyle w:val="PlainText"/>
        <w:spacing w:after="150"/>
        <w:jc w:val="both"/>
        <w:rPr>
          <w:rFonts w:asciiTheme="minorHAnsi" w:hAnsiTheme="minorHAnsi" w:cs="Courier New"/>
          <w:sz w:val="24"/>
          <w:szCs w:val="24"/>
        </w:rPr>
      </w:pPr>
      <w:r>
        <w:rPr>
          <w:rFonts w:asciiTheme="minorHAnsi" w:hAnsiTheme="minorHAnsi" w:cs="Courier New"/>
          <w:sz w:val="24"/>
          <w:szCs w:val="24"/>
        </w:rPr>
        <w:t>Partner</w:t>
      </w:r>
      <w:r w:rsidR="004D4C34" w:rsidRPr="002D1D7F">
        <w:rPr>
          <w:rFonts w:asciiTheme="minorHAnsi" w:hAnsiTheme="minorHAnsi" w:cs="Courier New"/>
          <w:sz w:val="24"/>
          <w:szCs w:val="24"/>
        </w:rPr>
        <w:t xml:space="preserve">s further assure that they are currently in </w:t>
      </w:r>
      <w:r w:rsidR="008D0AC0">
        <w:rPr>
          <w:rFonts w:asciiTheme="minorHAnsi" w:hAnsiTheme="minorHAnsi" w:cs="Courier New"/>
          <w:sz w:val="24"/>
          <w:szCs w:val="24"/>
        </w:rPr>
        <w:t>compliance with all applicable State and F</w:t>
      </w:r>
      <w:r w:rsidR="004D4C34" w:rsidRPr="002D1D7F">
        <w:rPr>
          <w:rFonts w:asciiTheme="minorHAnsi" w:hAnsiTheme="minorHAnsi" w:cs="Courier New"/>
          <w:sz w:val="24"/>
          <w:szCs w:val="24"/>
        </w:rPr>
        <w:t>ederal laws and regulations regarding these issues.</w:t>
      </w:r>
    </w:p>
    <w:p w14:paraId="79032A1F" w14:textId="77777777" w:rsidR="004D4C34" w:rsidRPr="002D1D7F" w:rsidRDefault="004D4C34"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All </w:t>
      </w:r>
      <w:r w:rsidR="00084AA2">
        <w:rPr>
          <w:rFonts w:asciiTheme="minorHAnsi" w:hAnsiTheme="minorHAnsi" w:cs="Courier New"/>
          <w:sz w:val="24"/>
          <w:szCs w:val="24"/>
        </w:rPr>
        <w:t>Partner</w:t>
      </w:r>
      <w:r w:rsidRPr="002D1D7F">
        <w:rPr>
          <w:rFonts w:asciiTheme="minorHAnsi" w:hAnsiTheme="minorHAnsi" w:cs="Courier New"/>
          <w:sz w:val="24"/>
          <w:szCs w:val="24"/>
        </w:rPr>
        <w:t>s will cooperate with compliance monit</w:t>
      </w:r>
      <w:r w:rsidR="008D0AC0">
        <w:rPr>
          <w:rFonts w:asciiTheme="minorHAnsi" w:hAnsiTheme="minorHAnsi" w:cs="Courier New"/>
          <w:sz w:val="24"/>
          <w:szCs w:val="24"/>
        </w:rPr>
        <w:t>oring that is conducted at the l</w:t>
      </w:r>
      <w:r w:rsidRPr="002D1D7F">
        <w:rPr>
          <w:rFonts w:asciiTheme="minorHAnsi" w:hAnsiTheme="minorHAnsi" w:cs="Courier New"/>
          <w:sz w:val="24"/>
          <w:szCs w:val="24"/>
        </w:rPr>
        <w:t xml:space="preserve">ocal level to ensure that all American Job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programs, services, technology, and materials are physically and programmatically accessible and available to all. </w:t>
      </w:r>
    </w:p>
    <w:p w14:paraId="0973E8BE" w14:textId="77777777" w:rsidR="004D4C34" w:rsidRPr="002D1D7F" w:rsidRDefault="004D4C34"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Additionally, staff members will be trained to provide services to all, regardless of range of abilities, mobility, age, language, learning style, or comprehension or education level.</w:t>
      </w:r>
    </w:p>
    <w:p w14:paraId="3EB46FB4" w14:textId="77777777" w:rsidR="004D4C34" w:rsidRPr="002D1D7F" w:rsidRDefault="004D4C34"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4. An interpreter will be provided in real time or, if not available, within a reasonable timeframe to any customer with a language barrier.</w:t>
      </w:r>
    </w:p>
    <w:p w14:paraId="2B2E2C73" w14:textId="77777777" w:rsidR="004D4C34" w:rsidRPr="002D1D7F" w:rsidRDefault="004D4C34"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5. Assistive devices, such as screen-reading software programs (e.g., JAWS and DRAGON) and assistive listening devices must be available to ensure physical and programmatic accessibility within the </w:t>
      </w:r>
      <w:r w:rsidR="005F20C3">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sidR="005F20C3">
        <w:rPr>
          <w:rFonts w:asciiTheme="minorHAnsi" w:hAnsiTheme="minorHAnsi" w:cs="Courier New"/>
          <w:sz w:val="24"/>
          <w:szCs w:val="24"/>
        </w:rPr>
        <w:t xml:space="preserve"> Network</w:t>
      </w:r>
      <w:r w:rsidRPr="002D1D7F">
        <w:rPr>
          <w:rFonts w:asciiTheme="minorHAnsi" w:hAnsiTheme="minorHAnsi" w:cs="Courier New"/>
          <w:sz w:val="24"/>
          <w:szCs w:val="24"/>
        </w:rPr>
        <w:t>.</w:t>
      </w:r>
    </w:p>
    <w:p w14:paraId="256C0C60" w14:textId="77777777" w:rsidR="004D4C34" w:rsidRPr="002D1D7F" w:rsidRDefault="004D4C34" w:rsidP="004D4C34">
      <w:pPr>
        <w:pStyle w:val="PlainText"/>
        <w:rPr>
          <w:rFonts w:asciiTheme="minorHAnsi" w:hAnsiTheme="minorHAnsi" w:cs="Courier New"/>
          <w:color w:val="2E74B5" w:themeColor="accent1" w:themeShade="BF"/>
          <w:sz w:val="24"/>
          <w:szCs w:val="24"/>
          <w:u w:val="single"/>
        </w:rPr>
      </w:pPr>
      <w:r w:rsidRPr="002D1D7F">
        <w:rPr>
          <w:rFonts w:asciiTheme="minorHAnsi" w:hAnsiTheme="minorHAnsi" w:cs="Courier New"/>
          <w:sz w:val="24"/>
          <w:szCs w:val="24"/>
        </w:rPr>
        <w:cr/>
      </w:r>
      <w:r w:rsidRPr="002D1D7F">
        <w:rPr>
          <w:rFonts w:asciiTheme="minorHAnsi" w:hAnsiTheme="minorHAnsi" w:cs="Courier New"/>
          <w:color w:val="000000" w:themeColor="text1"/>
          <w:sz w:val="24"/>
          <w:szCs w:val="24"/>
          <w:u w:val="single"/>
        </w:rPr>
        <w:t>Priority of Service</w:t>
      </w:r>
    </w:p>
    <w:p w14:paraId="3D237520" w14:textId="77777777" w:rsidR="00260781"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cr/>
      </w:r>
      <w:r w:rsidR="001B1494" w:rsidRPr="002D1D7F">
        <w:rPr>
          <w:rFonts w:asciiTheme="minorHAnsi" w:hAnsiTheme="minorHAnsi" w:cs="Courier New"/>
          <w:noProof/>
          <w:sz w:val="24"/>
          <w:szCs w:val="24"/>
        </w:rPr>
        <mc:AlternateContent>
          <mc:Choice Requires="wps">
            <w:drawing>
              <wp:inline distT="0" distB="0" distL="0" distR="0" wp14:anchorId="661C0162" wp14:editId="5B6E03A9">
                <wp:extent cx="5865495" cy="2045335"/>
                <wp:effectExtent l="0" t="0" r="20955" b="1206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1E8EAC80" w14:textId="77777777" w:rsidR="00AB3DC4" w:rsidRDefault="00AB3DC4" w:rsidP="001B1494">
                            <w:pPr>
                              <w:pStyle w:val="NormalWeb"/>
                            </w:pPr>
                            <w:r w:rsidRPr="00F93303">
                              <w:rPr>
                                <w:rFonts w:asciiTheme="minorHAnsi" w:hAnsiTheme="minorHAnsi" w:cs="Courier New"/>
                              </w:rPr>
                              <w:t>Section Guidance:</w:t>
                            </w:r>
                            <w:r w:rsidRPr="00F93303">
                              <w:rPr>
                                <w:rFonts w:asciiTheme="minorHAnsi" w:hAnsiTheme="minorHAnsi" w:cs="Courier New"/>
                              </w:rPr>
                              <w:cr/>
                              <w:t>This section affirms that par</w:t>
                            </w:r>
                            <w:r>
                              <w:rPr>
                                <w:rFonts w:asciiTheme="minorHAnsi" w:hAnsiTheme="minorHAnsi" w:cs="Courier New"/>
                              </w:rPr>
                              <w:t>ties to the MOU will apply the p</w:t>
                            </w:r>
                            <w:r w:rsidRPr="00F93303">
                              <w:rPr>
                                <w:rFonts w:asciiTheme="minorHAnsi" w:hAnsiTheme="minorHAnsi" w:cs="Courier New"/>
                              </w:rPr>
                              <w:t>riority of services for veterans and eligible spouses and the WIOA Titl</w:t>
                            </w:r>
                            <w:r>
                              <w:rPr>
                                <w:rFonts w:asciiTheme="minorHAnsi" w:hAnsiTheme="minorHAnsi" w:cs="Courier New"/>
                              </w:rPr>
                              <w:t xml:space="preserve">e I Adult priority of service. </w:t>
                            </w:r>
                          </w:p>
                        </w:txbxContent>
                      </wps:txbx>
                      <wps:bodyPr rot="0" vert="horz" wrap="square" lIns="91440" tIns="45720" rIns="91440" bIns="45720" anchor="t" anchorCtr="0">
                        <a:spAutoFit/>
                      </wps:bodyPr>
                    </wps:wsp>
                  </a:graphicData>
                </a:graphic>
              </wp:inline>
            </w:drawing>
          </mc:Choice>
          <mc:Fallback>
            <w:pict>
              <v:shape w14:anchorId="661C0162" id="_x0000_s1044"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" fillcolor="#e7e6e6">
                <v:textbox style="mso-fit-shape-to-text:t">
                  <w:txbxContent>
                    <w:p w14:paraId="1E8EAC80" w14:textId="77777777" w:rsidR="00AB3DC4" w:rsidRDefault="00AB3DC4" w:rsidP="001B1494">
                      <w:pPr>
                        <w:pStyle w:val="NormalWeb"/>
                      </w:pPr>
                      <w:r w:rsidRPr="00F93303">
                        <w:rPr>
                          <w:rFonts w:asciiTheme="minorHAnsi" w:hAnsiTheme="minorHAnsi" w:cs="Courier New"/>
                        </w:rPr>
                        <w:t>Section Guidance:</w:t>
                      </w:r>
                      <w:r w:rsidRPr="00F93303">
                        <w:rPr>
                          <w:rFonts w:asciiTheme="minorHAnsi" w:hAnsiTheme="minorHAnsi" w:cs="Courier New"/>
                        </w:rPr>
                        <w:cr/>
                        <w:t>This section affirms that par</w:t>
                      </w:r>
                      <w:r>
                        <w:rPr>
                          <w:rFonts w:asciiTheme="minorHAnsi" w:hAnsiTheme="minorHAnsi" w:cs="Courier New"/>
                        </w:rPr>
                        <w:t>ties to the MOU will apply the p</w:t>
                      </w:r>
                      <w:r w:rsidRPr="00F93303">
                        <w:rPr>
                          <w:rFonts w:asciiTheme="minorHAnsi" w:hAnsiTheme="minorHAnsi" w:cs="Courier New"/>
                        </w:rPr>
                        <w:t>riority of services for veterans and eligible spouses and the WIOA Titl</w:t>
                      </w:r>
                      <w:r>
                        <w:rPr>
                          <w:rFonts w:asciiTheme="minorHAnsi" w:hAnsiTheme="minorHAnsi" w:cs="Courier New"/>
                        </w:rPr>
                        <w:t xml:space="preserve">e I Adult priority of service. </w:t>
                      </w:r>
                    </w:p>
                  </w:txbxContent>
                </v:textbox>
                <w10:anchorlock/>
              </v:shape>
            </w:pict>
          </mc:Fallback>
        </mc:AlternateContent>
      </w:r>
    </w:p>
    <w:p w14:paraId="14511396" w14:textId="77777777" w:rsidR="00260781" w:rsidRPr="002D1D7F" w:rsidRDefault="00260781" w:rsidP="004D4C34">
      <w:pPr>
        <w:pStyle w:val="PlainText"/>
        <w:rPr>
          <w:rFonts w:asciiTheme="minorHAnsi" w:hAnsiTheme="minorHAnsi" w:cs="Courier New"/>
          <w:sz w:val="24"/>
          <w:szCs w:val="24"/>
        </w:rPr>
      </w:pPr>
    </w:p>
    <w:p w14:paraId="0569157F" w14:textId="77777777" w:rsidR="004D4C34" w:rsidRPr="002D1D7F" w:rsidRDefault="004D4C34"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All Parties certify that they will adhere to all statutes, regulations, policies, and plans regarding priority of service, including, but not limited to, priority of service for veterans and their eligible spouses, and priority of service for the WIOA title I Adult program, as required by 38 U.S.C. sec. 4215 (public assistance recipients, other low-income individuals and basic skills deficient individuals) and its implementing regulations and guidance, and WIOA sec. 134(c)(3)(E) and its implementing regulations and guidance. </w:t>
      </w:r>
    </w:p>
    <w:p w14:paraId="2B6A5EDD" w14:textId="525C589C" w:rsidR="004D4C34" w:rsidRDefault="004D4C34"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w:t>
      </w:r>
      <w:r w:rsidR="00084AA2">
        <w:rPr>
          <w:rFonts w:asciiTheme="minorHAnsi" w:hAnsiTheme="minorHAnsi" w:cs="Courier New"/>
          <w:sz w:val="24"/>
          <w:szCs w:val="24"/>
        </w:rPr>
        <w:t>Partner</w:t>
      </w:r>
      <w:r w:rsidRPr="002D1D7F">
        <w:rPr>
          <w:rFonts w:asciiTheme="minorHAnsi" w:hAnsiTheme="minorHAnsi" w:cs="Courier New"/>
          <w:sz w:val="24"/>
          <w:szCs w:val="24"/>
        </w:rPr>
        <w:t>s will target recruitment of special populations that receive a focus for services under WIOA, such as individuals with disabilities, low-income individuals, basic skills deficient youth, and English language learners.</w:t>
      </w:r>
      <w:r w:rsidRPr="002D1D7F">
        <w:rPr>
          <w:rFonts w:asciiTheme="minorHAnsi" w:hAnsiTheme="minorHAnsi" w:cs="Courier New"/>
          <w:sz w:val="24"/>
          <w:szCs w:val="24"/>
        </w:rPr>
        <w:cr/>
      </w:r>
    </w:p>
    <w:p w14:paraId="3BC038F5" w14:textId="64F85AD2" w:rsidR="000C2D4D" w:rsidRDefault="000C2D4D" w:rsidP="00260781">
      <w:pPr>
        <w:pStyle w:val="PlainText"/>
        <w:spacing w:after="150"/>
        <w:jc w:val="both"/>
        <w:rPr>
          <w:rFonts w:asciiTheme="minorHAnsi" w:hAnsiTheme="minorHAnsi" w:cs="Courier New"/>
          <w:sz w:val="24"/>
          <w:szCs w:val="24"/>
        </w:rPr>
      </w:pPr>
    </w:p>
    <w:p w14:paraId="26C12639" w14:textId="77777777" w:rsidR="000C2D4D" w:rsidRPr="002D1D7F" w:rsidRDefault="000C2D4D" w:rsidP="00260781">
      <w:pPr>
        <w:pStyle w:val="PlainText"/>
        <w:spacing w:after="150"/>
        <w:jc w:val="both"/>
        <w:rPr>
          <w:rFonts w:asciiTheme="minorHAnsi" w:hAnsiTheme="minorHAnsi" w:cs="Courier New"/>
          <w:sz w:val="24"/>
          <w:szCs w:val="24"/>
        </w:rPr>
      </w:pPr>
    </w:p>
    <w:p w14:paraId="2AC600D4" w14:textId="77777777" w:rsidR="004D4C34" w:rsidRPr="002D1D7F" w:rsidRDefault="004D4C34" w:rsidP="004D4C34">
      <w:pPr>
        <w:pStyle w:val="PlainText"/>
        <w:rPr>
          <w:rFonts w:asciiTheme="minorHAnsi" w:hAnsiTheme="minorHAnsi" w:cs="Courier New"/>
          <w:color w:val="000000" w:themeColor="text1"/>
          <w:sz w:val="24"/>
          <w:szCs w:val="24"/>
          <w:u w:val="single"/>
        </w:rPr>
      </w:pPr>
      <w:r w:rsidRPr="002D1D7F">
        <w:rPr>
          <w:rFonts w:asciiTheme="minorHAnsi" w:hAnsiTheme="minorHAnsi" w:cs="Courier New"/>
          <w:color w:val="000000" w:themeColor="text1"/>
          <w:sz w:val="24"/>
          <w:szCs w:val="24"/>
          <w:u w:val="single"/>
        </w:rPr>
        <w:lastRenderedPageBreak/>
        <w:t>Outreach</w:t>
      </w:r>
    </w:p>
    <w:p w14:paraId="091A95DE" w14:textId="77777777" w:rsidR="00260781" w:rsidRPr="002D1D7F" w:rsidRDefault="00260781" w:rsidP="004D4C34">
      <w:pPr>
        <w:pStyle w:val="PlainText"/>
        <w:rPr>
          <w:rFonts w:asciiTheme="minorHAnsi" w:hAnsiTheme="minorHAnsi" w:cs="Courier New"/>
          <w:b/>
          <w:color w:val="2E74B5" w:themeColor="accent1" w:themeShade="BF"/>
          <w:sz w:val="24"/>
          <w:szCs w:val="24"/>
          <w:u w:val="single"/>
        </w:rPr>
      </w:pPr>
    </w:p>
    <w:p w14:paraId="5BF418C0" w14:textId="77777777" w:rsidR="004D4C34" w:rsidRPr="002D1D7F" w:rsidRDefault="004D4C34" w:rsidP="00260781">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and its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agree to develop and implement an outreach plan </w:t>
      </w:r>
      <w:r w:rsidR="00281979">
        <w:rPr>
          <w:rFonts w:asciiTheme="minorHAnsi" w:hAnsiTheme="minorHAnsi" w:cs="Courier New"/>
          <w:sz w:val="24"/>
          <w:szCs w:val="24"/>
        </w:rPr>
        <w:t xml:space="preserve">that </w:t>
      </w:r>
      <w:r w:rsidRPr="002D1D7F">
        <w:rPr>
          <w:rFonts w:asciiTheme="minorHAnsi" w:hAnsiTheme="minorHAnsi" w:cs="Courier New"/>
          <w:sz w:val="24"/>
          <w:szCs w:val="24"/>
        </w:rPr>
        <w:t>includes, at a minimum:</w:t>
      </w:r>
    </w:p>
    <w:p w14:paraId="3E6652F2" w14:textId="77777777" w:rsidR="00260781" w:rsidRPr="002D1D7F" w:rsidRDefault="00260781" w:rsidP="00260781">
      <w:pPr>
        <w:pStyle w:val="PlainText"/>
        <w:jc w:val="both"/>
        <w:rPr>
          <w:rFonts w:asciiTheme="minorHAnsi" w:hAnsiTheme="minorHAnsi" w:cs="Courier New"/>
          <w:sz w:val="24"/>
          <w:szCs w:val="24"/>
        </w:rPr>
      </w:pPr>
    </w:p>
    <w:p w14:paraId="7688D58B" w14:textId="77777777" w:rsidR="004D4C34" w:rsidRPr="002D1D7F" w:rsidRDefault="004D4C34" w:rsidP="00260781">
      <w:pPr>
        <w:pStyle w:val="PlainText"/>
        <w:numPr>
          <w:ilvl w:val="0"/>
          <w:numId w:val="2"/>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Specific steps to be taken by each </w:t>
      </w:r>
      <w:r w:rsidR="00084AA2">
        <w:rPr>
          <w:rFonts w:asciiTheme="minorHAnsi" w:hAnsiTheme="minorHAnsi" w:cs="Courier New"/>
          <w:sz w:val="24"/>
          <w:szCs w:val="24"/>
        </w:rPr>
        <w:t>Partner</w:t>
      </w:r>
      <w:r w:rsidRPr="002D1D7F">
        <w:rPr>
          <w:rFonts w:asciiTheme="minorHAnsi" w:hAnsiTheme="minorHAnsi" w:cs="Courier New"/>
          <w:sz w:val="24"/>
          <w:szCs w:val="24"/>
        </w:rPr>
        <w:t>,</w:t>
      </w:r>
    </w:p>
    <w:p w14:paraId="7A752835" w14:textId="77777777" w:rsidR="004D4C34" w:rsidRPr="002D1D7F" w:rsidRDefault="004D4C34" w:rsidP="00260781">
      <w:pPr>
        <w:pStyle w:val="PlainText"/>
        <w:numPr>
          <w:ilvl w:val="0"/>
          <w:numId w:val="2"/>
        </w:numPr>
        <w:spacing w:after="150"/>
        <w:jc w:val="both"/>
        <w:rPr>
          <w:rFonts w:asciiTheme="minorHAnsi" w:hAnsiTheme="minorHAnsi" w:cs="Courier New"/>
          <w:sz w:val="24"/>
          <w:szCs w:val="24"/>
        </w:rPr>
      </w:pPr>
      <w:r w:rsidRPr="002D1D7F">
        <w:rPr>
          <w:rFonts w:asciiTheme="minorHAnsi" w:hAnsiTheme="minorHAnsi" w:cs="Courier New"/>
          <w:sz w:val="24"/>
          <w:szCs w:val="24"/>
        </w:rPr>
        <w:t>An outreach and recruitment plan to the region’s job seekers, including targeted efforts for populations most at risk or most in need,</w:t>
      </w:r>
    </w:p>
    <w:p w14:paraId="7B947D0D" w14:textId="77777777" w:rsidR="004D4C34" w:rsidRPr="002D1D7F" w:rsidRDefault="004D4C34" w:rsidP="00260781">
      <w:pPr>
        <w:pStyle w:val="PlainText"/>
        <w:numPr>
          <w:ilvl w:val="0"/>
          <w:numId w:val="2"/>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An outreach and recruitment plan for out-of-school youth, </w:t>
      </w:r>
    </w:p>
    <w:p w14:paraId="0A8E490C" w14:textId="77777777" w:rsidR="004D4C34" w:rsidRPr="002D1D7F" w:rsidRDefault="004D4C34" w:rsidP="00260781">
      <w:pPr>
        <w:pStyle w:val="PlainText"/>
        <w:numPr>
          <w:ilvl w:val="0"/>
          <w:numId w:val="2"/>
        </w:numPr>
        <w:spacing w:after="150"/>
        <w:jc w:val="both"/>
        <w:rPr>
          <w:rFonts w:asciiTheme="minorHAnsi" w:hAnsiTheme="minorHAnsi" w:cs="Courier New"/>
          <w:sz w:val="24"/>
          <w:szCs w:val="24"/>
        </w:rPr>
      </w:pPr>
      <w:r w:rsidRPr="002D1D7F">
        <w:rPr>
          <w:rFonts w:asciiTheme="minorHAnsi" w:hAnsiTheme="minorHAnsi" w:cs="Courier New"/>
          <w:sz w:val="24"/>
          <w:szCs w:val="24"/>
        </w:rPr>
        <w:t>Sector strategies and career pathways,</w:t>
      </w:r>
    </w:p>
    <w:p w14:paraId="0F950570" w14:textId="77777777" w:rsidR="004D4C34" w:rsidRPr="002D1D7F" w:rsidRDefault="004D4C34" w:rsidP="00260781">
      <w:pPr>
        <w:pStyle w:val="PlainText"/>
        <w:numPr>
          <w:ilvl w:val="0"/>
          <w:numId w:val="2"/>
        </w:numPr>
        <w:spacing w:after="150"/>
        <w:jc w:val="both"/>
        <w:rPr>
          <w:rFonts w:asciiTheme="minorHAnsi" w:hAnsiTheme="minorHAnsi" w:cs="Courier New"/>
          <w:sz w:val="24"/>
          <w:szCs w:val="24"/>
        </w:rPr>
      </w:pPr>
      <w:r w:rsidRPr="002D1D7F">
        <w:rPr>
          <w:rFonts w:asciiTheme="minorHAnsi" w:hAnsiTheme="minorHAnsi" w:cs="Courier New"/>
          <w:sz w:val="24"/>
          <w:szCs w:val="24"/>
        </w:rPr>
        <w:t>Connections to registered apprenticeship,</w:t>
      </w:r>
    </w:p>
    <w:p w14:paraId="62FE5661" w14:textId="77777777" w:rsidR="004D4C34" w:rsidRPr="002D1D7F" w:rsidRDefault="004D4C34" w:rsidP="00260781">
      <w:pPr>
        <w:pStyle w:val="PlainText"/>
        <w:numPr>
          <w:ilvl w:val="0"/>
          <w:numId w:val="2"/>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An outreach tool kit for </w:t>
      </w:r>
      <w:r w:rsidR="00084AA2">
        <w:rPr>
          <w:rFonts w:asciiTheme="minorHAnsi" w:hAnsiTheme="minorHAnsi" w:cs="Courier New"/>
          <w:sz w:val="24"/>
          <w:szCs w:val="24"/>
        </w:rPr>
        <w:t>Partner</w:t>
      </w:r>
      <w:r w:rsidRPr="002D1D7F">
        <w:rPr>
          <w:rFonts w:asciiTheme="minorHAnsi" w:hAnsiTheme="minorHAnsi" w:cs="Courier New"/>
          <w:sz w:val="24"/>
          <w:szCs w:val="24"/>
        </w:rPr>
        <w:t>s,</w:t>
      </w:r>
    </w:p>
    <w:p w14:paraId="5244A606" w14:textId="77777777" w:rsidR="004D4C34" w:rsidRPr="002D1D7F" w:rsidRDefault="004D4C34" w:rsidP="00260781">
      <w:pPr>
        <w:pStyle w:val="PlainText"/>
        <w:numPr>
          <w:ilvl w:val="0"/>
          <w:numId w:val="2"/>
        </w:numPr>
        <w:spacing w:after="150"/>
        <w:jc w:val="both"/>
        <w:rPr>
          <w:rFonts w:asciiTheme="minorHAnsi" w:hAnsiTheme="minorHAnsi" w:cs="Courier New"/>
          <w:sz w:val="24"/>
          <w:szCs w:val="24"/>
        </w:rPr>
      </w:pPr>
      <w:r w:rsidRPr="002D1D7F">
        <w:rPr>
          <w:rFonts w:asciiTheme="minorHAnsi" w:hAnsiTheme="minorHAnsi" w:cs="Courier New"/>
          <w:sz w:val="24"/>
          <w:szCs w:val="24"/>
        </w:rPr>
        <w:t>Clear objectives and expected outcomes, and</w:t>
      </w:r>
    </w:p>
    <w:p w14:paraId="2EA20567" w14:textId="77777777" w:rsidR="005E6894" w:rsidRPr="002D1D7F" w:rsidRDefault="00260781" w:rsidP="00260781">
      <w:pPr>
        <w:pStyle w:val="PlainText"/>
        <w:numPr>
          <w:ilvl w:val="0"/>
          <w:numId w:val="2"/>
        </w:numPr>
        <w:spacing w:after="150"/>
        <w:jc w:val="both"/>
        <w:rPr>
          <w:rFonts w:asciiTheme="minorHAnsi" w:hAnsiTheme="minorHAnsi" w:cs="Courier New"/>
          <w:sz w:val="24"/>
          <w:szCs w:val="24"/>
        </w:rPr>
      </w:pPr>
      <w:r w:rsidRPr="002D1D7F">
        <w:rPr>
          <w:rFonts w:asciiTheme="minorHAnsi" w:hAnsiTheme="minorHAnsi" w:cs="Courier New"/>
          <w:sz w:val="24"/>
          <w:szCs w:val="24"/>
        </w:rPr>
        <w:t>L</w:t>
      </w:r>
      <w:r w:rsidR="004D4C34" w:rsidRPr="002D1D7F">
        <w:rPr>
          <w:rFonts w:asciiTheme="minorHAnsi" w:hAnsiTheme="minorHAnsi" w:cs="Courier New"/>
          <w:sz w:val="24"/>
          <w:szCs w:val="24"/>
        </w:rPr>
        <w:t>everaging of any statewide outreach materials relevant to the region.</w:t>
      </w:r>
      <w:r w:rsidR="004D4C34" w:rsidRPr="002D1D7F">
        <w:rPr>
          <w:rFonts w:asciiTheme="minorHAnsi" w:hAnsiTheme="minorHAnsi" w:cs="Courier New"/>
          <w:sz w:val="24"/>
          <w:szCs w:val="24"/>
        </w:rPr>
        <w:cr/>
      </w:r>
    </w:p>
    <w:p w14:paraId="18B6165D" w14:textId="77777777" w:rsidR="005E6894" w:rsidRPr="002D1D7F" w:rsidRDefault="005E6894" w:rsidP="005E6894">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State Administered Required </w:t>
      </w:r>
      <w:r w:rsidR="00685E75" w:rsidRPr="002D1D7F">
        <w:rPr>
          <w:rFonts w:asciiTheme="minorHAnsi" w:hAnsiTheme="minorHAnsi" w:cs="Courier New"/>
          <w:b/>
          <w:color w:val="2E74B5" w:themeColor="accent1" w:themeShade="BF"/>
          <w:sz w:val="24"/>
          <w:szCs w:val="24"/>
          <w:u w:val="single"/>
        </w:rPr>
        <w:t xml:space="preserve">and Additional </w:t>
      </w:r>
      <w:r w:rsidR="00084AA2">
        <w:rPr>
          <w:rFonts w:asciiTheme="minorHAnsi" w:hAnsiTheme="minorHAnsi" w:cs="Courier New"/>
          <w:b/>
          <w:color w:val="2E74B5" w:themeColor="accent1" w:themeShade="BF"/>
          <w:sz w:val="24"/>
          <w:szCs w:val="24"/>
          <w:u w:val="single"/>
        </w:rPr>
        <w:t>Partner</w:t>
      </w:r>
      <w:r w:rsidRPr="002D1D7F">
        <w:rPr>
          <w:rFonts w:asciiTheme="minorHAnsi" w:hAnsiTheme="minorHAnsi" w:cs="Courier New"/>
          <w:b/>
          <w:color w:val="2E74B5" w:themeColor="accent1" w:themeShade="BF"/>
          <w:sz w:val="24"/>
          <w:szCs w:val="24"/>
          <w:u w:val="single"/>
        </w:rPr>
        <w:t>s</w:t>
      </w:r>
    </w:p>
    <w:p w14:paraId="1C84AE60" w14:textId="77777777" w:rsidR="005E6894" w:rsidRPr="002D1D7F" w:rsidRDefault="005E6894" w:rsidP="005E689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Because local managers representing State Administered Required </w:t>
      </w:r>
      <w:r w:rsidR="00685E75" w:rsidRPr="002D1D7F">
        <w:rPr>
          <w:rFonts w:asciiTheme="minorHAnsi" w:hAnsiTheme="minorHAnsi" w:cs="Courier New"/>
          <w:sz w:val="24"/>
          <w:szCs w:val="24"/>
        </w:rPr>
        <w:t xml:space="preserve">and Additional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programs lack the authority to negotiate an infrastructure amount, the Commissioner for the New Jersey Department of Labor and Workforce Development will be responsible for establishing and implementing a methodology for ensuring required State Administered </w:t>
      </w:r>
      <w:r w:rsidR="00685E75" w:rsidRPr="002D1D7F">
        <w:rPr>
          <w:rFonts w:asciiTheme="minorHAnsi" w:hAnsiTheme="minorHAnsi" w:cs="Courier New"/>
          <w:sz w:val="24"/>
          <w:szCs w:val="24"/>
        </w:rPr>
        <w:t xml:space="preserve">Required and Additional </w:t>
      </w:r>
      <w:r w:rsidR="00084AA2">
        <w:rPr>
          <w:rFonts w:asciiTheme="minorHAnsi" w:hAnsiTheme="minorHAnsi" w:cs="Courier New"/>
          <w:sz w:val="24"/>
          <w:szCs w:val="24"/>
        </w:rPr>
        <w:t>Partner</w:t>
      </w:r>
      <w:r w:rsidR="00685E75" w:rsidRPr="002D1D7F">
        <w:rPr>
          <w:rFonts w:asciiTheme="minorHAnsi" w:hAnsiTheme="minorHAnsi" w:cs="Courier New"/>
          <w:sz w:val="24"/>
          <w:szCs w:val="24"/>
        </w:rPr>
        <w:t>s (</w:t>
      </w:r>
      <w:r w:rsidRPr="002D1D7F">
        <w:rPr>
          <w:rFonts w:asciiTheme="minorHAnsi" w:hAnsiTheme="minorHAnsi" w:cs="Courier New"/>
          <w:sz w:val="24"/>
          <w:szCs w:val="24"/>
        </w:rPr>
        <w:t xml:space="preserve">WIOA Title 2, Title 3, Title 4, SCSEP, Trade Adjustment Assistance, Jobs for Veterans State Grant, and </w:t>
      </w:r>
      <w:r w:rsidR="00E16794">
        <w:rPr>
          <w:rFonts w:asciiTheme="minorHAnsi" w:hAnsiTheme="minorHAnsi" w:cs="Courier New"/>
          <w:sz w:val="24"/>
          <w:szCs w:val="24"/>
        </w:rPr>
        <w:t>Unemployment Insurance Compensation</w:t>
      </w:r>
      <w:r w:rsidRPr="002D1D7F">
        <w:rPr>
          <w:rFonts w:asciiTheme="minorHAnsi" w:hAnsiTheme="minorHAnsi" w:cs="Courier New"/>
          <w:sz w:val="24"/>
          <w:szCs w:val="24"/>
        </w:rPr>
        <w:t>) are paying their proportionate share of One-Stop infrastructure and additional costs based on use and relative benefits received</w:t>
      </w:r>
      <w:r w:rsidR="008D0AC0">
        <w:rPr>
          <w:rFonts w:asciiTheme="minorHAnsi" w:hAnsiTheme="minorHAnsi" w:cs="Courier New"/>
          <w:sz w:val="24"/>
          <w:szCs w:val="24"/>
        </w:rPr>
        <w:t>,</w:t>
      </w:r>
      <w:r w:rsidRPr="002D1D7F">
        <w:rPr>
          <w:rFonts w:asciiTheme="minorHAnsi" w:hAnsiTheme="minorHAnsi" w:cs="Courier New"/>
          <w:sz w:val="24"/>
          <w:szCs w:val="24"/>
        </w:rPr>
        <w:t xml:space="preserve"> and the Commissioner will be signatory to this MOU for those State Administered programs. </w:t>
      </w:r>
    </w:p>
    <w:p w14:paraId="27250459" w14:textId="77777777" w:rsidR="00281979" w:rsidRPr="002D1D7F" w:rsidRDefault="00281979" w:rsidP="005E6894">
      <w:pPr>
        <w:pStyle w:val="PlainText"/>
        <w:rPr>
          <w:rFonts w:asciiTheme="minorHAnsi" w:hAnsiTheme="minorHAnsi" w:cs="Courier New"/>
          <w:color w:val="2E74B5" w:themeColor="accent1" w:themeShade="BF"/>
          <w:sz w:val="28"/>
          <w:szCs w:val="28"/>
        </w:rPr>
      </w:pPr>
    </w:p>
    <w:p w14:paraId="52248D64" w14:textId="77777777" w:rsidR="002E1C49" w:rsidRPr="002D1D7F" w:rsidRDefault="002E1C49" w:rsidP="002E1C49">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Steps to Reach Consensus (MOU)</w:t>
      </w:r>
    </w:p>
    <w:p w14:paraId="5F5124F8" w14:textId="77777777" w:rsidR="002E1C49" w:rsidRPr="002D1D7F" w:rsidRDefault="002E1C49" w:rsidP="002E1C49">
      <w:pPr>
        <w:pStyle w:val="PlainText"/>
        <w:rPr>
          <w:rFonts w:asciiTheme="minorHAnsi" w:hAnsiTheme="minorHAnsi" w:cs="Courier New"/>
          <w:sz w:val="24"/>
          <w:szCs w:val="24"/>
        </w:rPr>
      </w:pPr>
      <w:r w:rsidRPr="002D1D7F">
        <w:rPr>
          <w:rFonts w:asciiTheme="minorHAnsi" w:hAnsiTheme="minorHAnsi" w:cs="Courier New"/>
          <w:sz w:val="24"/>
          <w:szCs w:val="24"/>
        </w:rPr>
        <w:cr/>
      </w:r>
      <w:r w:rsidRPr="002D1D7F">
        <w:rPr>
          <w:rFonts w:asciiTheme="minorHAnsi" w:hAnsiTheme="minorHAnsi" w:cs="Courier New"/>
          <w:noProof/>
          <w:sz w:val="24"/>
          <w:szCs w:val="24"/>
        </w:rPr>
        <mc:AlternateContent>
          <mc:Choice Requires="wps">
            <w:drawing>
              <wp:inline distT="0" distB="0" distL="0" distR="0" wp14:anchorId="268F5C4A" wp14:editId="64D439F4">
                <wp:extent cx="5865495" cy="753745"/>
                <wp:effectExtent l="0" t="0" r="20955" b="2730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5805D34D" w14:textId="77777777" w:rsidR="00AB3DC4" w:rsidRDefault="00AB3DC4" w:rsidP="002E1C49">
                            <w:pPr>
                              <w:pStyle w:val="NormalWeb"/>
                            </w:pPr>
                            <w:r w:rsidRPr="00F93303">
                              <w:rPr>
                                <w:rFonts w:asciiTheme="minorHAnsi" w:hAnsiTheme="minorHAnsi" w:cs="Courier New"/>
                              </w:rPr>
                              <w:t>Section Guidance:</w:t>
                            </w:r>
                            <w:r w:rsidRPr="00F93303">
                              <w:rPr>
                                <w:rFonts w:asciiTheme="minorHAnsi" w:hAnsiTheme="minorHAnsi" w:cs="Courier New"/>
                              </w:rPr>
                              <w:cr/>
                              <w:t>This section describes the general steps to be taken to negot</w:t>
                            </w:r>
                            <w:r>
                              <w:rPr>
                                <w:rFonts w:asciiTheme="minorHAnsi" w:hAnsiTheme="minorHAnsi" w:cs="Courier New"/>
                              </w:rPr>
                              <w:t xml:space="preserve">iate and execute the MOU. </w:t>
                            </w:r>
                            <w:r w:rsidRPr="00F93303">
                              <w:rPr>
                                <w:rFonts w:asciiTheme="minorHAnsi" w:hAnsiTheme="minorHAnsi" w:cs="Courier New"/>
                              </w:rPr>
                              <w:t>WDBs will specify</w:t>
                            </w:r>
                            <w:r>
                              <w:rPr>
                                <w:rFonts w:asciiTheme="minorHAnsi" w:hAnsiTheme="minorHAnsi" w:cs="Courier New"/>
                              </w:rPr>
                              <w:t xml:space="preserve"> the timeframes for each step. </w:t>
                            </w:r>
                          </w:p>
                        </w:txbxContent>
                      </wps:txbx>
                      <wps:bodyPr rot="0" vert="horz" wrap="square" lIns="91440" tIns="45720" rIns="91440" bIns="45720" anchor="t" anchorCtr="0">
                        <a:spAutoFit/>
                      </wps:bodyPr>
                    </wps:wsp>
                  </a:graphicData>
                </a:graphic>
              </wp:inline>
            </w:drawing>
          </mc:Choice>
          <mc:Fallback>
            <w:pict>
              <v:shape w14:anchorId="268F5C4A" id="_x0000_s1045"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" fillcolor="#e7e6e6">
                <v:textbox style="mso-fit-shape-to-text:t">
                  <w:txbxContent>
                    <w:p w14:paraId="5805D34D" w14:textId="77777777" w:rsidR="00AB3DC4" w:rsidRDefault="00AB3DC4" w:rsidP="002E1C49">
                      <w:pPr>
                        <w:pStyle w:val="NormalWeb"/>
                      </w:pPr>
                      <w:r w:rsidRPr="00F93303">
                        <w:rPr>
                          <w:rFonts w:asciiTheme="minorHAnsi" w:hAnsiTheme="minorHAnsi" w:cs="Courier New"/>
                        </w:rPr>
                        <w:t>Section Guidance:</w:t>
                      </w:r>
                      <w:r w:rsidRPr="00F93303">
                        <w:rPr>
                          <w:rFonts w:asciiTheme="minorHAnsi" w:hAnsiTheme="minorHAnsi" w:cs="Courier New"/>
                        </w:rPr>
                        <w:cr/>
                        <w:t>This section describes the general steps to be taken to negot</w:t>
                      </w:r>
                      <w:r>
                        <w:rPr>
                          <w:rFonts w:asciiTheme="minorHAnsi" w:hAnsiTheme="minorHAnsi" w:cs="Courier New"/>
                        </w:rPr>
                        <w:t xml:space="preserve">iate and execute the MOU. </w:t>
                      </w:r>
                      <w:r w:rsidRPr="00F93303">
                        <w:rPr>
                          <w:rFonts w:asciiTheme="minorHAnsi" w:hAnsiTheme="minorHAnsi" w:cs="Courier New"/>
                        </w:rPr>
                        <w:t>WDBs will specify</w:t>
                      </w:r>
                      <w:r>
                        <w:rPr>
                          <w:rFonts w:asciiTheme="minorHAnsi" w:hAnsiTheme="minorHAnsi" w:cs="Courier New"/>
                        </w:rPr>
                        <w:t xml:space="preserve"> the timeframes for each step. </w:t>
                      </w:r>
                    </w:p>
                  </w:txbxContent>
                </v:textbox>
                <w10:anchorlock/>
              </v:shape>
            </w:pict>
          </mc:Fallback>
        </mc:AlternateContent>
      </w:r>
    </w:p>
    <w:p w14:paraId="470430A9" w14:textId="77777777" w:rsidR="002E1C49" w:rsidRPr="002D1D7F" w:rsidRDefault="002E1C49" w:rsidP="002E1C49">
      <w:pPr>
        <w:pStyle w:val="PlainText"/>
        <w:rPr>
          <w:rFonts w:asciiTheme="minorHAnsi" w:hAnsiTheme="minorHAnsi" w:cs="Courier New"/>
          <w:sz w:val="24"/>
          <w:szCs w:val="24"/>
        </w:rPr>
      </w:pPr>
    </w:p>
    <w:p w14:paraId="06CB92D3"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Notification of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w:t>
      </w:r>
    </w:p>
    <w:p w14:paraId="4ACC4A72"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must notify all Parties in writing that it is necessary to renew and execute the MOU and provide all applicable policies and preceding MOU documents, as applicable. </w:t>
      </w:r>
    </w:p>
    <w:p w14:paraId="1A50CE2F"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Initial Meeting </w:t>
      </w:r>
    </w:p>
    <w:p w14:paraId="2902A197"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is responsible for convening all required and optional AJC/One-Stop Career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to formally begin negotiations, and to ensure that, at a minimum, all </w:t>
      </w:r>
      <w:r w:rsidR="00021B43" w:rsidRPr="002D1D7F">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sidR="00021B43" w:rsidRPr="002D1D7F">
        <w:rPr>
          <w:rFonts w:asciiTheme="minorHAnsi" w:hAnsiTheme="minorHAnsi" w:cs="Courier New"/>
          <w:sz w:val="24"/>
          <w:szCs w:val="24"/>
        </w:rPr>
        <w:t xml:space="preserve"> </w:t>
      </w:r>
      <w:r w:rsidR="00084AA2">
        <w:rPr>
          <w:rFonts w:asciiTheme="minorHAnsi" w:hAnsiTheme="minorHAnsi" w:cs="Courier New"/>
          <w:sz w:val="24"/>
          <w:szCs w:val="24"/>
        </w:rPr>
        <w:t>Partner</w:t>
      </w:r>
      <w:r w:rsidR="00021B43" w:rsidRPr="002D1D7F">
        <w:rPr>
          <w:rFonts w:asciiTheme="minorHAnsi" w:hAnsiTheme="minorHAnsi" w:cs="Courier New"/>
          <w:sz w:val="24"/>
          <w:szCs w:val="24"/>
        </w:rPr>
        <w:t xml:space="preserve">s </w:t>
      </w:r>
      <w:r w:rsidRPr="002D1D7F">
        <w:rPr>
          <w:rFonts w:asciiTheme="minorHAnsi" w:hAnsiTheme="minorHAnsi" w:cs="Courier New"/>
          <w:sz w:val="24"/>
          <w:szCs w:val="24"/>
        </w:rPr>
        <w:t xml:space="preserve">from all counties within the </w:t>
      </w:r>
      <w:r w:rsidR="00BC3D0B" w:rsidRPr="002D1D7F">
        <w:rPr>
          <w:rFonts w:asciiTheme="minorHAnsi" w:hAnsiTheme="minorHAnsi" w:cs="Courier New"/>
          <w:sz w:val="24"/>
          <w:szCs w:val="24"/>
        </w:rPr>
        <w:t>WDB</w:t>
      </w:r>
      <w:r w:rsidR="00440817" w:rsidRPr="002D1D7F">
        <w:rPr>
          <w:rFonts w:asciiTheme="minorHAnsi" w:hAnsiTheme="minorHAnsi" w:cs="Courier New"/>
          <w:sz w:val="24"/>
          <w:szCs w:val="24"/>
        </w:rPr>
        <w:t xml:space="preserve"> Area</w:t>
      </w:r>
      <w:r w:rsidRPr="002D1D7F">
        <w:rPr>
          <w:rFonts w:asciiTheme="minorHAnsi" w:hAnsiTheme="minorHAnsi" w:cs="Courier New"/>
          <w:sz w:val="24"/>
          <w:szCs w:val="24"/>
        </w:rPr>
        <w:t xml:space="preserve"> are appropriately represented.</w:t>
      </w:r>
    </w:p>
    <w:p w14:paraId="64FDE064"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Negotiations </w:t>
      </w:r>
    </w:p>
    <w:p w14:paraId="7A96418E" w14:textId="77777777" w:rsidR="002E1C49" w:rsidRPr="002D1D7F" w:rsidRDefault="00084AA2" w:rsidP="002E1C49">
      <w:pPr>
        <w:pStyle w:val="PlainText"/>
        <w:spacing w:after="150"/>
        <w:jc w:val="both"/>
        <w:rPr>
          <w:rFonts w:asciiTheme="minorHAnsi" w:hAnsiTheme="minorHAnsi" w:cs="Courier New"/>
          <w:sz w:val="24"/>
          <w:szCs w:val="24"/>
        </w:rPr>
      </w:pPr>
      <w:r>
        <w:rPr>
          <w:rFonts w:asciiTheme="minorHAnsi" w:hAnsiTheme="minorHAnsi" w:cs="Courier New"/>
          <w:sz w:val="24"/>
          <w:szCs w:val="24"/>
        </w:rPr>
        <w:t>Partner</w:t>
      </w:r>
      <w:r w:rsidR="002E1C49" w:rsidRPr="002D1D7F">
        <w:rPr>
          <w:rFonts w:asciiTheme="minorHAnsi" w:hAnsiTheme="minorHAnsi" w:cs="Courier New"/>
          <w:sz w:val="24"/>
          <w:szCs w:val="24"/>
        </w:rPr>
        <w:t xml:space="preserve">s must submit all relevant documents to the </w:t>
      </w:r>
      <w:r w:rsidR="00BC3D0B" w:rsidRPr="002D1D7F">
        <w:rPr>
          <w:rFonts w:asciiTheme="minorHAnsi" w:hAnsiTheme="minorHAnsi" w:cs="Courier New"/>
          <w:sz w:val="24"/>
          <w:szCs w:val="24"/>
        </w:rPr>
        <w:t>WDB</w:t>
      </w:r>
      <w:r w:rsidR="002E1C49" w:rsidRPr="002D1D7F">
        <w:rPr>
          <w:rFonts w:asciiTheme="minorHAnsi" w:hAnsiTheme="minorHAnsi" w:cs="Courier New"/>
          <w:sz w:val="24"/>
          <w:szCs w:val="24"/>
        </w:rPr>
        <w:t xml:space="preserve"> Chair (or designee) to begin the drafting of the MOU. During a timeframe established by the </w:t>
      </w:r>
      <w:r w:rsidR="00BC3D0B" w:rsidRPr="002D1D7F">
        <w:rPr>
          <w:rFonts w:asciiTheme="minorHAnsi" w:hAnsiTheme="minorHAnsi" w:cs="Courier New"/>
          <w:sz w:val="24"/>
          <w:szCs w:val="24"/>
        </w:rPr>
        <w:t>WDB</w:t>
      </w:r>
      <w:r w:rsidR="002E1C49" w:rsidRPr="002D1D7F">
        <w:rPr>
          <w:rFonts w:asciiTheme="minorHAnsi" w:hAnsiTheme="minorHAnsi" w:cs="Courier New"/>
          <w:sz w:val="24"/>
          <w:szCs w:val="24"/>
        </w:rPr>
        <w:t xml:space="preserve">, additional formal or informal meetings (informational and negotiation sessions) may take place, so long as they are conducted in an open and transparent manner, with pertinent information provided to all Parties. </w:t>
      </w:r>
    </w:p>
    <w:p w14:paraId="715DCDA2"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4. Draft MOU </w:t>
      </w:r>
    </w:p>
    <w:p w14:paraId="36A6B32B"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must email a complete draft of the MOU to all Parties. </w:t>
      </w:r>
    </w:p>
    <w:p w14:paraId="34344114"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5. Review and Comment upon</w:t>
      </w:r>
      <w:r w:rsidR="008D0AC0">
        <w:rPr>
          <w:rFonts w:asciiTheme="minorHAnsi" w:hAnsiTheme="minorHAnsi" w:cs="Courier New"/>
          <w:sz w:val="24"/>
          <w:szCs w:val="24"/>
        </w:rPr>
        <w:t xml:space="preserve"> Conclusion of the Negotiations</w:t>
      </w:r>
    </w:p>
    <w:p w14:paraId="53B1688B" w14:textId="77777777" w:rsidR="002E1C49" w:rsidRPr="002D1D7F" w:rsidRDefault="002E1C49" w:rsidP="002E1C4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Within a timeframe determined by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of receipt of the draft MOU, all Parties must review and return feedback to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It is advised that each Party also use this time to allow their respective Legal Departments to review the MOU for legal sufficiency. It is the responsibility of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to ensure all AJC/One-Stop Career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w:t>
      </w:r>
      <w:r w:rsidR="00084AA2">
        <w:rPr>
          <w:rFonts w:asciiTheme="minorHAnsi" w:hAnsiTheme="minorHAnsi" w:cs="Courier New"/>
          <w:sz w:val="24"/>
          <w:szCs w:val="24"/>
        </w:rPr>
        <w:t>Partner</w:t>
      </w:r>
      <w:r w:rsidRPr="002D1D7F">
        <w:rPr>
          <w:rFonts w:asciiTheme="minorHAnsi" w:hAnsiTheme="minorHAnsi" w:cs="Courier New"/>
          <w:sz w:val="24"/>
          <w:szCs w:val="24"/>
        </w:rPr>
        <w:t>s to the MOU are aware of the comments and revisions that are needed.</w:t>
      </w:r>
    </w:p>
    <w:p w14:paraId="580472E3" w14:textId="77777777" w:rsidR="00BC3FA2" w:rsidRPr="003F26EF" w:rsidRDefault="003F26EF" w:rsidP="00B040B7">
      <w:pPr>
        <w:pStyle w:val="PlainText"/>
        <w:rPr>
          <w:rFonts w:asciiTheme="minorHAnsi" w:hAnsiTheme="minorHAnsi" w:cs="Courier New"/>
          <w:b/>
          <w:color w:val="2E74B5" w:themeColor="accent1" w:themeShade="BF"/>
          <w:sz w:val="24"/>
          <w:szCs w:val="24"/>
          <w:u w:val="single"/>
        </w:rPr>
      </w:pPr>
      <w:r w:rsidRPr="003F26EF">
        <w:rPr>
          <w:rFonts w:asciiTheme="minorHAnsi" w:hAnsiTheme="minorHAnsi" w:cs="Courier New"/>
          <w:b/>
          <w:color w:val="2E74B5" w:themeColor="accent1" w:themeShade="BF"/>
          <w:sz w:val="24"/>
          <w:szCs w:val="24"/>
          <w:u w:val="single"/>
        </w:rPr>
        <w:t>Cost Allocation Methodology</w:t>
      </w:r>
    </w:p>
    <w:p w14:paraId="3DB858DD" w14:textId="77777777" w:rsidR="00BC3FA2" w:rsidRDefault="00BC3FA2" w:rsidP="00B040B7">
      <w:pPr>
        <w:pStyle w:val="PlainText"/>
        <w:rPr>
          <w:rFonts w:asciiTheme="minorHAnsi" w:hAnsiTheme="minorHAnsi" w:cs="Courier New"/>
          <w:color w:val="2E74B5" w:themeColor="accent1" w:themeShade="BF"/>
          <w:sz w:val="28"/>
          <w:szCs w:val="28"/>
        </w:rPr>
      </w:pPr>
    </w:p>
    <w:p w14:paraId="03E251F5" w14:textId="11DB31F4" w:rsidR="00BC3FA2" w:rsidRDefault="003F26EF" w:rsidP="00AF0074">
      <w:pPr>
        <w:pStyle w:val="PlainText"/>
        <w:jc w:val="both"/>
        <w:rPr>
          <w:rFonts w:asciiTheme="minorHAnsi" w:hAnsiTheme="minorHAnsi" w:cs="Courier New"/>
          <w:color w:val="2E74B5" w:themeColor="accent1" w:themeShade="BF"/>
          <w:sz w:val="28"/>
          <w:szCs w:val="28"/>
        </w:rPr>
      </w:pPr>
      <w:r w:rsidRPr="003F26EF">
        <w:rPr>
          <w:rFonts w:asciiTheme="minorHAnsi" w:hAnsiTheme="minorHAnsi" w:cs="Courier New"/>
          <w:color w:val="000000" w:themeColor="text1"/>
          <w:sz w:val="24"/>
          <w:szCs w:val="24"/>
        </w:rPr>
        <w:t xml:space="preserve">On-site </w:t>
      </w:r>
      <w:r w:rsidR="00084AA2">
        <w:rPr>
          <w:rFonts w:asciiTheme="minorHAnsi" w:hAnsiTheme="minorHAnsi" w:cs="Courier New"/>
          <w:color w:val="000000" w:themeColor="text1"/>
          <w:sz w:val="24"/>
          <w:szCs w:val="24"/>
        </w:rPr>
        <w:t>Partner</w:t>
      </w:r>
      <w:r>
        <w:rPr>
          <w:rFonts w:asciiTheme="minorHAnsi" w:hAnsiTheme="minorHAnsi" w:cs="Courier New"/>
          <w:color w:val="000000" w:themeColor="text1"/>
          <w:sz w:val="24"/>
          <w:szCs w:val="24"/>
        </w:rPr>
        <w:t xml:space="preserve">s will be allocated costs based on square footage occupied and the ratio of square footage occupied. Off-site </w:t>
      </w:r>
      <w:r w:rsidR="00084AA2">
        <w:rPr>
          <w:rFonts w:asciiTheme="minorHAnsi" w:hAnsiTheme="minorHAnsi" w:cs="Courier New"/>
          <w:color w:val="000000" w:themeColor="text1"/>
          <w:sz w:val="24"/>
          <w:szCs w:val="24"/>
        </w:rPr>
        <w:t>Partner</w:t>
      </w:r>
      <w:r>
        <w:rPr>
          <w:rFonts w:asciiTheme="minorHAnsi" w:hAnsiTheme="minorHAnsi" w:cs="Courier New"/>
          <w:color w:val="000000" w:themeColor="text1"/>
          <w:sz w:val="24"/>
          <w:szCs w:val="24"/>
        </w:rPr>
        <w:t>s will be allocated costs based on proportionate use and relative</w:t>
      </w:r>
      <w:r w:rsidR="00B040B7">
        <w:rPr>
          <w:rFonts w:asciiTheme="minorHAnsi" w:hAnsiTheme="minorHAnsi" w:cs="Courier New"/>
          <w:color w:val="000000" w:themeColor="text1"/>
          <w:sz w:val="24"/>
          <w:szCs w:val="24"/>
        </w:rPr>
        <w:t xml:space="preserve"> benefits received </w:t>
      </w:r>
      <w:r>
        <w:rPr>
          <w:rFonts w:asciiTheme="minorHAnsi" w:hAnsiTheme="minorHAnsi" w:cs="Courier New"/>
          <w:color w:val="000000" w:themeColor="text1"/>
          <w:sz w:val="24"/>
          <w:szCs w:val="24"/>
        </w:rPr>
        <w:t>at the physical One-St</w:t>
      </w:r>
      <w:r w:rsidR="00B040B7">
        <w:rPr>
          <w:rFonts w:asciiTheme="minorHAnsi" w:hAnsiTheme="minorHAnsi" w:cs="Courier New"/>
          <w:color w:val="000000" w:themeColor="text1"/>
          <w:sz w:val="24"/>
          <w:szCs w:val="24"/>
        </w:rPr>
        <w:t>op by comparing shared customers to total customers served.</w:t>
      </w:r>
    </w:p>
    <w:p w14:paraId="1C6ED1F0" w14:textId="5C1F6429" w:rsidR="00E16794" w:rsidRDefault="00E16794" w:rsidP="005E6894">
      <w:pPr>
        <w:pStyle w:val="PlainText"/>
        <w:rPr>
          <w:rFonts w:asciiTheme="minorHAnsi" w:hAnsiTheme="minorHAnsi" w:cs="Courier New"/>
          <w:color w:val="2E74B5" w:themeColor="accent1" w:themeShade="BF"/>
          <w:sz w:val="28"/>
          <w:szCs w:val="28"/>
        </w:rPr>
      </w:pPr>
    </w:p>
    <w:p w14:paraId="3B524DA4" w14:textId="2A32AAB4" w:rsidR="00050124" w:rsidRDefault="00050124" w:rsidP="005E6894">
      <w:pPr>
        <w:pStyle w:val="PlainText"/>
        <w:rPr>
          <w:rFonts w:asciiTheme="minorHAnsi" w:hAnsiTheme="minorHAnsi" w:cs="Courier New"/>
          <w:color w:val="2E74B5" w:themeColor="accent1" w:themeShade="BF"/>
          <w:sz w:val="28"/>
          <w:szCs w:val="28"/>
        </w:rPr>
      </w:pPr>
    </w:p>
    <w:p w14:paraId="74CB7C5A" w14:textId="392F220B" w:rsidR="00050124" w:rsidRDefault="00050124" w:rsidP="005E6894">
      <w:pPr>
        <w:pStyle w:val="PlainText"/>
        <w:rPr>
          <w:rFonts w:asciiTheme="minorHAnsi" w:hAnsiTheme="minorHAnsi" w:cs="Courier New"/>
          <w:color w:val="2E74B5" w:themeColor="accent1" w:themeShade="BF"/>
          <w:sz w:val="28"/>
          <w:szCs w:val="28"/>
        </w:rPr>
      </w:pPr>
    </w:p>
    <w:p w14:paraId="6039DA6F" w14:textId="04E084D2" w:rsidR="00050124" w:rsidRDefault="00050124" w:rsidP="005E6894">
      <w:pPr>
        <w:pStyle w:val="PlainText"/>
        <w:rPr>
          <w:rFonts w:asciiTheme="minorHAnsi" w:hAnsiTheme="minorHAnsi" w:cs="Courier New"/>
          <w:color w:val="2E74B5" w:themeColor="accent1" w:themeShade="BF"/>
          <w:sz w:val="28"/>
          <w:szCs w:val="28"/>
        </w:rPr>
      </w:pPr>
    </w:p>
    <w:p w14:paraId="34542CF4" w14:textId="42AE6DB6" w:rsidR="00050124" w:rsidRDefault="00050124" w:rsidP="005E6894">
      <w:pPr>
        <w:pStyle w:val="PlainText"/>
        <w:rPr>
          <w:rFonts w:asciiTheme="minorHAnsi" w:hAnsiTheme="minorHAnsi" w:cs="Courier New"/>
          <w:color w:val="2E74B5" w:themeColor="accent1" w:themeShade="BF"/>
          <w:sz w:val="28"/>
          <w:szCs w:val="28"/>
        </w:rPr>
      </w:pPr>
    </w:p>
    <w:p w14:paraId="38B3A939" w14:textId="60AA6078" w:rsidR="00050124" w:rsidRDefault="00050124" w:rsidP="005E6894">
      <w:pPr>
        <w:pStyle w:val="PlainText"/>
        <w:rPr>
          <w:rFonts w:asciiTheme="minorHAnsi" w:hAnsiTheme="minorHAnsi" w:cs="Courier New"/>
          <w:color w:val="2E74B5" w:themeColor="accent1" w:themeShade="BF"/>
          <w:sz w:val="28"/>
          <w:szCs w:val="28"/>
        </w:rPr>
      </w:pPr>
    </w:p>
    <w:p w14:paraId="0343B30A" w14:textId="6A39EDA0" w:rsidR="00050124" w:rsidRDefault="00050124" w:rsidP="005E6894">
      <w:pPr>
        <w:pStyle w:val="PlainText"/>
        <w:rPr>
          <w:rFonts w:asciiTheme="minorHAnsi" w:hAnsiTheme="minorHAnsi" w:cs="Courier New"/>
          <w:color w:val="2E74B5" w:themeColor="accent1" w:themeShade="BF"/>
          <w:sz w:val="28"/>
          <w:szCs w:val="28"/>
        </w:rPr>
      </w:pPr>
    </w:p>
    <w:p w14:paraId="4B5E0936" w14:textId="17B8C414" w:rsidR="00050124" w:rsidRDefault="00050124" w:rsidP="005E6894">
      <w:pPr>
        <w:pStyle w:val="PlainText"/>
        <w:rPr>
          <w:rFonts w:asciiTheme="minorHAnsi" w:hAnsiTheme="minorHAnsi" w:cs="Courier New"/>
          <w:color w:val="2E74B5" w:themeColor="accent1" w:themeShade="BF"/>
          <w:sz w:val="28"/>
          <w:szCs w:val="28"/>
        </w:rPr>
      </w:pPr>
    </w:p>
    <w:p w14:paraId="264704CA" w14:textId="57385EBC" w:rsidR="00050124" w:rsidRDefault="00050124" w:rsidP="005E6894">
      <w:pPr>
        <w:pStyle w:val="PlainText"/>
        <w:rPr>
          <w:rFonts w:asciiTheme="minorHAnsi" w:hAnsiTheme="minorHAnsi" w:cs="Courier New"/>
          <w:color w:val="2E74B5" w:themeColor="accent1" w:themeShade="BF"/>
          <w:sz w:val="28"/>
          <w:szCs w:val="28"/>
        </w:rPr>
      </w:pPr>
    </w:p>
    <w:p w14:paraId="28972ED6" w14:textId="611B67ED" w:rsidR="00050124" w:rsidRDefault="00050124" w:rsidP="005E6894">
      <w:pPr>
        <w:pStyle w:val="PlainText"/>
        <w:rPr>
          <w:rFonts w:asciiTheme="minorHAnsi" w:hAnsiTheme="minorHAnsi" w:cs="Courier New"/>
          <w:color w:val="2E74B5" w:themeColor="accent1" w:themeShade="BF"/>
          <w:sz w:val="28"/>
          <w:szCs w:val="28"/>
        </w:rPr>
      </w:pPr>
    </w:p>
    <w:p w14:paraId="736EC929" w14:textId="2E249521" w:rsidR="00050124" w:rsidRDefault="00050124" w:rsidP="005E6894">
      <w:pPr>
        <w:pStyle w:val="PlainText"/>
        <w:rPr>
          <w:rFonts w:asciiTheme="minorHAnsi" w:hAnsiTheme="minorHAnsi" w:cs="Courier New"/>
          <w:color w:val="2E74B5" w:themeColor="accent1" w:themeShade="BF"/>
          <w:sz w:val="28"/>
          <w:szCs w:val="28"/>
        </w:rPr>
      </w:pPr>
    </w:p>
    <w:p w14:paraId="4C79ECC0" w14:textId="3CD30701" w:rsidR="00050124" w:rsidRDefault="00050124" w:rsidP="005E6894">
      <w:pPr>
        <w:pStyle w:val="PlainText"/>
        <w:rPr>
          <w:rFonts w:asciiTheme="minorHAnsi" w:hAnsiTheme="minorHAnsi" w:cs="Courier New"/>
          <w:color w:val="2E74B5" w:themeColor="accent1" w:themeShade="BF"/>
          <w:sz w:val="28"/>
          <w:szCs w:val="28"/>
        </w:rPr>
      </w:pPr>
    </w:p>
    <w:p w14:paraId="06C08F54" w14:textId="3798826F" w:rsidR="00050124" w:rsidRDefault="00050124" w:rsidP="005E6894">
      <w:pPr>
        <w:pStyle w:val="PlainText"/>
        <w:rPr>
          <w:rFonts w:asciiTheme="minorHAnsi" w:hAnsiTheme="minorHAnsi" w:cs="Courier New"/>
          <w:color w:val="2E74B5" w:themeColor="accent1" w:themeShade="BF"/>
          <w:sz w:val="28"/>
          <w:szCs w:val="28"/>
        </w:rPr>
      </w:pPr>
    </w:p>
    <w:p w14:paraId="70D0A527" w14:textId="1FF1CE20" w:rsidR="00050124" w:rsidRDefault="00050124" w:rsidP="005E6894">
      <w:pPr>
        <w:pStyle w:val="PlainText"/>
        <w:rPr>
          <w:rFonts w:asciiTheme="minorHAnsi" w:hAnsiTheme="minorHAnsi" w:cs="Courier New"/>
          <w:color w:val="2E74B5" w:themeColor="accent1" w:themeShade="BF"/>
          <w:sz w:val="28"/>
          <w:szCs w:val="28"/>
        </w:rPr>
      </w:pPr>
    </w:p>
    <w:p w14:paraId="2CABDF63" w14:textId="0BF13EA9" w:rsidR="006235A5" w:rsidRPr="002D1D7F" w:rsidRDefault="005E6894" w:rsidP="004D4C34">
      <w:pPr>
        <w:pStyle w:val="PlainText"/>
        <w:rPr>
          <w:rFonts w:asciiTheme="minorHAnsi" w:hAnsiTheme="minorHAnsi" w:cs="Courier New"/>
          <w:sz w:val="28"/>
          <w:szCs w:val="28"/>
        </w:rPr>
      </w:pPr>
      <w:r w:rsidRPr="002D1D7F">
        <w:rPr>
          <w:rFonts w:asciiTheme="minorHAnsi" w:hAnsiTheme="minorHAnsi" w:cs="Courier New"/>
          <w:color w:val="2E74B5" w:themeColor="accent1" w:themeShade="BF"/>
          <w:sz w:val="28"/>
          <w:szCs w:val="28"/>
        </w:rPr>
        <w:lastRenderedPageBreak/>
        <w:t xml:space="preserve">Section </w:t>
      </w:r>
      <w:r w:rsidR="00503679">
        <w:rPr>
          <w:rFonts w:asciiTheme="minorHAnsi" w:hAnsiTheme="minorHAnsi" w:cs="Courier New"/>
          <w:color w:val="2E74B5" w:themeColor="accent1" w:themeShade="BF"/>
          <w:sz w:val="28"/>
          <w:szCs w:val="28"/>
        </w:rPr>
        <w:t>2</w:t>
      </w:r>
      <w:r w:rsidR="00D91EAC" w:rsidRPr="002D1D7F">
        <w:rPr>
          <w:rFonts w:asciiTheme="minorHAnsi" w:hAnsiTheme="minorHAnsi" w:cs="Courier New"/>
          <w:color w:val="2E74B5" w:themeColor="accent1" w:themeShade="BF"/>
          <w:sz w:val="28"/>
          <w:szCs w:val="28"/>
        </w:rPr>
        <w:t xml:space="preserve">: </w:t>
      </w:r>
      <w:r w:rsidR="006235A5" w:rsidRPr="002D1D7F">
        <w:rPr>
          <w:rFonts w:asciiTheme="minorHAnsi" w:hAnsiTheme="minorHAnsi" w:cs="Courier New"/>
          <w:color w:val="2E74B5" w:themeColor="accent1" w:themeShade="BF"/>
          <w:sz w:val="28"/>
          <w:szCs w:val="28"/>
        </w:rPr>
        <w:t>General Provisions and Assurances</w:t>
      </w:r>
    </w:p>
    <w:p w14:paraId="58A5A89D" w14:textId="77777777" w:rsidR="00DA7A47" w:rsidRPr="002D1D7F" w:rsidRDefault="00DA7A47" w:rsidP="006235A5">
      <w:pPr>
        <w:pStyle w:val="PlainText"/>
        <w:jc w:val="both"/>
        <w:rPr>
          <w:rFonts w:asciiTheme="minorHAnsi" w:hAnsiTheme="minorHAnsi" w:cs="Courier New"/>
          <w:b/>
          <w:color w:val="2E74B5" w:themeColor="accent1" w:themeShade="BF"/>
          <w:sz w:val="24"/>
          <w:szCs w:val="24"/>
          <w:u w:val="single"/>
        </w:rPr>
      </w:pPr>
    </w:p>
    <w:p w14:paraId="66426C18" w14:textId="77777777" w:rsidR="006235A5" w:rsidRPr="002D1D7F" w:rsidRDefault="006235A5" w:rsidP="006235A5">
      <w:pPr>
        <w:pStyle w:val="PlainText"/>
        <w:jc w:val="both"/>
        <w:rPr>
          <w:rFonts w:asciiTheme="minorHAnsi" w:hAnsiTheme="minorHAnsi" w:cs="Courier New"/>
          <w:b/>
          <w:sz w:val="24"/>
          <w:szCs w:val="24"/>
          <w:u w:val="single"/>
        </w:rPr>
      </w:pPr>
      <w:r w:rsidRPr="002D1D7F">
        <w:rPr>
          <w:rFonts w:asciiTheme="minorHAnsi" w:hAnsiTheme="minorHAnsi" w:cs="Courier New"/>
          <w:b/>
          <w:color w:val="2E74B5" w:themeColor="accent1" w:themeShade="BF"/>
          <w:sz w:val="24"/>
          <w:szCs w:val="24"/>
          <w:u w:val="single"/>
        </w:rPr>
        <w:t xml:space="preserve">Legal Authority                                                   </w:t>
      </w:r>
      <w:r w:rsidRPr="002D1D7F">
        <w:rPr>
          <w:rFonts w:asciiTheme="minorHAnsi" w:hAnsiTheme="minorHAnsi" w:cs="Courier New"/>
          <w:b/>
          <w:sz w:val="24"/>
          <w:szCs w:val="24"/>
          <w:u w:val="single"/>
        </w:rPr>
        <w:t xml:space="preserve">                                                                                           </w:t>
      </w:r>
    </w:p>
    <w:p w14:paraId="1D39C57D" w14:textId="77777777" w:rsidR="006235A5" w:rsidRPr="002D1D7F" w:rsidRDefault="006235A5" w:rsidP="006235A5">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Workforce Innovation and Opportunity Act (WIOA) sec. 121(c)(1) requires the Local Board, with the agreement of the Chief Elected Official (CEO), to develop and enter into a Memorandum of Understanding (MOU) between the Local Board and the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consistent with WIOA Sec. 121(c)(2), concerning the operation of the One-Stop delivery system in a local area. This requirement is further described in the Workforce Innovation and Opportunity Act; Joint Rule for Unified and Combined State Plans, Performance Accountability, and the One-Stop System Joint Provisions: Final Rule at 20 CFR 678.500, 34 CFR 361.500, and 34 CFR 463.500, and in Federal guidance.  Additionally, the sharing and allocation of infrastructure costs among One-Stop </w:t>
      </w:r>
      <w:r w:rsidR="00084AA2">
        <w:rPr>
          <w:rFonts w:asciiTheme="minorHAnsi" w:hAnsiTheme="minorHAnsi" w:cs="Courier New"/>
          <w:sz w:val="24"/>
          <w:szCs w:val="24"/>
        </w:rPr>
        <w:t>Partner</w:t>
      </w:r>
      <w:r w:rsidRPr="002D1D7F">
        <w:rPr>
          <w:rFonts w:asciiTheme="minorHAnsi" w:hAnsiTheme="minorHAnsi" w:cs="Courier New"/>
          <w:sz w:val="24"/>
          <w:szCs w:val="24"/>
        </w:rPr>
        <w:t>s is governed by WIOA sec. 121(h), its implementing regulations, and the Federal Cost Principles contained in the Uniform Administrative Requirements, Cost Principles, and Audit Requirements for Federal Awards (Uniform Guidance) at 2 CFR part 200.</w:t>
      </w:r>
    </w:p>
    <w:p w14:paraId="4C5A0E0C" w14:textId="77777777" w:rsidR="00281979" w:rsidRDefault="00281979" w:rsidP="006235A5">
      <w:pPr>
        <w:pStyle w:val="PlainText"/>
        <w:jc w:val="both"/>
        <w:rPr>
          <w:rFonts w:asciiTheme="minorHAnsi" w:hAnsiTheme="minorHAnsi" w:cs="Courier New"/>
          <w:sz w:val="24"/>
          <w:szCs w:val="24"/>
        </w:rPr>
      </w:pPr>
    </w:p>
    <w:p w14:paraId="35D9C0B2" w14:textId="77777777" w:rsidR="00DA7A47" w:rsidRPr="002D1D7F" w:rsidRDefault="00DA7A47" w:rsidP="00DA7A47">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Assurances</w:t>
      </w:r>
    </w:p>
    <w:p w14:paraId="7DC23A70" w14:textId="77777777" w:rsidR="00031B23" w:rsidRPr="002D1D7F" w:rsidRDefault="00031B23" w:rsidP="00DA7A47">
      <w:pPr>
        <w:pStyle w:val="PlainText"/>
        <w:rPr>
          <w:rFonts w:asciiTheme="minorHAnsi" w:hAnsiTheme="minorHAnsi" w:cs="Courier New"/>
          <w:b/>
          <w:color w:val="2E74B5" w:themeColor="accent1" w:themeShade="BF"/>
          <w:sz w:val="24"/>
          <w:szCs w:val="24"/>
          <w:u w:val="single"/>
        </w:rPr>
      </w:pPr>
    </w:p>
    <w:p w14:paraId="1F48C95C" w14:textId="77777777" w:rsidR="00BC3FA2" w:rsidRDefault="00DA7A47" w:rsidP="00DA7A47">
      <w:pPr>
        <w:pStyle w:val="PlainText"/>
        <w:spacing w:after="150"/>
        <w:jc w:val="both"/>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1C705DC0" wp14:editId="1DC9527D">
                <wp:extent cx="5865495" cy="2045335"/>
                <wp:effectExtent l="0" t="0" r="20955" b="1206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620E261D" w14:textId="77777777" w:rsidR="00AB3DC4" w:rsidRDefault="00AB3DC4" w:rsidP="00DA7A47">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provides the </w:t>
                            </w:r>
                            <w:r>
                              <w:rPr>
                                <w:rFonts w:asciiTheme="minorHAnsi" w:hAnsiTheme="minorHAnsi" w:cs="Courier New"/>
                              </w:rPr>
                              <w:t>assurances</w:t>
                            </w:r>
                            <w:r w:rsidRPr="00F93303">
                              <w:rPr>
                                <w:rFonts w:asciiTheme="minorHAnsi" w:hAnsiTheme="minorHAnsi" w:cs="Courier New"/>
                              </w:rPr>
                              <w:t xml:space="preserve"> required of any One-Stop </w:t>
                            </w:r>
                            <w:r>
                              <w:rPr>
                                <w:rFonts w:asciiTheme="minorHAnsi" w:hAnsiTheme="minorHAnsi" w:cs="Courier New"/>
                              </w:rPr>
                              <w:t>Partner</w:t>
                            </w:r>
                            <w:r w:rsidRPr="00F93303">
                              <w:rPr>
                                <w:rFonts w:asciiTheme="minorHAnsi" w:hAnsiTheme="minorHAnsi" w:cs="Courier New"/>
                              </w:rPr>
                              <w:t xml:space="preserve">. </w:t>
                            </w:r>
                            <w:r>
                              <w:rPr>
                                <w:rFonts w:asciiTheme="minorHAnsi" w:hAnsiTheme="minorHAnsi" w:cs="Courier New"/>
                              </w:rPr>
                              <w:t>WDB</w:t>
                            </w:r>
                            <w:r w:rsidRPr="00F93303">
                              <w:rPr>
                                <w:rFonts w:asciiTheme="minorHAnsi" w:hAnsiTheme="minorHAnsi" w:cs="Courier New"/>
                              </w:rPr>
                              <w:t xml:space="preserve">s may add additional information at their discretion. </w:t>
                            </w:r>
                          </w:p>
                        </w:txbxContent>
                      </wps:txbx>
                      <wps:bodyPr rot="0" vert="horz" wrap="square" lIns="91440" tIns="45720" rIns="91440" bIns="45720" anchor="t" anchorCtr="0">
                        <a:spAutoFit/>
                      </wps:bodyPr>
                    </wps:wsp>
                  </a:graphicData>
                </a:graphic>
              </wp:inline>
            </w:drawing>
          </mc:Choice>
          <mc:Fallback>
            <w:pict>
              <v:shape w14:anchorId="1C705DC0" id="_x0000_s1046"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" fillcolor="#e7e6e6">
                <v:textbox style="mso-fit-shape-to-text:t">
                  <w:txbxContent>
                    <w:p w14:paraId="620E261D" w14:textId="77777777" w:rsidR="00AB3DC4" w:rsidRDefault="00AB3DC4" w:rsidP="00DA7A47">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provides the </w:t>
                      </w:r>
                      <w:r>
                        <w:rPr>
                          <w:rFonts w:asciiTheme="minorHAnsi" w:hAnsiTheme="minorHAnsi" w:cs="Courier New"/>
                        </w:rPr>
                        <w:t>assurances</w:t>
                      </w:r>
                      <w:r w:rsidRPr="00F93303">
                        <w:rPr>
                          <w:rFonts w:asciiTheme="minorHAnsi" w:hAnsiTheme="minorHAnsi" w:cs="Courier New"/>
                        </w:rPr>
                        <w:t xml:space="preserve"> required of any One-Stop </w:t>
                      </w:r>
                      <w:r>
                        <w:rPr>
                          <w:rFonts w:asciiTheme="minorHAnsi" w:hAnsiTheme="minorHAnsi" w:cs="Courier New"/>
                        </w:rPr>
                        <w:t>Partner</w:t>
                      </w:r>
                      <w:r w:rsidRPr="00F93303">
                        <w:rPr>
                          <w:rFonts w:asciiTheme="minorHAnsi" w:hAnsiTheme="minorHAnsi" w:cs="Courier New"/>
                        </w:rPr>
                        <w:t xml:space="preserve">. </w:t>
                      </w:r>
                      <w:r>
                        <w:rPr>
                          <w:rFonts w:asciiTheme="minorHAnsi" w:hAnsiTheme="minorHAnsi" w:cs="Courier New"/>
                        </w:rPr>
                        <w:t>WDB</w:t>
                      </w:r>
                      <w:r w:rsidRPr="00F93303">
                        <w:rPr>
                          <w:rFonts w:asciiTheme="minorHAnsi" w:hAnsiTheme="minorHAnsi" w:cs="Courier New"/>
                        </w:rPr>
                        <w:t xml:space="preserve">s may add additional information at their discretion. </w:t>
                      </w:r>
                    </w:p>
                  </w:txbxContent>
                </v:textbox>
                <w10:anchorlock/>
              </v:shape>
            </w:pict>
          </mc:Fallback>
        </mc:AlternateContent>
      </w:r>
    </w:p>
    <w:p w14:paraId="46618CD6" w14:textId="77777777" w:rsidR="00DA7A47" w:rsidRPr="002D1D7F" w:rsidRDefault="00DA7A47" w:rsidP="00DA7A47">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All Parties to this agreement shall comply with: </w:t>
      </w:r>
    </w:p>
    <w:p w14:paraId="2764D359"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1</w:t>
      </w:r>
      <w:r w:rsidR="00DA7A47" w:rsidRPr="002D1D7F">
        <w:rPr>
          <w:rFonts w:asciiTheme="minorHAnsi" w:hAnsiTheme="minorHAnsi" w:cs="Courier New"/>
          <w:sz w:val="24"/>
          <w:szCs w:val="24"/>
        </w:rPr>
        <w:t xml:space="preserve">. Section 188 of the WIOA Nondiscrimination and Equal Opportunity Regulations (29 CFR Part 38; Final Rule, published December 2, 2016), </w:t>
      </w:r>
    </w:p>
    <w:p w14:paraId="620CBC7F"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2</w:t>
      </w:r>
      <w:r w:rsidR="00DA7A47" w:rsidRPr="002D1D7F">
        <w:rPr>
          <w:rFonts w:asciiTheme="minorHAnsi" w:hAnsiTheme="minorHAnsi" w:cs="Courier New"/>
          <w:sz w:val="24"/>
          <w:szCs w:val="24"/>
        </w:rPr>
        <w:t xml:space="preserve">. Title VI of the Civil Rights Act of 1964 (Public Law 88-352), </w:t>
      </w:r>
    </w:p>
    <w:p w14:paraId="1DA832B3"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3</w:t>
      </w:r>
      <w:r w:rsidR="00DA7A47" w:rsidRPr="002D1D7F">
        <w:rPr>
          <w:rFonts w:asciiTheme="minorHAnsi" w:hAnsiTheme="minorHAnsi" w:cs="Courier New"/>
          <w:sz w:val="24"/>
          <w:szCs w:val="24"/>
        </w:rPr>
        <w:t xml:space="preserve">. Section 504 of the Rehabilitation Act of 1973, as amended, </w:t>
      </w:r>
    </w:p>
    <w:p w14:paraId="58ADB958"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4</w:t>
      </w:r>
      <w:r w:rsidR="00DA7A47" w:rsidRPr="002D1D7F">
        <w:rPr>
          <w:rFonts w:asciiTheme="minorHAnsi" w:hAnsiTheme="minorHAnsi" w:cs="Courier New"/>
          <w:sz w:val="24"/>
          <w:szCs w:val="24"/>
        </w:rPr>
        <w:t xml:space="preserve">. The Americans with Disabilities Act of 1990 (Public Law 101-336), </w:t>
      </w:r>
    </w:p>
    <w:p w14:paraId="1BAC4747"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5</w:t>
      </w:r>
      <w:r w:rsidR="00DA7A47" w:rsidRPr="002D1D7F">
        <w:rPr>
          <w:rFonts w:asciiTheme="minorHAnsi" w:hAnsiTheme="minorHAnsi" w:cs="Courier New"/>
          <w:sz w:val="24"/>
          <w:szCs w:val="24"/>
        </w:rPr>
        <w:t xml:space="preserve">. The Jobs for Veterans Act (Public Law 107-288) pertaining to priority of service in programs funded by the U.S. Department of Labor, </w:t>
      </w:r>
    </w:p>
    <w:p w14:paraId="3B372E42"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6</w:t>
      </w:r>
      <w:r w:rsidR="00DA7A47" w:rsidRPr="002D1D7F">
        <w:rPr>
          <w:rFonts w:asciiTheme="minorHAnsi" w:hAnsiTheme="minorHAnsi" w:cs="Courier New"/>
          <w:sz w:val="24"/>
          <w:szCs w:val="24"/>
        </w:rPr>
        <w:t xml:space="preserve">. Training and Employment Guidance Letter (TEGL) 37-14, Update on Complying with Nondiscrimination Requirements: Discrimination Based on Gender Identity, Gender Expression and Sex Stereotyping are Prohibited Forms of Sex Discrimination in the Workforce Development System and other guidance related to implementing WIOA sec. 188, </w:t>
      </w:r>
    </w:p>
    <w:p w14:paraId="4EF66E0C"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7</w:t>
      </w:r>
      <w:r w:rsidR="00DA7A47" w:rsidRPr="002D1D7F">
        <w:rPr>
          <w:rFonts w:asciiTheme="minorHAnsi" w:hAnsiTheme="minorHAnsi" w:cs="Courier New"/>
          <w:sz w:val="24"/>
          <w:szCs w:val="24"/>
        </w:rPr>
        <w:t xml:space="preserve">. The Family Educational Rights and Privacy Act (FERPA) (20 U.S.C. § 1232g; 34 CFR part 99), </w:t>
      </w:r>
    </w:p>
    <w:p w14:paraId="5EE8948E"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8</w:t>
      </w:r>
      <w:r w:rsidR="00DA7A47" w:rsidRPr="002D1D7F">
        <w:rPr>
          <w:rFonts w:asciiTheme="minorHAnsi" w:hAnsiTheme="minorHAnsi" w:cs="Courier New"/>
          <w:sz w:val="24"/>
          <w:szCs w:val="24"/>
        </w:rPr>
        <w:t xml:space="preserve">. Confidentiality requirements governing the protection and use of personal information held by the VR agency (34 CFR 361.38), </w:t>
      </w:r>
    </w:p>
    <w:p w14:paraId="1B97EF65"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lastRenderedPageBreak/>
        <w:t>9</w:t>
      </w:r>
      <w:r w:rsidR="00DA7A47" w:rsidRPr="002D1D7F">
        <w:rPr>
          <w:rFonts w:asciiTheme="minorHAnsi" w:hAnsiTheme="minorHAnsi" w:cs="Courier New"/>
          <w:sz w:val="24"/>
          <w:szCs w:val="24"/>
        </w:rPr>
        <w:t xml:space="preserve">. The confidentiality requirements governing the use of confidential information held by the State UI agency (20 CFR part 603), all amendments to each, and all requirements imposed by the regulations issued pursuant to these acts. </w:t>
      </w:r>
    </w:p>
    <w:p w14:paraId="2EC7A712"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10</w:t>
      </w:r>
      <w:r w:rsidR="00DA7A47" w:rsidRPr="002D1D7F">
        <w:rPr>
          <w:rFonts w:asciiTheme="minorHAnsi" w:hAnsiTheme="minorHAnsi" w:cs="Courier New"/>
          <w:sz w:val="24"/>
          <w:szCs w:val="24"/>
        </w:rPr>
        <w:t xml:space="preserve">. The above provisions require, in part, that no persons in the United States shall, on the grounds of race, color, national origin, sex, sexual orientation, gender identity and/or expression, age, disability, political beliefs or religion be excluded from participation in, or denied, any aid, care, services or other benefits provided by federal and/or state funding, or otherwise be subjected to discrimination. </w:t>
      </w:r>
    </w:p>
    <w:p w14:paraId="3C612BEA" w14:textId="77777777" w:rsidR="00DA7A47" w:rsidRPr="002D1D7F" w:rsidRDefault="00BC3FA2" w:rsidP="00DA7A47">
      <w:pPr>
        <w:pStyle w:val="PlainText"/>
        <w:spacing w:after="150"/>
        <w:jc w:val="both"/>
        <w:rPr>
          <w:rFonts w:asciiTheme="minorHAnsi" w:hAnsiTheme="minorHAnsi" w:cs="Courier New"/>
          <w:sz w:val="24"/>
          <w:szCs w:val="24"/>
        </w:rPr>
      </w:pPr>
      <w:r>
        <w:rPr>
          <w:rFonts w:asciiTheme="minorHAnsi" w:hAnsiTheme="minorHAnsi" w:cs="Courier New"/>
          <w:sz w:val="24"/>
          <w:szCs w:val="24"/>
        </w:rPr>
        <w:t>11</w:t>
      </w:r>
      <w:r w:rsidR="00DA7A47" w:rsidRPr="002D1D7F">
        <w:rPr>
          <w:rFonts w:asciiTheme="minorHAnsi" w:hAnsiTheme="minorHAnsi" w:cs="Courier New"/>
          <w:sz w:val="24"/>
          <w:szCs w:val="24"/>
        </w:rPr>
        <w:t xml:space="preserve">. Additionally, all Parties shall: </w:t>
      </w:r>
    </w:p>
    <w:p w14:paraId="76DE89B2" w14:textId="77777777" w:rsidR="00DA7A47" w:rsidRPr="002D1D7F" w:rsidRDefault="00DA7A47" w:rsidP="00DA7A47">
      <w:pPr>
        <w:pStyle w:val="PlainText"/>
        <w:numPr>
          <w:ilvl w:val="0"/>
          <w:numId w:val="1"/>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Collaborate and reasonably assist each other in the development of necessary service delivery protocols for the services outlined in the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Services section </w:t>
      </w:r>
      <w:r w:rsidR="005B2BA4">
        <w:rPr>
          <w:rFonts w:asciiTheme="minorHAnsi" w:hAnsiTheme="minorHAnsi" w:cs="Courier New"/>
          <w:sz w:val="24"/>
          <w:szCs w:val="24"/>
        </w:rPr>
        <w:t>of the MOU</w:t>
      </w:r>
      <w:r w:rsidRPr="002D1D7F">
        <w:rPr>
          <w:rFonts w:asciiTheme="minorHAnsi" w:hAnsiTheme="minorHAnsi" w:cs="Courier New"/>
          <w:sz w:val="24"/>
          <w:szCs w:val="24"/>
        </w:rPr>
        <w:t xml:space="preserve">, </w:t>
      </w:r>
    </w:p>
    <w:p w14:paraId="52555BC3" w14:textId="77777777" w:rsidR="00DA7A47" w:rsidRPr="002D1D7F" w:rsidRDefault="00DA7A47" w:rsidP="00DA7A47">
      <w:pPr>
        <w:pStyle w:val="PlainText"/>
        <w:numPr>
          <w:ilvl w:val="0"/>
          <w:numId w:val="1"/>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Agree that the provisions contained herein are made subject to all applicable federal and state laws, implementing regulations, and guidelines imposed on either or all Parties relating to privacy rights of customers, maintenance of records, and other confidential information relating to customers, and </w:t>
      </w:r>
    </w:p>
    <w:p w14:paraId="2FAE2979" w14:textId="77777777" w:rsidR="00DA7A47" w:rsidRPr="002D1D7F" w:rsidRDefault="00DA7A47" w:rsidP="00DA7A47">
      <w:pPr>
        <w:pStyle w:val="PlainText"/>
        <w:numPr>
          <w:ilvl w:val="0"/>
          <w:numId w:val="1"/>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Agree that all equipment and furniture purchased by any party for purposes described herein shall remain the property of the purchaser after the termination. </w:t>
      </w:r>
    </w:p>
    <w:p w14:paraId="4779D46F" w14:textId="77777777" w:rsidR="00594A2E" w:rsidRPr="002D1D7F" w:rsidRDefault="00DA7A47" w:rsidP="00594A2E">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sz w:val="24"/>
          <w:szCs w:val="24"/>
        </w:rPr>
        <w:cr/>
      </w:r>
      <w:r w:rsidR="00594A2E" w:rsidRPr="002D1D7F">
        <w:rPr>
          <w:rFonts w:asciiTheme="minorHAnsi" w:hAnsiTheme="minorHAnsi" w:cs="Courier New"/>
          <w:b/>
          <w:color w:val="2E74B5" w:themeColor="accent1" w:themeShade="BF"/>
          <w:sz w:val="24"/>
          <w:szCs w:val="24"/>
          <w:u w:val="single"/>
        </w:rPr>
        <w:t xml:space="preserve">Data Confidentiality </w:t>
      </w:r>
    </w:p>
    <w:p w14:paraId="27D7791F" w14:textId="77777777" w:rsidR="00594A2E" w:rsidRPr="002D1D7F" w:rsidRDefault="00594A2E" w:rsidP="00594A2E">
      <w:pPr>
        <w:pStyle w:val="PlainText"/>
        <w:rPr>
          <w:rFonts w:asciiTheme="minorHAnsi" w:hAnsiTheme="minorHAnsi" w:cs="Courier New"/>
          <w:b/>
          <w:color w:val="2E74B5" w:themeColor="accent1" w:themeShade="BF"/>
          <w:sz w:val="24"/>
          <w:szCs w:val="24"/>
          <w:u w:val="single"/>
        </w:rPr>
      </w:pPr>
    </w:p>
    <w:p w14:paraId="104E6917" w14:textId="77777777" w:rsidR="00594A2E" w:rsidRPr="002D1D7F" w:rsidRDefault="00594A2E" w:rsidP="00594A2E">
      <w:pPr>
        <w:pStyle w:val="PlainText"/>
        <w:spacing w:after="150"/>
        <w:jc w:val="both"/>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4F6E40AE" wp14:editId="53B420B0">
                <wp:extent cx="5865495" cy="2045335"/>
                <wp:effectExtent l="0" t="0" r="20955" b="1206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4BEC7B20" w14:textId="77777777" w:rsidR="00AB3DC4" w:rsidRDefault="00AB3DC4" w:rsidP="00594A2E">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affirms that the One-Stop </w:t>
                            </w:r>
                            <w:r>
                              <w:rPr>
                                <w:rFonts w:asciiTheme="minorHAnsi" w:hAnsiTheme="minorHAnsi" w:cs="Courier New"/>
                              </w:rPr>
                              <w:t>Partner</w:t>
                            </w:r>
                            <w:r w:rsidRPr="00F93303">
                              <w:rPr>
                                <w:rFonts w:asciiTheme="minorHAnsi" w:hAnsiTheme="minorHAnsi" w:cs="Courier New"/>
                              </w:rPr>
                              <w:t xml:space="preserve">s will abide by Federal, State and local laws regarding the protection of confidential information. </w:t>
                            </w:r>
                            <w:r w:rsidRPr="00F93303">
                              <w:rPr>
                                <w:rFonts w:asciiTheme="minorHAnsi" w:hAnsiTheme="minorHAnsi" w:cs="Courier New"/>
                              </w:rPr>
                              <w:cr/>
                            </w:r>
                          </w:p>
                        </w:txbxContent>
                      </wps:txbx>
                      <wps:bodyPr rot="0" vert="horz" wrap="square" lIns="91440" tIns="45720" rIns="91440" bIns="45720" anchor="t" anchorCtr="0">
                        <a:spAutoFit/>
                      </wps:bodyPr>
                    </wps:wsp>
                  </a:graphicData>
                </a:graphic>
              </wp:inline>
            </w:drawing>
          </mc:Choice>
          <mc:Fallback>
            <w:pict>
              <v:shape w14:anchorId="4F6E40AE" id="_x0000_s1047"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" fillcolor="#e7e6e6">
                <v:textbox style="mso-fit-shape-to-text:t">
                  <w:txbxContent>
                    <w:p w14:paraId="4BEC7B20" w14:textId="77777777" w:rsidR="00AB3DC4" w:rsidRDefault="00AB3DC4" w:rsidP="00594A2E">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affirms that the One-Stop </w:t>
                      </w:r>
                      <w:r>
                        <w:rPr>
                          <w:rFonts w:asciiTheme="minorHAnsi" w:hAnsiTheme="minorHAnsi" w:cs="Courier New"/>
                        </w:rPr>
                        <w:t>Partner</w:t>
                      </w:r>
                      <w:r w:rsidRPr="00F93303">
                        <w:rPr>
                          <w:rFonts w:asciiTheme="minorHAnsi" w:hAnsiTheme="minorHAnsi" w:cs="Courier New"/>
                        </w:rPr>
                        <w:t xml:space="preserve">s will abide by Federal, State and local laws regarding the protection of confidential information. </w:t>
                      </w:r>
                      <w:r w:rsidRPr="00F93303">
                        <w:rPr>
                          <w:rFonts w:asciiTheme="minorHAnsi" w:hAnsiTheme="minorHAnsi" w:cs="Courier New"/>
                        </w:rPr>
                        <w:cr/>
                      </w:r>
                    </w:p>
                  </w:txbxContent>
                </v:textbox>
                <w10:anchorlock/>
              </v:shape>
            </w:pict>
          </mc:Fallback>
        </mc:AlternateContent>
      </w:r>
    </w:p>
    <w:p w14:paraId="2B224E21" w14:textId="77777777" w:rsidR="00594A2E" w:rsidRPr="002D1D7F" w:rsidRDefault="00594A2E"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All Parties expressly agree to abide by all applicable Federal, State, and local laws and regulations regarding confidential information, including PII from educational records, such as but not limited to 20 CFR Part 603, 45 CFR Section 205.50, 20 USC 1232g and 34 CFR part 99, and 34 CFR 361.38, as well as any applicable State and local laws and regulations. In addition, in carrying out their respective responsibilities, each Party shall respect and abide by the confidentiality policies and legal requirements of all of the other Parties. </w:t>
      </w:r>
    </w:p>
    <w:p w14:paraId="5E1C195C" w14:textId="77777777" w:rsidR="00594A2E" w:rsidRPr="002D1D7F" w:rsidRDefault="00594A2E"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Each Party will ensure that the collection and use of any information, systems, or records that contain PII and other personal or confidential information will be limited to purposes that support the programs and activities described in this MOU and will comply with applicable law. </w:t>
      </w:r>
    </w:p>
    <w:p w14:paraId="7705C24C" w14:textId="77777777" w:rsidR="00594A2E" w:rsidRPr="002D1D7F" w:rsidRDefault="00594A2E"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Each Party will ensure that access to software systems and files under its control that contain PII or other personal or confidential information will be limited to authorized staff members who are assigned responsibilities in support of the services and activities described herein and will comply with applicable law. Each Party expressly agrees to take measures to ensure that no PII or other personal or confidential information is accessible by unauthorized individuals. </w:t>
      </w:r>
    </w:p>
    <w:p w14:paraId="32FBE2AF" w14:textId="77777777" w:rsidR="00594A2E" w:rsidRPr="002D1D7F" w:rsidRDefault="00594A2E"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4. To the extent that confidential, private, or otherwise protected information needs to be shared amongst the Parties for the Parties’ performance of their obligations under this MOU, and to the extent that such sharing is permitted by applicable law, the appropriate data sharing agreements will be created and required confidentiality and ethical certifications will be signed by authorized individuals. With respect to confidential unemployment insurance information, any such data sharing must comply with all of the requirements in 20 CFR Part 603, including but not limited to requirements for an agreement consistent with 20 CFR 603.10, payments of costs, and permissible disclosures. </w:t>
      </w:r>
    </w:p>
    <w:p w14:paraId="04341DD5" w14:textId="77777777" w:rsidR="00594A2E" w:rsidRPr="002D1D7F" w:rsidRDefault="00594A2E"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5. With respect to the use and disclosure of FERPA-protected customer education records and the PII contained therein, any such data sharing agreement must comply with all of the requirements set forth in 20 U.S.C. § 1232g and 34 CFR Part 99. </w:t>
      </w:r>
    </w:p>
    <w:p w14:paraId="5E692814" w14:textId="77777777" w:rsidR="00594A2E" w:rsidRPr="002D1D7F" w:rsidRDefault="00594A2E" w:rsidP="00594A2E">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6. With respect to the use and disclosure of personal information contained in VR records, any such data sharing agreement must comply with all of the requirements set forth in 34 CFR 361.38. </w:t>
      </w:r>
    </w:p>
    <w:p w14:paraId="03336DD9" w14:textId="77777777" w:rsidR="00260781" w:rsidRPr="002D1D7F" w:rsidRDefault="00260781" w:rsidP="00260781">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Accessibility </w:t>
      </w:r>
    </w:p>
    <w:p w14:paraId="6709C47E" w14:textId="77777777" w:rsidR="00260781" w:rsidRPr="002D1D7F" w:rsidRDefault="00260781" w:rsidP="00260781">
      <w:pPr>
        <w:pStyle w:val="PlainText"/>
        <w:rPr>
          <w:rFonts w:asciiTheme="minorHAnsi" w:hAnsiTheme="minorHAnsi" w:cs="Courier New"/>
          <w:sz w:val="24"/>
          <w:szCs w:val="24"/>
        </w:rPr>
      </w:pPr>
      <w:r w:rsidRPr="002D1D7F">
        <w:rPr>
          <w:rFonts w:asciiTheme="minorHAnsi" w:hAnsiTheme="minorHAnsi" w:cs="Courier New"/>
          <w:sz w:val="24"/>
          <w:szCs w:val="24"/>
        </w:rPr>
        <w:cr/>
      </w:r>
      <w:r w:rsidRPr="002D1D7F">
        <w:rPr>
          <w:rFonts w:asciiTheme="minorHAnsi" w:hAnsiTheme="minorHAnsi" w:cs="Courier New"/>
          <w:noProof/>
          <w:sz w:val="24"/>
          <w:szCs w:val="24"/>
        </w:rPr>
        <mc:AlternateContent>
          <mc:Choice Requires="wps">
            <w:drawing>
              <wp:inline distT="0" distB="0" distL="0" distR="0" wp14:anchorId="4056D2BC" wp14:editId="5DDF451F">
                <wp:extent cx="5865495" cy="2045335"/>
                <wp:effectExtent l="0" t="0" r="20955" b="1206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045335"/>
                        </a:xfrm>
                        <a:prstGeom prst="rect">
                          <a:avLst/>
                        </a:prstGeom>
                        <a:solidFill>
                          <a:srgbClr val="E7E6E6"/>
                        </a:solidFill>
                        <a:ln w="9525">
                          <a:solidFill>
                            <a:srgbClr val="000000"/>
                          </a:solidFill>
                          <a:miter lim="800000"/>
                          <a:headEnd/>
                          <a:tailEnd/>
                        </a:ln>
                      </wps:spPr>
                      <wps:txbx>
                        <w:txbxContent>
                          <w:p w14:paraId="09305782" w14:textId="77777777" w:rsidR="00AB3DC4" w:rsidRDefault="00AB3DC4" w:rsidP="00260781">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affirms that the One-Stop </w:t>
                            </w:r>
                            <w:r>
                              <w:rPr>
                                <w:rFonts w:asciiTheme="minorHAnsi" w:hAnsiTheme="minorHAnsi" w:cs="Courier New"/>
                              </w:rPr>
                              <w:t>Center</w:t>
                            </w:r>
                            <w:r w:rsidRPr="00F93303">
                              <w:rPr>
                                <w:rFonts w:asciiTheme="minorHAnsi" w:hAnsiTheme="minorHAnsi" w:cs="Courier New"/>
                              </w:rPr>
                              <w:t xml:space="preserve"> is physically accessible to</w:t>
                            </w:r>
                            <w:r>
                              <w:rPr>
                                <w:rFonts w:asciiTheme="minorHAnsi" w:hAnsiTheme="minorHAnsi" w:cs="Courier New"/>
                              </w:rPr>
                              <w:t xml:space="preserve"> individuals with disabilities.</w:t>
                            </w:r>
                          </w:p>
                        </w:txbxContent>
                      </wps:txbx>
                      <wps:bodyPr rot="0" vert="horz" wrap="square" lIns="91440" tIns="45720" rIns="91440" bIns="45720" anchor="t" anchorCtr="0">
                        <a:spAutoFit/>
                      </wps:bodyPr>
                    </wps:wsp>
                  </a:graphicData>
                </a:graphic>
              </wp:inline>
            </w:drawing>
          </mc:Choice>
          <mc:Fallback>
            <w:pict>
              <v:shape w14:anchorId="4056D2BC" id="_x0000_s1048" type="#_x0000_t202" style="width:461.85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" fillcolor="#e7e6e6">
                <v:textbox style="mso-fit-shape-to-text:t">
                  <w:txbxContent>
                    <w:p w14:paraId="09305782" w14:textId="77777777" w:rsidR="00AB3DC4" w:rsidRDefault="00AB3DC4" w:rsidP="00260781">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affirms that the One-Stop </w:t>
                      </w:r>
                      <w:r>
                        <w:rPr>
                          <w:rFonts w:asciiTheme="minorHAnsi" w:hAnsiTheme="minorHAnsi" w:cs="Courier New"/>
                        </w:rPr>
                        <w:t>Center</w:t>
                      </w:r>
                      <w:r w:rsidRPr="00F93303">
                        <w:rPr>
                          <w:rFonts w:asciiTheme="minorHAnsi" w:hAnsiTheme="minorHAnsi" w:cs="Courier New"/>
                        </w:rPr>
                        <w:t xml:space="preserve"> is physically accessible to</w:t>
                      </w:r>
                      <w:r>
                        <w:rPr>
                          <w:rFonts w:asciiTheme="minorHAnsi" w:hAnsiTheme="minorHAnsi" w:cs="Courier New"/>
                        </w:rPr>
                        <w:t xml:space="preserve"> individuals with disabilities.</w:t>
                      </w:r>
                    </w:p>
                  </w:txbxContent>
                </v:textbox>
                <w10:anchorlock/>
              </v:shape>
            </w:pict>
          </mc:Fallback>
        </mc:AlternateContent>
      </w:r>
    </w:p>
    <w:p w14:paraId="04C10583" w14:textId="77777777" w:rsidR="00503679" w:rsidRDefault="00503679" w:rsidP="00503679">
      <w:pPr>
        <w:rPr>
          <w:color w:val="1F497D"/>
        </w:rPr>
      </w:pPr>
    </w:p>
    <w:p w14:paraId="4F83777E" w14:textId="4A1D6477" w:rsidR="00503679" w:rsidRPr="00503679" w:rsidRDefault="00503679" w:rsidP="00503679">
      <w:pPr>
        <w:jc w:val="both"/>
        <w:rPr>
          <w:color w:val="000000" w:themeColor="text1"/>
          <w:sz w:val="24"/>
          <w:szCs w:val="24"/>
        </w:rPr>
      </w:pPr>
      <w:r w:rsidRPr="00503679">
        <w:rPr>
          <w:color w:val="000000" w:themeColor="text1"/>
          <w:sz w:val="24"/>
          <w:szCs w:val="24"/>
        </w:rPr>
        <w:t>29 CFR 38.13</w:t>
      </w:r>
      <w:r w:rsidR="00394F38">
        <w:rPr>
          <w:color w:val="000000" w:themeColor="text1"/>
          <w:sz w:val="24"/>
          <w:szCs w:val="24"/>
        </w:rPr>
        <w:t xml:space="preserve"> requires that:</w:t>
      </w:r>
    </w:p>
    <w:p w14:paraId="018C059A" w14:textId="77777777" w:rsidR="00503679" w:rsidRPr="00503679" w:rsidRDefault="00503679" w:rsidP="00394F38">
      <w:pPr>
        <w:ind w:left="180"/>
        <w:jc w:val="both"/>
        <w:rPr>
          <w:color w:val="000000" w:themeColor="text1"/>
          <w:sz w:val="24"/>
          <w:szCs w:val="24"/>
        </w:rPr>
      </w:pPr>
      <w:r w:rsidRPr="00503679">
        <w:rPr>
          <w:color w:val="000000" w:themeColor="text1"/>
          <w:sz w:val="24"/>
          <w:szCs w:val="24"/>
        </w:rPr>
        <w:t>(a)No qualified individual with a disability may be excluded from participation in, or be denied the benefits of a recipient’s service, program, or activity or be subjected to discrimination by any recipient because a recipient’s facilities are inaccessible or unusable by individuals with disabilities.</w:t>
      </w:r>
    </w:p>
    <w:p w14:paraId="73BF9CD7" w14:textId="1D1B7225" w:rsidR="00503679" w:rsidRPr="00503679" w:rsidRDefault="00503679" w:rsidP="00394F38">
      <w:pPr>
        <w:ind w:left="180"/>
        <w:jc w:val="both"/>
        <w:rPr>
          <w:color w:val="000000" w:themeColor="text1"/>
          <w:sz w:val="24"/>
          <w:szCs w:val="24"/>
        </w:rPr>
      </w:pPr>
      <w:r w:rsidRPr="00503679">
        <w:rPr>
          <w:color w:val="000000" w:themeColor="text1"/>
          <w:sz w:val="24"/>
          <w:szCs w:val="24"/>
        </w:rPr>
        <w:t>(b) All WIOA Title I-financially assisted programs and activities must be programmatically accessible, which includes providing reasonable accommodations for individuals with disabilities, making reasonable modifications to policies, practices,  and procedures, administering programs in the most integrated setting appropriate, communication with persons with disabilities as effectively as with others, and providing appropriate auxiliary aids or services, including assistive technology devices and services, where necessary to afford individuals with disabilities an equal opportunity to participate in, and enjoy the benefits of, the program or activity.</w:t>
      </w:r>
    </w:p>
    <w:p w14:paraId="07F9929B" w14:textId="2F2B44D6" w:rsidR="00260781" w:rsidRPr="002D1D7F" w:rsidRDefault="00260781"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Accessibility to the services provided by the American Job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s and all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agencies is essential to meeting the requirements and goals of the </w:t>
      </w:r>
      <w:r w:rsidR="005F20C3">
        <w:rPr>
          <w:rFonts w:asciiTheme="minorHAnsi" w:hAnsiTheme="minorHAnsi" w:cs="Courier New"/>
          <w:sz w:val="24"/>
          <w:szCs w:val="24"/>
        </w:rPr>
        <w:t xml:space="preserve">One-Stop Career </w:t>
      </w:r>
      <w:r w:rsidR="00084AA2">
        <w:rPr>
          <w:rFonts w:asciiTheme="minorHAnsi" w:hAnsiTheme="minorHAnsi" w:cs="Courier New"/>
          <w:sz w:val="24"/>
          <w:szCs w:val="24"/>
        </w:rPr>
        <w:t>Center</w:t>
      </w:r>
      <w:r w:rsidR="005F20C3">
        <w:rPr>
          <w:rFonts w:asciiTheme="minorHAnsi" w:hAnsiTheme="minorHAnsi" w:cs="Courier New"/>
          <w:sz w:val="24"/>
          <w:szCs w:val="24"/>
        </w:rPr>
        <w:t xml:space="preserve"> Network</w:t>
      </w:r>
      <w:r w:rsidRPr="002D1D7F">
        <w:rPr>
          <w:rFonts w:asciiTheme="minorHAnsi" w:hAnsiTheme="minorHAnsi" w:cs="Courier New"/>
          <w:sz w:val="24"/>
          <w:szCs w:val="24"/>
        </w:rPr>
        <w:t xml:space="preserve">. Job seekers and businesses must be able to access all information relevant to them via visits to physical locations as well as in virtual spaces, regardless of gender, age, race, religion, national </w:t>
      </w:r>
      <w:r w:rsidRPr="002D1D7F">
        <w:rPr>
          <w:rFonts w:asciiTheme="minorHAnsi" w:hAnsiTheme="minorHAnsi" w:cs="Courier New"/>
          <w:sz w:val="24"/>
          <w:szCs w:val="24"/>
        </w:rPr>
        <w:lastRenderedPageBreak/>
        <w:t xml:space="preserve">origin, disability, veteran’s status, or on the basis of any other classification protected under state or federal law. </w:t>
      </w:r>
    </w:p>
    <w:p w14:paraId="3CF2F967" w14:textId="115EDB5C" w:rsidR="00260781" w:rsidRPr="002D1D7F" w:rsidRDefault="00260781"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One-Stop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s will maintain a culture of inclusiveness and the physical characteristics of the facility, both indoor and outdoor, will meet the latest standards of accessible design. Services will be available in a convenient, high traffic, and accessible location, </w:t>
      </w:r>
      <w:proofErr w:type="gramStart"/>
      <w:r w:rsidRPr="002D1D7F">
        <w:rPr>
          <w:rFonts w:asciiTheme="minorHAnsi" w:hAnsiTheme="minorHAnsi" w:cs="Courier New"/>
          <w:sz w:val="24"/>
          <w:szCs w:val="24"/>
        </w:rPr>
        <w:t>taking into account</w:t>
      </w:r>
      <w:proofErr w:type="gramEnd"/>
      <w:r w:rsidRPr="002D1D7F">
        <w:rPr>
          <w:rFonts w:asciiTheme="minorHAnsi" w:hAnsiTheme="minorHAnsi" w:cs="Courier New"/>
          <w:sz w:val="24"/>
          <w:szCs w:val="24"/>
        </w:rPr>
        <w:t xml:space="preserve"> reasonable distance from public transportation and adequate parking (including parking clearly marked for individuals with disabilities). </w:t>
      </w:r>
    </w:p>
    <w:p w14:paraId="5056A647" w14:textId="48B97C20" w:rsidR="00260781" w:rsidRPr="002D1D7F" w:rsidRDefault="00260781" w:rsidP="00260781">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Indoor space will be designed in an “equal and meaningful” manner providing access for individuals with disabilities. </w:t>
      </w:r>
    </w:p>
    <w:p w14:paraId="046AEE20" w14:textId="77777777" w:rsidR="005B2BA4" w:rsidRPr="002D1D7F" w:rsidRDefault="005B2BA4" w:rsidP="004D4C34">
      <w:pPr>
        <w:pStyle w:val="PlainText"/>
        <w:rPr>
          <w:rFonts w:asciiTheme="minorHAnsi" w:hAnsiTheme="minorHAnsi" w:cs="Courier New"/>
          <w:sz w:val="24"/>
          <w:szCs w:val="24"/>
        </w:rPr>
      </w:pPr>
    </w:p>
    <w:p w14:paraId="153DEB37" w14:textId="77777777" w:rsidR="004D4C34" w:rsidRPr="002D1D7F" w:rsidRDefault="004D4C34" w:rsidP="005B2BA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Modification Process (MOU)</w:t>
      </w:r>
    </w:p>
    <w:p w14:paraId="03754931" w14:textId="77777777" w:rsidR="005B2BA4" w:rsidRDefault="005B2BA4" w:rsidP="005B2BA4">
      <w:pPr>
        <w:pStyle w:val="PlainText"/>
        <w:jc w:val="both"/>
        <w:rPr>
          <w:rFonts w:asciiTheme="minorHAnsi" w:hAnsiTheme="minorHAnsi" w:cs="Courier New"/>
          <w:sz w:val="24"/>
          <w:szCs w:val="24"/>
        </w:rPr>
      </w:pPr>
    </w:p>
    <w:p w14:paraId="458596B8" w14:textId="77777777" w:rsidR="004D4C34" w:rsidRPr="002D1D7F" w:rsidRDefault="004D4C34" w:rsidP="005B2BA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1. Notification </w:t>
      </w:r>
      <w:r w:rsidR="00B51BD0" w:rsidRPr="002D1D7F">
        <w:rPr>
          <w:rFonts w:asciiTheme="minorHAnsi" w:hAnsiTheme="minorHAnsi" w:cs="Courier New"/>
          <w:sz w:val="24"/>
          <w:szCs w:val="24"/>
        </w:rPr>
        <w:t xml:space="preserve">- </w:t>
      </w:r>
      <w:r w:rsidRPr="002D1D7F">
        <w:rPr>
          <w:rFonts w:asciiTheme="minorHAnsi" w:hAnsiTheme="minorHAnsi" w:cs="Courier New"/>
          <w:sz w:val="24"/>
          <w:szCs w:val="24"/>
        </w:rPr>
        <w:t xml:space="preserve">When a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wishes to modify the MOU, the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must first provide written notification to all signatories of the existing MOU and outline the proposed modification(s). </w:t>
      </w:r>
    </w:p>
    <w:p w14:paraId="30F3FA58"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Discussion/Negotiation </w:t>
      </w:r>
      <w:r w:rsidR="00B51BD0" w:rsidRPr="002D1D7F">
        <w:rPr>
          <w:rFonts w:asciiTheme="minorHAnsi" w:hAnsiTheme="minorHAnsi" w:cs="Courier New"/>
          <w:sz w:val="24"/>
          <w:szCs w:val="24"/>
        </w:rPr>
        <w:t xml:space="preserve">- </w:t>
      </w:r>
      <w:r w:rsidRPr="002D1D7F">
        <w:rPr>
          <w:rFonts w:asciiTheme="minorHAnsi" w:hAnsiTheme="minorHAnsi" w:cs="Courier New"/>
          <w:sz w:val="24"/>
          <w:szCs w:val="24"/>
        </w:rPr>
        <w:t xml:space="preserve">Upon notification,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must ensure that discussions and negotiations related to the proposed modification take place with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in a timely manner and as appropriate. </w:t>
      </w:r>
    </w:p>
    <w:p w14:paraId="1AD7D238"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Depending upon the type of modification, this can be accomplished through email communications of all the Parties. If the proposed modification is extensive and is met with opposition,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may need to call a meeting of the Parties to resolve the issue. Upon agreement of all Parties, a modification will be processed.  If the modification involves substitution of a party that will not impact any of the terms of the agreement, it can be accomplished by the original party and the new party entering into an MOU that includes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wherein the new party assumes all of the rights and obligations of the original party. Upon execution,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presents the agreement as a proposed modification to the MOU, and the remaining steps are followed. If determined that a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is unwilling to agree to the MOU modification,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must ensure that the process in the Dispute Resolution section is followed. </w:t>
      </w:r>
    </w:p>
    <w:p w14:paraId="64A8766C" w14:textId="0E7D9CEE"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Signatures </w:t>
      </w:r>
      <w:r w:rsidR="00B51BD0" w:rsidRPr="002D1D7F">
        <w:rPr>
          <w:rFonts w:asciiTheme="minorHAnsi" w:hAnsiTheme="minorHAnsi" w:cs="Courier New"/>
          <w:sz w:val="24"/>
          <w:szCs w:val="24"/>
        </w:rPr>
        <w:t xml:space="preserve">- </w:t>
      </w:r>
      <w:r w:rsidRPr="002D1D7F">
        <w:rPr>
          <w:rFonts w:asciiTheme="minorHAnsi" w:hAnsiTheme="minorHAnsi" w:cs="Courier New"/>
          <w:sz w:val="24"/>
          <w:szCs w:val="24"/>
        </w:rPr>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must immediately circulate the MOU modification and secure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signatures within a designated timeframe</w:t>
      </w:r>
      <w:r w:rsidR="00503679">
        <w:rPr>
          <w:rFonts w:asciiTheme="minorHAnsi" w:hAnsiTheme="minorHAnsi" w:cs="Courier New"/>
          <w:sz w:val="24"/>
          <w:szCs w:val="24"/>
        </w:rPr>
        <w:t xml:space="preserve"> such as two weeks from receipt</w:t>
      </w:r>
      <w:r w:rsidRPr="002D1D7F">
        <w:rPr>
          <w:rFonts w:asciiTheme="minorHAnsi" w:hAnsiTheme="minorHAnsi" w:cs="Courier New"/>
          <w:sz w:val="24"/>
          <w:szCs w:val="24"/>
        </w:rPr>
        <w:t xml:space="preserve">. The modified MOU will be considered fully executed once all signatories have reviewed and signed. The modification may be signed in counterparts, meaning each signatory can sign a separate document as long as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acquires signatures of each party and provides a complete copy of the modification with each party’s signature to all the other Parties. During the rollout of an MOU, a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should make all </w:t>
      </w:r>
      <w:r w:rsidR="00084AA2">
        <w:rPr>
          <w:rFonts w:asciiTheme="minorHAnsi" w:hAnsiTheme="minorHAnsi" w:cs="Courier New"/>
          <w:sz w:val="24"/>
          <w:szCs w:val="24"/>
        </w:rPr>
        <w:t>Partner</w:t>
      </w:r>
      <w:r w:rsidRPr="002D1D7F">
        <w:rPr>
          <w:rFonts w:asciiTheme="minorHAnsi" w:hAnsiTheme="minorHAnsi" w:cs="Courier New"/>
          <w:sz w:val="24"/>
          <w:szCs w:val="24"/>
        </w:rPr>
        <w:t>s aware of the requirements concerning modification and renewal of the MOU (as outlined in TEGL 16-16, RSA TAC 17-</w:t>
      </w:r>
      <w:r w:rsidR="0018468C">
        <w:rPr>
          <w:rFonts w:asciiTheme="minorHAnsi" w:hAnsiTheme="minorHAnsi" w:cs="Courier New"/>
          <w:sz w:val="24"/>
          <w:szCs w:val="24"/>
        </w:rPr>
        <w:t>02, and OCTAE Program Memo 17-4</w:t>
      </w:r>
      <w:r w:rsidR="00AF0074">
        <w:rPr>
          <w:rFonts w:asciiTheme="minorHAnsi" w:hAnsiTheme="minorHAnsi" w:cs="Courier New"/>
          <w:sz w:val="24"/>
          <w:szCs w:val="24"/>
        </w:rPr>
        <w:t>).</w:t>
      </w:r>
      <w:r w:rsidRPr="002D1D7F">
        <w:rPr>
          <w:rFonts w:asciiTheme="minorHAnsi" w:hAnsiTheme="minorHAnsi" w:cs="Courier New"/>
          <w:sz w:val="24"/>
          <w:szCs w:val="24"/>
        </w:rPr>
        <w:t xml:space="preserve"> Renewal of an MOU requires all parties to review and agree to all elements of the MOU and re</w:t>
      </w:r>
      <w:r w:rsidR="00087C06">
        <w:rPr>
          <w:rFonts w:asciiTheme="minorHAnsi" w:hAnsiTheme="minorHAnsi" w:cs="Courier New"/>
          <w:sz w:val="24"/>
          <w:szCs w:val="24"/>
        </w:rPr>
        <w:t>-</w:t>
      </w:r>
      <w:r w:rsidRPr="002D1D7F">
        <w:rPr>
          <w:rFonts w:asciiTheme="minorHAnsi" w:hAnsiTheme="minorHAnsi" w:cs="Courier New"/>
          <w:sz w:val="24"/>
          <w:szCs w:val="24"/>
        </w:rPr>
        <w:t xml:space="preserve">sign the MOU. Amendment or modification of the MOU only requires the parties to review and agree to the elements of the MOU that changed. </w:t>
      </w:r>
    </w:p>
    <w:p w14:paraId="2DD40366"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Non-substantive changes to the MOU, such as minor revisions to the budget or adjustments made due to the annual reconciliation of the budget, do not require renewal of the MOU. Substantial changes, such as changes in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or a change due to the election of a new </w:t>
      </w:r>
      <w:r w:rsidR="002F5777" w:rsidRPr="002D1D7F">
        <w:rPr>
          <w:rFonts w:asciiTheme="minorHAnsi" w:hAnsiTheme="minorHAnsi" w:cs="Courier New"/>
          <w:sz w:val="24"/>
          <w:szCs w:val="24"/>
        </w:rPr>
        <w:t>CEO</w:t>
      </w:r>
      <w:r w:rsidRPr="002D1D7F">
        <w:rPr>
          <w:rFonts w:asciiTheme="minorHAnsi" w:hAnsiTheme="minorHAnsi" w:cs="Courier New"/>
          <w:sz w:val="24"/>
          <w:szCs w:val="24"/>
        </w:rPr>
        <w:t>, will require renewal of the MOU.</w:t>
      </w:r>
      <w:r w:rsidRPr="002D1D7F">
        <w:rPr>
          <w:rFonts w:asciiTheme="minorHAnsi" w:hAnsiTheme="minorHAnsi" w:cs="Courier New"/>
          <w:sz w:val="24"/>
          <w:szCs w:val="24"/>
        </w:rPr>
        <w:cr/>
      </w:r>
      <w:r w:rsidRPr="002D1D7F">
        <w:rPr>
          <w:rFonts w:asciiTheme="minorHAnsi" w:hAnsiTheme="minorHAnsi" w:cs="Courier New"/>
          <w:sz w:val="24"/>
          <w:szCs w:val="24"/>
        </w:rPr>
        <w:cr/>
      </w:r>
      <w:r w:rsidRPr="002D1D7F">
        <w:rPr>
          <w:rFonts w:asciiTheme="minorHAnsi" w:hAnsiTheme="minorHAnsi" w:cs="Courier New"/>
          <w:b/>
          <w:color w:val="2E74B5" w:themeColor="accent1" w:themeShade="BF"/>
          <w:sz w:val="24"/>
          <w:szCs w:val="24"/>
          <w:u w:val="single"/>
        </w:rPr>
        <w:t>Dispute Resolution (MOU)</w:t>
      </w:r>
    </w:p>
    <w:p w14:paraId="399324B1" w14:textId="5DB4F4F0" w:rsidR="004D4C34" w:rsidRPr="00503679" w:rsidRDefault="004D4C34" w:rsidP="00B51BD0">
      <w:pPr>
        <w:pStyle w:val="PlainText"/>
        <w:jc w:val="both"/>
        <w:rPr>
          <w:rFonts w:asciiTheme="minorHAnsi" w:hAnsiTheme="minorHAnsi" w:cs="Courier New"/>
          <w:color w:val="000000" w:themeColor="text1"/>
          <w:sz w:val="24"/>
          <w:szCs w:val="24"/>
        </w:rPr>
      </w:pPr>
      <w:r w:rsidRPr="00503679">
        <w:rPr>
          <w:rFonts w:asciiTheme="minorHAnsi" w:hAnsiTheme="minorHAnsi" w:cs="Courier New"/>
          <w:color w:val="000000" w:themeColor="text1"/>
          <w:sz w:val="24"/>
          <w:szCs w:val="24"/>
        </w:rPr>
        <w:t xml:space="preserve">The following section details the dispute resolution process designed for use by the </w:t>
      </w:r>
      <w:r w:rsidR="00084AA2" w:rsidRPr="00503679">
        <w:rPr>
          <w:rFonts w:asciiTheme="minorHAnsi" w:hAnsiTheme="minorHAnsi" w:cs="Courier New"/>
          <w:color w:val="000000" w:themeColor="text1"/>
          <w:sz w:val="24"/>
          <w:szCs w:val="24"/>
        </w:rPr>
        <w:t>Partner</w:t>
      </w:r>
      <w:r w:rsidRPr="00503679">
        <w:rPr>
          <w:rFonts w:asciiTheme="minorHAnsi" w:hAnsiTheme="minorHAnsi" w:cs="Courier New"/>
          <w:color w:val="000000" w:themeColor="text1"/>
          <w:sz w:val="24"/>
          <w:szCs w:val="24"/>
        </w:rPr>
        <w:t xml:space="preserve">s when unable to successfully reach an agreement necessary to execute the MOU. A disagreement is considered to have reached the level of dispute resolution when </w:t>
      </w:r>
      <w:r w:rsidR="00503679" w:rsidRPr="00503679">
        <w:rPr>
          <w:rFonts w:asciiTheme="minorHAnsi" w:hAnsiTheme="minorHAnsi"/>
          <w:color w:val="000000" w:themeColor="text1"/>
          <w:sz w:val="24"/>
          <w:szCs w:val="24"/>
        </w:rPr>
        <w:t>through thorough and productive discussion, a consensus cannot be reached.</w:t>
      </w:r>
      <w:r w:rsidR="00503679">
        <w:rPr>
          <w:rFonts w:asciiTheme="minorHAnsi" w:hAnsiTheme="minorHAnsi"/>
          <w:color w:val="000000" w:themeColor="text1"/>
          <w:sz w:val="24"/>
          <w:szCs w:val="24"/>
        </w:rPr>
        <w:t xml:space="preserve"> </w:t>
      </w:r>
      <w:r w:rsidRPr="00503679">
        <w:rPr>
          <w:rFonts w:asciiTheme="minorHAnsi" w:hAnsiTheme="minorHAnsi" w:cs="Courier New"/>
          <w:color w:val="000000" w:themeColor="text1"/>
          <w:sz w:val="24"/>
          <w:szCs w:val="24"/>
        </w:rPr>
        <w:t xml:space="preserve">It is the responsibility of the </w:t>
      </w:r>
      <w:r w:rsidR="00503679">
        <w:rPr>
          <w:rFonts w:asciiTheme="minorHAnsi" w:hAnsiTheme="minorHAnsi" w:cs="Courier New"/>
          <w:color w:val="000000" w:themeColor="text1"/>
          <w:sz w:val="24"/>
          <w:szCs w:val="24"/>
        </w:rPr>
        <w:t>CEO</w:t>
      </w:r>
      <w:r w:rsidRPr="00503679">
        <w:rPr>
          <w:rFonts w:asciiTheme="minorHAnsi" w:hAnsiTheme="minorHAnsi" w:cs="Courier New"/>
          <w:color w:val="000000" w:themeColor="text1"/>
          <w:sz w:val="24"/>
          <w:szCs w:val="24"/>
        </w:rPr>
        <w:t xml:space="preserve"> to coordinate the MOU dispute resolution to ensure that issues are being resolved appropriately. Any party to the MOU may seek resolution under this process. </w:t>
      </w:r>
    </w:p>
    <w:p w14:paraId="5CF35C76" w14:textId="77777777" w:rsidR="004D4C34" w:rsidRPr="00503679" w:rsidRDefault="004D4C34" w:rsidP="00B51BD0">
      <w:pPr>
        <w:pStyle w:val="PlainText"/>
        <w:jc w:val="both"/>
        <w:rPr>
          <w:rFonts w:asciiTheme="minorHAnsi" w:hAnsiTheme="minorHAnsi" w:cs="Courier New"/>
          <w:color w:val="000000" w:themeColor="text1"/>
          <w:sz w:val="24"/>
          <w:szCs w:val="24"/>
        </w:rPr>
      </w:pPr>
    </w:p>
    <w:p w14:paraId="7F2F039D"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All Parties are advised to actively participate in Local negotiations in a good faith effort to reach agreement. Any disputes shall first be attempted to be resolved informally. </w:t>
      </w:r>
    </w:p>
    <w:p w14:paraId="49AA9BB1" w14:textId="5BB20A8E"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Should informal resolution efforts </w:t>
      </w:r>
      <w:proofErr w:type="gramStart"/>
      <w:r w:rsidRPr="002D1D7F">
        <w:rPr>
          <w:rFonts w:asciiTheme="minorHAnsi" w:hAnsiTheme="minorHAnsi" w:cs="Courier New"/>
          <w:sz w:val="24"/>
          <w:szCs w:val="24"/>
        </w:rPr>
        <w:t>fail,</w:t>
      </w:r>
      <w:proofErr w:type="gramEnd"/>
      <w:r w:rsidRPr="002D1D7F">
        <w:rPr>
          <w:rFonts w:asciiTheme="minorHAnsi" w:hAnsiTheme="minorHAnsi" w:cs="Courier New"/>
          <w:sz w:val="24"/>
          <w:szCs w:val="24"/>
        </w:rPr>
        <w:t xml:space="preserve"> the dispute resolution process must be formally initiated by the petitioner seeking resolution. The petitioner must send a notification to the </w:t>
      </w:r>
      <w:r w:rsidR="00503679">
        <w:rPr>
          <w:rFonts w:asciiTheme="minorHAnsi" w:hAnsiTheme="minorHAnsi" w:cs="Courier New"/>
          <w:sz w:val="24"/>
          <w:szCs w:val="24"/>
        </w:rPr>
        <w:t>CEO</w:t>
      </w:r>
      <w:r w:rsidRPr="002D1D7F">
        <w:rPr>
          <w:rFonts w:asciiTheme="minorHAnsi" w:hAnsiTheme="minorHAnsi" w:cs="Courier New"/>
          <w:sz w:val="24"/>
          <w:szCs w:val="24"/>
        </w:rPr>
        <w:t xml:space="preserve"> and all Parties to the MOU regarding the conflict within </w:t>
      </w:r>
      <w:r w:rsidR="00B51BD0" w:rsidRPr="002D1D7F">
        <w:rPr>
          <w:rFonts w:asciiTheme="minorHAnsi" w:hAnsiTheme="minorHAnsi" w:cs="Courier New"/>
          <w:sz w:val="24"/>
          <w:szCs w:val="24"/>
        </w:rPr>
        <w:t>10 business</w:t>
      </w:r>
      <w:r w:rsidRPr="002D1D7F">
        <w:rPr>
          <w:rFonts w:asciiTheme="minorHAnsi" w:hAnsiTheme="minorHAnsi" w:cs="Courier New"/>
          <w:sz w:val="24"/>
          <w:szCs w:val="24"/>
        </w:rPr>
        <w:t xml:space="preserve"> days. </w:t>
      </w:r>
    </w:p>
    <w:p w14:paraId="3123A04E" w14:textId="7CBF8190"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The </w:t>
      </w:r>
      <w:r w:rsidR="00503679">
        <w:rPr>
          <w:rFonts w:asciiTheme="minorHAnsi" w:hAnsiTheme="minorHAnsi" w:cs="Courier New"/>
          <w:sz w:val="24"/>
          <w:szCs w:val="24"/>
        </w:rPr>
        <w:t>CEO</w:t>
      </w:r>
      <w:r w:rsidRPr="002D1D7F">
        <w:rPr>
          <w:rFonts w:asciiTheme="minorHAnsi" w:hAnsiTheme="minorHAnsi" w:cs="Courier New"/>
          <w:sz w:val="24"/>
          <w:szCs w:val="24"/>
        </w:rPr>
        <w:t xml:space="preserve"> shall </w:t>
      </w:r>
      <w:r w:rsidR="00503679">
        <w:rPr>
          <w:rFonts w:asciiTheme="minorHAnsi" w:hAnsiTheme="minorHAnsi" w:cs="Courier New"/>
          <w:sz w:val="24"/>
          <w:szCs w:val="24"/>
        </w:rPr>
        <w:t>determine the merit of the dispute and propose a resolution. In the event that the dispute is about contributions to the Infrastructure Funding Agreement, the CEO will indicate that failure to accept the proposed resolution will trigger the State Funding Mechanism.</w:t>
      </w:r>
    </w:p>
    <w:p w14:paraId="3EC9A35B" w14:textId="6ADE6F6F"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4. The decision of the </w:t>
      </w:r>
      <w:r w:rsidR="00503679">
        <w:rPr>
          <w:rFonts w:asciiTheme="minorHAnsi" w:hAnsiTheme="minorHAnsi" w:cs="Courier New"/>
          <w:sz w:val="24"/>
          <w:szCs w:val="24"/>
        </w:rPr>
        <w:t>CEO</w:t>
      </w:r>
      <w:r w:rsidRPr="002D1D7F">
        <w:rPr>
          <w:rFonts w:asciiTheme="minorHAnsi" w:hAnsiTheme="minorHAnsi" w:cs="Courier New"/>
          <w:sz w:val="24"/>
          <w:szCs w:val="24"/>
        </w:rPr>
        <w:t xml:space="preserve"> shall be final and binding unless such a decision is in contradiction of applicable State and Federal laws or regulations governing the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agencies. </w:t>
      </w:r>
    </w:p>
    <w:p w14:paraId="588CBDC9"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5. The right of appeal no longer exists when a decision is final. Additionally, final decisions will not be precedent-setting or binding on future conflict resolutions unless they are officially stated in this procedure. </w:t>
      </w:r>
    </w:p>
    <w:p w14:paraId="2A59BF28" w14:textId="4935D481"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6. The </w:t>
      </w:r>
      <w:r w:rsidR="00503679">
        <w:rPr>
          <w:rFonts w:asciiTheme="minorHAnsi" w:hAnsiTheme="minorHAnsi" w:cs="Courier New"/>
          <w:sz w:val="24"/>
          <w:szCs w:val="24"/>
        </w:rPr>
        <w:t>CEO</w:t>
      </w:r>
      <w:r w:rsidRPr="002D1D7F">
        <w:rPr>
          <w:rFonts w:asciiTheme="minorHAnsi" w:hAnsiTheme="minorHAnsi" w:cs="Courier New"/>
          <w:sz w:val="24"/>
          <w:szCs w:val="24"/>
        </w:rPr>
        <w:t xml:space="preserve"> must provide a written response and dated summary of the proposed resolution to all Parties to the MOU. </w:t>
      </w:r>
    </w:p>
    <w:p w14:paraId="50073407" w14:textId="2C772A0E"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7. The </w:t>
      </w:r>
      <w:r w:rsidR="00503679">
        <w:rPr>
          <w:rFonts w:asciiTheme="minorHAnsi" w:hAnsiTheme="minorHAnsi" w:cs="Courier New"/>
          <w:sz w:val="24"/>
          <w:szCs w:val="24"/>
        </w:rPr>
        <w:t>CEO</w:t>
      </w:r>
      <w:r w:rsidRPr="002D1D7F">
        <w:rPr>
          <w:rFonts w:asciiTheme="minorHAnsi" w:hAnsiTheme="minorHAnsi" w:cs="Courier New"/>
          <w:sz w:val="24"/>
          <w:szCs w:val="24"/>
        </w:rPr>
        <w:t xml:space="preserve"> will contact the petitioner and the appropriate Parties to verify that all </w:t>
      </w:r>
      <w:proofErr w:type="gramStart"/>
      <w:r w:rsidRPr="002D1D7F">
        <w:rPr>
          <w:rFonts w:asciiTheme="minorHAnsi" w:hAnsiTheme="minorHAnsi" w:cs="Courier New"/>
          <w:sz w:val="24"/>
          <w:szCs w:val="24"/>
        </w:rPr>
        <w:t>are in agreement</w:t>
      </w:r>
      <w:proofErr w:type="gramEnd"/>
      <w:r w:rsidRPr="002D1D7F">
        <w:rPr>
          <w:rFonts w:asciiTheme="minorHAnsi" w:hAnsiTheme="minorHAnsi" w:cs="Courier New"/>
          <w:sz w:val="24"/>
          <w:szCs w:val="24"/>
        </w:rPr>
        <w:t xml:space="preserve"> with the proposed resolution. </w:t>
      </w:r>
    </w:p>
    <w:p w14:paraId="3F63C9DC" w14:textId="77777777" w:rsidR="004D4C34" w:rsidRPr="002D1D7F" w:rsidRDefault="004D4C34" w:rsidP="004D4C3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sz w:val="24"/>
          <w:szCs w:val="24"/>
        </w:rPr>
        <w:cr/>
      </w:r>
      <w:r w:rsidRPr="002D1D7F">
        <w:rPr>
          <w:rFonts w:asciiTheme="minorHAnsi" w:hAnsiTheme="minorHAnsi" w:cs="Courier New"/>
          <w:b/>
          <w:color w:val="2E74B5" w:themeColor="accent1" w:themeShade="BF"/>
          <w:sz w:val="24"/>
          <w:szCs w:val="24"/>
          <w:u w:val="single"/>
        </w:rPr>
        <w:t xml:space="preserve">Monitoring </w:t>
      </w:r>
    </w:p>
    <w:p w14:paraId="7243C42D" w14:textId="77777777" w:rsidR="00B51BD0"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cr/>
      </w:r>
      <w:r w:rsidR="00B51BD0" w:rsidRPr="002D1D7F">
        <w:rPr>
          <w:rFonts w:asciiTheme="minorHAnsi" w:hAnsiTheme="minorHAnsi" w:cs="Courier New"/>
          <w:noProof/>
          <w:sz w:val="24"/>
          <w:szCs w:val="24"/>
        </w:rPr>
        <mc:AlternateContent>
          <mc:Choice Requires="wps">
            <w:drawing>
              <wp:inline distT="0" distB="0" distL="0" distR="0" wp14:anchorId="596B9365" wp14:editId="0F02816E">
                <wp:extent cx="5865495" cy="753745"/>
                <wp:effectExtent l="0" t="0" r="20955" b="2730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0C23D858" w14:textId="77777777" w:rsidR="00AB3DC4" w:rsidRDefault="00AB3DC4" w:rsidP="00B51BD0">
                            <w:pPr>
                              <w:pStyle w:val="NormalWeb"/>
                            </w:pPr>
                            <w:r w:rsidRPr="00F93303">
                              <w:rPr>
                                <w:rFonts w:asciiTheme="minorHAnsi" w:hAnsiTheme="minorHAnsi" w:cs="Courier New"/>
                              </w:rPr>
                              <w:t>Section Guidance:</w:t>
                            </w:r>
                            <w:r w:rsidRPr="00F93303">
                              <w:rPr>
                                <w:rFonts w:asciiTheme="minorHAnsi" w:hAnsiTheme="minorHAnsi" w:cs="Courier New"/>
                              </w:rPr>
                              <w:cr/>
                              <w:t>This section affirms the right of representatives of cognizant Federal, State and local agencies to conduct monitoring of programs funded through federal awards.</w:t>
                            </w:r>
                          </w:p>
                        </w:txbxContent>
                      </wps:txbx>
                      <wps:bodyPr rot="0" vert="horz" wrap="square" lIns="91440" tIns="45720" rIns="91440" bIns="45720" anchor="t" anchorCtr="0">
                        <a:spAutoFit/>
                      </wps:bodyPr>
                    </wps:wsp>
                  </a:graphicData>
                </a:graphic>
              </wp:inline>
            </w:drawing>
          </mc:Choice>
          <mc:Fallback>
            <w:pict>
              <v:shape w14:anchorId="596B9365" id="_x0000_s1049"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" fillcolor="#e7e6e6">
                <v:textbox style="mso-fit-shape-to-text:t">
                  <w:txbxContent>
                    <w:p w14:paraId="0C23D858" w14:textId="77777777" w:rsidR="00AB3DC4" w:rsidRDefault="00AB3DC4" w:rsidP="00B51BD0">
                      <w:pPr>
                        <w:pStyle w:val="NormalWeb"/>
                      </w:pPr>
                      <w:r w:rsidRPr="00F93303">
                        <w:rPr>
                          <w:rFonts w:asciiTheme="minorHAnsi" w:hAnsiTheme="minorHAnsi" w:cs="Courier New"/>
                        </w:rPr>
                        <w:t>Section Guidance:</w:t>
                      </w:r>
                      <w:r w:rsidRPr="00F93303">
                        <w:rPr>
                          <w:rFonts w:asciiTheme="minorHAnsi" w:hAnsiTheme="minorHAnsi" w:cs="Courier New"/>
                        </w:rPr>
                        <w:cr/>
                        <w:t>This section affirms the right of representatives of cognizant Federal, State and local agencies to conduct monitoring of programs funded through federal awards.</w:t>
                      </w:r>
                    </w:p>
                  </w:txbxContent>
                </v:textbox>
                <w10:anchorlock/>
              </v:shape>
            </w:pict>
          </mc:Fallback>
        </mc:AlternateContent>
      </w:r>
    </w:p>
    <w:p w14:paraId="2CC9E896" w14:textId="77777777" w:rsidR="00B51BD0" w:rsidRPr="002D1D7F" w:rsidRDefault="00B51BD0" w:rsidP="00B51BD0">
      <w:pPr>
        <w:pStyle w:val="PlainText"/>
        <w:jc w:val="both"/>
        <w:rPr>
          <w:rFonts w:asciiTheme="minorHAnsi" w:hAnsiTheme="minorHAnsi" w:cs="Courier New"/>
          <w:sz w:val="24"/>
          <w:szCs w:val="24"/>
        </w:rPr>
      </w:pPr>
    </w:p>
    <w:p w14:paraId="58EC8E3E"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or its designated staff, officials from the State and Local administrative entities, the U.S. Departments of Labor, Education, and Health and Human Services have the authority to conduct fiscal and programmatic monitoring to ensure that:</w:t>
      </w:r>
    </w:p>
    <w:p w14:paraId="0619D2DE" w14:textId="77777777" w:rsidR="00B51BD0" w:rsidRPr="002D1D7F" w:rsidRDefault="00B51BD0" w:rsidP="00B51BD0">
      <w:pPr>
        <w:pStyle w:val="PlainText"/>
        <w:jc w:val="both"/>
        <w:rPr>
          <w:rFonts w:asciiTheme="minorHAnsi" w:hAnsiTheme="minorHAnsi" w:cs="Courier New"/>
          <w:sz w:val="24"/>
          <w:szCs w:val="24"/>
        </w:rPr>
      </w:pPr>
    </w:p>
    <w:p w14:paraId="27BB492B" w14:textId="77777777" w:rsidR="005B2BA4" w:rsidRPr="002D1D7F" w:rsidRDefault="005B2BA4" w:rsidP="005B2BA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1. Federal awards are used for authorized purposes in compliance with law, regulations, and State policies;</w:t>
      </w:r>
    </w:p>
    <w:p w14:paraId="56F2CB24" w14:textId="77777777" w:rsidR="005B2BA4" w:rsidRPr="002D1D7F" w:rsidRDefault="005B2BA4" w:rsidP="005B2BA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Those laws, regulations, and policies are enforced properly; </w:t>
      </w:r>
    </w:p>
    <w:p w14:paraId="3B67F9B9" w14:textId="77777777" w:rsidR="005B2BA4" w:rsidRPr="002D1D7F" w:rsidRDefault="005B2BA4" w:rsidP="005B2BA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Performance data are recorded, tracked, and reviewed for quality to ensure accuracy and completeness; </w:t>
      </w:r>
    </w:p>
    <w:p w14:paraId="1EE3F94A" w14:textId="77777777" w:rsidR="005B2BA4" w:rsidRPr="002D1D7F" w:rsidRDefault="005B2BA4" w:rsidP="005B2BA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4. Outcomes are assessed and analyzed periodically to ensure performance goals are met,</w:t>
      </w:r>
    </w:p>
    <w:p w14:paraId="2ADF3F83" w14:textId="77777777" w:rsidR="005B2BA4" w:rsidRPr="002D1D7F" w:rsidRDefault="005B2BA4" w:rsidP="005B2BA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5. Appropriate procedures and internal controls are maintained, and record retention policies are followed; and </w:t>
      </w:r>
    </w:p>
    <w:p w14:paraId="51943DD6" w14:textId="77777777" w:rsidR="005B2BA4" w:rsidRPr="002D1D7F" w:rsidRDefault="005B2BA4" w:rsidP="005B2BA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6. All MOU terms and conditions are fulfilled. </w:t>
      </w:r>
      <w:r w:rsidRPr="002D1D7F">
        <w:rPr>
          <w:rFonts w:asciiTheme="minorHAnsi" w:hAnsiTheme="minorHAnsi" w:cs="Courier New"/>
          <w:sz w:val="24"/>
          <w:szCs w:val="24"/>
        </w:rPr>
        <w:cr/>
      </w:r>
    </w:p>
    <w:p w14:paraId="3F150BE4" w14:textId="77777777" w:rsidR="004D4C34" w:rsidRPr="002D1D7F" w:rsidRDefault="005B2BA4" w:rsidP="005B2BA4">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Non-Discrimination and Equal Opportunity</w:t>
      </w:r>
    </w:p>
    <w:p w14:paraId="2575F8CE" w14:textId="77777777" w:rsidR="00B51BD0" w:rsidRPr="002D1D7F" w:rsidRDefault="00B51BD0" w:rsidP="00B51BD0">
      <w:pPr>
        <w:pStyle w:val="PlainText"/>
        <w:jc w:val="both"/>
        <w:rPr>
          <w:rFonts w:asciiTheme="minorHAnsi" w:hAnsiTheme="minorHAnsi" w:cs="Courier New"/>
          <w:b/>
          <w:color w:val="2E74B5" w:themeColor="accent1" w:themeShade="BF"/>
          <w:sz w:val="24"/>
          <w:szCs w:val="24"/>
          <w:u w:val="single"/>
        </w:rPr>
      </w:pPr>
    </w:p>
    <w:p w14:paraId="39D6BB8C" w14:textId="77777777" w:rsidR="00B51BD0" w:rsidRPr="002D1D7F" w:rsidRDefault="00B51BD0" w:rsidP="00B51BD0">
      <w:pPr>
        <w:pStyle w:val="PlainText"/>
        <w:spacing w:after="150"/>
        <w:jc w:val="both"/>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6E2C1679" wp14:editId="2C672508">
                <wp:extent cx="5865495" cy="753745"/>
                <wp:effectExtent l="0" t="0" r="20955" b="2730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710ABF23" w14:textId="77777777" w:rsidR="00AB3DC4" w:rsidRDefault="00AB3DC4" w:rsidP="00B51BD0">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affirms that One-Stop </w:t>
                            </w:r>
                            <w:r>
                              <w:rPr>
                                <w:rFonts w:asciiTheme="minorHAnsi" w:hAnsiTheme="minorHAnsi" w:cs="Courier New"/>
                              </w:rPr>
                              <w:t>Partner</w:t>
                            </w:r>
                            <w:r w:rsidRPr="00F93303">
                              <w:rPr>
                                <w:rFonts w:asciiTheme="minorHAnsi" w:hAnsiTheme="minorHAnsi" w:cs="Courier New"/>
                              </w:rPr>
                              <w:t xml:space="preserve">s will comply with Sec. 188 of WIOA and other </w:t>
                            </w:r>
                            <w:r>
                              <w:rPr>
                                <w:rFonts w:asciiTheme="minorHAnsi" w:hAnsiTheme="minorHAnsi" w:cs="Courier New"/>
                              </w:rPr>
                              <w:t xml:space="preserve">non-discrimination provisions. </w:t>
                            </w:r>
                          </w:p>
                        </w:txbxContent>
                      </wps:txbx>
                      <wps:bodyPr rot="0" vert="horz" wrap="square" lIns="91440" tIns="45720" rIns="91440" bIns="45720" anchor="t" anchorCtr="0">
                        <a:spAutoFit/>
                      </wps:bodyPr>
                    </wps:wsp>
                  </a:graphicData>
                </a:graphic>
              </wp:inline>
            </w:drawing>
          </mc:Choice>
          <mc:Fallback>
            <w:pict>
              <v:shape w14:anchorId="6E2C1679" id="_x0000_s1050"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" fillcolor="#e7e6e6">
                <v:textbox style="mso-fit-shape-to-text:t">
                  <w:txbxContent>
                    <w:p w14:paraId="710ABF23" w14:textId="77777777" w:rsidR="00AB3DC4" w:rsidRDefault="00AB3DC4" w:rsidP="00B51BD0">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affirms that One-Stop </w:t>
                      </w:r>
                      <w:r>
                        <w:rPr>
                          <w:rFonts w:asciiTheme="minorHAnsi" w:hAnsiTheme="minorHAnsi" w:cs="Courier New"/>
                        </w:rPr>
                        <w:t>Partner</w:t>
                      </w:r>
                      <w:r w:rsidRPr="00F93303">
                        <w:rPr>
                          <w:rFonts w:asciiTheme="minorHAnsi" w:hAnsiTheme="minorHAnsi" w:cs="Courier New"/>
                        </w:rPr>
                        <w:t xml:space="preserve">s will comply with Sec. 188 of WIOA and other </w:t>
                      </w:r>
                      <w:r>
                        <w:rPr>
                          <w:rFonts w:asciiTheme="minorHAnsi" w:hAnsiTheme="minorHAnsi" w:cs="Courier New"/>
                        </w:rPr>
                        <w:t xml:space="preserve">non-discrimination provisions. </w:t>
                      </w:r>
                    </w:p>
                  </w:txbxContent>
                </v:textbox>
                <w10:anchorlock/>
              </v:shape>
            </w:pict>
          </mc:Fallback>
        </mc:AlternateContent>
      </w:r>
    </w:p>
    <w:p w14:paraId="7DE5B2FC"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cr/>
        <w:t xml:space="preserve">1. All Parties to this MOU should expect regular fiscal and programmatic monitoring to be conducted by each of the above entities, as appropriate. </w:t>
      </w:r>
    </w:p>
    <w:p w14:paraId="70107889"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2. All Parties to this MOU certify that they prohibit, and will continue to prohibit, discrimination, and they certify that no person, otherwise qualified, is denied employment, services, or other benefits on the basis of: (</w:t>
      </w:r>
      <w:proofErr w:type="spellStart"/>
      <w:r w:rsidRPr="002D1D7F">
        <w:rPr>
          <w:rFonts w:asciiTheme="minorHAnsi" w:hAnsiTheme="minorHAnsi" w:cs="Courier New"/>
          <w:sz w:val="24"/>
          <w:szCs w:val="24"/>
        </w:rPr>
        <w:t>i</w:t>
      </w:r>
      <w:proofErr w:type="spellEnd"/>
      <w:r w:rsidRPr="002D1D7F">
        <w:rPr>
          <w:rFonts w:asciiTheme="minorHAnsi" w:hAnsiTheme="minorHAnsi" w:cs="Courier New"/>
          <w:sz w:val="24"/>
          <w:szCs w:val="24"/>
        </w:rPr>
        <w:t xml:space="preserve">) political or religious opinion or affiliation, marital status, sexual orientation, gender, gender identification and/or expression, race, color, creed, or national origin; (ii) sex or age, except when age or sex constitutes a bona fide occupational qualification; or (iii) the physical or mental disability of a qualified individual with a disability. </w:t>
      </w:r>
    </w:p>
    <w:p w14:paraId="42ED1DE0"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3. The Parties specifically agree that they will comply with Section 188 of the WIOA Nondiscrimination and Equal Opportunity Regulations (29 CFR Part 38; Final Rule December 2, 2016), the Americans with Disabilities Act (42 U.S.C. 12101 et seq.), the Non-traditional Employment for Women Act of 1991, titles VI and VII of the Civil Rights of 1964, as amended, Section 504 of the Rehabilitation Act of 1973, as amended, the Age Discrimination Act of 1967, as amended, title IX of the Education Amendments of 1972, as amended, and with all applicable requirements imposed by or pursuant to regulations implementing those laws, including but not limited to 29 CFR Part 37 and 38.</w:t>
      </w:r>
      <w:r w:rsidRPr="002D1D7F">
        <w:rPr>
          <w:rFonts w:asciiTheme="minorHAnsi" w:hAnsiTheme="minorHAnsi" w:cs="Courier New"/>
          <w:sz w:val="24"/>
          <w:szCs w:val="24"/>
        </w:rPr>
        <w:cr/>
      </w:r>
    </w:p>
    <w:p w14:paraId="1D9FE8D4" w14:textId="77777777" w:rsidR="004D4C34" w:rsidRPr="002D1D7F" w:rsidRDefault="004D4C34" w:rsidP="00B51BD0">
      <w:pPr>
        <w:pStyle w:val="PlainText"/>
        <w:jc w:val="both"/>
        <w:rPr>
          <w:rFonts w:asciiTheme="minorHAnsi" w:hAnsiTheme="minorHAnsi" w:cs="Courier New"/>
          <w:b/>
          <w:sz w:val="24"/>
          <w:szCs w:val="24"/>
          <w:u w:val="single"/>
        </w:rPr>
      </w:pPr>
      <w:r w:rsidRPr="002D1D7F">
        <w:rPr>
          <w:rFonts w:asciiTheme="minorHAnsi" w:hAnsiTheme="minorHAnsi" w:cs="Courier New"/>
          <w:b/>
          <w:color w:val="2E74B5" w:themeColor="accent1" w:themeShade="BF"/>
          <w:sz w:val="24"/>
          <w:szCs w:val="24"/>
          <w:u w:val="single"/>
        </w:rPr>
        <w:lastRenderedPageBreak/>
        <w:t>Indemnification</w:t>
      </w:r>
    </w:p>
    <w:p w14:paraId="1AB3C750"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No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assumes any responsibility for any other party, State or non-State, for the consequences of any act or omission of any third party. The Parties acknowledge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and the </w:t>
      </w:r>
      <w:r w:rsidR="00B72AA1">
        <w:rPr>
          <w:rFonts w:asciiTheme="minorHAnsi" w:hAnsiTheme="minorHAnsi" w:cs="Courier New"/>
          <w:sz w:val="24"/>
          <w:szCs w:val="24"/>
        </w:rPr>
        <w:t>One-Stop Operator</w:t>
      </w:r>
      <w:r w:rsidRPr="002D1D7F">
        <w:rPr>
          <w:rFonts w:asciiTheme="minorHAnsi" w:hAnsiTheme="minorHAnsi" w:cs="Courier New"/>
          <w:sz w:val="24"/>
          <w:szCs w:val="24"/>
        </w:rPr>
        <w:t xml:space="preserve"> have no responsibility and/or liability for any actions of the One-Stop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employees, agents, and/or assignees. </w:t>
      </w:r>
    </w:p>
    <w:p w14:paraId="7DF207AC"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Likewise, the Parties have no responsibility and/or liability for any actions of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or the </w:t>
      </w:r>
      <w:r w:rsidR="00B72AA1">
        <w:rPr>
          <w:rFonts w:asciiTheme="minorHAnsi" w:hAnsiTheme="minorHAnsi" w:cs="Courier New"/>
          <w:sz w:val="24"/>
          <w:szCs w:val="24"/>
        </w:rPr>
        <w:t>One-Stop Operator</w:t>
      </w:r>
      <w:r w:rsidRPr="002D1D7F">
        <w:rPr>
          <w:rFonts w:asciiTheme="minorHAnsi" w:hAnsiTheme="minorHAnsi" w:cs="Courier New"/>
          <w:sz w:val="24"/>
          <w:szCs w:val="24"/>
        </w:rPr>
        <w:t>.</w:t>
      </w:r>
    </w:p>
    <w:p w14:paraId="491D59DB" w14:textId="77777777" w:rsidR="004D4C34" w:rsidRPr="002D1D7F" w:rsidRDefault="004D4C34" w:rsidP="00B51BD0">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Severability</w:t>
      </w:r>
    </w:p>
    <w:p w14:paraId="060CF084" w14:textId="77777777" w:rsidR="00B51BD0" w:rsidRPr="002D1D7F" w:rsidRDefault="00B51BD0" w:rsidP="00B51BD0">
      <w:pPr>
        <w:pStyle w:val="PlainText"/>
        <w:jc w:val="both"/>
        <w:rPr>
          <w:rFonts w:asciiTheme="minorHAnsi" w:hAnsiTheme="minorHAnsi" w:cs="Courier New"/>
          <w:sz w:val="24"/>
          <w:szCs w:val="24"/>
        </w:rPr>
      </w:pPr>
    </w:p>
    <w:p w14:paraId="3973B625"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t>If any part of this MOU is found to be null and void or is otherwise stricken, the rest of this MOU shall remain in force.</w:t>
      </w:r>
    </w:p>
    <w:p w14:paraId="271F7A24" w14:textId="77777777" w:rsidR="00B51BD0" w:rsidRPr="002D1D7F" w:rsidRDefault="004D4C34" w:rsidP="00B51BD0">
      <w:pPr>
        <w:pStyle w:val="PlainText"/>
        <w:jc w:val="both"/>
        <w:rPr>
          <w:rFonts w:asciiTheme="minorHAnsi" w:hAnsiTheme="minorHAnsi" w:cs="Courier New"/>
          <w:b/>
          <w:sz w:val="24"/>
          <w:szCs w:val="24"/>
          <w:u w:val="single"/>
        </w:rPr>
      </w:pPr>
      <w:r w:rsidRPr="002D1D7F">
        <w:rPr>
          <w:rFonts w:asciiTheme="minorHAnsi" w:hAnsiTheme="minorHAnsi" w:cs="Courier New"/>
          <w:sz w:val="24"/>
          <w:szCs w:val="24"/>
        </w:rPr>
        <w:cr/>
      </w:r>
      <w:r w:rsidRPr="002D1D7F">
        <w:rPr>
          <w:rFonts w:asciiTheme="minorHAnsi" w:hAnsiTheme="minorHAnsi" w:cs="Courier New"/>
          <w:b/>
          <w:color w:val="2E74B5" w:themeColor="accent1" w:themeShade="BF"/>
          <w:sz w:val="24"/>
          <w:szCs w:val="24"/>
          <w:u w:val="single"/>
        </w:rPr>
        <w:t xml:space="preserve">Drug and </w:t>
      </w:r>
      <w:proofErr w:type="gramStart"/>
      <w:r w:rsidRPr="002D1D7F">
        <w:rPr>
          <w:rFonts w:asciiTheme="minorHAnsi" w:hAnsiTheme="minorHAnsi" w:cs="Courier New"/>
          <w:b/>
          <w:color w:val="2E74B5" w:themeColor="accent1" w:themeShade="BF"/>
          <w:sz w:val="24"/>
          <w:szCs w:val="24"/>
          <w:u w:val="single"/>
        </w:rPr>
        <w:t>Alcohol Free</w:t>
      </w:r>
      <w:proofErr w:type="gramEnd"/>
      <w:r w:rsidRPr="002D1D7F">
        <w:rPr>
          <w:rFonts w:asciiTheme="minorHAnsi" w:hAnsiTheme="minorHAnsi" w:cs="Courier New"/>
          <w:b/>
          <w:color w:val="2E74B5" w:themeColor="accent1" w:themeShade="BF"/>
          <w:sz w:val="24"/>
          <w:szCs w:val="24"/>
          <w:u w:val="single"/>
        </w:rPr>
        <w:t xml:space="preserve"> Workplace</w:t>
      </w:r>
    </w:p>
    <w:p w14:paraId="7D9D829A" w14:textId="77777777" w:rsidR="004D4C34" w:rsidRPr="002D1D7F" w:rsidRDefault="004D4C34" w:rsidP="00B51BD0">
      <w:pPr>
        <w:pStyle w:val="PlainText"/>
        <w:jc w:val="both"/>
        <w:rPr>
          <w:rFonts w:asciiTheme="minorHAnsi" w:hAnsiTheme="minorHAnsi" w:cs="Courier New"/>
          <w:b/>
          <w:sz w:val="24"/>
          <w:szCs w:val="24"/>
          <w:u w:val="single"/>
        </w:rPr>
      </w:pPr>
      <w:r w:rsidRPr="002D1D7F">
        <w:rPr>
          <w:rFonts w:asciiTheme="minorHAnsi" w:hAnsiTheme="minorHAnsi" w:cs="Courier New"/>
          <w:b/>
          <w:sz w:val="24"/>
          <w:szCs w:val="24"/>
          <w:u w:val="single"/>
        </w:rPr>
        <w:t xml:space="preserve"> </w:t>
      </w:r>
    </w:p>
    <w:p w14:paraId="1EA851BF"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All Parties to this MOU certify they will comply with the Drug-Free Workplace Act of 1988, 41 U.S.C. 702 et seq., and 2 CFR part 182 which require that all organizations receiving grants from any Federal agency maintain a drug-free workplace. </w:t>
      </w:r>
    </w:p>
    <w:p w14:paraId="3A54D358"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The recipient must notify the awarding office if an employee of the recipient is convicted of violating a criminal drug statute. </w:t>
      </w:r>
    </w:p>
    <w:p w14:paraId="633CB155" w14:textId="77777777" w:rsidR="00B51BD0"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3. Failure to comply with these requirements may be cause for suspension or debarment under 2 CFR part 180, as adopted by the U.S. Department of Education at 2 CFR 3485, and the U.S. Department of Labor regulations at 29 CFR part 94.</w:t>
      </w:r>
      <w:r w:rsidRPr="002D1D7F">
        <w:rPr>
          <w:rFonts w:asciiTheme="minorHAnsi" w:hAnsiTheme="minorHAnsi" w:cs="Courier New"/>
          <w:sz w:val="24"/>
          <w:szCs w:val="24"/>
        </w:rPr>
        <w:cr/>
      </w:r>
    </w:p>
    <w:p w14:paraId="2A6BE5F8"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b/>
          <w:color w:val="2E74B5" w:themeColor="accent1" w:themeShade="BF"/>
          <w:sz w:val="24"/>
          <w:szCs w:val="24"/>
          <w:u w:val="single"/>
        </w:rPr>
        <w:t>Certification Regarding Lobbying</w:t>
      </w:r>
      <w:r w:rsidRPr="002D1D7F">
        <w:rPr>
          <w:rFonts w:asciiTheme="minorHAnsi" w:hAnsiTheme="minorHAnsi" w:cs="Courier New"/>
          <w:color w:val="2E74B5" w:themeColor="accent1" w:themeShade="BF"/>
          <w:sz w:val="24"/>
          <w:szCs w:val="24"/>
        </w:rPr>
        <w:t xml:space="preserve"> </w:t>
      </w:r>
    </w:p>
    <w:p w14:paraId="086217A4"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All Parties shall comply with the Byrd Anti-Lobbying Amendment (31 U.S.C. Section1352), 29 CFR Part 93, and 34 CFR part 82, as well as the requirements in the Uniform Guidance at 2 CFR 200.450. </w:t>
      </w:r>
    </w:p>
    <w:p w14:paraId="36319910" w14:textId="77777777" w:rsidR="004D4C34" w:rsidRPr="002D1D7F" w:rsidRDefault="004D4C34" w:rsidP="00B51BD0">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2. The Parties shall not lobby federal entities using federal funds and will disclose lobbying activities as required by law and regulations.</w:t>
      </w:r>
    </w:p>
    <w:p w14:paraId="27C9D447" w14:textId="77777777" w:rsidR="004D4C34" w:rsidRPr="002D1D7F" w:rsidRDefault="004D4C34" w:rsidP="00B51BD0">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sz w:val="24"/>
          <w:szCs w:val="24"/>
        </w:rPr>
        <w:cr/>
      </w:r>
      <w:r w:rsidRPr="002D1D7F">
        <w:rPr>
          <w:rFonts w:asciiTheme="minorHAnsi" w:hAnsiTheme="minorHAnsi" w:cs="Courier New"/>
          <w:b/>
          <w:color w:val="2E74B5" w:themeColor="accent1" w:themeShade="BF"/>
          <w:sz w:val="24"/>
          <w:szCs w:val="24"/>
          <w:u w:val="single"/>
        </w:rPr>
        <w:t xml:space="preserve">Debarment and Suspension </w:t>
      </w:r>
    </w:p>
    <w:p w14:paraId="04E17CFE" w14:textId="77777777" w:rsidR="00B51BD0" w:rsidRPr="002D1D7F" w:rsidRDefault="00B51BD0" w:rsidP="00B51BD0">
      <w:pPr>
        <w:pStyle w:val="PlainText"/>
        <w:jc w:val="both"/>
        <w:rPr>
          <w:rFonts w:asciiTheme="minorHAnsi" w:hAnsiTheme="minorHAnsi" w:cs="Courier New"/>
          <w:b/>
          <w:sz w:val="24"/>
          <w:szCs w:val="24"/>
          <w:u w:val="single"/>
        </w:rPr>
      </w:pPr>
    </w:p>
    <w:p w14:paraId="5984BD8A"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t>All Parties shall comply with the debarment and suspension requirements (E.0.12549 and12689) and 2 CFR part 180 and as adopted by the U.S. Department of Labor at 29 CFR part 2998 and by the U.S. Department of Education at 2 CFR 3485.</w:t>
      </w:r>
    </w:p>
    <w:p w14:paraId="546849D9"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cr/>
      </w:r>
    </w:p>
    <w:p w14:paraId="3FE5E731" w14:textId="77777777" w:rsidR="004D4C34" w:rsidRPr="002D1D7F" w:rsidRDefault="004D4C34" w:rsidP="00B51BD0">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Buy American Provision </w:t>
      </w:r>
    </w:p>
    <w:p w14:paraId="71E32913"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t>Each Party that receives funds made available under Title I or II of WIOA or under the Wagner-</w:t>
      </w:r>
      <w:proofErr w:type="spellStart"/>
      <w:r w:rsidRPr="002D1D7F">
        <w:rPr>
          <w:rFonts w:asciiTheme="minorHAnsi" w:hAnsiTheme="minorHAnsi" w:cs="Courier New"/>
          <w:sz w:val="24"/>
          <w:szCs w:val="24"/>
        </w:rPr>
        <w:t>Peyser</w:t>
      </w:r>
      <w:proofErr w:type="spellEnd"/>
      <w:r w:rsidRPr="002D1D7F">
        <w:rPr>
          <w:rFonts w:asciiTheme="minorHAnsi" w:hAnsiTheme="minorHAnsi" w:cs="Courier New"/>
          <w:sz w:val="24"/>
          <w:szCs w:val="24"/>
        </w:rPr>
        <w:t xml:space="preserve"> Act (29 U.S.C. Section 49, et. seq.) certifies that it will comply with Sections 8301 through </w:t>
      </w:r>
      <w:r w:rsidRPr="002D1D7F">
        <w:rPr>
          <w:rFonts w:asciiTheme="minorHAnsi" w:hAnsiTheme="minorHAnsi" w:cs="Courier New"/>
          <w:sz w:val="24"/>
          <w:szCs w:val="24"/>
        </w:rPr>
        <w:lastRenderedPageBreak/>
        <w:t>8303 of title 41 of the United States Code (commonly known as the “Buy American Act.”) and as referenced in WIOA Section 502 and 20 CFR 683.200(f).</w:t>
      </w:r>
    </w:p>
    <w:p w14:paraId="32ABBBC8"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cr/>
      </w:r>
    </w:p>
    <w:p w14:paraId="014FC77E" w14:textId="77777777" w:rsidR="004D4C34" w:rsidRPr="002D1D7F" w:rsidRDefault="004D4C34" w:rsidP="00B51BD0">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Salary Compensation and Bonus Limitation </w:t>
      </w:r>
    </w:p>
    <w:p w14:paraId="6CA4EC76"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t>Each Party certifies that, when operating grants funded by the U.S. Department of Labor, it complies with TEGL 05-06, Implementing the Salary and Bonus Limitations in Public Law 109-234, TEGL 17-15, restricting the use of federal grant funds for compensation and bonuses of an individual, whether charged to either direct or indirect, at a rate in excess of the Federal Office of Personnel Management Executive Level II.</w:t>
      </w:r>
    </w:p>
    <w:p w14:paraId="0E1053D9"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cr/>
      </w:r>
    </w:p>
    <w:p w14:paraId="236D56EB" w14:textId="77777777" w:rsidR="004D4C34" w:rsidRPr="002D1D7F" w:rsidRDefault="004D4C34" w:rsidP="00B51BD0">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Non-Assignment </w:t>
      </w:r>
    </w:p>
    <w:p w14:paraId="34AC39DB"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t>Except as otherwise indicated herein, no Party may, during the term of this MOU or any renewals or extensions of this MOU, assign or subcontract all or any part of the MOU without prior written consent of all other Parties.</w:t>
      </w:r>
    </w:p>
    <w:p w14:paraId="4E346125"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cr/>
      </w:r>
    </w:p>
    <w:p w14:paraId="4A7FB96F" w14:textId="77777777" w:rsidR="004D4C34" w:rsidRPr="002D1D7F" w:rsidRDefault="004D4C34" w:rsidP="00B51BD0">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Governing Law</w:t>
      </w:r>
    </w:p>
    <w:p w14:paraId="20F9ADDE" w14:textId="77777777" w:rsidR="004D4C34" w:rsidRPr="002D1D7F" w:rsidRDefault="004D4C34" w:rsidP="00B51BD0">
      <w:pPr>
        <w:pStyle w:val="PlainText"/>
        <w:jc w:val="both"/>
        <w:rPr>
          <w:rFonts w:asciiTheme="minorHAnsi" w:hAnsiTheme="minorHAnsi" w:cs="Courier New"/>
          <w:sz w:val="24"/>
          <w:szCs w:val="24"/>
        </w:rPr>
      </w:pPr>
      <w:r w:rsidRPr="002D1D7F">
        <w:rPr>
          <w:rFonts w:asciiTheme="minorHAnsi" w:hAnsiTheme="minorHAnsi" w:cs="Courier New"/>
          <w:sz w:val="24"/>
          <w:szCs w:val="24"/>
        </w:rPr>
        <w:t>This MOU will be construed, interpreted, and enforced according to the laws of the State of New Jersey. All Parties shall comply with all applicable Federal and State laws and regulations, and Local laws to the extent that they are not in conflict with State or Federal requirements.</w:t>
      </w:r>
    </w:p>
    <w:p w14:paraId="258FEF9F" w14:textId="77777777" w:rsidR="004D4C34"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cr/>
      </w:r>
    </w:p>
    <w:p w14:paraId="1DE875AA" w14:textId="77777777" w:rsidR="00757DAA" w:rsidRDefault="004D4C34" w:rsidP="004D4C3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Termination</w:t>
      </w:r>
    </w:p>
    <w:p w14:paraId="79F6B87F" w14:textId="77777777" w:rsidR="004D4C34" w:rsidRPr="002D1D7F" w:rsidRDefault="004D4C34" w:rsidP="004D4C34">
      <w:pPr>
        <w:pStyle w:val="PlainText"/>
        <w:rPr>
          <w:rFonts w:asciiTheme="minorHAnsi" w:hAnsiTheme="minorHAnsi" w:cs="Courier New"/>
          <w:b/>
          <w:sz w:val="24"/>
          <w:szCs w:val="24"/>
          <w:u w:val="single"/>
        </w:rPr>
      </w:pPr>
      <w:r w:rsidRPr="002D1D7F">
        <w:rPr>
          <w:rFonts w:asciiTheme="minorHAnsi" w:hAnsiTheme="minorHAnsi" w:cs="Courier New"/>
          <w:b/>
          <w:sz w:val="24"/>
          <w:szCs w:val="24"/>
          <w:u w:val="single"/>
        </w:rPr>
        <w:t xml:space="preserve"> </w:t>
      </w:r>
    </w:p>
    <w:p w14:paraId="0910D3C1" w14:textId="77777777" w:rsidR="004D4C34" w:rsidRPr="002D1D7F" w:rsidRDefault="00757DAA" w:rsidP="004D4C34">
      <w:pPr>
        <w:pStyle w:val="PlainText"/>
        <w:rPr>
          <w:rFonts w:asciiTheme="minorHAnsi" w:hAnsiTheme="minorHAnsi" w:cs="Courier New"/>
          <w:sz w:val="24"/>
          <w:szCs w:val="24"/>
        </w:rPr>
      </w:pPr>
      <w:r w:rsidRPr="00757DAA">
        <w:rPr>
          <w:rFonts w:asciiTheme="minorHAnsi" w:hAnsiTheme="minorHAnsi" w:cs="Courier New"/>
          <w:noProof/>
          <w:sz w:val="24"/>
          <w:szCs w:val="24"/>
        </w:rPr>
        <mc:AlternateContent>
          <mc:Choice Requires="wps">
            <w:drawing>
              <wp:inline distT="0" distB="0" distL="0" distR="0" wp14:anchorId="0C046E2A" wp14:editId="2102F4F6">
                <wp:extent cx="5865495" cy="567690"/>
                <wp:effectExtent l="0" t="0" r="20955" b="22860"/>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567690"/>
                        </a:xfrm>
                        <a:prstGeom prst="rect">
                          <a:avLst/>
                        </a:prstGeom>
                        <a:solidFill>
                          <a:srgbClr val="E7E6E6"/>
                        </a:solidFill>
                        <a:ln w="9525">
                          <a:solidFill>
                            <a:srgbClr val="000000"/>
                          </a:solidFill>
                          <a:miter lim="800000"/>
                          <a:headEnd/>
                          <a:tailEnd/>
                        </a:ln>
                      </wps:spPr>
                      <wps:txbx>
                        <w:txbxContent>
                          <w:p w14:paraId="54A326B5" w14:textId="77777777" w:rsidR="00AB3DC4" w:rsidRDefault="00AB3DC4" w:rsidP="00757DAA">
                            <w:pPr>
                              <w:pStyle w:val="NormalWeb"/>
                            </w:pPr>
                            <w:r w:rsidRPr="002D1D7F">
                              <w:rPr>
                                <w:rFonts w:asciiTheme="minorHAnsi" w:hAnsiTheme="minorHAnsi" w:cs="Courier New"/>
                              </w:rPr>
                              <w:t>Section Guidance:</w:t>
                            </w:r>
                            <w:r w:rsidRPr="002D1D7F">
                              <w:rPr>
                                <w:rFonts w:asciiTheme="minorHAnsi" w:hAnsiTheme="minorHAnsi" w:cs="Courier New"/>
                              </w:rPr>
                              <w:cr/>
                              <w:t xml:space="preserve">This section describes the conditions under which the MOU could be terminated. </w:t>
                            </w:r>
                            <w:r w:rsidRPr="002D1D7F">
                              <w:rPr>
                                <w:rFonts w:asciiTheme="minorHAnsi" w:hAnsiTheme="minorHAnsi" w:cs="Courier New"/>
                              </w:rPr>
                              <w:cr/>
                            </w:r>
                          </w:p>
                        </w:txbxContent>
                      </wps:txbx>
                      <wps:bodyPr rot="0" vert="horz" wrap="square" lIns="91440" tIns="45720" rIns="91440" bIns="45720" anchor="t" anchorCtr="0">
                        <a:spAutoFit/>
                      </wps:bodyPr>
                    </wps:wsp>
                  </a:graphicData>
                </a:graphic>
              </wp:inline>
            </w:drawing>
          </mc:Choice>
          <mc:Fallback>
            <w:pict>
              <v:shape w14:anchorId="0C046E2A" id="_x0000_s1051" type="#_x0000_t202" style="width:461.85pt;height: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" fillcolor="#e7e6e6">
                <v:textbox style="mso-fit-shape-to-text:t">
                  <w:txbxContent>
                    <w:p w14:paraId="54A326B5" w14:textId="77777777" w:rsidR="00AB3DC4" w:rsidRDefault="00AB3DC4" w:rsidP="00757DAA">
                      <w:pPr>
                        <w:pStyle w:val="NormalWeb"/>
                      </w:pPr>
                      <w:r w:rsidRPr="002D1D7F">
                        <w:rPr>
                          <w:rFonts w:asciiTheme="minorHAnsi" w:hAnsiTheme="minorHAnsi" w:cs="Courier New"/>
                        </w:rPr>
                        <w:t>Section Guidance:</w:t>
                      </w:r>
                      <w:r w:rsidRPr="002D1D7F">
                        <w:rPr>
                          <w:rFonts w:asciiTheme="minorHAnsi" w:hAnsiTheme="minorHAnsi" w:cs="Courier New"/>
                        </w:rPr>
                        <w:cr/>
                        <w:t xml:space="preserve">This section describes the conditions under which the MOU could be terminated. </w:t>
                      </w:r>
                      <w:r w:rsidRPr="002D1D7F">
                        <w:rPr>
                          <w:rFonts w:asciiTheme="minorHAnsi" w:hAnsiTheme="minorHAnsi" w:cs="Courier New"/>
                        </w:rPr>
                        <w:cr/>
                      </w:r>
                    </w:p>
                  </w:txbxContent>
                </v:textbox>
                <w10:anchorlock/>
              </v:shape>
            </w:pict>
          </mc:Fallback>
        </mc:AlternateContent>
      </w:r>
    </w:p>
    <w:p w14:paraId="65985114" w14:textId="77777777" w:rsidR="00757DAA" w:rsidRDefault="00757DAA" w:rsidP="004D4C34">
      <w:pPr>
        <w:pStyle w:val="PlainText"/>
        <w:rPr>
          <w:rFonts w:asciiTheme="minorHAnsi" w:hAnsiTheme="minorHAnsi" w:cs="Courier New"/>
          <w:sz w:val="24"/>
          <w:szCs w:val="24"/>
        </w:rPr>
      </w:pPr>
    </w:p>
    <w:p w14:paraId="1F6B4E6D" w14:textId="77777777" w:rsidR="00E7759D"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t>This MOU will remain in effect until the end date specified in the Effective Period section, unless:</w:t>
      </w:r>
    </w:p>
    <w:p w14:paraId="72AC5D1F" w14:textId="77777777" w:rsidR="004D4C34" w:rsidRPr="002D1D7F"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t xml:space="preserve"> </w:t>
      </w:r>
    </w:p>
    <w:p w14:paraId="597D70EF"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All Parties mutually agree to terminate this MOU prior to the end date. </w:t>
      </w:r>
    </w:p>
    <w:p w14:paraId="3C6278A3"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Federal oversight agencies charged with the administration of WIOA are unable to appropriate funds or if funds are not otherwise made available for continued performance for any fiscal period of this MOU succeeding the first fiscal period. </w:t>
      </w:r>
    </w:p>
    <w:p w14:paraId="28BAC9B3"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Any party unable to perform pursuant to MOU due to lack of funding shall notify the other Parties as soon as the party has knowledge that funds may be unavailable for the continuation of activities under this MOU. </w:t>
      </w:r>
    </w:p>
    <w:p w14:paraId="20D8B29E"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4. WIOA is repealed or superseded by subsequent federal law. </w:t>
      </w:r>
    </w:p>
    <w:p w14:paraId="34492207"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5. Local area designation is changed under WIOA. </w:t>
      </w:r>
    </w:p>
    <w:p w14:paraId="74AB3D15"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6. A party breaches any provision of this MOU and such breach is not cured within thirty (30) days after receiving written notice from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Chair (or designee) specifying such breach in reasonable detail. In such event, the non-breaching party(s) shall have the right to terminate this MOU by giving written notice thereof to the party in breach, upon which termination will go into effect immediately. </w:t>
      </w:r>
    </w:p>
    <w:p w14:paraId="685346F6"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7. In the event of termination, the Parties to the MOU must convene within thirty (30) days after the breach of the MOU to discuss the formation of the successor MOU. At that time, allocated costs must be addressed. </w:t>
      </w:r>
    </w:p>
    <w:p w14:paraId="5DD640C7"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8. Any party may request to terminate its inclusion in this MOU by following the modification process identified in the Modification Process section above. </w:t>
      </w:r>
    </w:p>
    <w:p w14:paraId="7F800455" w14:textId="77777777" w:rsidR="004D4C34" w:rsidRPr="002D1D7F" w:rsidRDefault="004D4C34" w:rsidP="00E7759D">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9. All Parties agree that this MOU shall be reviewed and renewed not less than once every 3-year period to ensure appropriate funding and delivery of services.</w:t>
      </w:r>
    </w:p>
    <w:p w14:paraId="6D331C40" w14:textId="77777777" w:rsidR="004D4C34" w:rsidRDefault="004D4C34" w:rsidP="004D4C34">
      <w:pPr>
        <w:pStyle w:val="PlainText"/>
        <w:rPr>
          <w:rFonts w:asciiTheme="minorHAnsi" w:hAnsiTheme="minorHAnsi" w:cs="Courier New"/>
          <w:sz w:val="24"/>
          <w:szCs w:val="24"/>
        </w:rPr>
      </w:pPr>
      <w:r w:rsidRPr="002D1D7F">
        <w:rPr>
          <w:rFonts w:asciiTheme="minorHAnsi" w:hAnsiTheme="minorHAnsi" w:cs="Courier New"/>
          <w:sz w:val="24"/>
          <w:szCs w:val="24"/>
        </w:rPr>
        <w:cr/>
      </w:r>
    </w:p>
    <w:p w14:paraId="5CCFA854" w14:textId="77777777" w:rsidR="00256423" w:rsidRDefault="00256423" w:rsidP="004D4C34">
      <w:pPr>
        <w:pStyle w:val="PlainText"/>
        <w:rPr>
          <w:rFonts w:asciiTheme="minorHAnsi" w:hAnsiTheme="minorHAnsi" w:cs="Courier New"/>
          <w:sz w:val="24"/>
          <w:szCs w:val="24"/>
        </w:rPr>
      </w:pPr>
    </w:p>
    <w:p w14:paraId="257979B5" w14:textId="77777777" w:rsidR="00256423" w:rsidRDefault="00256423" w:rsidP="004D4C34">
      <w:pPr>
        <w:pStyle w:val="PlainText"/>
        <w:rPr>
          <w:rFonts w:asciiTheme="minorHAnsi" w:hAnsiTheme="minorHAnsi" w:cs="Courier New"/>
          <w:sz w:val="24"/>
          <w:szCs w:val="24"/>
        </w:rPr>
      </w:pPr>
    </w:p>
    <w:p w14:paraId="403ECA67" w14:textId="77777777" w:rsidR="00256423" w:rsidRDefault="00256423" w:rsidP="004D4C34">
      <w:pPr>
        <w:pStyle w:val="PlainText"/>
        <w:rPr>
          <w:rFonts w:asciiTheme="minorHAnsi" w:hAnsiTheme="minorHAnsi" w:cs="Courier New"/>
          <w:sz w:val="24"/>
          <w:szCs w:val="24"/>
        </w:rPr>
      </w:pPr>
    </w:p>
    <w:p w14:paraId="43E7AD5B" w14:textId="77777777" w:rsidR="00256423" w:rsidRDefault="00256423" w:rsidP="004D4C34">
      <w:pPr>
        <w:pStyle w:val="PlainText"/>
        <w:rPr>
          <w:rFonts w:asciiTheme="minorHAnsi" w:hAnsiTheme="minorHAnsi" w:cs="Courier New"/>
          <w:sz w:val="24"/>
          <w:szCs w:val="24"/>
        </w:rPr>
      </w:pPr>
    </w:p>
    <w:p w14:paraId="29F25107" w14:textId="77777777" w:rsidR="00256423" w:rsidRDefault="00256423" w:rsidP="004D4C34">
      <w:pPr>
        <w:pStyle w:val="PlainText"/>
        <w:rPr>
          <w:rFonts w:asciiTheme="minorHAnsi" w:hAnsiTheme="minorHAnsi" w:cs="Courier New"/>
          <w:sz w:val="24"/>
          <w:szCs w:val="24"/>
        </w:rPr>
      </w:pPr>
    </w:p>
    <w:p w14:paraId="501B52A2" w14:textId="77777777" w:rsidR="00256423" w:rsidRDefault="00256423" w:rsidP="004D4C34">
      <w:pPr>
        <w:pStyle w:val="PlainText"/>
        <w:rPr>
          <w:rFonts w:asciiTheme="minorHAnsi" w:hAnsiTheme="minorHAnsi" w:cs="Courier New"/>
          <w:sz w:val="24"/>
          <w:szCs w:val="24"/>
        </w:rPr>
      </w:pPr>
    </w:p>
    <w:p w14:paraId="433DE991" w14:textId="77777777" w:rsidR="00256423" w:rsidRDefault="00256423" w:rsidP="004D4C34">
      <w:pPr>
        <w:pStyle w:val="PlainText"/>
        <w:rPr>
          <w:rFonts w:asciiTheme="minorHAnsi" w:hAnsiTheme="minorHAnsi" w:cs="Courier New"/>
          <w:sz w:val="24"/>
          <w:szCs w:val="24"/>
        </w:rPr>
      </w:pPr>
    </w:p>
    <w:p w14:paraId="39363BEA" w14:textId="77777777" w:rsidR="00256423" w:rsidRDefault="00256423" w:rsidP="004D4C34">
      <w:pPr>
        <w:pStyle w:val="PlainText"/>
        <w:rPr>
          <w:rFonts w:asciiTheme="minorHAnsi" w:hAnsiTheme="minorHAnsi" w:cs="Courier New"/>
          <w:sz w:val="24"/>
          <w:szCs w:val="24"/>
        </w:rPr>
      </w:pPr>
    </w:p>
    <w:p w14:paraId="70A54A7C" w14:textId="77777777" w:rsidR="00256423" w:rsidRDefault="00256423" w:rsidP="004D4C34">
      <w:pPr>
        <w:pStyle w:val="PlainText"/>
        <w:rPr>
          <w:rFonts w:asciiTheme="minorHAnsi" w:hAnsiTheme="minorHAnsi" w:cs="Courier New"/>
          <w:sz w:val="24"/>
          <w:szCs w:val="24"/>
        </w:rPr>
      </w:pPr>
    </w:p>
    <w:p w14:paraId="10276605" w14:textId="77777777" w:rsidR="00256423" w:rsidRDefault="00256423" w:rsidP="004D4C34">
      <w:pPr>
        <w:pStyle w:val="PlainText"/>
        <w:rPr>
          <w:rFonts w:asciiTheme="minorHAnsi" w:hAnsiTheme="minorHAnsi" w:cs="Courier New"/>
          <w:sz w:val="24"/>
          <w:szCs w:val="24"/>
        </w:rPr>
      </w:pPr>
    </w:p>
    <w:p w14:paraId="528181BE" w14:textId="77777777" w:rsidR="00256423" w:rsidRDefault="00256423" w:rsidP="004D4C34">
      <w:pPr>
        <w:pStyle w:val="PlainText"/>
        <w:rPr>
          <w:rFonts w:asciiTheme="minorHAnsi" w:hAnsiTheme="minorHAnsi" w:cs="Courier New"/>
          <w:sz w:val="24"/>
          <w:szCs w:val="24"/>
        </w:rPr>
      </w:pPr>
    </w:p>
    <w:p w14:paraId="4D5B2B24" w14:textId="77777777" w:rsidR="00256423" w:rsidRDefault="00256423" w:rsidP="004D4C34">
      <w:pPr>
        <w:pStyle w:val="PlainText"/>
        <w:rPr>
          <w:rFonts w:asciiTheme="minorHAnsi" w:hAnsiTheme="minorHAnsi" w:cs="Courier New"/>
          <w:sz w:val="24"/>
          <w:szCs w:val="24"/>
        </w:rPr>
      </w:pPr>
    </w:p>
    <w:p w14:paraId="3D92EB1B" w14:textId="77777777" w:rsidR="00256423" w:rsidRDefault="00256423" w:rsidP="004D4C34">
      <w:pPr>
        <w:pStyle w:val="PlainText"/>
        <w:rPr>
          <w:rFonts w:asciiTheme="minorHAnsi" w:hAnsiTheme="minorHAnsi" w:cs="Courier New"/>
          <w:sz w:val="24"/>
          <w:szCs w:val="24"/>
        </w:rPr>
      </w:pPr>
    </w:p>
    <w:p w14:paraId="48523B48" w14:textId="77777777" w:rsidR="00256423" w:rsidRDefault="00256423" w:rsidP="004D4C34">
      <w:pPr>
        <w:pStyle w:val="PlainText"/>
        <w:rPr>
          <w:rFonts w:asciiTheme="minorHAnsi" w:hAnsiTheme="minorHAnsi" w:cs="Courier New"/>
          <w:sz w:val="24"/>
          <w:szCs w:val="24"/>
        </w:rPr>
      </w:pPr>
    </w:p>
    <w:p w14:paraId="15B91625" w14:textId="77777777" w:rsidR="00256423" w:rsidRDefault="00256423" w:rsidP="004D4C34">
      <w:pPr>
        <w:pStyle w:val="PlainText"/>
        <w:rPr>
          <w:rFonts w:asciiTheme="minorHAnsi" w:hAnsiTheme="minorHAnsi" w:cs="Courier New"/>
          <w:sz w:val="24"/>
          <w:szCs w:val="24"/>
        </w:rPr>
      </w:pPr>
    </w:p>
    <w:p w14:paraId="78934CE0" w14:textId="77777777" w:rsidR="00256423" w:rsidRDefault="00256423" w:rsidP="004D4C34">
      <w:pPr>
        <w:pStyle w:val="PlainText"/>
        <w:rPr>
          <w:rFonts w:asciiTheme="minorHAnsi" w:hAnsiTheme="minorHAnsi" w:cs="Courier New"/>
          <w:sz w:val="24"/>
          <w:szCs w:val="24"/>
        </w:rPr>
      </w:pPr>
    </w:p>
    <w:p w14:paraId="45F9197F" w14:textId="77777777" w:rsidR="00256423" w:rsidRDefault="00256423" w:rsidP="004D4C34">
      <w:pPr>
        <w:pStyle w:val="PlainText"/>
        <w:rPr>
          <w:rFonts w:asciiTheme="minorHAnsi" w:hAnsiTheme="minorHAnsi" w:cs="Courier New"/>
          <w:sz w:val="24"/>
          <w:szCs w:val="24"/>
        </w:rPr>
      </w:pPr>
    </w:p>
    <w:p w14:paraId="0053FB2D" w14:textId="77777777" w:rsidR="00256423" w:rsidRDefault="00256423" w:rsidP="004D4C34">
      <w:pPr>
        <w:pStyle w:val="PlainText"/>
        <w:rPr>
          <w:rFonts w:asciiTheme="minorHAnsi" w:hAnsiTheme="minorHAnsi" w:cs="Courier New"/>
          <w:sz w:val="24"/>
          <w:szCs w:val="24"/>
        </w:rPr>
      </w:pPr>
    </w:p>
    <w:p w14:paraId="30D79F40" w14:textId="77777777" w:rsidR="00256423" w:rsidRDefault="00256423" w:rsidP="004D4C34">
      <w:pPr>
        <w:pStyle w:val="PlainText"/>
        <w:rPr>
          <w:rFonts w:asciiTheme="minorHAnsi" w:hAnsiTheme="minorHAnsi" w:cs="Courier New"/>
          <w:sz w:val="24"/>
          <w:szCs w:val="24"/>
        </w:rPr>
      </w:pPr>
    </w:p>
    <w:p w14:paraId="5B05330A" w14:textId="77777777" w:rsidR="00256423" w:rsidRDefault="00256423" w:rsidP="004D4C34">
      <w:pPr>
        <w:pStyle w:val="PlainText"/>
        <w:rPr>
          <w:rFonts w:asciiTheme="minorHAnsi" w:hAnsiTheme="minorHAnsi" w:cs="Courier New"/>
          <w:sz w:val="24"/>
          <w:szCs w:val="24"/>
        </w:rPr>
      </w:pPr>
    </w:p>
    <w:p w14:paraId="7183F839" w14:textId="77777777" w:rsidR="00256423" w:rsidRDefault="00256423" w:rsidP="004D4C34">
      <w:pPr>
        <w:pStyle w:val="PlainText"/>
        <w:rPr>
          <w:rFonts w:asciiTheme="minorHAnsi" w:hAnsiTheme="minorHAnsi" w:cs="Courier New"/>
          <w:sz w:val="24"/>
          <w:szCs w:val="24"/>
        </w:rPr>
      </w:pPr>
    </w:p>
    <w:p w14:paraId="6ED68AA1" w14:textId="77777777" w:rsidR="00256423" w:rsidRDefault="00256423" w:rsidP="004D4C34">
      <w:pPr>
        <w:pStyle w:val="PlainText"/>
        <w:rPr>
          <w:rFonts w:asciiTheme="minorHAnsi" w:hAnsiTheme="minorHAnsi" w:cs="Courier New"/>
          <w:sz w:val="24"/>
          <w:szCs w:val="24"/>
        </w:rPr>
      </w:pPr>
    </w:p>
    <w:p w14:paraId="3791404B" w14:textId="77777777" w:rsidR="00256423" w:rsidRDefault="00256423" w:rsidP="004D4C34">
      <w:pPr>
        <w:pStyle w:val="PlainText"/>
        <w:rPr>
          <w:rFonts w:asciiTheme="minorHAnsi" w:hAnsiTheme="minorHAnsi" w:cs="Courier New"/>
          <w:sz w:val="24"/>
          <w:szCs w:val="24"/>
        </w:rPr>
      </w:pPr>
    </w:p>
    <w:p w14:paraId="5A5C562F" w14:textId="77777777" w:rsidR="00256423" w:rsidRDefault="00256423" w:rsidP="004D4C34">
      <w:pPr>
        <w:pStyle w:val="PlainText"/>
        <w:rPr>
          <w:rFonts w:asciiTheme="minorHAnsi" w:hAnsiTheme="minorHAnsi" w:cs="Courier New"/>
          <w:sz w:val="24"/>
          <w:szCs w:val="24"/>
        </w:rPr>
      </w:pPr>
    </w:p>
    <w:p w14:paraId="23633A38" w14:textId="77777777" w:rsidR="00256423" w:rsidRDefault="00256423" w:rsidP="004D4C34">
      <w:pPr>
        <w:pStyle w:val="PlainText"/>
        <w:rPr>
          <w:rFonts w:asciiTheme="minorHAnsi" w:hAnsiTheme="minorHAnsi" w:cs="Courier New"/>
          <w:sz w:val="24"/>
          <w:szCs w:val="24"/>
        </w:rPr>
      </w:pPr>
    </w:p>
    <w:p w14:paraId="30BD3476" w14:textId="77777777" w:rsidR="00256423" w:rsidRDefault="00256423" w:rsidP="004D4C34">
      <w:pPr>
        <w:pStyle w:val="PlainText"/>
        <w:rPr>
          <w:rFonts w:asciiTheme="minorHAnsi" w:hAnsiTheme="minorHAnsi" w:cs="Courier New"/>
          <w:sz w:val="24"/>
          <w:szCs w:val="24"/>
        </w:rPr>
      </w:pPr>
    </w:p>
    <w:p w14:paraId="65925C98" w14:textId="77777777" w:rsidR="00757DAA" w:rsidRDefault="00757DAA" w:rsidP="004D4C34">
      <w:pPr>
        <w:pStyle w:val="PlainText"/>
        <w:rPr>
          <w:rFonts w:asciiTheme="minorHAnsi" w:hAnsiTheme="minorHAnsi" w:cs="Courier New"/>
          <w:sz w:val="24"/>
          <w:szCs w:val="24"/>
        </w:rPr>
      </w:pPr>
    </w:p>
    <w:p w14:paraId="3AF7293B" w14:textId="77777777" w:rsidR="00757DAA" w:rsidRDefault="00757DAA" w:rsidP="004D4C34">
      <w:pPr>
        <w:pStyle w:val="PlainText"/>
        <w:rPr>
          <w:rFonts w:asciiTheme="minorHAnsi" w:hAnsiTheme="minorHAnsi" w:cs="Courier New"/>
          <w:sz w:val="24"/>
          <w:szCs w:val="24"/>
        </w:rPr>
      </w:pPr>
    </w:p>
    <w:p w14:paraId="79514373" w14:textId="54F40BED" w:rsidR="00503679" w:rsidRPr="002D1D7F" w:rsidRDefault="00503679" w:rsidP="00503679">
      <w:pPr>
        <w:pStyle w:val="PlainText"/>
        <w:rPr>
          <w:rFonts w:asciiTheme="minorHAnsi" w:hAnsiTheme="minorHAnsi" w:cs="Courier New"/>
          <w:color w:val="2E74B5" w:themeColor="accent1" w:themeShade="BF"/>
          <w:sz w:val="28"/>
          <w:szCs w:val="28"/>
        </w:rPr>
      </w:pPr>
      <w:r>
        <w:rPr>
          <w:rFonts w:asciiTheme="minorHAnsi" w:hAnsiTheme="minorHAnsi" w:cs="Courier New"/>
          <w:color w:val="2E74B5" w:themeColor="accent1" w:themeShade="BF"/>
          <w:sz w:val="28"/>
          <w:szCs w:val="28"/>
        </w:rPr>
        <w:t>A</w:t>
      </w:r>
      <w:r w:rsidR="006725B9">
        <w:rPr>
          <w:rFonts w:asciiTheme="minorHAnsi" w:hAnsiTheme="minorHAnsi" w:cs="Courier New"/>
          <w:color w:val="2E74B5" w:themeColor="accent1" w:themeShade="BF"/>
          <w:sz w:val="28"/>
          <w:szCs w:val="28"/>
        </w:rPr>
        <w:t>nnex</w:t>
      </w:r>
      <w:r w:rsidRPr="002D1D7F">
        <w:rPr>
          <w:rFonts w:asciiTheme="minorHAnsi" w:hAnsiTheme="minorHAnsi" w:cs="Courier New"/>
          <w:color w:val="2E74B5" w:themeColor="accent1" w:themeShade="BF"/>
          <w:sz w:val="28"/>
          <w:szCs w:val="28"/>
        </w:rPr>
        <w:t>: Definitions</w:t>
      </w:r>
    </w:p>
    <w:p w14:paraId="3D95809F" w14:textId="77777777" w:rsidR="00503679" w:rsidRPr="002D1D7F" w:rsidRDefault="00503679" w:rsidP="00503679">
      <w:pPr>
        <w:pStyle w:val="PlainText"/>
        <w:rPr>
          <w:rFonts w:asciiTheme="minorHAnsi" w:hAnsiTheme="minorHAnsi" w:cs="Courier New"/>
          <w:sz w:val="28"/>
          <w:szCs w:val="28"/>
        </w:rPr>
      </w:pPr>
    </w:p>
    <w:p w14:paraId="2B7438B1" w14:textId="77777777" w:rsidR="00503679" w:rsidRPr="002D1D7F" w:rsidRDefault="00503679" w:rsidP="00503679">
      <w:pPr>
        <w:pStyle w:val="PlainText"/>
        <w:jc w:val="both"/>
        <w:rPr>
          <w:rFonts w:asciiTheme="minorHAnsi" w:hAnsiTheme="minorHAnsi" w:cs="Courier New"/>
          <w:sz w:val="24"/>
          <w:szCs w:val="24"/>
        </w:rPr>
      </w:pPr>
      <w:r w:rsidRPr="002D1D7F">
        <w:rPr>
          <w:rFonts w:asciiTheme="minorHAnsi" w:hAnsiTheme="minorHAnsi" w:cs="Courier New"/>
          <w:sz w:val="24"/>
          <w:szCs w:val="24"/>
          <w:u w:val="single"/>
        </w:rPr>
        <w:t xml:space="preserve">Required </w:t>
      </w:r>
      <w:r>
        <w:rPr>
          <w:rFonts w:asciiTheme="minorHAnsi" w:hAnsiTheme="minorHAnsi" w:cs="Courier New"/>
          <w:sz w:val="24"/>
          <w:szCs w:val="24"/>
          <w:u w:val="single"/>
        </w:rPr>
        <w:t>Partner</w:t>
      </w:r>
      <w:r w:rsidRPr="002D1D7F">
        <w:rPr>
          <w:rFonts w:asciiTheme="minorHAnsi" w:hAnsiTheme="minorHAnsi" w:cs="Courier New"/>
          <w:sz w:val="24"/>
          <w:szCs w:val="24"/>
          <w:u w:val="single"/>
        </w:rPr>
        <w:t>:</w:t>
      </w:r>
      <w:r w:rsidRPr="002D1D7F">
        <w:rPr>
          <w:rFonts w:asciiTheme="minorHAnsi" w:hAnsiTheme="minorHAnsi" w:cs="Courier New"/>
          <w:sz w:val="24"/>
          <w:szCs w:val="24"/>
        </w:rPr>
        <w:t xml:space="preserve"> WIOA requires the following programs to be One-Stop </w:t>
      </w:r>
      <w:r>
        <w:rPr>
          <w:rFonts w:asciiTheme="minorHAnsi" w:hAnsiTheme="minorHAnsi" w:cs="Courier New"/>
          <w:sz w:val="24"/>
          <w:szCs w:val="24"/>
        </w:rPr>
        <w:t>Partner</w:t>
      </w:r>
      <w:r w:rsidRPr="002D1D7F">
        <w:rPr>
          <w:rFonts w:asciiTheme="minorHAnsi" w:hAnsiTheme="minorHAnsi" w:cs="Courier New"/>
          <w:sz w:val="24"/>
          <w:szCs w:val="24"/>
        </w:rPr>
        <w:t xml:space="preserve">s – WIOA Title 1 Adult, Dislocated Worker, and Youth; Job Corps; </w:t>
      </w:r>
      <w:proofErr w:type="spellStart"/>
      <w:r w:rsidRPr="002D1D7F">
        <w:rPr>
          <w:rFonts w:asciiTheme="minorHAnsi" w:hAnsiTheme="minorHAnsi" w:cs="Courier New"/>
          <w:sz w:val="24"/>
          <w:szCs w:val="24"/>
        </w:rPr>
        <w:t>YouthBuild</w:t>
      </w:r>
      <w:proofErr w:type="spellEnd"/>
      <w:r w:rsidRPr="002D1D7F">
        <w:rPr>
          <w:rFonts w:asciiTheme="minorHAnsi" w:hAnsiTheme="minorHAnsi" w:cs="Courier New"/>
          <w:sz w:val="24"/>
          <w:szCs w:val="24"/>
        </w:rPr>
        <w:t>; National Farmworker Jobs Program; WIOA Title 2; Wagner-</w:t>
      </w:r>
      <w:proofErr w:type="spellStart"/>
      <w:r w:rsidRPr="002D1D7F">
        <w:rPr>
          <w:rFonts w:asciiTheme="minorHAnsi" w:hAnsiTheme="minorHAnsi" w:cs="Courier New"/>
          <w:sz w:val="24"/>
          <w:szCs w:val="24"/>
        </w:rPr>
        <w:t>Peyser</w:t>
      </w:r>
      <w:proofErr w:type="spellEnd"/>
      <w:r w:rsidRPr="002D1D7F">
        <w:rPr>
          <w:rFonts w:asciiTheme="minorHAnsi" w:hAnsiTheme="minorHAnsi" w:cs="Courier New"/>
          <w:sz w:val="24"/>
          <w:szCs w:val="24"/>
        </w:rPr>
        <w:t xml:space="preserve">; Senior Community Service Employment Program; Trade Adjustment Assistance; </w:t>
      </w:r>
      <w:r>
        <w:rPr>
          <w:rFonts w:asciiTheme="minorHAnsi" w:hAnsiTheme="minorHAnsi" w:cs="Courier New"/>
          <w:sz w:val="24"/>
          <w:szCs w:val="24"/>
        </w:rPr>
        <w:t>Unemployment Insurance Compensation</w:t>
      </w:r>
      <w:r w:rsidRPr="002D1D7F">
        <w:rPr>
          <w:rFonts w:asciiTheme="minorHAnsi" w:hAnsiTheme="minorHAnsi" w:cs="Courier New"/>
          <w:sz w:val="24"/>
          <w:szCs w:val="24"/>
        </w:rPr>
        <w:t>; Reentry Employment Opportunities; Perkins IV; Vocational Rehabilitation; HUD Employment and Training programs; Community Services Block Grant Employment and Training Programs; and TANF.</w:t>
      </w:r>
    </w:p>
    <w:p w14:paraId="24AFAB7B" w14:textId="77777777" w:rsidR="00503679" w:rsidRPr="002D1D7F" w:rsidRDefault="00503679" w:rsidP="00503679">
      <w:pPr>
        <w:pStyle w:val="PlainText"/>
        <w:jc w:val="both"/>
        <w:rPr>
          <w:rFonts w:asciiTheme="minorHAnsi" w:hAnsiTheme="minorHAnsi" w:cs="Courier New"/>
          <w:sz w:val="24"/>
          <w:szCs w:val="24"/>
        </w:rPr>
      </w:pPr>
    </w:p>
    <w:p w14:paraId="0252449C" w14:textId="77777777" w:rsidR="00503679" w:rsidRPr="002D1D7F" w:rsidRDefault="00503679" w:rsidP="00503679">
      <w:pPr>
        <w:pStyle w:val="PlainText"/>
        <w:jc w:val="both"/>
        <w:rPr>
          <w:rFonts w:asciiTheme="minorHAnsi" w:hAnsiTheme="minorHAnsi" w:cs="Courier New"/>
          <w:sz w:val="24"/>
          <w:szCs w:val="24"/>
        </w:rPr>
      </w:pPr>
      <w:r w:rsidRPr="002D1D7F">
        <w:rPr>
          <w:rFonts w:asciiTheme="minorHAnsi" w:hAnsiTheme="minorHAnsi" w:cs="Courier New"/>
          <w:sz w:val="24"/>
          <w:szCs w:val="24"/>
          <w:u w:val="single"/>
        </w:rPr>
        <w:t xml:space="preserve">Additional </w:t>
      </w:r>
      <w:r>
        <w:rPr>
          <w:rFonts w:asciiTheme="minorHAnsi" w:hAnsiTheme="minorHAnsi" w:cs="Courier New"/>
          <w:sz w:val="24"/>
          <w:szCs w:val="24"/>
          <w:u w:val="single"/>
        </w:rPr>
        <w:t>Partner</w:t>
      </w:r>
      <w:r w:rsidRPr="002D1D7F">
        <w:rPr>
          <w:rFonts w:asciiTheme="minorHAnsi" w:hAnsiTheme="minorHAnsi" w:cs="Courier New"/>
          <w:sz w:val="24"/>
          <w:szCs w:val="24"/>
          <w:u w:val="single"/>
        </w:rPr>
        <w:t>:</w:t>
      </w:r>
      <w:r w:rsidRPr="002D1D7F">
        <w:rPr>
          <w:rFonts w:asciiTheme="minorHAnsi" w:hAnsiTheme="minorHAnsi" w:cs="Courier New"/>
          <w:sz w:val="24"/>
          <w:szCs w:val="24"/>
        </w:rPr>
        <w:t xml:space="preserve"> With the approval of the WDB and CEO, additional </w:t>
      </w:r>
      <w:r>
        <w:rPr>
          <w:rFonts w:asciiTheme="minorHAnsi" w:hAnsiTheme="minorHAnsi" w:cs="Courier New"/>
          <w:sz w:val="24"/>
          <w:szCs w:val="24"/>
        </w:rPr>
        <w:t>Partner</w:t>
      </w:r>
      <w:r w:rsidRPr="002D1D7F">
        <w:rPr>
          <w:rFonts w:asciiTheme="minorHAnsi" w:hAnsiTheme="minorHAnsi" w:cs="Courier New"/>
          <w:sz w:val="24"/>
          <w:szCs w:val="24"/>
        </w:rPr>
        <w:t>s could include Ticket to Work and Self-Sufficiency programs; Small Business Administration Employment and Training programs; Supplemental Nutrition and Assistance Program (SNAP) Employment and Training programs; Client Assistance Program; National and Community Service Act programs; and other appropriate federal, state, and local employment, education, or training programs such as those operated by libraries or in the private sector. Such programs may also include programs providing transportation assistance, and services for those with substance abuse or mental health issues.</w:t>
      </w:r>
    </w:p>
    <w:p w14:paraId="291ECD9E" w14:textId="77777777" w:rsidR="00503679" w:rsidRPr="002D1D7F" w:rsidRDefault="00503679" w:rsidP="00503679">
      <w:pPr>
        <w:pStyle w:val="PlainText"/>
        <w:jc w:val="both"/>
        <w:rPr>
          <w:rFonts w:asciiTheme="minorHAnsi" w:hAnsiTheme="minorHAnsi" w:cs="Courier New"/>
          <w:sz w:val="24"/>
          <w:szCs w:val="24"/>
          <w:u w:val="single"/>
        </w:rPr>
      </w:pPr>
    </w:p>
    <w:p w14:paraId="1DC3020A" w14:textId="77777777" w:rsidR="00503679" w:rsidRPr="002D1D7F" w:rsidRDefault="00503679" w:rsidP="00503679">
      <w:pPr>
        <w:pStyle w:val="PlainText"/>
        <w:jc w:val="both"/>
        <w:rPr>
          <w:rFonts w:asciiTheme="minorHAnsi" w:hAnsiTheme="minorHAnsi" w:cs="Courier New"/>
          <w:sz w:val="24"/>
          <w:szCs w:val="24"/>
        </w:rPr>
      </w:pPr>
      <w:r w:rsidRPr="002D1D7F">
        <w:rPr>
          <w:rFonts w:asciiTheme="minorHAnsi" w:hAnsiTheme="minorHAnsi" w:cs="Courier New"/>
          <w:sz w:val="24"/>
          <w:szCs w:val="24"/>
          <w:u w:val="single"/>
        </w:rPr>
        <w:t xml:space="preserve">Co-located </w:t>
      </w:r>
      <w:r>
        <w:rPr>
          <w:rFonts w:asciiTheme="minorHAnsi" w:hAnsiTheme="minorHAnsi" w:cs="Courier New"/>
          <w:sz w:val="24"/>
          <w:szCs w:val="24"/>
          <w:u w:val="single"/>
        </w:rPr>
        <w:t>Partner (on-site)</w:t>
      </w:r>
      <w:r w:rsidRPr="002D1D7F">
        <w:rPr>
          <w:rFonts w:asciiTheme="minorHAnsi" w:hAnsiTheme="minorHAnsi" w:cs="Courier New"/>
          <w:sz w:val="24"/>
          <w:szCs w:val="24"/>
          <w:u w:val="single"/>
        </w:rPr>
        <w:t>:</w:t>
      </w:r>
      <w:r w:rsidRPr="002D1D7F">
        <w:rPr>
          <w:rFonts w:asciiTheme="minorHAnsi" w:hAnsiTheme="minorHAnsi" w:cs="Courier New"/>
          <w:sz w:val="24"/>
          <w:szCs w:val="24"/>
        </w:rPr>
        <w:t xml:space="preserve"> </w:t>
      </w:r>
      <w:r>
        <w:rPr>
          <w:rFonts w:asciiTheme="minorHAnsi" w:hAnsiTheme="minorHAnsi" w:cs="Courier New"/>
          <w:sz w:val="24"/>
          <w:szCs w:val="24"/>
        </w:rPr>
        <w:t>Partner</w:t>
      </w:r>
      <w:r w:rsidRPr="002D1D7F">
        <w:rPr>
          <w:rFonts w:asciiTheme="minorHAnsi" w:hAnsiTheme="minorHAnsi" w:cs="Courier New"/>
          <w:sz w:val="24"/>
          <w:szCs w:val="24"/>
        </w:rPr>
        <w:t>s that maintain a full-time or part-time staff presence in the One-Stop</w:t>
      </w:r>
      <w:r>
        <w:rPr>
          <w:rFonts w:asciiTheme="minorHAnsi" w:hAnsiTheme="minorHAnsi" w:cs="Courier New"/>
          <w:sz w:val="24"/>
          <w:szCs w:val="24"/>
        </w:rPr>
        <w:t>,</w:t>
      </w:r>
      <w:r w:rsidRPr="002D1D7F">
        <w:rPr>
          <w:rFonts w:asciiTheme="minorHAnsi" w:hAnsiTheme="minorHAnsi" w:cs="Courier New"/>
          <w:sz w:val="24"/>
          <w:szCs w:val="24"/>
        </w:rPr>
        <w:t xml:space="preserve"> or in the case of </w:t>
      </w:r>
      <w:r>
        <w:rPr>
          <w:rFonts w:asciiTheme="minorHAnsi" w:hAnsiTheme="minorHAnsi" w:cs="Courier New"/>
          <w:sz w:val="24"/>
          <w:szCs w:val="24"/>
        </w:rPr>
        <w:t>Unemployment Insurance Compensation,</w:t>
      </w:r>
      <w:r w:rsidRPr="002D1D7F">
        <w:rPr>
          <w:rFonts w:asciiTheme="minorHAnsi" w:hAnsiTheme="minorHAnsi" w:cs="Courier New"/>
          <w:sz w:val="24"/>
          <w:szCs w:val="24"/>
        </w:rPr>
        <w:t xml:space="preserve"> access via dedicated telephone to program staff are considered co-located </w:t>
      </w:r>
      <w:r>
        <w:rPr>
          <w:rFonts w:asciiTheme="minorHAnsi" w:hAnsiTheme="minorHAnsi" w:cs="Courier New"/>
          <w:sz w:val="24"/>
          <w:szCs w:val="24"/>
        </w:rPr>
        <w:t>Partner</w:t>
      </w:r>
      <w:r w:rsidRPr="002D1D7F">
        <w:rPr>
          <w:rFonts w:asciiTheme="minorHAnsi" w:hAnsiTheme="minorHAnsi" w:cs="Courier New"/>
          <w:sz w:val="24"/>
          <w:szCs w:val="24"/>
        </w:rPr>
        <w:t xml:space="preserve">s. </w:t>
      </w:r>
    </w:p>
    <w:p w14:paraId="3199A649" w14:textId="77777777" w:rsidR="009C7604" w:rsidRDefault="009C7604" w:rsidP="00503679">
      <w:pPr>
        <w:pStyle w:val="PlainText"/>
        <w:jc w:val="both"/>
        <w:rPr>
          <w:rFonts w:asciiTheme="minorHAnsi" w:hAnsiTheme="minorHAnsi" w:cs="Courier New"/>
          <w:sz w:val="24"/>
          <w:szCs w:val="24"/>
          <w:u w:val="single"/>
        </w:rPr>
      </w:pPr>
    </w:p>
    <w:p w14:paraId="5D3209BB" w14:textId="36889A71" w:rsidR="00503679" w:rsidRPr="002D1D7F" w:rsidRDefault="00503679" w:rsidP="00503679">
      <w:pPr>
        <w:pStyle w:val="PlainText"/>
        <w:jc w:val="both"/>
        <w:rPr>
          <w:rFonts w:asciiTheme="minorHAnsi" w:hAnsiTheme="minorHAnsi" w:cs="Courier New"/>
          <w:sz w:val="24"/>
          <w:szCs w:val="24"/>
        </w:rPr>
      </w:pPr>
      <w:r>
        <w:rPr>
          <w:rFonts w:asciiTheme="minorHAnsi" w:hAnsiTheme="minorHAnsi" w:cs="Courier New"/>
          <w:sz w:val="24"/>
          <w:szCs w:val="24"/>
          <w:u w:val="single"/>
        </w:rPr>
        <w:t>Non-</w:t>
      </w:r>
      <w:r w:rsidRPr="002D1D7F">
        <w:rPr>
          <w:rFonts w:asciiTheme="minorHAnsi" w:hAnsiTheme="minorHAnsi" w:cs="Courier New"/>
          <w:sz w:val="24"/>
          <w:szCs w:val="24"/>
          <w:u w:val="single"/>
        </w:rPr>
        <w:t xml:space="preserve">co-located </w:t>
      </w:r>
      <w:r>
        <w:rPr>
          <w:rFonts w:asciiTheme="minorHAnsi" w:hAnsiTheme="minorHAnsi" w:cs="Courier New"/>
          <w:sz w:val="24"/>
          <w:szCs w:val="24"/>
          <w:u w:val="single"/>
        </w:rPr>
        <w:t>Partner</w:t>
      </w:r>
      <w:r w:rsidRPr="002D1D7F">
        <w:rPr>
          <w:rFonts w:asciiTheme="minorHAnsi" w:hAnsiTheme="minorHAnsi" w:cs="Courier New"/>
          <w:sz w:val="24"/>
          <w:szCs w:val="24"/>
          <w:u w:val="single"/>
        </w:rPr>
        <w:t>:</w:t>
      </w:r>
      <w:r w:rsidRPr="002D1D7F">
        <w:rPr>
          <w:rFonts w:asciiTheme="minorHAnsi" w:hAnsiTheme="minorHAnsi" w:cs="Courier New"/>
          <w:sz w:val="24"/>
          <w:szCs w:val="24"/>
        </w:rPr>
        <w:t xml:space="preserve"> </w:t>
      </w:r>
      <w:r>
        <w:rPr>
          <w:rFonts w:asciiTheme="minorHAnsi" w:hAnsiTheme="minorHAnsi" w:cs="Courier New"/>
          <w:sz w:val="24"/>
          <w:szCs w:val="24"/>
        </w:rPr>
        <w:t>Partner</w:t>
      </w:r>
      <w:r w:rsidRPr="002D1D7F">
        <w:rPr>
          <w:rFonts w:asciiTheme="minorHAnsi" w:hAnsiTheme="minorHAnsi" w:cs="Courier New"/>
          <w:sz w:val="24"/>
          <w:szCs w:val="24"/>
        </w:rPr>
        <w:t xml:space="preserve">s that do not provide full-time or part-time staff to serve customers at the One-Stop Career </w:t>
      </w:r>
      <w:r>
        <w:rPr>
          <w:rFonts w:asciiTheme="minorHAnsi" w:hAnsiTheme="minorHAnsi" w:cs="Courier New"/>
          <w:sz w:val="24"/>
          <w:szCs w:val="24"/>
        </w:rPr>
        <w:t>Center</w:t>
      </w:r>
      <w:r w:rsidRPr="002D1D7F">
        <w:rPr>
          <w:rFonts w:asciiTheme="minorHAnsi" w:hAnsiTheme="minorHAnsi" w:cs="Courier New"/>
          <w:sz w:val="24"/>
          <w:szCs w:val="24"/>
        </w:rPr>
        <w:t xml:space="preserve"> are considered non-co-located </w:t>
      </w:r>
      <w:r>
        <w:rPr>
          <w:rFonts w:asciiTheme="minorHAnsi" w:hAnsiTheme="minorHAnsi" w:cs="Courier New"/>
          <w:sz w:val="24"/>
          <w:szCs w:val="24"/>
        </w:rPr>
        <w:t>Partner</w:t>
      </w:r>
      <w:r w:rsidRPr="002D1D7F">
        <w:rPr>
          <w:rFonts w:asciiTheme="minorHAnsi" w:hAnsiTheme="minorHAnsi" w:cs="Courier New"/>
          <w:sz w:val="24"/>
          <w:szCs w:val="24"/>
        </w:rPr>
        <w:t xml:space="preserve">s. </w:t>
      </w:r>
    </w:p>
    <w:p w14:paraId="63AC2B70" w14:textId="77777777" w:rsidR="00503679" w:rsidRPr="002D1D7F" w:rsidRDefault="00503679" w:rsidP="00503679">
      <w:pPr>
        <w:pStyle w:val="PlainText"/>
        <w:jc w:val="both"/>
        <w:rPr>
          <w:rFonts w:asciiTheme="minorHAnsi" w:hAnsiTheme="minorHAnsi" w:cs="Courier New"/>
          <w:sz w:val="24"/>
          <w:szCs w:val="24"/>
        </w:rPr>
      </w:pPr>
    </w:p>
    <w:p w14:paraId="5F0B6617" w14:textId="77777777" w:rsidR="00503679" w:rsidRPr="002D1D7F" w:rsidRDefault="00503679" w:rsidP="00503679">
      <w:pPr>
        <w:pStyle w:val="PlainText"/>
        <w:jc w:val="both"/>
        <w:rPr>
          <w:rFonts w:asciiTheme="minorHAnsi" w:hAnsiTheme="minorHAnsi" w:cs="Courier New"/>
          <w:sz w:val="24"/>
          <w:szCs w:val="24"/>
        </w:rPr>
      </w:pPr>
      <w:r w:rsidRPr="002D1D7F">
        <w:rPr>
          <w:rFonts w:asciiTheme="minorHAnsi" w:hAnsiTheme="minorHAnsi" w:cs="Courier New"/>
          <w:sz w:val="24"/>
          <w:szCs w:val="24"/>
          <w:u w:val="single"/>
        </w:rPr>
        <w:t>Shared Customer</w:t>
      </w:r>
      <w:r w:rsidRPr="002D1D7F">
        <w:rPr>
          <w:rFonts w:asciiTheme="minorHAnsi" w:hAnsiTheme="minorHAnsi" w:cs="Courier New"/>
          <w:sz w:val="24"/>
          <w:szCs w:val="24"/>
        </w:rPr>
        <w:t xml:space="preserve">: </w:t>
      </w:r>
      <w:r>
        <w:rPr>
          <w:rFonts w:asciiTheme="minorHAnsi" w:hAnsiTheme="minorHAnsi" w:cs="Courier New"/>
          <w:sz w:val="24"/>
          <w:szCs w:val="24"/>
        </w:rPr>
        <w:t>Partner</w:t>
      </w:r>
      <w:r w:rsidRPr="002D1D7F">
        <w:rPr>
          <w:rFonts w:asciiTheme="minorHAnsi" w:hAnsiTheme="minorHAnsi" w:cs="Courier New"/>
          <w:sz w:val="24"/>
          <w:szCs w:val="24"/>
        </w:rPr>
        <w:t xml:space="preserve">s agree that youth, jobseekers, and businesses receiving services from more than one required </w:t>
      </w:r>
      <w:r>
        <w:rPr>
          <w:rFonts w:asciiTheme="minorHAnsi" w:hAnsiTheme="minorHAnsi" w:cs="Courier New"/>
          <w:sz w:val="24"/>
          <w:szCs w:val="24"/>
        </w:rPr>
        <w:t>Partner</w:t>
      </w:r>
      <w:r w:rsidRPr="002D1D7F">
        <w:rPr>
          <w:rFonts w:asciiTheme="minorHAnsi" w:hAnsiTheme="minorHAnsi" w:cs="Courier New"/>
          <w:sz w:val="24"/>
          <w:szCs w:val="24"/>
        </w:rPr>
        <w:t xml:space="preserve"> are considered shared customers. Shared customers benefit from services and resources delivered across multiple One-Stop </w:t>
      </w:r>
      <w:r>
        <w:rPr>
          <w:rFonts w:asciiTheme="minorHAnsi" w:hAnsiTheme="minorHAnsi" w:cs="Courier New"/>
          <w:sz w:val="24"/>
          <w:szCs w:val="24"/>
        </w:rPr>
        <w:t>Partner</w:t>
      </w:r>
      <w:r w:rsidRPr="002D1D7F">
        <w:rPr>
          <w:rFonts w:asciiTheme="minorHAnsi" w:hAnsiTheme="minorHAnsi" w:cs="Courier New"/>
          <w:sz w:val="24"/>
          <w:szCs w:val="24"/>
        </w:rPr>
        <w:t>s.</w:t>
      </w:r>
    </w:p>
    <w:p w14:paraId="53586A9A" w14:textId="77777777" w:rsidR="00503679" w:rsidRPr="002D1D7F" w:rsidRDefault="00503679" w:rsidP="00503679">
      <w:pPr>
        <w:pStyle w:val="PlainText"/>
        <w:jc w:val="both"/>
        <w:rPr>
          <w:rFonts w:asciiTheme="minorHAnsi" w:hAnsiTheme="minorHAnsi" w:cs="Courier New"/>
          <w:sz w:val="24"/>
          <w:szCs w:val="24"/>
        </w:rPr>
      </w:pPr>
    </w:p>
    <w:p w14:paraId="01FE8585"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Basic Career Services </w:t>
      </w:r>
    </w:p>
    <w:p w14:paraId="1C54DE30"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p>
    <w:p w14:paraId="7EDCAAFB"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noProof/>
          <w:sz w:val="24"/>
          <w:szCs w:val="24"/>
        </w:rPr>
        <mc:AlternateContent>
          <mc:Choice Requires="wps">
            <w:drawing>
              <wp:inline distT="0" distB="0" distL="0" distR="0" wp14:anchorId="1A5F10B4" wp14:editId="4C109944">
                <wp:extent cx="5865495" cy="1931035"/>
                <wp:effectExtent l="0" t="0" r="20955" b="1206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1931035"/>
                        </a:xfrm>
                        <a:prstGeom prst="rect">
                          <a:avLst/>
                        </a:prstGeom>
                        <a:solidFill>
                          <a:srgbClr val="E7E6E6"/>
                        </a:solidFill>
                        <a:ln w="9525">
                          <a:solidFill>
                            <a:srgbClr val="000000"/>
                          </a:solidFill>
                          <a:miter lim="800000"/>
                          <a:headEnd/>
                          <a:tailEnd/>
                        </a:ln>
                      </wps:spPr>
                      <wps:txbx>
                        <w:txbxContent>
                          <w:p w14:paraId="0572ABA1" w14:textId="77777777" w:rsidR="00AB3DC4" w:rsidRDefault="00AB3DC4" w:rsidP="00503679">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This section lists Basic</w:t>
                            </w:r>
                            <w:r>
                              <w:rPr>
                                <w:rFonts w:asciiTheme="minorHAnsi" w:hAnsiTheme="minorHAnsi" w:cs="Courier New"/>
                                <w:sz w:val="24"/>
                                <w:szCs w:val="24"/>
                              </w:rPr>
                              <w:t xml:space="preserve"> Career Services under WIOA as </w:t>
                            </w:r>
                            <w:r w:rsidRPr="00F93303">
                              <w:rPr>
                                <w:rFonts w:asciiTheme="minorHAnsi" w:hAnsiTheme="minorHAnsi" w:cs="Courier New"/>
                                <w:sz w:val="24"/>
                                <w:szCs w:val="24"/>
                              </w:rPr>
                              <w:t>described in 20 CFR 678.430(a).</w:t>
                            </w:r>
                            <w:r w:rsidRPr="00F93303">
                              <w:rPr>
                                <w:rFonts w:asciiTheme="minorHAnsi" w:hAnsiTheme="minorHAnsi" w:cs="Courier New"/>
                                <w:sz w:val="24"/>
                                <w:szCs w:val="24"/>
                              </w:rPr>
                              <w:cr/>
                            </w:r>
                          </w:p>
                        </w:txbxContent>
                      </wps:txbx>
                      <wps:bodyPr rot="0" vert="horz" wrap="square" lIns="91440" tIns="45720" rIns="91440" bIns="45720" anchor="t" anchorCtr="0">
                        <a:spAutoFit/>
                      </wps:bodyPr>
                    </wps:wsp>
                  </a:graphicData>
                </a:graphic>
              </wp:inline>
            </w:drawing>
          </mc:Choice>
          <mc:Fallback>
            <w:pict>
              <v:shape w14:anchorId="1A5F10B4" id="_x0000_s1052" type="#_x0000_t202" style="width:461.85pt;height:1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" fillcolor="#e7e6e6">
                <v:textbox style="mso-fit-shape-to-text:t">
                  <w:txbxContent>
                    <w:p w14:paraId="0572ABA1" w14:textId="77777777" w:rsidR="00AB3DC4" w:rsidRDefault="00AB3DC4" w:rsidP="00503679">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This section lists Basic</w:t>
                      </w:r>
                      <w:r>
                        <w:rPr>
                          <w:rFonts w:asciiTheme="minorHAnsi" w:hAnsiTheme="minorHAnsi" w:cs="Courier New"/>
                          <w:sz w:val="24"/>
                          <w:szCs w:val="24"/>
                        </w:rPr>
                        <w:t xml:space="preserve"> Career Services under WIOA as </w:t>
                      </w:r>
                      <w:r w:rsidRPr="00F93303">
                        <w:rPr>
                          <w:rFonts w:asciiTheme="minorHAnsi" w:hAnsiTheme="minorHAnsi" w:cs="Courier New"/>
                          <w:sz w:val="24"/>
                          <w:szCs w:val="24"/>
                        </w:rPr>
                        <w:t>described in 20 CFR 678.430(a).</w:t>
                      </w:r>
                      <w:r w:rsidRPr="00F93303">
                        <w:rPr>
                          <w:rFonts w:asciiTheme="minorHAnsi" w:hAnsiTheme="minorHAnsi" w:cs="Courier New"/>
                          <w:sz w:val="24"/>
                          <w:szCs w:val="24"/>
                        </w:rPr>
                        <w:cr/>
                      </w:r>
                    </w:p>
                  </w:txbxContent>
                </v:textbox>
                <w10:anchorlock/>
              </v:shape>
            </w:pict>
          </mc:Fallback>
        </mc:AlternateContent>
      </w:r>
    </w:p>
    <w:p w14:paraId="72986454" w14:textId="77777777" w:rsidR="00503679" w:rsidRPr="002D1D7F" w:rsidRDefault="00503679" w:rsidP="00503679">
      <w:pPr>
        <w:pStyle w:val="psection-2"/>
        <w:jc w:val="both"/>
        <w:rPr>
          <w:rStyle w:val="enumxml1"/>
          <w:rFonts w:asciiTheme="minorHAnsi" w:hAnsiTheme="minorHAnsi" w:cs="Helvetica"/>
          <w:color w:val="000000" w:themeColor="text1"/>
          <w:lang w:val="en"/>
        </w:rPr>
      </w:pPr>
    </w:p>
    <w:p w14:paraId="5B4DE22D" w14:textId="77777777" w:rsidR="00503679" w:rsidRPr="002D1D7F" w:rsidRDefault="00503679" w:rsidP="00503679">
      <w:pPr>
        <w:pStyle w:val="psection-2"/>
        <w:jc w:val="both"/>
        <w:rPr>
          <w:rFonts w:asciiTheme="minorHAnsi" w:hAnsiTheme="minorHAnsi" w:cs="Helvetica"/>
          <w:color w:val="000000" w:themeColor="text1"/>
          <w:lang w:val="en"/>
        </w:rPr>
      </w:pPr>
      <w:r>
        <w:rPr>
          <w:rStyle w:val="enumxml1"/>
          <w:rFonts w:asciiTheme="minorHAnsi" w:hAnsiTheme="minorHAnsi" w:cs="Helvetica"/>
          <w:b w:val="0"/>
          <w:color w:val="000000" w:themeColor="text1"/>
          <w:lang w:val="en"/>
        </w:rPr>
        <w:t>(1)</w:t>
      </w:r>
      <w:r w:rsidRPr="002D1D7F">
        <w:rPr>
          <w:rFonts w:asciiTheme="minorHAnsi" w:hAnsiTheme="minorHAnsi" w:cs="Helvetica"/>
          <w:color w:val="000000" w:themeColor="text1"/>
          <w:lang w:val="en"/>
        </w:rPr>
        <w:t xml:space="preserve"> Determinations of whether the individual is eligible to receive assistance from the adult, dislocated worker, or youth programs; </w:t>
      </w:r>
    </w:p>
    <w:p w14:paraId="55EAB555" w14:textId="77777777" w:rsidR="00503679" w:rsidRPr="002D1D7F" w:rsidRDefault="00503679" w:rsidP="00503679">
      <w:pPr>
        <w:pStyle w:val="psection-2"/>
        <w:jc w:val="both"/>
        <w:rPr>
          <w:rFonts w:asciiTheme="minorHAnsi" w:hAnsiTheme="minorHAnsi" w:cs="Helvetica"/>
          <w:color w:val="000000" w:themeColor="text1"/>
          <w:lang w:val="en"/>
        </w:rPr>
      </w:pPr>
      <w:r w:rsidRPr="008D0AC0">
        <w:rPr>
          <w:rStyle w:val="enumxml1"/>
          <w:rFonts w:asciiTheme="minorHAnsi" w:hAnsiTheme="minorHAnsi" w:cs="Helvetica"/>
          <w:b w:val="0"/>
          <w:color w:val="000000" w:themeColor="text1"/>
          <w:lang w:val="en"/>
        </w:rPr>
        <w:t>(2)</w:t>
      </w:r>
      <w:r w:rsidRPr="002D1D7F">
        <w:rPr>
          <w:rFonts w:asciiTheme="minorHAnsi" w:hAnsiTheme="minorHAnsi" w:cs="Helvetica"/>
          <w:color w:val="000000" w:themeColor="text1"/>
          <w:lang w:val="en"/>
        </w:rPr>
        <w:t xml:space="preserve"> Outreach, intake (including worker profiling), and orientation to information and other services available through the </w:t>
      </w:r>
      <w:hyperlink w:history="1">
        <w:r w:rsidRPr="002D1D7F">
          <w:rPr>
            <w:rFonts w:asciiTheme="minorHAnsi" w:hAnsiTheme="minorHAnsi" w:cs="Helvetica"/>
            <w:color w:val="000000" w:themeColor="text1"/>
            <w:lang w:val="en"/>
          </w:rPr>
          <w:t>one-stop delivery system</w:t>
        </w:r>
      </w:hyperlink>
      <w:r w:rsidRPr="002D1D7F">
        <w:rPr>
          <w:rFonts w:asciiTheme="minorHAnsi" w:hAnsiTheme="minorHAnsi" w:cs="Helvetica"/>
          <w:color w:val="000000" w:themeColor="text1"/>
          <w:lang w:val="en"/>
        </w:rPr>
        <w:t xml:space="preserve">. For the TANF program, </w:t>
      </w:r>
      <w:hyperlink w:history="1">
        <w:r w:rsidRPr="002D1D7F">
          <w:rPr>
            <w:rFonts w:asciiTheme="minorHAnsi" w:hAnsiTheme="minorHAnsi" w:cs="Helvetica"/>
            <w:color w:val="000000" w:themeColor="text1"/>
            <w:lang w:val="en"/>
          </w:rPr>
          <w:t>States</w:t>
        </w:r>
      </w:hyperlink>
      <w:r w:rsidRPr="002D1D7F">
        <w:rPr>
          <w:rFonts w:asciiTheme="minorHAnsi" w:hAnsiTheme="minorHAnsi" w:cs="Helvetica"/>
          <w:color w:val="000000" w:themeColor="text1"/>
          <w:lang w:val="en"/>
        </w:rPr>
        <w:t xml:space="preserve"> must provide individuals with the opportunity to initiate an application for TANF assistance and </w:t>
      </w:r>
      <w:r w:rsidRPr="002D1D7F">
        <w:rPr>
          <w:rFonts w:asciiTheme="minorHAnsi" w:hAnsiTheme="minorHAnsi" w:cs="Helvetica"/>
          <w:color w:val="000000" w:themeColor="text1"/>
          <w:lang w:val="en"/>
        </w:rPr>
        <w:lastRenderedPageBreak/>
        <w:t xml:space="preserve">non-assistance benefits and services, which could be implemented through the provision of paper application forms or links to the application Web site; </w:t>
      </w:r>
    </w:p>
    <w:p w14:paraId="283B67AE" w14:textId="77777777" w:rsidR="00503679" w:rsidRPr="002D1D7F" w:rsidRDefault="00503679" w:rsidP="00503679">
      <w:pPr>
        <w:pStyle w:val="psection-2"/>
        <w:jc w:val="both"/>
        <w:rPr>
          <w:rFonts w:asciiTheme="minorHAnsi" w:hAnsiTheme="minorHAnsi" w:cs="Helvetica"/>
          <w:color w:val="000000" w:themeColor="text1"/>
          <w:lang w:val="en"/>
        </w:rPr>
      </w:pPr>
      <w:r w:rsidRPr="008D0AC0">
        <w:rPr>
          <w:rStyle w:val="enumxml1"/>
          <w:rFonts w:asciiTheme="minorHAnsi" w:hAnsiTheme="minorHAnsi" w:cs="Helvetica"/>
          <w:b w:val="0"/>
          <w:color w:val="000000" w:themeColor="text1"/>
          <w:lang w:val="en"/>
        </w:rPr>
        <w:t>(3)</w:t>
      </w:r>
      <w:r w:rsidRPr="002D1D7F">
        <w:rPr>
          <w:rFonts w:asciiTheme="minorHAnsi" w:hAnsiTheme="minorHAnsi" w:cs="Helvetica"/>
          <w:color w:val="000000" w:themeColor="text1"/>
          <w:lang w:val="en"/>
        </w:rPr>
        <w:t xml:space="preserve"> Initial assessment of skill levels including </w:t>
      </w:r>
      <w:hyperlink w:history="1">
        <w:r w:rsidRPr="002D1D7F">
          <w:rPr>
            <w:rFonts w:asciiTheme="minorHAnsi" w:hAnsiTheme="minorHAnsi" w:cs="Helvetica"/>
            <w:color w:val="000000" w:themeColor="text1"/>
            <w:lang w:val="en"/>
          </w:rPr>
          <w:t>literacy</w:t>
        </w:r>
      </w:hyperlink>
      <w:r w:rsidRPr="002D1D7F">
        <w:rPr>
          <w:rFonts w:asciiTheme="minorHAnsi" w:hAnsiTheme="minorHAnsi" w:cs="Helvetica"/>
          <w:color w:val="000000" w:themeColor="text1"/>
          <w:lang w:val="en"/>
        </w:rPr>
        <w:t xml:space="preserve">, numeracy, and English language proficiency, as well as aptitudes, abilities (including skills gaps), and supportive </w:t>
      </w:r>
      <w:proofErr w:type="spellStart"/>
      <w:r w:rsidRPr="002D1D7F">
        <w:rPr>
          <w:rFonts w:asciiTheme="minorHAnsi" w:hAnsiTheme="minorHAnsi" w:cs="Helvetica"/>
          <w:color w:val="000000" w:themeColor="text1"/>
          <w:lang w:val="en"/>
        </w:rPr>
        <w:t>services</w:t>
      </w:r>
      <w:proofErr w:type="spellEnd"/>
      <w:r w:rsidRPr="002D1D7F">
        <w:rPr>
          <w:rFonts w:asciiTheme="minorHAnsi" w:hAnsiTheme="minorHAnsi" w:cs="Helvetica"/>
          <w:color w:val="000000" w:themeColor="text1"/>
          <w:lang w:val="en"/>
        </w:rPr>
        <w:t xml:space="preserve"> needs; </w:t>
      </w:r>
    </w:p>
    <w:p w14:paraId="0A0543F9" w14:textId="77777777" w:rsidR="00503679" w:rsidRPr="002D1D7F" w:rsidRDefault="00503679" w:rsidP="00503679">
      <w:pPr>
        <w:pStyle w:val="psection-2"/>
        <w:jc w:val="both"/>
        <w:rPr>
          <w:rFonts w:asciiTheme="minorHAnsi" w:hAnsiTheme="minorHAnsi" w:cs="Helvetica"/>
          <w:color w:val="000000" w:themeColor="text1"/>
          <w:lang w:val="en"/>
        </w:rPr>
      </w:pPr>
      <w:r w:rsidRPr="008D0AC0">
        <w:rPr>
          <w:rStyle w:val="enumxml1"/>
          <w:rFonts w:asciiTheme="minorHAnsi" w:hAnsiTheme="minorHAnsi" w:cs="Helvetica"/>
          <w:b w:val="0"/>
          <w:color w:val="000000" w:themeColor="text1"/>
          <w:lang w:val="en"/>
        </w:rPr>
        <w:t>(4)</w:t>
      </w:r>
      <w:r w:rsidRPr="002D1D7F">
        <w:rPr>
          <w:rFonts w:asciiTheme="minorHAnsi" w:hAnsiTheme="minorHAnsi" w:cs="Helvetica"/>
          <w:color w:val="000000" w:themeColor="text1"/>
          <w:lang w:val="en"/>
        </w:rPr>
        <w:t xml:space="preserve"> Labor exchange services, including - </w:t>
      </w:r>
    </w:p>
    <w:p w14:paraId="070D5F0F" w14:textId="77777777" w:rsidR="00503679" w:rsidRPr="002D1D7F" w:rsidRDefault="00503679" w:rsidP="00503679">
      <w:pPr>
        <w:pStyle w:val="psection-3"/>
        <w:jc w:val="both"/>
        <w:rPr>
          <w:rFonts w:asciiTheme="minorHAnsi" w:hAnsiTheme="minorHAnsi" w:cs="Helvetica"/>
          <w:color w:val="000000" w:themeColor="text1"/>
          <w:lang w:val="en"/>
        </w:rPr>
      </w:pPr>
      <w:r w:rsidRPr="008D0AC0">
        <w:rPr>
          <w:rStyle w:val="enumxml2"/>
          <w:rFonts w:asciiTheme="minorHAnsi" w:hAnsiTheme="minorHAnsi" w:cs="Helvetica"/>
          <w:b w:val="0"/>
          <w:color w:val="000000" w:themeColor="text1"/>
          <w:lang w:val="en"/>
        </w:rPr>
        <w:t>(</w:t>
      </w:r>
      <w:proofErr w:type="spellStart"/>
      <w:r w:rsidRPr="008D0AC0">
        <w:rPr>
          <w:rStyle w:val="enumxml2"/>
          <w:rFonts w:asciiTheme="minorHAnsi" w:hAnsiTheme="minorHAnsi" w:cs="Helvetica"/>
          <w:b w:val="0"/>
          <w:color w:val="000000" w:themeColor="text1"/>
          <w:lang w:val="en"/>
        </w:rPr>
        <w:t>i</w:t>
      </w:r>
      <w:proofErr w:type="spellEnd"/>
      <w:r w:rsidRPr="008D0AC0">
        <w:rPr>
          <w:rStyle w:val="enumxml2"/>
          <w:rFonts w:asciiTheme="minorHAnsi" w:hAnsiTheme="minorHAnsi" w:cs="Helvetica"/>
          <w:b w:val="0"/>
          <w:color w:val="000000" w:themeColor="text1"/>
          <w:lang w:val="en"/>
        </w:rPr>
        <w:t>)</w:t>
      </w:r>
      <w:r w:rsidRPr="002D1D7F">
        <w:rPr>
          <w:rFonts w:asciiTheme="minorHAnsi" w:hAnsiTheme="minorHAnsi" w:cs="Helvetica"/>
          <w:color w:val="000000" w:themeColor="text1"/>
          <w:lang w:val="en"/>
        </w:rPr>
        <w:t xml:space="preserve"> Job search and </w:t>
      </w:r>
      <w:hyperlink w:history="1">
        <w:r w:rsidRPr="002D1D7F">
          <w:rPr>
            <w:rFonts w:asciiTheme="minorHAnsi" w:hAnsiTheme="minorHAnsi" w:cs="Helvetica"/>
            <w:color w:val="000000" w:themeColor="text1"/>
            <w:lang w:val="en"/>
          </w:rPr>
          <w:t>placement</w:t>
        </w:r>
      </w:hyperlink>
      <w:r w:rsidRPr="002D1D7F">
        <w:rPr>
          <w:rFonts w:asciiTheme="minorHAnsi" w:hAnsiTheme="minorHAnsi" w:cs="Helvetica"/>
          <w:color w:val="000000" w:themeColor="text1"/>
          <w:lang w:val="en"/>
        </w:rPr>
        <w:t xml:space="preserve"> assistance, and, when needed by an individual, career counseling, including - </w:t>
      </w:r>
    </w:p>
    <w:p w14:paraId="27046D63" w14:textId="77777777" w:rsidR="00503679" w:rsidRPr="002D1D7F" w:rsidRDefault="00503679" w:rsidP="00503679">
      <w:pPr>
        <w:pStyle w:val="psection-4"/>
        <w:jc w:val="both"/>
        <w:rPr>
          <w:rFonts w:asciiTheme="minorHAnsi" w:hAnsiTheme="minorHAnsi" w:cs="Helvetica"/>
          <w:color w:val="000000" w:themeColor="text1"/>
          <w:lang w:val="en"/>
        </w:rPr>
      </w:pPr>
      <w:r w:rsidRPr="008D0AC0">
        <w:rPr>
          <w:rStyle w:val="enumxml3"/>
          <w:rFonts w:asciiTheme="minorHAnsi" w:hAnsiTheme="minorHAnsi" w:cs="Helvetica"/>
          <w:b w:val="0"/>
          <w:color w:val="000000" w:themeColor="text1"/>
          <w:lang w:val="en"/>
        </w:rPr>
        <w:t>(A)</w:t>
      </w:r>
      <w:r w:rsidRPr="002D1D7F">
        <w:rPr>
          <w:rFonts w:asciiTheme="minorHAnsi" w:hAnsiTheme="minorHAnsi" w:cs="Helvetica"/>
          <w:color w:val="000000" w:themeColor="text1"/>
          <w:lang w:val="en"/>
        </w:rPr>
        <w:t xml:space="preserve"> Provision of information on in-demand industry sectors and occupations (as defined in sec. 3(23) of WIOA); and </w:t>
      </w:r>
    </w:p>
    <w:p w14:paraId="6FE52583" w14:textId="77777777" w:rsidR="00503679" w:rsidRPr="002D1D7F" w:rsidRDefault="00503679" w:rsidP="00503679">
      <w:pPr>
        <w:pStyle w:val="psection-4"/>
        <w:jc w:val="both"/>
        <w:rPr>
          <w:rFonts w:asciiTheme="minorHAnsi" w:hAnsiTheme="minorHAnsi" w:cs="Helvetica"/>
          <w:color w:val="000000" w:themeColor="text1"/>
          <w:lang w:val="en"/>
        </w:rPr>
      </w:pPr>
      <w:r w:rsidRPr="008D0AC0">
        <w:rPr>
          <w:rStyle w:val="enumxml3"/>
          <w:rFonts w:asciiTheme="minorHAnsi" w:hAnsiTheme="minorHAnsi" w:cs="Helvetica"/>
          <w:b w:val="0"/>
          <w:color w:val="000000" w:themeColor="text1"/>
          <w:lang w:val="en"/>
        </w:rPr>
        <w:t>(B)</w:t>
      </w:r>
      <w:r w:rsidRPr="002D1D7F">
        <w:rPr>
          <w:rFonts w:asciiTheme="minorHAnsi" w:hAnsiTheme="minorHAnsi" w:cs="Helvetica"/>
          <w:color w:val="000000" w:themeColor="text1"/>
          <w:lang w:val="en"/>
        </w:rPr>
        <w:t xml:space="preserve"> Provision of information on nontraditional employment; and </w:t>
      </w:r>
    </w:p>
    <w:p w14:paraId="44DCF56C" w14:textId="77777777" w:rsidR="00503679" w:rsidRPr="002D1D7F" w:rsidRDefault="00503679" w:rsidP="00503679">
      <w:pPr>
        <w:pStyle w:val="psection-3"/>
        <w:jc w:val="both"/>
        <w:rPr>
          <w:rFonts w:asciiTheme="minorHAnsi" w:hAnsiTheme="minorHAnsi" w:cs="Helvetica"/>
          <w:color w:val="000000" w:themeColor="text1"/>
          <w:lang w:val="en"/>
        </w:rPr>
      </w:pPr>
      <w:r w:rsidRPr="008D0AC0">
        <w:rPr>
          <w:rStyle w:val="enumxml2"/>
          <w:rFonts w:asciiTheme="minorHAnsi" w:hAnsiTheme="minorHAnsi" w:cs="Helvetica"/>
          <w:b w:val="0"/>
          <w:color w:val="000000" w:themeColor="text1"/>
          <w:lang w:val="en"/>
        </w:rPr>
        <w:t>(ii)</w:t>
      </w:r>
      <w:r w:rsidRPr="002D1D7F">
        <w:rPr>
          <w:rFonts w:asciiTheme="minorHAnsi" w:hAnsiTheme="minorHAnsi" w:cs="Helvetica"/>
          <w:color w:val="000000" w:themeColor="text1"/>
          <w:lang w:val="en"/>
        </w:rPr>
        <w:t xml:space="preserve"> Appropriate recruitment and other business services on behalf of employers, including information and referrals to specialized business services other than those traditionally offered through the </w:t>
      </w:r>
      <w:hyperlink w:history="1">
        <w:r w:rsidRPr="002D1D7F">
          <w:rPr>
            <w:rFonts w:asciiTheme="minorHAnsi" w:hAnsiTheme="minorHAnsi" w:cs="Helvetica"/>
            <w:color w:val="000000" w:themeColor="text1"/>
            <w:lang w:val="en"/>
          </w:rPr>
          <w:t>one-stop delivery system</w:t>
        </w:r>
      </w:hyperlink>
      <w:r w:rsidRPr="002D1D7F">
        <w:rPr>
          <w:rFonts w:asciiTheme="minorHAnsi" w:hAnsiTheme="minorHAnsi" w:cs="Helvetica"/>
          <w:color w:val="000000" w:themeColor="text1"/>
          <w:lang w:val="en"/>
        </w:rPr>
        <w:t xml:space="preserve">; </w:t>
      </w:r>
    </w:p>
    <w:p w14:paraId="6BBFFA30" w14:textId="77777777" w:rsidR="00503679" w:rsidRPr="002D1D7F" w:rsidRDefault="00503679" w:rsidP="00503679">
      <w:pPr>
        <w:pStyle w:val="psection-2"/>
        <w:jc w:val="both"/>
        <w:rPr>
          <w:rFonts w:asciiTheme="minorHAnsi" w:hAnsiTheme="minorHAnsi" w:cs="Helvetica"/>
          <w:color w:val="000000" w:themeColor="text1"/>
          <w:lang w:val="en"/>
        </w:rPr>
      </w:pPr>
      <w:r w:rsidRPr="008D0AC0">
        <w:rPr>
          <w:rStyle w:val="enumxml1"/>
          <w:rFonts w:asciiTheme="minorHAnsi" w:hAnsiTheme="minorHAnsi" w:cs="Helvetica"/>
          <w:b w:val="0"/>
          <w:color w:val="000000" w:themeColor="text1"/>
          <w:lang w:val="en"/>
        </w:rPr>
        <w:t>(5)</w:t>
      </w:r>
      <w:r w:rsidRPr="002D1D7F">
        <w:rPr>
          <w:rFonts w:asciiTheme="minorHAnsi" w:hAnsiTheme="minorHAnsi" w:cs="Helvetica"/>
          <w:color w:val="000000" w:themeColor="text1"/>
          <w:lang w:val="en"/>
        </w:rPr>
        <w:t xml:space="preserve"> Provision of referrals to and coordination of activities with other programs and services, including programs and services within the </w:t>
      </w:r>
      <w:hyperlink w:history="1">
        <w:r w:rsidRPr="002D1D7F">
          <w:rPr>
            <w:rFonts w:asciiTheme="minorHAnsi" w:hAnsiTheme="minorHAnsi" w:cs="Helvetica"/>
            <w:color w:val="000000" w:themeColor="text1"/>
            <w:lang w:val="en"/>
          </w:rPr>
          <w:t>one-stop delivery system</w:t>
        </w:r>
      </w:hyperlink>
      <w:r w:rsidRPr="002D1D7F">
        <w:rPr>
          <w:rFonts w:asciiTheme="minorHAnsi" w:hAnsiTheme="minorHAnsi" w:cs="Helvetica"/>
          <w:color w:val="000000" w:themeColor="text1"/>
          <w:lang w:val="en"/>
        </w:rPr>
        <w:t xml:space="preserve"> and, when appropriate, other workforce development programs; </w:t>
      </w:r>
    </w:p>
    <w:p w14:paraId="3EEDE7FE" w14:textId="77777777" w:rsidR="00503679" w:rsidRPr="002D1D7F" w:rsidRDefault="00503679" w:rsidP="00503679">
      <w:pPr>
        <w:pStyle w:val="psection-2"/>
        <w:jc w:val="both"/>
        <w:rPr>
          <w:rFonts w:asciiTheme="minorHAnsi" w:hAnsiTheme="minorHAnsi" w:cs="Helvetica"/>
          <w:color w:val="000000" w:themeColor="text1"/>
          <w:lang w:val="en"/>
        </w:rPr>
      </w:pPr>
      <w:r w:rsidRPr="008D0AC0">
        <w:rPr>
          <w:rStyle w:val="enumxml1"/>
          <w:rFonts w:asciiTheme="minorHAnsi" w:hAnsiTheme="minorHAnsi" w:cs="Helvetica"/>
          <w:b w:val="0"/>
          <w:color w:val="000000" w:themeColor="text1"/>
          <w:lang w:val="en"/>
        </w:rPr>
        <w:t>(6)</w:t>
      </w:r>
      <w:r w:rsidRPr="002D1D7F">
        <w:rPr>
          <w:rFonts w:asciiTheme="minorHAnsi" w:hAnsiTheme="minorHAnsi" w:cs="Helvetica"/>
          <w:color w:val="000000" w:themeColor="text1"/>
          <w:lang w:val="en"/>
        </w:rPr>
        <w:t xml:space="preserve"> Provision of workforce and labor market employment statistics information, including the provision of accurate information relating to local, regional, and national labor market areas, including - </w:t>
      </w:r>
    </w:p>
    <w:p w14:paraId="47E9CC1F" w14:textId="77777777" w:rsidR="00503679" w:rsidRPr="002D1D7F" w:rsidRDefault="00503679" w:rsidP="00503679">
      <w:pPr>
        <w:pStyle w:val="psection-3"/>
        <w:jc w:val="both"/>
        <w:rPr>
          <w:rFonts w:asciiTheme="minorHAnsi" w:hAnsiTheme="minorHAnsi" w:cs="Helvetica"/>
          <w:color w:val="000000" w:themeColor="text1"/>
          <w:lang w:val="en"/>
        </w:rPr>
      </w:pPr>
      <w:r w:rsidRPr="008D0AC0">
        <w:rPr>
          <w:rStyle w:val="enumxml2"/>
          <w:rFonts w:asciiTheme="minorHAnsi" w:hAnsiTheme="minorHAnsi" w:cs="Helvetica"/>
          <w:b w:val="0"/>
          <w:color w:val="000000" w:themeColor="text1"/>
          <w:lang w:val="en"/>
        </w:rPr>
        <w:t>(</w:t>
      </w:r>
      <w:proofErr w:type="spellStart"/>
      <w:r w:rsidRPr="008D0AC0">
        <w:rPr>
          <w:rStyle w:val="enumxml2"/>
          <w:rFonts w:asciiTheme="minorHAnsi" w:hAnsiTheme="minorHAnsi" w:cs="Helvetica"/>
          <w:b w:val="0"/>
          <w:color w:val="000000" w:themeColor="text1"/>
          <w:lang w:val="en"/>
        </w:rPr>
        <w:t>i</w:t>
      </w:r>
      <w:proofErr w:type="spellEnd"/>
      <w:r w:rsidRPr="008D0AC0">
        <w:rPr>
          <w:rStyle w:val="enumxml2"/>
          <w:rFonts w:asciiTheme="minorHAnsi" w:hAnsiTheme="minorHAnsi" w:cs="Helvetica"/>
          <w:b w:val="0"/>
          <w:color w:val="000000" w:themeColor="text1"/>
          <w:lang w:val="en"/>
        </w:rPr>
        <w:t>)</w:t>
      </w:r>
      <w:r w:rsidRPr="002D1D7F">
        <w:rPr>
          <w:rFonts w:asciiTheme="minorHAnsi" w:hAnsiTheme="minorHAnsi" w:cs="Helvetica"/>
          <w:color w:val="000000" w:themeColor="text1"/>
          <w:lang w:val="en"/>
        </w:rPr>
        <w:t xml:space="preserve"> Job vacancy listings in labor market areas; </w:t>
      </w:r>
    </w:p>
    <w:p w14:paraId="6F489AB9" w14:textId="77777777" w:rsidR="00503679" w:rsidRPr="008D0AC0" w:rsidRDefault="00503679" w:rsidP="00503679">
      <w:pPr>
        <w:pStyle w:val="psection-3"/>
        <w:jc w:val="both"/>
        <w:rPr>
          <w:rFonts w:asciiTheme="minorHAnsi" w:hAnsiTheme="minorHAnsi" w:cs="Helvetica"/>
          <w:color w:val="000000" w:themeColor="text1"/>
          <w:lang w:val="en"/>
        </w:rPr>
      </w:pPr>
      <w:r w:rsidRPr="008D0AC0">
        <w:rPr>
          <w:rStyle w:val="enumxml2"/>
          <w:rFonts w:asciiTheme="minorHAnsi" w:hAnsiTheme="minorHAnsi" w:cs="Helvetica"/>
          <w:b w:val="0"/>
          <w:color w:val="000000" w:themeColor="text1"/>
          <w:lang w:val="en"/>
        </w:rPr>
        <w:t>(ii)</w:t>
      </w:r>
      <w:r w:rsidRPr="008D0AC0">
        <w:rPr>
          <w:rFonts w:asciiTheme="minorHAnsi" w:hAnsiTheme="minorHAnsi" w:cs="Helvetica"/>
          <w:color w:val="000000" w:themeColor="text1"/>
          <w:lang w:val="en"/>
        </w:rPr>
        <w:t xml:space="preserve"> Information on job skills necessary to obtain the vacant jobs listed; and </w:t>
      </w:r>
    </w:p>
    <w:p w14:paraId="4F64A6C3" w14:textId="77777777" w:rsidR="00503679" w:rsidRPr="002D1D7F" w:rsidRDefault="00503679" w:rsidP="00503679">
      <w:pPr>
        <w:pStyle w:val="psection-3"/>
        <w:jc w:val="both"/>
        <w:rPr>
          <w:rFonts w:asciiTheme="minorHAnsi" w:hAnsiTheme="minorHAnsi" w:cs="Helvetica"/>
          <w:color w:val="000000" w:themeColor="text1"/>
          <w:lang w:val="en"/>
        </w:rPr>
      </w:pPr>
      <w:r w:rsidRPr="008D0AC0">
        <w:rPr>
          <w:rStyle w:val="enumxml2"/>
          <w:rFonts w:asciiTheme="minorHAnsi" w:hAnsiTheme="minorHAnsi" w:cs="Helvetica"/>
          <w:b w:val="0"/>
          <w:color w:val="000000" w:themeColor="text1"/>
          <w:lang w:val="en"/>
        </w:rPr>
        <w:t>(iii)</w:t>
      </w:r>
      <w:r w:rsidRPr="008D0AC0">
        <w:rPr>
          <w:rFonts w:asciiTheme="minorHAnsi" w:hAnsiTheme="minorHAnsi" w:cs="Helvetica"/>
          <w:color w:val="000000" w:themeColor="text1"/>
          <w:lang w:val="en"/>
        </w:rPr>
        <w:t xml:space="preserve"> Information relating to local occupations in demand and the earnings, skill requirements</w:t>
      </w:r>
      <w:r w:rsidRPr="002D1D7F">
        <w:rPr>
          <w:rFonts w:asciiTheme="minorHAnsi" w:hAnsiTheme="minorHAnsi" w:cs="Helvetica"/>
          <w:color w:val="000000" w:themeColor="text1"/>
          <w:lang w:val="en"/>
        </w:rPr>
        <w:t xml:space="preserve">, and opportunities for advancement for those jobs; </w:t>
      </w:r>
    </w:p>
    <w:p w14:paraId="635E74E8" w14:textId="77777777" w:rsidR="00503679" w:rsidRPr="002D1D7F" w:rsidRDefault="00503679" w:rsidP="00503679">
      <w:pPr>
        <w:pStyle w:val="psection-2"/>
        <w:jc w:val="both"/>
        <w:rPr>
          <w:rFonts w:asciiTheme="minorHAnsi" w:hAnsiTheme="minorHAnsi" w:cs="Helvetica"/>
          <w:color w:val="000000" w:themeColor="text1"/>
          <w:lang w:val="en"/>
        </w:rPr>
      </w:pPr>
      <w:r w:rsidRPr="008D0AC0">
        <w:rPr>
          <w:rStyle w:val="enumxml1"/>
          <w:rFonts w:asciiTheme="minorHAnsi" w:hAnsiTheme="minorHAnsi" w:cs="Helvetica"/>
          <w:b w:val="0"/>
          <w:color w:val="000000" w:themeColor="text1"/>
          <w:lang w:val="en"/>
        </w:rPr>
        <w:t>(7)</w:t>
      </w:r>
      <w:r w:rsidRPr="002D1D7F">
        <w:rPr>
          <w:rFonts w:asciiTheme="minorHAnsi" w:hAnsiTheme="minorHAnsi" w:cs="Helvetica"/>
          <w:color w:val="000000" w:themeColor="text1"/>
          <w:lang w:val="en"/>
        </w:rPr>
        <w:t xml:space="preserve"> Provision of performance information and program cost information on eligible providers of education, training, and workforce services by program and type of providers; </w:t>
      </w:r>
    </w:p>
    <w:p w14:paraId="39B7E1F7" w14:textId="77777777" w:rsidR="00503679" w:rsidRPr="002D1D7F" w:rsidRDefault="00503679" w:rsidP="00503679">
      <w:pPr>
        <w:pStyle w:val="psection-2"/>
        <w:jc w:val="both"/>
        <w:rPr>
          <w:rFonts w:asciiTheme="minorHAnsi" w:hAnsiTheme="minorHAnsi" w:cs="Helvetica"/>
          <w:color w:val="000000" w:themeColor="text1"/>
          <w:lang w:val="en"/>
        </w:rPr>
      </w:pPr>
      <w:r w:rsidRPr="00E16794">
        <w:rPr>
          <w:rStyle w:val="enumxml1"/>
          <w:rFonts w:asciiTheme="minorHAnsi" w:hAnsiTheme="minorHAnsi" w:cs="Helvetica"/>
          <w:b w:val="0"/>
          <w:color w:val="000000" w:themeColor="text1"/>
          <w:lang w:val="en"/>
        </w:rPr>
        <w:t>(8)</w:t>
      </w:r>
      <w:r w:rsidRPr="002D1D7F">
        <w:rPr>
          <w:rFonts w:asciiTheme="minorHAnsi" w:hAnsiTheme="minorHAnsi" w:cs="Helvetica"/>
          <w:color w:val="000000" w:themeColor="text1"/>
          <w:lang w:val="en"/>
        </w:rPr>
        <w:t xml:space="preserve"> Provision of information, in usable and understandable formats and languages, about how the local area is performing on local performance accountability measures, as well as any additional performance information relating to the area's </w:t>
      </w:r>
      <w:hyperlink w:history="1">
        <w:r w:rsidRPr="002D1D7F">
          <w:rPr>
            <w:rFonts w:asciiTheme="minorHAnsi" w:hAnsiTheme="minorHAnsi" w:cs="Helvetica"/>
            <w:color w:val="000000" w:themeColor="text1"/>
            <w:lang w:val="en"/>
          </w:rPr>
          <w:t>one-stop delivery system</w:t>
        </w:r>
      </w:hyperlink>
      <w:r w:rsidRPr="002D1D7F">
        <w:rPr>
          <w:rFonts w:asciiTheme="minorHAnsi" w:hAnsiTheme="minorHAnsi" w:cs="Helvetica"/>
          <w:color w:val="000000" w:themeColor="text1"/>
          <w:lang w:val="en"/>
        </w:rPr>
        <w:t xml:space="preserve">; </w:t>
      </w:r>
    </w:p>
    <w:p w14:paraId="5E6499F8" w14:textId="77777777" w:rsidR="00503679" w:rsidRPr="002D1D7F" w:rsidRDefault="00503679" w:rsidP="00503679">
      <w:pPr>
        <w:pStyle w:val="psection-2"/>
        <w:jc w:val="both"/>
        <w:rPr>
          <w:rFonts w:asciiTheme="minorHAnsi" w:hAnsiTheme="minorHAnsi" w:cs="Helvetica"/>
          <w:color w:val="000000" w:themeColor="text1"/>
          <w:lang w:val="en"/>
        </w:rPr>
      </w:pPr>
      <w:r w:rsidRPr="00E16794">
        <w:rPr>
          <w:rStyle w:val="enumxml1"/>
          <w:rFonts w:asciiTheme="minorHAnsi" w:hAnsiTheme="minorHAnsi" w:cs="Helvetica"/>
          <w:b w:val="0"/>
          <w:color w:val="000000" w:themeColor="text1"/>
          <w:lang w:val="en"/>
        </w:rPr>
        <w:t>(9)</w:t>
      </w:r>
      <w:r w:rsidRPr="002D1D7F">
        <w:rPr>
          <w:rFonts w:asciiTheme="minorHAnsi" w:hAnsiTheme="minorHAnsi" w:cs="Helvetica"/>
          <w:color w:val="000000" w:themeColor="text1"/>
          <w:lang w:val="en"/>
        </w:rPr>
        <w:t xml:space="preserve"> Provision of information, in usable and understandable formats and languages, relating to the availability of </w:t>
      </w:r>
      <w:hyperlink w:history="1">
        <w:r w:rsidRPr="002D1D7F">
          <w:rPr>
            <w:rFonts w:asciiTheme="minorHAnsi" w:hAnsiTheme="minorHAnsi" w:cs="Helvetica"/>
            <w:color w:val="000000" w:themeColor="text1"/>
            <w:lang w:val="en"/>
          </w:rPr>
          <w:t>supportive services</w:t>
        </w:r>
      </w:hyperlink>
      <w:r w:rsidRPr="002D1D7F">
        <w:rPr>
          <w:rFonts w:asciiTheme="minorHAnsi" w:hAnsiTheme="minorHAnsi" w:cs="Helvetica"/>
          <w:color w:val="000000" w:themeColor="text1"/>
          <w:lang w:val="en"/>
        </w:rPr>
        <w:t xml:space="preserve"> or assistance, and appropriate referrals to those servi</w:t>
      </w:r>
      <w:r>
        <w:rPr>
          <w:rFonts w:asciiTheme="minorHAnsi" w:hAnsiTheme="minorHAnsi" w:cs="Helvetica"/>
          <w:color w:val="000000" w:themeColor="text1"/>
          <w:lang w:val="en"/>
        </w:rPr>
        <w:t>ces and assistance, including: c</w:t>
      </w:r>
      <w:r w:rsidRPr="002D1D7F">
        <w:rPr>
          <w:rFonts w:asciiTheme="minorHAnsi" w:hAnsiTheme="minorHAnsi" w:cs="Helvetica"/>
          <w:color w:val="000000" w:themeColor="text1"/>
          <w:lang w:val="en"/>
        </w:rPr>
        <w:t xml:space="preserve">hild care; child support; medical or child health assistance available through the </w:t>
      </w:r>
      <w:hyperlink w:history="1">
        <w:r w:rsidRPr="002D1D7F">
          <w:rPr>
            <w:rFonts w:asciiTheme="minorHAnsi" w:hAnsiTheme="minorHAnsi" w:cs="Helvetica"/>
            <w:color w:val="000000" w:themeColor="text1"/>
            <w:lang w:val="en"/>
          </w:rPr>
          <w:t>State</w:t>
        </w:r>
      </w:hyperlink>
      <w:r w:rsidRPr="002D1D7F">
        <w:rPr>
          <w:rFonts w:asciiTheme="minorHAnsi" w:hAnsiTheme="minorHAnsi" w:cs="Helvetica"/>
          <w:color w:val="000000" w:themeColor="text1"/>
          <w:lang w:val="en"/>
        </w:rPr>
        <w:t xml:space="preserve">'s Medicaid program and Children's Health Insurance Program; benefits under SNAP; assistance through the </w:t>
      </w:r>
      <w:hyperlink w:history="1">
        <w:r w:rsidRPr="002D1D7F">
          <w:rPr>
            <w:rFonts w:asciiTheme="minorHAnsi" w:hAnsiTheme="minorHAnsi" w:cs="Helvetica"/>
            <w:color w:val="000000" w:themeColor="text1"/>
            <w:lang w:val="en"/>
          </w:rPr>
          <w:t>earned income</w:t>
        </w:r>
      </w:hyperlink>
      <w:r w:rsidRPr="002D1D7F">
        <w:rPr>
          <w:rFonts w:asciiTheme="minorHAnsi" w:hAnsiTheme="minorHAnsi" w:cs="Helvetica"/>
          <w:color w:val="000000" w:themeColor="text1"/>
          <w:lang w:val="en"/>
        </w:rPr>
        <w:t xml:space="preserve"> tax credit; and assistance under a </w:t>
      </w:r>
      <w:hyperlink w:history="1">
        <w:r w:rsidRPr="002D1D7F">
          <w:rPr>
            <w:rFonts w:asciiTheme="minorHAnsi" w:hAnsiTheme="minorHAnsi" w:cs="Helvetica"/>
            <w:color w:val="000000" w:themeColor="text1"/>
            <w:lang w:val="en"/>
          </w:rPr>
          <w:t>State</w:t>
        </w:r>
      </w:hyperlink>
      <w:r w:rsidRPr="002D1D7F">
        <w:rPr>
          <w:rFonts w:asciiTheme="minorHAnsi" w:hAnsiTheme="minorHAnsi" w:cs="Helvetica"/>
          <w:color w:val="000000" w:themeColor="text1"/>
          <w:lang w:val="en"/>
        </w:rPr>
        <w:t xml:space="preserve"> program for TANF, and other </w:t>
      </w:r>
      <w:hyperlink w:history="1">
        <w:r w:rsidRPr="002D1D7F">
          <w:rPr>
            <w:rFonts w:asciiTheme="minorHAnsi" w:hAnsiTheme="minorHAnsi" w:cs="Helvetica"/>
            <w:color w:val="000000" w:themeColor="text1"/>
            <w:lang w:val="en"/>
          </w:rPr>
          <w:t>supportive services</w:t>
        </w:r>
      </w:hyperlink>
      <w:r w:rsidRPr="002D1D7F">
        <w:rPr>
          <w:rFonts w:asciiTheme="minorHAnsi" w:hAnsiTheme="minorHAnsi" w:cs="Helvetica"/>
          <w:color w:val="000000" w:themeColor="text1"/>
          <w:lang w:val="en"/>
        </w:rPr>
        <w:t xml:space="preserve"> and transportation provided through that program; </w:t>
      </w:r>
    </w:p>
    <w:p w14:paraId="5473A5BF" w14:textId="77777777" w:rsidR="00503679" w:rsidRPr="002D1D7F" w:rsidRDefault="00503679" w:rsidP="00503679">
      <w:pPr>
        <w:pStyle w:val="psection-2"/>
        <w:jc w:val="both"/>
        <w:rPr>
          <w:rFonts w:asciiTheme="minorHAnsi" w:hAnsiTheme="minorHAnsi" w:cs="Helvetica"/>
          <w:color w:val="000000" w:themeColor="text1"/>
          <w:lang w:val="en"/>
        </w:rPr>
      </w:pPr>
      <w:r w:rsidRPr="00E16794">
        <w:rPr>
          <w:rStyle w:val="enumxml1"/>
          <w:rFonts w:asciiTheme="minorHAnsi" w:hAnsiTheme="minorHAnsi" w:cs="Helvetica"/>
          <w:b w:val="0"/>
          <w:color w:val="000000" w:themeColor="text1"/>
          <w:lang w:val="en"/>
        </w:rPr>
        <w:lastRenderedPageBreak/>
        <w:t>(10)</w:t>
      </w:r>
      <w:r w:rsidRPr="002D1D7F">
        <w:rPr>
          <w:rFonts w:asciiTheme="minorHAnsi" w:hAnsiTheme="minorHAnsi" w:cs="Helvetica"/>
          <w:color w:val="000000" w:themeColor="text1"/>
          <w:lang w:val="en"/>
        </w:rPr>
        <w:t xml:space="preserve"> Provision of information and meaningful assistance to individuals seeking assistance in filing a claim for </w:t>
      </w:r>
      <w:r>
        <w:rPr>
          <w:rFonts w:asciiTheme="minorHAnsi" w:hAnsiTheme="minorHAnsi" w:cs="Helvetica"/>
          <w:color w:val="000000" w:themeColor="text1"/>
          <w:lang w:val="en"/>
        </w:rPr>
        <w:t>Unemployment Insurance Compensation</w:t>
      </w:r>
      <w:r w:rsidRPr="002D1D7F">
        <w:rPr>
          <w:rFonts w:asciiTheme="minorHAnsi" w:hAnsiTheme="minorHAnsi" w:cs="Helvetica"/>
          <w:color w:val="000000" w:themeColor="text1"/>
          <w:lang w:val="en"/>
        </w:rPr>
        <w:t xml:space="preserve">. </w:t>
      </w:r>
    </w:p>
    <w:p w14:paraId="73AA6461" w14:textId="77777777" w:rsidR="00503679" w:rsidRPr="002D1D7F" w:rsidRDefault="00503679" w:rsidP="00503679">
      <w:pPr>
        <w:pStyle w:val="psection-3"/>
        <w:jc w:val="both"/>
        <w:rPr>
          <w:rFonts w:asciiTheme="minorHAnsi" w:hAnsiTheme="minorHAnsi" w:cs="Helvetica"/>
          <w:color w:val="000000" w:themeColor="text1"/>
          <w:lang w:val="en"/>
        </w:rPr>
      </w:pPr>
      <w:r w:rsidRPr="00E16794">
        <w:rPr>
          <w:rStyle w:val="enumxml2"/>
          <w:rFonts w:asciiTheme="minorHAnsi" w:hAnsiTheme="minorHAnsi" w:cs="Helvetica"/>
          <w:b w:val="0"/>
          <w:color w:val="000000" w:themeColor="text1"/>
          <w:lang w:val="en"/>
        </w:rPr>
        <w:t>(</w:t>
      </w:r>
      <w:proofErr w:type="spellStart"/>
      <w:r w:rsidRPr="00E16794">
        <w:rPr>
          <w:rStyle w:val="enumxml2"/>
          <w:rFonts w:asciiTheme="minorHAnsi" w:hAnsiTheme="minorHAnsi" w:cs="Helvetica"/>
          <w:b w:val="0"/>
          <w:color w:val="000000" w:themeColor="text1"/>
          <w:lang w:val="en"/>
        </w:rPr>
        <w:t>i</w:t>
      </w:r>
      <w:proofErr w:type="spellEnd"/>
      <w:r w:rsidRPr="00E16794">
        <w:rPr>
          <w:rStyle w:val="enumxml2"/>
          <w:rFonts w:asciiTheme="minorHAnsi" w:hAnsiTheme="minorHAnsi" w:cs="Helvetica"/>
          <w:b w:val="0"/>
          <w:color w:val="000000" w:themeColor="text1"/>
          <w:lang w:val="en"/>
        </w:rPr>
        <w:t>)</w:t>
      </w:r>
      <w:r w:rsidRPr="002D1D7F">
        <w:rPr>
          <w:rFonts w:asciiTheme="minorHAnsi" w:hAnsiTheme="minorHAnsi" w:cs="Helvetica"/>
          <w:color w:val="000000" w:themeColor="text1"/>
          <w:lang w:val="en"/>
        </w:rPr>
        <w:t xml:space="preserve"> “Meaningful assistance” means: </w:t>
      </w:r>
    </w:p>
    <w:p w14:paraId="6AD9CED4" w14:textId="77777777" w:rsidR="00503679" w:rsidRPr="002D1D7F" w:rsidRDefault="00503679" w:rsidP="00503679">
      <w:pPr>
        <w:pStyle w:val="psection-4"/>
        <w:jc w:val="both"/>
        <w:rPr>
          <w:rFonts w:asciiTheme="minorHAnsi" w:hAnsiTheme="minorHAnsi" w:cs="Helvetica"/>
          <w:color w:val="000000" w:themeColor="text1"/>
          <w:lang w:val="en"/>
        </w:rPr>
      </w:pPr>
      <w:r w:rsidRPr="00E16794">
        <w:rPr>
          <w:rStyle w:val="enumxml3"/>
          <w:rFonts w:asciiTheme="minorHAnsi" w:hAnsiTheme="minorHAnsi" w:cs="Helvetica"/>
          <w:b w:val="0"/>
          <w:color w:val="000000" w:themeColor="text1"/>
          <w:lang w:val="en"/>
        </w:rPr>
        <w:t>(A)</w:t>
      </w:r>
      <w:r w:rsidRPr="002D1D7F">
        <w:rPr>
          <w:rFonts w:asciiTheme="minorHAnsi" w:hAnsiTheme="minorHAnsi" w:cs="Helvetica"/>
          <w:color w:val="000000" w:themeColor="text1"/>
          <w:lang w:val="en"/>
        </w:rPr>
        <w:t xml:space="preserve"> </w:t>
      </w:r>
      <w:proofErr w:type="gramStart"/>
      <w:r w:rsidRPr="002D1D7F">
        <w:rPr>
          <w:rFonts w:asciiTheme="minorHAnsi" w:hAnsiTheme="minorHAnsi" w:cs="Helvetica"/>
          <w:color w:val="000000" w:themeColor="text1"/>
          <w:lang w:val="en"/>
        </w:rPr>
        <w:t>Providing assistance</w:t>
      </w:r>
      <w:proofErr w:type="gramEnd"/>
      <w:r w:rsidRPr="002D1D7F">
        <w:rPr>
          <w:rFonts w:asciiTheme="minorHAnsi" w:hAnsiTheme="minorHAnsi" w:cs="Helvetica"/>
          <w:color w:val="000000" w:themeColor="text1"/>
          <w:lang w:val="en"/>
        </w:rPr>
        <w:t xml:space="preserve"> on-site using staff who are well-trained in </w:t>
      </w:r>
      <w:r>
        <w:rPr>
          <w:rFonts w:asciiTheme="minorHAnsi" w:hAnsiTheme="minorHAnsi" w:cs="Helvetica"/>
          <w:color w:val="000000" w:themeColor="text1"/>
          <w:lang w:val="en"/>
        </w:rPr>
        <w:t>Unemployment Insurance Compensation</w:t>
      </w:r>
      <w:r w:rsidRPr="002D1D7F">
        <w:rPr>
          <w:rFonts w:asciiTheme="minorHAnsi" w:hAnsiTheme="minorHAnsi" w:cs="Helvetica"/>
          <w:color w:val="000000" w:themeColor="text1"/>
          <w:lang w:val="en"/>
        </w:rPr>
        <w:t xml:space="preserve"> claims</w:t>
      </w:r>
      <w:r>
        <w:rPr>
          <w:rFonts w:asciiTheme="minorHAnsi" w:hAnsiTheme="minorHAnsi" w:cs="Helvetica"/>
          <w:color w:val="000000" w:themeColor="text1"/>
          <w:lang w:val="en"/>
        </w:rPr>
        <w:t>’</w:t>
      </w:r>
      <w:r w:rsidRPr="002D1D7F">
        <w:rPr>
          <w:rFonts w:asciiTheme="minorHAnsi" w:hAnsiTheme="minorHAnsi" w:cs="Helvetica"/>
          <w:color w:val="000000" w:themeColor="text1"/>
          <w:lang w:val="en"/>
        </w:rPr>
        <w:t xml:space="preserve"> filing and the rights and responsibilities of claimants; or </w:t>
      </w:r>
    </w:p>
    <w:p w14:paraId="40E082F1" w14:textId="77777777" w:rsidR="00503679" w:rsidRPr="002D1D7F" w:rsidRDefault="00503679" w:rsidP="00503679">
      <w:pPr>
        <w:pStyle w:val="psection-4"/>
        <w:jc w:val="both"/>
        <w:rPr>
          <w:rFonts w:asciiTheme="minorHAnsi" w:hAnsiTheme="minorHAnsi" w:cs="Helvetica"/>
          <w:color w:val="000000" w:themeColor="text1"/>
          <w:lang w:val="en"/>
        </w:rPr>
      </w:pPr>
      <w:r w:rsidRPr="00E16794">
        <w:rPr>
          <w:rStyle w:val="enumxml3"/>
          <w:rFonts w:asciiTheme="minorHAnsi" w:hAnsiTheme="minorHAnsi" w:cs="Helvetica"/>
          <w:b w:val="0"/>
          <w:color w:val="000000" w:themeColor="text1"/>
          <w:lang w:val="en"/>
        </w:rPr>
        <w:t>(B)</w:t>
      </w:r>
      <w:r w:rsidRPr="002D1D7F">
        <w:rPr>
          <w:rFonts w:asciiTheme="minorHAnsi" w:hAnsiTheme="minorHAnsi" w:cs="Helvetica"/>
          <w:color w:val="000000" w:themeColor="text1"/>
          <w:lang w:val="en"/>
        </w:rPr>
        <w:t xml:space="preserve"> </w:t>
      </w:r>
      <w:proofErr w:type="gramStart"/>
      <w:r w:rsidRPr="002D1D7F">
        <w:rPr>
          <w:rFonts w:asciiTheme="minorHAnsi" w:hAnsiTheme="minorHAnsi" w:cs="Helvetica"/>
          <w:color w:val="000000" w:themeColor="text1"/>
          <w:lang w:val="en"/>
        </w:rPr>
        <w:t>Providing assistance</w:t>
      </w:r>
      <w:proofErr w:type="gramEnd"/>
      <w:r w:rsidRPr="002D1D7F">
        <w:rPr>
          <w:rFonts w:asciiTheme="minorHAnsi" w:hAnsiTheme="minorHAnsi" w:cs="Helvetica"/>
          <w:color w:val="000000" w:themeColor="text1"/>
          <w:lang w:val="en"/>
        </w:rPr>
        <w:t xml:space="preserve"> by phone or via other technology, as long as the assistance is provided by trained and available staff and within a reasonable time. </w:t>
      </w:r>
    </w:p>
    <w:p w14:paraId="000C2EFF" w14:textId="77777777" w:rsidR="00503679" w:rsidRPr="002D1D7F" w:rsidRDefault="00503679" w:rsidP="00503679">
      <w:pPr>
        <w:pStyle w:val="psection-3"/>
        <w:jc w:val="both"/>
        <w:rPr>
          <w:rFonts w:asciiTheme="minorHAnsi" w:hAnsiTheme="minorHAnsi" w:cs="Helvetica"/>
          <w:color w:val="000000" w:themeColor="text1"/>
          <w:lang w:val="en"/>
        </w:rPr>
      </w:pPr>
      <w:r w:rsidRPr="00E16794">
        <w:rPr>
          <w:rStyle w:val="enumxml2"/>
          <w:rFonts w:asciiTheme="minorHAnsi" w:hAnsiTheme="minorHAnsi" w:cs="Helvetica"/>
          <w:b w:val="0"/>
          <w:color w:val="000000" w:themeColor="text1"/>
          <w:lang w:val="en"/>
        </w:rPr>
        <w:t>(ii)</w:t>
      </w:r>
      <w:r w:rsidRPr="002D1D7F">
        <w:rPr>
          <w:rFonts w:asciiTheme="minorHAnsi" w:hAnsiTheme="minorHAnsi" w:cs="Helvetica"/>
          <w:color w:val="000000" w:themeColor="text1"/>
          <w:lang w:val="en"/>
        </w:rPr>
        <w:t xml:space="preserve"> The costs associated in providing this assistance may be paid for by the </w:t>
      </w:r>
      <w:hyperlink w:history="1">
        <w:r w:rsidRPr="002D1D7F">
          <w:rPr>
            <w:rFonts w:asciiTheme="minorHAnsi" w:hAnsiTheme="minorHAnsi" w:cs="Helvetica"/>
            <w:color w:val="000000" w:themeColor="text1"/>
            <w:lang w:val="en"/>
          </w:rPr>
          <w:t>State</w:t>
        </w:r>
      </w:hyperlink>
      <w:r w:rsidRPr="002D1D7F">
        <w:rPr>
          <w:rFonts w:asciiTheme="minorHAnsi" w:hAnsiTheme="minorHAnsi" w:cs="Helvetica"/>
          <w:color w:val="000000" w:themeColor="text1"/>
          <w:lang w:val="en"/>
        </w:rPr>
        <w:t xml:space="preserve">'s unemployment insurance program, or the </w:t>
      </w:r>
      <w:hyperlink w:history="1">
        <w:r w:rsidRPr="002D1D7F">
          <w:rPr>
            <w:rFonts w:asciiTheme="minorHAnsi" w:hAnsiTheme="minorHAnsi" w:cs="Helvetica"/>
            <w:color w:val="000000" w:themeColor="text1"/>
            <w:lang w:val="en"/>
          </w:rPr>
          <w:t>WIOA</w:t>
        </w:r>
      </w:hyperlink>
      <w:r w:rsidRPr="002D1D7F">
        <w:rPr>
          <w:rFonts w:asciiTheme="minorHAnsi" w:hAnsiTheme="minorHAnsi" w:cs="Helvetica"/>
          <w:color w:val="000000" w:themeColor="text1"/>
          <w:lang w:val="en"/>
        </w:rPr>
        <w:t xml:space="preserve"> adult or dislocated worker programs, or some combination thereof. </w:t>
      </w:r>
    </w:p>
    <w:p w14:paraId="6E739F23" w14:textId="77777777" w:rsidR="00503679" w:rsidRPr="002D1D7F" w:rsidRDefault="00503679" w:rsidP="00503679">
      <w:pPr>
        <w:pStyle w:val="psection-2"/>
        <w:jc w:val="both"/>
        <w:rPr>
          <w:rFonts w:asciiTheme="minorHAnsi" w:hAnsiTheme="minorHAnsi" w:cs="Helvetica"/>
          <w:color w:val="000000" w:themeColor="text1"/>
          <w:lang w:val="en"/>
        </w:rPr>
      </w:pPr>
      <w:r w:rsidRPr="00E16794">
        <w:rPr>
          <w:rStyle w:val="enumxml1"/>
          <w:rFonts w:asciiTheme="minorHAnsi" w:hAnsiTheme="minorHAnsi" w:cs="Helvetica"/>
          <w:b w:val="0"/>
          <w:color w:val="000000" w:themeColor="text1"/>
          <w:lang w:val="en"/>
        </w:rPr>
        <w:t>(11)</w:t>
      </w:r>
      <w:r w:rsidRPr="002D1D7F">
        <w:rPr>
          <w:rFonts w:asciiTheme="minorHAnsi" w:hAnsiTheme="minorHAnsi" w:cs="Helvetica"/>
          <w:color w:val="000000" w:themeColor="text1"/>
          <w:lang w:val="en"/>
        </w:rPr>
        <w:t xml:space="preserve"> Assistance in establishing eligibility for programs of financial aid assistance for training and education programs not provided under </w:t>
      </w:r>
      <w:hyperlink w:history="1">
        <w:r w:rsidRPr="002D1D7F">
          <w:rPr>
            <w:rFonts w:asciiTheme="minorHAnsi" w:hAnsiTheme="minorHAnsi" w:cs="Helvetica"/>
            <w:color w:val="000000" w:themeColor="text1"/>
            <w:lang w:val="en"/>
          </w:rPr>
          <w:t>WIOA</w:t>
        </w:r>
      </w:hyperlink>
      <w:r w:rsidRPr="002D1D7F">
        <w:rPr>
          <w:rFonts w:asciiTheme="minorHAnsi" w:hAnsiTheme="minorHAnsi" w:cs="Helvetica"/>
          <w:color w:val="000000" w:themeColor="text1"/>
          <w:lang w:val="en"/>
        </w:rPr>
        <w:t xml:space="preserve">. </w:t>
      </w:r>
    </w:p>
    <w:p w14:paraId="64ACEBE3"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Individualized Career Services</w:t>
      </w:r>
    </w:p>
    <w:p w14:paraId="58E259C7"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p>
    <w:p w14:paraId="7E9AF9DC" w14:textId="77777777" w:rsidR="00503679" w:rsidRPr="002D1D7F" w:rsidRDefault="00503679" w:rsidP="00503679">
      <w:pPr>
        <w:pStyle w:val="PlainText"/>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33D4914F" wp14:editId="7CD741BD">
                <wp:extent cx="5865495" cy="628650"/>
                <wp:effectExtent l="0" t="0" r="20955"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628650"/>
                        </a:xfrm>
                        <a:prstGeom prst="rect">
                          <a:avLst/>
                        </a:prstGeom>
                        <a:solidFill>
                          <a:srgbClr val="E7E6E6"/>
                        </a:solidFill>
                        <a:ln w="9525">
                          <a:solidFill>
                            <a:srgbClr val="000000"/>
                          </a:solidFill>
                          <a:miter lim="800000"/>
                          <a:headEnd/>
                          <a:tailEnd/>
                        </a:ln>
                      </wps:spPr>
                      <wps:txbx>
                        <w:txbxContent>
                          <w:p w14:paraId="756AA589" w14:textId="77777777" w:rsidR="00AB3DC4" w:rsidRDefault="00AB3DC4" w:rsidP="00503679">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 xml:space="preserve">This section lists </w:t>
                            </w:r>
                            <w:r>
                              <w:rPr>
                                <w:rFonts w:asciiTheme="minorHAnsi" w:hAnsiTheme="minorHAnsi" w:cs="Courier New"/>
                                <w:sz w:val="24"/>
                                <w:szCs w:val="24"/>
                              </w:rPr>
                              <w:t>Individualized Career Services under WIOA as described in 20 CFR 678.430(b</w:t>
                            </w:r>
                            <w:r w:rsidRPr="00F93303">
                              <w:rPr>
                                <w:rFonts w:asciiTheme="minorHAnsi" w:hAnsiTheme="minorHAnsi" w:cs="Courier New"/>
                                <w:sz w:val="24"/>
                                <w:szCs w:val="24"/>
                              </w:rPr>
                              <w:t>).</w:t>
                            </w:r>
                            <w:r w:rsidRPr="00F93303">
                              <w:rPr>
                                <w:rFonts w:asciiTheme="minorHAnsi" w:hAnsiTheme="minorHAnsi" w:cs="Courier New"/>
                                <w:sz w:val="24"/>
                                <w:szCs w:val="24"/>
                              </w:rPr>
                              <w:cr/>
                            </w:r>
                          </w:p>
                        </w:txbxContent>
                      </wps:txbx>
                      <wps:bodyPr rot="0" vert="horz" wrap="square" lIns="91440" tIns="45720" rIns="91440" bIns="45720" anchor="t" anchorCtr="0">
                        <a:spAutoFit/>
                      </wps:bodyPr>
                    </wps:wsp>
                  </a:graphicData>
                </a:graphic>
              </wp:inline>
            </w:drawing>
          </mc:Choice>
          <mc:Fallback>
            <w:pict>
              <v:shape w14:anchorId="33D4914F" id="_x0000_s1053" type="#_x0000_t202" style="width:461.8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" fillcolor="#e7e6e6">
                <v:textbox style="mso-fit-shape-to-text:t">
                  <w:txbxContent>
                    <w:p w14:paraId="756AA589" w14:textId="77777777" w:rsidR="00AB3DC4" w:rsidRDefault="00AB3DC4" w:rsidP="00503679">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 xml:space="preserve">This section lists </w:t>
                      </w:r>
                      <w:r>
                        <w:rPr>
                          <w:rFonts w:asciiTheme="minorHAnsi" w:hAnsiTheme="minorHAnsi" w:cs="Courier New"/>
                          <w:sz w:val="24"/>
                          <w:szCs w:val="24"/>
                        </w:rPr>
                        <w:t>Individualized Career Services under WIOA as described in 20 CFR 678.430(b</w:t>
                      </w:r>
                      <w:r w:rsidRPr="00F93303">
                        <w:rPr>
                          <w:rFonts w:asciiTheme="minorHAnsi" w:hAnsiTheme="minorHAnsi" w:cs="Courier New"/>
                          <w:sz w:val="24"/>
                          <w:szCs w:val="24"/>
                        </w:rPr>
                        <w:t>).</w:t>
                      </w:r>
                      <w:r w:rsidRPr="00F93303">
                        <w:rPr>
                          <w:rFonts w:asciiTheme="minorHAnsi" w:hAnsiTheme="minorHAnsi" w:cs="Courier New"/>
                          <w:sz w:val="24"/>
                          <w:szCs w:val="24"/>
                        </w:rPr>
                        <w:cr/>
                      </w:r>
                    </w:p>
                  </w:txbxContent>
                </v:textbox>
                <w10:anchorlock/>
              </v:shape>
            </w:pict>
          </mc:Fallback>
        </mc:AlternateContent>
      </w:r>
      <w:r w:rsidRPr="002D1D7F">
        <w:rPr>
          <w:rFonts w:asciiTheme="minorHAnsi" w:hAnsiTheme="minorHAnsi" w:cs="Courier New"/>
          <w:sz w:val="24"/>
          <w:szCs w:val="24"/>
        </w:rPr>
        <w:cr/>
      </w:r>
    </w:p>
    <w:p w14:paraId="1A707392"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(1)</w:t>
      </w:r>
      <w:r w:rsidRPr="002D1D7F">
        <w:rPr>
          <w:rFonts w:asciiTheme="minorHAnsi" w:hAnsiTheme="minorHAnsi" w:cs="Helvetica"/>
          <w:color w:val="000000" w:themeColor="text1"/>
          <w:lang w:val="en"/>
        </w:rPr>
        <w:t xml:space="preserve"> Comprehensive and specialized assessments of the skill levels and service needs of adults and dislocated workers, which may include - </w:t>
      </w:r>
    </w:p>
    <w:p w14:paraId="670E6B3F" w14:textId="77777777" w:rsidR="00503679" w:rsidRPr="002D1D7F" w:rsidRDefault="00503679" w:rsidP="00503679">
      <w:pPr>
        <w:pStyle w:val="psection-3"/>
        <w:jc w:val="both"/>
        <w:rPr>
          <w:rFonts w:asciiTheme="minorHAnsi" w:hAnsiTheme="minorHAnsi" w:cs="Helvetica"/>
          <w:color w:val="000000" w:themeColor="text1"/>
          <w:lang w:val="en"/>
        </w:rPr>
      </w:pPr>
      <w:r w:rsidRPr="002D1D7F">
        <w:rPr>
          <w:rStyle w:val="enumxml2"/>
          <w:rFonts w:asciiTheme="minorHAnsi" w:hAnsiTheme="minorHAnsi" w:cs="Helvetica"/>
          <w:b w:val="0"/>
          <w:color w:val="000000" w:themeColor="text1"/>
          <w:lang w:val="en"/>
        </w:rPr>
        <w:t>(</w:t>
      </w:r>
      <w:proofErr w:type="spellStart"/>
      <w:r w:rsidRPr="002D1D7F">
        <w:rPr>
          <w:rStyle w:val="enumxml2"/>
          <w:rFonts w:asciiTheme="minorHAnsi" w:hAnsiTheme="minorHAnsi" w:cs="Helvetica"/>
          <w:b w:val="0"/>
          <w:color w:val="000000" w:themeColor="text1"/>
          <w:lang w:val="en"/>
        </w:rPr>
        <w:t>i</w:t>
      </w:r>
      <w:proofErr w:type="spellEnd"/>
      <w:r w:rsidRPr="002D1D7F">
        <w:rPr>
          <w:rStyle w:val="enumxml2"/>
          <w:rFonts w:asciiTheme="minorHAnsi" w:hAnsiTheme="minorHAnsi" w:cs="Helvetica"/>
          <w:b w:val="0"/>
          <w:color w:val="000000" w:themeColor="text1"/>
          <w:lang w:val="en"/>
        </w:rPr>
        <w:t>)</w:t>
      </w:r>
      <w:r w:rsidRPr="002D1D7F">
        <w:rPr>
          <w:rFonts w:asciiTheme="minorHAnsi" w:hAnsiTheme="minorHAnsi" w:cs="Helvetica"/>
          <w:color w:val="000000" w:themeColor="text1"/>
          <w:lang w:val="en"/>
        </w:rPr>
        <w:t xml:space="preserve"> Diagnostic testing and us</w:t>
      </w:r>
      <w:r>
        <w:rPr>
          <w:rFonts w:asciiTheme="minorHAnsi" w:hAnsiTheme="minorHAnsi" w:cs="Helvetica"/>
          <w:color w:val="000000" w:themeColor="text1"/>
          <w:lang w:val="en"/>
        </w:rPr>
        <w:t>e of other assessment tools,</w:t>
      </w:r>
      <w:r w:rsidRPr="002D1D7F">
        <w:rPr>
          <w:rFonts w:asciiTheme="minorHAnsi" w:hAnsiTheme="minorHAnsi" w:cs="Helvetica"/>
          <w:color w:val="000000" w:themeColor="text1"/>
          <w:lang w:val="en"/>
        </w:rPr>
        <w:t xml:space="preserve"> and </w:t>
      </w:r>
    </w:p>
    <w:p w14:paraId="2F354D78" w14:textId="77777777" w:rsidR="00503679" w:rsidRPr="002D1D7F" w:rsidRDefault="00503679" w:rsidP="00503679">
      <w:pPr>
        <w:pStyle w:val="psection-3"/>
        <w:jc w:val="both"/>
        <w:rPr>
          <w:rFonts w:asciiTheme="minorHAnsi" w:hAnsiTheme="minorHAnsi" w:cs="Helvetica"/>
          <w:color w:val="000000" w:themeColor="text1"/>
          <w:lang w:val="en"/>
        </w:rPr>
      </w:pPr>
      <w:r w:rsidRPr="002D1D7F">
        <w:rPr>
          <w:rStyle w:val="enumxml2"/>
          <w:rFonts w:asciiTheme="minorHAnsi" w:hAnsiTheme="minorHAnsi" w:cs="Helvetica"/>
          <w:b w:val="0"/>
          <w:color w:val="000000" w:themeColor="text1"/>
          <w:lang w:val="en"/>
        </w:rPr>
        <w:t>(ii)</w:t>
      </w:r>
      <w:r w:rsidRPr="002D1D7F">
        <w:rPr>
          <w:rFonts w:asciiTheme="minorHAnsi" w:hAnsiTheme="minorHAnsi" w:cs="Helvetica"/>
          <w:color w:val="000000" w:themeColor="text1"/>
          <w:lang w:val="en"/>
        </w:rPr>
        <w:t xml:space="preserve"> In-depth interviewing and evaluation to identify employment barriers an</w:t>
      </w:r>
      <w:r>
        <w:rPr>
          <w:rFonts w:asciiTheme="minorHAnsi" w:hAnsiTheme="minorHAnsi" w:cs="Helvetica"/>
          <w:color w:val="000000" w:themeColor="text1"/>
          <w:lang w:val="en"/>
        </w:rPr>
        <w:t>d appropriate employment goals.</w:t>
      </w:r>
    </w:p>
    <w:p w14:paraId="2AE9B88E"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(2)</w:t>
      </w:r>
      <w:r w:rsidRPr="002D1D7F">
        <w:rPr>
          <w:rFonts w:asciiTheme="minorHAnsi" w:hAnsiTheme="minorHAnsi" w:cs="Helvetica"/>
          <w:color w:val="000000" w:themeColor="text1"/>
          <w:lang w:val="en"/>
        </w:rPr>
        <w:t xml:space="preserve"> Development of an individual employment plan, to identify the employment goals, appropriate achievement objectives, and appropriate combination of services for the </w:t>
      </w:r>
      <w:hyperlink w:history="1">
        <w:r w:rsidRPr="002D1D7F">
          <w:rPr>
            <w:rFonts w:asciiTheme="minorHAnsi" w:hAnsiTheme="minorHAnsi" w:cs="Helvetica"/>
            <w:color w:val="000000" w:themeColor="text1"/>
            <w:lang w:val="en"/>
          </w:rPr>
          <w:t>participant</w:t>
        </w:r>
      </w:hyperlink>
      <w:r w:rsidRPr="002D1D7F">
        <w:rPr>
          <w:rFonts w:asciiTheme="minorHAnsi" w:hAnsiTheme="minorHAnsi" w:cs="Helvetica"/>
          <w:color w:val="000000" w:themeColor="text1"/>
          <w:lang w:val="en"/>
        </w:rPr>
        <w:t xml:space="preserve"> to achieve his or her employment goals, including the list of, and information about, the eligible training providers (as described in </w:t>
      </w:r>
      <w:hyperlink r:id="rId10" w:history="1">
        <w:r w:rsidRPr="002D1D7F">
          <w:rPr>
            <w:rFonts w:asciiTheme="minorHAnsi" w:hAnsiTheme="minorHAnsi" w:cs="Helvetica"/>
            <w:color w:val="000000" w:themeColor="text1"/>
            <w:lang w:val="en"/>
          </w:rPr>
          <w:t>§ 680.180</w:t>
        </w:r>
      </w:hyperlink>
      <w:r>
        <w:rPr>
          <w:rFonts w:asciiTheme="minorHAnsi" w:hAnsiTheme="minorHAnsi" w:cs="Helvetica"/>
          <w:color w:val="000000" w:themeColor="text1"/>
          <w:lang w:val="en"/>
        </w:rPr>
        <w:t xml:space="preserve"> of this chapter).</w:t>
      </w:r>
      <w:r w:rsidRPr="002D1D7F">
        <w:rPr>
          <w:rFonts w:asciiTheme="minorHAnsi" w:hAnsiTheme="minorHAnsi" w:cs="Helvetica"/>
          <w:color w:val="000000" w:themeColor="text1"/>
          <w:lang w:val="en"/>
        </w:rPr>
        <w:t xml:space="preserve"> </w:t>
      </w:r>
    </w:p>
    <w:p w14:paraId="6359EFC2"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(3)</w:t>
      </w:r>
      <w:r>
        <w:rPr>
          <w:rFonts w:asciiTheme="minorHAnsi" w:hAnsiTheme="minorHAnsi" w:cs="Helvetica"/>
          <w:color w:val="000000" w:themeColor="text1"/>
          <w:lang w:val="en"/>
        </w:rPr>
        <w:t xml:space="preserve"> Group counseling.</w:t>
      </w:r>
      <w:r w:rsidRPr="002D1D7F">
        <w:rPr>
          <w:rFonts w:asciiTheme="minorHAnsi" w:hAnsiTheme="minorHAnsi" w:cs="Helvetica"/>
          <w:color w:val="000000" w:themeColor="text1"/>
          <w:lang w:val="en"/>
        </w:rPr>
        <w:t xml:space="preserve"> </w:t>
      </w:r>
    </w:p>
    <w:p w14:paraId="0C4FCCF5"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(4)</w:t>
      </w:r>
      <w:r w:rsidRPr="002D1D7F">
        <w:rPr>
          <w:rFonts w:asciiTheme="minorHAnsi" w:hAnsiTheme="minorHAnsi" w:cs="Helvetica"/>
          <w:color w:val="000000" w:themeColor="text1"/>
          <w:lang w:val="en"/>
        </w:rPr>
        <w:t xml:space="preserve"> Individu</w:t>
      </w:r>
      <w:r>
        <w:rPr>
          <w:rFonts w:asciiTheme="minorHAnsi" w:hAnsiTheme="minorHAnsi" w:cs="Helvetica"/>
          <w:color w:val="000000" w:themeColor="text1"/>
          <w:lang w:val="en"/>
        </w:rPr>
        <w:t>al counseling.</w:t>
      </w:r>
      <w:r w:rsidRPr="002D1D7F">
        <w:rPr>
          <w:rFonts w:asciiTheme="minorHAnsi" w:hAnsiTheme="minorHAnsi" w:cs="Helvetica"/>
          <w:color w:val="000000" w:themeColor="text1"/>
          <w:lang w:val="en"/>
        </w:rPr>
        <w:t xml:space="preserve"> </w:t>
      </w:r>
    </w:p>
    <w:p w14:paraId="6C76808F"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(5)</w:t>
      </w:r>
      <w:r>
        <w:rPr>
          <w:rFonts w:asciiTheme="minorHAnsi" w:hAnsiTheme="minorHAnsi" w:cs="Helvetica"/>
          <w:color w:val="000000" w:themeColor="text1"/>
          <w:lang w:val="en"/>
        </w:rPr>
        <w:t xml:space="preserve"> Career planning.</w:t>
      </w:r>
      <w:r w:rsidRPr="002D1D7F">
        <w:rPr>
          <w:rFonts w:asciiTheme="minorHAnsi" w:hAnsiTheme="minorHAnsi" w:cs="Helvetica"/>
          <w:color w:val="000000" w:themeColor="text1"/>
          <w:lang w:val="en"/>
        </w:rPr>
        <w:t xml:space="preserve"> </w:t>
      </w:r>
    </w:p>
    <w:p w14:paraId="192ED893"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(6)</w:t>
      </w:r>
      <w:r w:rsidRPr="002D1D7F">
        <w:rPr>
          <w:rFonts w:asciiTheme="minorHAnsi" w:hAnsiTheme="minorHAnsi" w:cs="Helvetica"/>
          <w:color w:val="000000" w:themeColor="text1"/>
          <w:lang w:val="en"/>
        </w:rPr>
        <w:t xml:space="preserve"> Short-term pre-vocational services including development of learning skills, communication skills, interviewing skills, punctuality, personal maintenance skills, and professional conduct services to prepare individuals for unsu</w:t>
      </w:r>
      <w:r>
        <w:rPr>
          <w:rFonts w:asciiTheme="minorHAnsi" w:hAnsiTheme="minorHAnsi" w:cs="Helvetica"/>
          <w:color w:val="000000" w:themeColor="text1"/>
          <w:lang w:val="en"/>
        </w:rPr>
        <w:t>bsidized employment or training.</w:t>
      </w:r>
      <w:r w:rsidRPr="002D1D7F">
        <w:rPr>
          <w:rFonts w:asciiTheme="minorHAnsi" w:hAnsiTheme="minorHAnsi" w:cs="Helvetica"/>
          <w:color w:val="000000" w:themeColor="text1"/>
          <w:lang w:val="en"/>
        </w:rPr>
        <w:t xml:space="preserve"> </w:t>
      </w:r>
    </w:p>
    <w:p w14:paraId="35374529"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lastRenderedPageBreak/>
        <w:t>(7)</w:t>
      </w:r>
      <w:r w:rsidRPr="002D1D7F">
        <w:rPr>
          <w:rFonts w:asciiTheme="minorHAnsi" w:hAnsiTheme="minorHAnsi" w:cs="Helvetica"/>
          <w:color w:val="000000" w:themeColor="text1"/>
          <w:lang w:val="en"/>
        </w:rPr>
        <w:t xml:space="preserve"> Internships and work experiences that are linked to careers (as described in </w:t>
      </w:r>
      <w:hyperlink r:id="rId11" w:history="1">
        <w:r w:rsidRPr="002D1D7F">
          <w:rPr>
            <w:rFonts w:asciiTheme="minorHAnsi" w:hAnsiTheme="minorHAnsi" w:cs="Helvetica"/>
            <w:color w:val="000000" w:themeColor="text1"/>
            <w:lang w:val="en"/>
          </w:rPr>
          <w:t>§ 680.170</w:t>
        </w:r>
      </w:hyperlink>
      <w:r>
        <w:rPr>
          <w:rFonts w:asciiTheme="minorHAnsi" w:hAnsiTheme="minorHAnsi" w:cs="Helvetica"/>
          <w:color w:val="000000" w:themeColor="text1"/>
          <w:lang w:val="en"/>
        </w:rPr>
        <w:t xml:space="preserve"> of this chapter).</w:t>
      </w:r>
      <w:r w:rsidRPr="002D1D7F">
        <w:rPr>
          <w:rFonts w:asciiTheme="minorHAnsi" w:hAnsiTheme="minorHAnsi" w:cs="Helvetica"/>
          <w:color w:val="000000" w:themeColor="text1"/>
          <w:lang w:val="en"/>
        </w:rPr>
        <w:t xml:space="preserve"> </w:t>
      </w:r>
    </w:p>
    <w:p w14:paraId="246513DB"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(8)</w:t>
      </w:r>
      <w:r w:rsidRPr="002D1D7F">
        <w:rPr>
          <w:rFonts w:asciiTheme="minorHAnsi" w:hAnsiTheme="minorHAnsi" w:cs="Helvetica"/>
          <w:color w:val="000000" w:themeColor="text1"/>
          <w:lang w:val="en"/>
        </w:rPr>
        <w:t xml:space="preserve"> Workforce preparation activitie</w:t>
      </w:r>
      <w:r>
        <w:rPr>
          <w:rFonts w:asciiTheme="minorHAnsi" w:hAnsiTheme="minorHAnsi" w:cs="Helvetica"/>
          <w:color w:val="000000" w:themeColor="text1"/>
          <w:lang w:val="en"/>
        </w:rPr>
        <w:t>s.</w:t>
      </w:r>
    </w:p>
    <w:p w14:paraId="54B789DB"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(9)</w:t>
      </w:r>
      <w:r w:rsidRPr="002D1D7F">
        <w:rPr>
          <w:rFonts w:asciiTheme="minorHAnsi" w:hAnsiTheme="minorHAnsi" w:cs="Helvetica"/>
          <w:color w:val="000000" w:themeColor="text1"/>
          <w:lang w:val="en"/>
        </w:rPr>
        <w:t xml:space="preserve"> Financial </w:t>
      </w:r>
      <w:hyperlink w:history="1">
        <w:r w:rsidRPr="002D1D7F">
          <w:rPr>
            <w:rFonts w:asciiTheme="minorHAnsi" w:hAnsiTheme="minorHAnsi" w:cs="Helvetica"/>
            <w:color w:val="000000" w:themeColor="text1"/>
            <w:lang w:val="en"/>
          </w:rPr>
          <w:t>literacy</w:t>
        </w:r>
      </w:hyperlink>
      <w:r w:rsidRPr="002D1D7F">
        <w:rPr>
          <w:rFonts w:asciiTheme="minorHAnsi" w:hAnsiTheme="minorHAnsi" w:cs="Helvetica"/>
          <w:color w:val="000000" w:themeColor="text1"/>
          <w:lang w:val="en"/>
        </w:rPr>
        <w:t xml:space="preserve"> services as described in sec. 129(b)(2)(D) of </w:t>
      </w:r>
      <w:hyperlink w:history="1">
        <w:r w:rsidRPr="002D1D7F">
          <w:rPr>
            <w:rFonts w:asciiTheme="minorHAnsi" w:hAnsiTheme="minorHAnsi" w:cs="Helvetica"/>
            <w:color w:val="000000" w:themeColor="text1"/>
            <w:lang w:val="en"/>
          </w:rPr>
          <w:t>WIOA</w:t>
        </w:r>
      </w:hyperlink>
      <w:r w:rsidRPr="002D1D7F">
        <w:rPr>
          <w:rFonts w:asciiTheme="minorHAnsi" w:hAnsiTheme="minorHAnsi" w:cs="Helvetica"/>
          <w:color w:val="000000" w:themeColor="text1"/>
          <w:lang w:val="en"/>
        </w:rPr>
        <w:t xml:space="preserve"> and </w:t>
      </w:r>
      <w:hyperlink r:id="rId12" w:history="1">
        <w:r w:rsidRPr="002D1D7F">
          <w:rPr>
            <w:rFonts w:asciiTheme="minorHAnsi" w:hAnsiTheme="minorHAnsi" w:cs="Helvetica"/>
            <w:color w:val="000000" w:themeColor="text1"/>
            <w:lang w:val="en"/>
          </w:rPr>
          <w:t>§ 681.500</w:t>
        </w:r>
      </w:hyperlink>
      <w:r>
        <w:rPr>
          <w:rFonts w:asciiTheme="minorHAnsi" w:hAnsiTheme="minorHAnsi" w:cs="Helvetica"/>
          <w:color w:val="000000" w:themeColor="text1"/>
          <w:lang w:val="en"/>
        </w:rPr>
        <w:t xml:space="preserve"> of this chapter.</w:t>
      </w:r>
      <w:r w:rsidRPr="002D1D7F">
        <w:rPr>
          <w:rFonts w:asciiTheme="minorHAnsi" w:hAnsiTheme="minorHAnsi" w:cs="Helvetica"/>
          <w:color w:val="000000" w:themeColor="text1"/>
          <w:lang w:val="en"/>
        </w:rPr>
        <w:t xml:space="preserve"> </w:t>
      </w:r>
    </w:p>
    <w:p w14:paraId="20307379"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(10)</w:t>
      </w:r>
      <w:r w:rsidRPr="002D1D7F">
        <w:rPr>
          <w:rFonts w:asciiTheme="minorHAnsi" w:hAnsiTheme="minorHAnsi" w:cs="Helvetica"/>
          <w:color w:val="000000" w:themeColor="text1"/>
          <w:lang w:val="en"/>
        </w:rPr>
        <w:t xml:space="preserve"> Out-of-area job search assistance and reloc</w:t>
      </w:r>
      <w:r>
        <w:rPr>
          <w:rFonts w:asciiTheme="minorHAnsi" w:hAnsiTheme="minorHAnsi" w:cs="Helvetica"/>
          <w:color w:val="000000" w:themeColor="text1"/>
          <w:lang w:val="en"/>
        </w:rPr>
        <w:t>ation assistance.</w:t>
      </w:r>
    </w:p>
    <w:p w14:paraId="7DCAA56C" w14:textId="77777777" w:rsidR="00503679" w:rsidRPr="002D1D7F" w:rsidRDefault="00503679" w:rsidP="00503679">
      <w:pPr>
        <w:pStyle w:val="psection-2"/>
        <w:jc w:val="both"/>
        <w:rPr>
          <w:rFonts w:asciiTheme="minorHAnsi" w:hAnsiTheme="minorHAnsi" w:cs="Helvetica"/>
          <w:color w:val="000000" w:themeColor="text1"/>
          <w:lang w:val="en"/>
        </w:rPr>
      </w:pPr>
      <w:r w:rsidRPr="002D1D7F">
        <w:rPr>
          <w:rStyle w:val="enumxml1"/>
          <w:rFonts w:asciiTheme="minorHAnsi" w:hAnsiTheme="minorHAnsi" w:cs="Helvetica"/>
          <w:b w:val="0"/>
          <w:color w:val="000000" w:themeColor="text1"/>
          <w:lang w:val="en"/>
        </w:rPr>
        <w:t xml:space="preserve">(11) </w:t>
      </w:r>
      <w:r w:rsidRPr="002D1D7F">
        <w:rPr>
          <w:rFonts w:asciiTheme="minorHAnsi" w:hAnsiTheme="minorHAnsi" w:cs="Helvetica"/>
          <w:color w:val="000000" w:themeColor="text1"/>
          <w:lang w:val="en"/>
        </w:rPr>
        <w:t xml:space="preserve">English language acquisition and integrated education and training programs. </w:t>
      </w:r>
    </w:p>
    <w:p w14:paraId="6239107A"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Follow-Up Services</w:t>
      </w:r>
    </w:p>
    <w:p w14:paraId="4239F60E"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p>
    <w:p w14:paraId="44A159D7" w14:textId="77777777" w:rsidR="00503679" w:rsidRPr="002D1D7F" w:rsidRDefault="00503679" w:rsidP="00503679">
      <w:pPr>
        <w:jc w:val="both"/>
        <w:rPr>
          <w:color w:val="000000" w:themeColor="text1"/>
          <w:sz w:val="24"/>
          <w:szCs w:val="24"/>
        </w:rPr>
      </w:pPr>
      <w:r w:rsidRPr="002D1D7F">
        <w:rPr>
          <w:rFonts w:cs="Courier New"/>
          <w:noProof/>
          <w:sz w:val="24"/>
          <w:szCs w:val="24"/>
        </w:rPr>
        <mc:AlternateContent>
          <mc:Choice Requires="wps">
            <w:drawing>
              <wp:inline distT="0" distB="0" distL="0" distR="0" wp14:anchorId="6901D8C8" wp14:editId="06E66ADE">
                <wp:extent cx="5865495" cy="814705"/>
                <wp:effectExtent l="0" t="0" r="20955" b="23495"/>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814705"/>
                        </a:xfrm>
                        <a:prstGeom prst="rect">
                          <a:avLst/>
                        </a:prstGeom>
                        <a:solidFill>
                          <a:srgbClr val="E7E6E6"/>
                        </a:solidFill>
                        <a:ln w="9525">
                          <a:solidFill>
                            <a:srgbClr val="000000"/>
                          </a:solidFill>
                          <a:miter lim="800000"/>
                          <a:headEnd/>
                          <a:tailEnd/>
                        </a:ln>
                      </wps:spPr>
                      <wps:txbx>
                        <w:txbxContent>
                          <w:p w14:paraId="751C9B0D" w14:textId="77777777" w:rsidR="00AB3DC4" w:rsidRDefault="00AB3DC4" w:rsidP="00503679">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 xml:space="preserve">This section lists </w:t>
                            </w:r>
                            <w:r>
                              <w:rPr>
                                <w:rFonts w:asciiTheme="minorHAnsi" w:hAnsiTheme="minorHAnsi" w:cs="Courier New"/>
                                <w:sz w:val="24"/>
                                <w:szCs w:val="24"/>
                              </w:rPr>
                              <w:t>Follow-up Services under WIOA as described in 20 CFR 678.430(c</w:t>
                            </w:r>
                            <w:r w:rsidRPr="00F93303">
                              <w:rPr>
                                <w:rFonts w:asciiTheme="minorHAnsi" w:hAnsiTheme="minorHAnsi" w:cs="Courier New"/>
                                <w:sz w:val="24"/>
                                <w:szCs w:val="24"/>
                              </w:rPr>
                              <w:t>).</w:t>
                            </w:r>
                            <w:r w:rsidRPr="00F93303">
                              <w:rPr>
                                <w:rFonts w:asciiTheme="minorHAnsi" w:hAnsiTheme="minorHAnsi" w:cs="Courier New"/>
                                <w:sz w:val="24"/>
                                <w:szCs w:val="24"/>
                              </w:rPr>
                              <w:cr/>
                            </w:r>
                          </w:p>
                        </w:txbxContent>
                      </wps:txbx>
                      <wps:bodyPr rot="0" vert="horz" wrap="square" lIns="91440" tIns="45720" rIns="91440" bIns="45720" anchor="t" anchorCtr="0">
                        <a:spAutoFit/>
                      </wps:bodyPr>
                    </wps:wsp>
                  </a:graphicData>
                </a:graphic>
              </wp:inline>
            </w:drawing>
          </mc:Choice>
          <mc:Fallback>
            <w:pict>
              <v:shape w14:anchorId="6901D8C8" id="_x0000_s1054" type="#_x0000_t202" style="width:461.85pt;height:6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" fillcolor="#e7e6e6">
                <v:textbox style="mso-fit-shape-to-text:t">
                  <w:txbxContent>
                    <w:p w14:paraId="751C9B0D" w14:textId="77777777" w:rsidR="00AB3DC4" w:rsidRDefault="00AB3DC4" w:rsidP="00503679">
                      <w:pPr>
                        <w:pStyle w:val="PlainText"/>
                        <w:jc w:val="both"/>
                      </w:pPr>
                      <w:r w:rsidRPr="00F93303">
                        <w:rPr>
                          <w:rFonts w:asciiTheme="minorHAnsi" w:hAnsiTheme="minorHAnsi" w:cs="Courier New"/>
                          <w:sz w:val="24"/>
                          <w:szCs w:val="24"/>
                        </w:rPr>
                        <w:t>Section Guidance:</w:t>
                      </w:r>
                      <w:r w:rsidRPr="00F93303">
                        <w:rPr>
                          <w:rFonts w:asciiTheme="minorHAnsi" w:hAnsiTheme="minorHAnsi" w:cs="Courier New"/>
                          <w:sz w:val="24"/>
                          <w:szCs w:val="24"/>
                        </w:rPr>
                        <w:cr/>
                        <w:t xml:space="preserve">This section lists </w:t>
                      </w:r>
                      <w:r>
                        <w:rPr>
                          <w:rFonts w:asciiTheme="minorHAnsi" w:hAnsiTheme="minorHAnsi" w:cs="Courier New"/>
                          <w:sz w:val="24"/>
                          <w:szCs w:val="24"/>
                        </w:rPr>
                        <w:t>Follow-up Services under WIOA as described in 20 CFR 678.430(c</w:t>
                      </w:r>
                      <w:r w:rsidRPr="00F93303">
                        <w:rPr>
                          <w:rFonts w:asciiTheme="minorHAnsi" w:hAnsiTheme="minorHAnsi" w:cs="Courier New"/>
                          <w:sz w:val="24"/>
                          <w:szCs w:val="24"/>
                        </w:rPr>
                        <w:t>).</w:t>
                      </w:r>
                      <w:r w:rsidRPr="00F93303">
                        <w:rPr>
                          <w:rFonts w:asciiTheme="minorHAnsi" w:hAnsiTheme="minorHAnsi" w:cs="Courier New"/>
                          <w:sz w:val="24"/>
                          <w:szCs w:val="24"/>
                        </w:rPr>
                        <w:cr/>
                      </w:r>
                    </w:p>
                  </w:txbxContent>
                </v:textbox>
                <w10:anchorlock/>
              </v:shape>
            </w:pict>
          </mc:Fallback>
        </mc:AlternateContent>
      </w:r>
    </w:p>
    <w:p w14:paraId="7D007660" w14:textId="77777777" w:rsidR="00503679" w:rsidRPr="002D1D7F" w:rsidRDefault="006518A3" w:rsidP="00503679">
      <w:pPr>
        <w:jc w:val="both"/>
        <w:rPr>
          <w:color w:val="000000" w:themeColor="text1"/>
          <w:sz w:val="24"/>
          <w:szCs w:val="24"/>
        </w:rPr>
      </w:pPr>
      <w:hyperlink w:history="1">
        <w:r w:rsidR="00503679" w:rsidRPr="002D1D7F">
          <w:rPr>
            <w:rFonts w:cs="Helvetica"/>
            <w:color w:val="000000" w:themeColor="text1"/>
            <w:sz w:val="24"/>
            <w:szCs w:val="24"/>
            <w:lang w:val="en"/>
          </w:rPr>
          <w:t>Follow-up services</w:t>
        </w:r>
      </w:hyperlink>
      <w:r w:rsidR="00503679" w:rsidRPr="002D1D7F">
        <w:rPr>
          <w:rFonts w:cs="Helvetica"/>
          <w:color w:val="000000" w:themeColor="text1"/>
          <w:sz w:val="24"/>
          <w:szCs w:val="24"/>
          <w:lang w:val="en"/>
        </w:rPr>
        <w:t xml:space="preserve"> must be provided, as appropriate, including: Counseling regarding the workplace, for </w:t>
      </w:r>
      <w:hyperlink w:history="1">
        <w:r w:rsidR="00503679" w:rsidRPr="002D1D7F">
          <w:rPr>
            <w:rFonts w:cs="Helvetica"/>
            <w:color w:val="000000" w:themeColor="text1"/>
            <w:sz w:val="24"/>
            <w:szCs w:val="24"/>
            <w:lang w:val="en"/>
          </w:rPr>
          <w:t>participants</w:t>
        </w:r>
      </w:hyperlink>
      <w:r w:rsidR="00503679" w:rsidRPr="002D1D7F">
        <w:rPr>
          <w:rFonts w:cs="Helvetica"/>
          <w:color w:val="000000" w:themeColor="text1"/>
          <w:sz w:val="24"/>
          <w:szCs w:val="24"/>
          <w:lang w:val="en"/>
        </w:rPr>
        <w:t xml:space="preserve"> in adult or dislocated worker </w:t>
      </w:r>
      <w:hyperlink w:history="1"/>
      <w:r w:rsidR="00503679" w:rsidRPr="002D1D7F">
        <w:rPr>
          <w:rFonts w:cs="Helvetica"/>
          <w:color w:val="000000" w:themeColor="text1"/>
          <w:sz w:val="24"/>
          <w:szCs w:val="24"/>
          <w:lang w:val="en"/>
        </w:rPr>
        <w:t>who are placed in unsubsidized employment, for up to 12 months after the first day of employment.</w:t>
      </w:r>
    </w:p>
    <w:p w14:paraId="15CA48F3" w14:textId="77777777" w:rsidR="00503679" w:rsidRPr="002D1D7F" w:rsidRDefault="00503679" w:rsidP="00503679">
      <w:pPr>
        <w:pStyle w:val="PlainText"/>
        <w:rPr>
          <w:rFonts w:asciiTheme="minorHAnsi" w:hAnsiTheme="minorHAnsi" w:cs="Courier New"/>
          <w:sz w:val="24"/>
          <w:szCs w:val="24"/>
        </w:rPr>
      </w:pPr>
    </w:p>
    <w:p w14:paraId="0C5D405D"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Training Services</w:t>
      </w:r>
    </w:p>
    <w:p w14:paraId="707AD818" w14:textId="77777777" w:rsidR="00503679" w:rsidRPr="002D1D7F" w:rsidRDefault="00503679" w:rsidP="00503679">
      <w:pPr>
        <w:pStyle w:val="PlainText"/>
        <w:spacing w:after="150"/>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cr/>
      </w:r>
      <w:r w:rsidRPr="002D1D7F">
        <w:rPr>
          <w:rFonts w:asciiTheme="minorHAnsi" w:hAnsiTheme="minorHAnsi" w:cs="Courier New"/>
          <w:noProof/>
          <w:sz w:val="24"/>
          <w:szCs w:val="24"/>
        </w:rPr>
        <mc:AlternateContent>
          <mc:Choice Requires="wps">
            <w:drawing>
              <wp:inline distT="0" distB="0" distL="0" distR="0" wp14:anchorId="509E83F0" wp14:editId="6C387E5A">
                <wp:extent cx="5865495" cy="628650"/>
                <wp:effectExtent l="0" t="0" r="20955" b="19050"/>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628650"/>
                        </a:xfrm>
                        <a:prstGeom prst="rect">
                          <a:avLst/>
                        </a:prstGeom>
                        <a:solidFill>
                          <a:srgbClr val="E7E6E6"/>
                        </a:solidFill>
                        <a:ln w="9525">
                          <a:solidFill>
                            <a:srgbClr val="000000"/>
                          </a:solidFill>
                          <a:miter lim="800000"/>
                          <a:headEnd/>
                          <a:tailEnd/>
                        </a:ln>
                      </wps:spPr>
                      <wps:txbx>
                        <w:txbxContent>
                          <w:p w14:paraId="5B4CF6DA" w14:textId="77777777" w:rsidR="00AB3DC4" w:rsidRDefault="00AB3DC4" w:rsidP="00503679">
                            <w:pPr>
                              <w:pStyle w:val="NormalWeb"/>
                            </w:pPr>
                            <w:r w:rsidRPr="00F93303">
                              <w:rPr>
                                <w:rFonts w:asciiTheme="minorHAnsi" w:hAnsiTheme="minorHAnsi" w:cs="Courier New"/>
                              </w:rPr>
                              <w:t>Section Guidance:</w:t>
                            </w:r>
                            <w:r w:rsidRPr="00F93303">
                              <w:rPr>
                                <w:rFonts w:asciiTheme="minorHAnsi" w:hAnsiTheme="minorHAnsi" w:cs="Courier New"/>
                              </w:rPr>
                              <w:cr/>
                              <w:t>This section lis</w:t>
                            </w:r>
                            <w:r>
                              <w:rPr>
                                <w:rFonts w:asciiTheme="minorHAnsi" w:hAnsiTheme="minorHAnsi" w:cs="Courier New"/>
                              </w:rPr>
                              <w:t>ts Training Services under WIOA as described in 20 CFR 680.200</w:t>
                            </w:r>
                            <w:r w:rsidRPr="00F93303">
                              <w:rPr>
                                <w:rFonts w:asciiTheme="minorHAnsi" w:hAnsiTheme="minorHAnsi" w:cs="Courier New"/>
                              </w:rPr>
                              <w:t>.</w:t>
                            </w:r>
                          </w:p>
                        </w:txbxContent>
                      </wps:txbx>
                      <wps:bodyPr rot="0" vert="horz" wrap="square" lIns="91440" tIns="45720" rIns="91440" bIns="45720" anchor="t" anchorCtr="0">
                        <a:spAutoFit/>
                      </wps:bodyPr>
                    </wps:wsp>
                  </a:graphicData>
                </a:graphic>
              </wp:inline>
            </w:drawing>
          </mc:Choice>
          <mc:Fallback>
            <w:pict>
              <v:shape w14:anchorId="509E83F0" id="_x0000_s1055" type="#_x0000_t202" style="width:461.8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" fillcolor="#e7e6e6">
                <v:textbox style="mso-fit-shape-to-text:t">
                  <w:txbxContent>
                    <w:p w14:paraId="5B4CF6DA" w14:textId="77777777" w:rsidR="00AB3DC4" w:rsidRDefault="00AB3DC4" w:rsidP="00503679">
                      <w:pPr>
                        <w:pStyle w:val="NormalWeb"/>
                      </w:pPr>
                      <w:r w:rsidRPr="00F93303">
                        <w:rPr>
                          <w:rFonts w:asciiTheme="minorHAnsi" w:hAnsiTheme="minorHAnsi" w:cs="Courier New"/>
                        </w:rPr>
                        <w:t>Section Guidance:</w:t>
                      </w:r>
                      <w:r w:rsidRPr="00F93303">
                        <w:rPr>
                          <w:rFonts w:asciiTheme="minorHAnsi" w:hAnsiTheme="minorHAnsi" w:cs="Courier New"/>
                        </w:rPr>
                        <w:cr/>
                        <w:t>This section lis</w:t>
                      </w:r>
                      <w:r>
                        <w:rPr>
                          <w:rFonts w:asciiTheme="minorHAnsi" w:hAnsiTheme="minorHAnsi" w:cs="Courier New"/>
                        </w:rPr>
                        <w:t>ts Training Services under WIOA as described in 20 CFR 680.200</w:t>
                      </w:r>
                      <w:r w:rsidRPr="00F93303">
                        <w:rPr>
                          <w:rFonts w:asciiTheme="minorHAnsi" w:hAnsiTheme="minorHAnsi" w:cs="Courier New"/>
                        </w:rPr>
                        <w:t>.</w:t>
                      </w:r>
                    </w:p>
                  </w:txbxContent>
                </v:textbox>
                <w10:anchorlock/>
              </v:shape>
            </w:pict>
          </mc:Fallback>
        </mc:AlternateContent>
      </w:r>
    </w:p>
    <w:p w14:paraId="33C10648"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1. Occupational skills training through Individualized Training Accounts (ITAs) </w:t>
      </w:r>
    </w:p>
    <w:p w14:paraId="0F1AD1D9"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2. Adult education and literacy</w:t>
      </w:r>
      <w:r>
        <w:rPr>
          <w:rFonts w:asciiTheme="minorHAnsi" w:hAnsiTheme="minorHAnsi" w:cs="Courier New"/>
          <w:sz w:val="24"/>
          <w:szCs w:val="24"/>
        </w:rPr>
        <w:t xml:space="preserve"> activities, including English Language A</w:t>
      </w:r>
      <w:r w:rsidRPr="002D1D7F">
        <w:rPr>
          <w:rFonts w:asciiTheme="minorHAnsi" w:hAnsiTheme="minorHAnsi" w:cs="Courier New"/>
          <w:sz w:val="24"/>
          <w:szCs w:val="24"/>
        </w:rPr>
        <w:t xml:space="preserve">cquisition (ELA), provided in combination with the training services described above. </w:t>
      </w:r>
    </w:p>
    <w:p w14:paraId="12F13592"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3. On the Job Training (OJT) </w:t>
      </w:r>
    </w:p>
    <w:p w14:paraId="4AA0DD4F"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4. Incumbent Worker Training </w:t>
      </w:r>
    </w:p>
    <w:p w14:paraId="1856ED2E"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5. Programs that combine workplace training with r</w:t>
      </w:r>
      <w:r>
        <w:rPr>
          <w:rFonts w:asciiTheme="minorHAnsi" w:hAnsiTheme="minorHAnsi" w:cs="Courier New"/>
          <w:sz w:val="24"/>
          <w:szCs w:val="24"/>
        </w:rPr>
        <w:t xml:space="preserve">elated instruction which may include </w:t>
      </w:r>
      <w:r w:rsidRPr="002D1D7F">
        <w:rPr>
          <w:rFonts w:asciiTheme="minorHAnsi" w:hAnsiTheme="minorHAnsi" w:cs="Courier New"/>
          <w:sz w:val="24"/>
          <w:szCs w:val="24"/>
        </w:rPr>
        <w:t xml:space="preserve">cooperative education. </w:t>
      </w:r>
    </w:p>
    <w:p w14:paraId="59D5AA24"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6. Skill upgrading and retraining </w:t>
      </w:r>
    </w:p>
    <w:p w14:paraId="74ED1C43"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7. Entrepreneurial training </w:t>
      </w:r>
    </w:p>
    <w:p w14:paraId="476239D7"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8. Registered Apprenticeship (combining ITA and OJT –TEGL 13-16) </w:t>
      </w:r>
    </w:p>
    <w:p w14:paraId="1E51BE8E"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9. Customized training conducted with a commitment by an employer or group of employers to employ an individual upon successful completion of training. </w:t>
      </w:r>
    </w:p>
    <w:p w14:paraId="41081212"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10. Other training services as determined by the WDB. </w:t>
      </w:r>
    </w:p>
    <w:p w14:paraId="6DAA1720" w14:textId="77777777" w:rsidR="00503679" w:rsidRPr="002D1D7F" w:rsidRDefault="00503679" w:rsidP="00503679">
      <w:pPr>
        <w:pStyle w:val="PlainText"/>
        <w:spacing w:after="150"/>
        <w:rPr>
          <w:rFonts w:asciiTheme="minorHAnsi" w:hAnsiTheme="minorHAnsi" w:cs="Courier New"/>
          <w:sz w:val="24"/>
          <w:szCs w:val="24"/>
        </w:rPr>
      </w:pPr>
      <w:r w:rsidRPr="002D1D7F">
        <w:rPr>
          <w:rFonts w:asciiTheme="minorHAnsi" w:hAnsiTheme="minorHAnsi" w:cs="Courier New"/>
          <w:sz w:val="24"/>
          <w:szCs w:val="24"/>
        </w:rPr>
        <w:lastRenderedPageBreak/>
        <w:t>11. Post-employment one-year follow-up activities includes</w:t>
      </w:r>
      <w:r>
        <w:rPr>
          <w:rFonts w:asciiTheme="minorHAnsi" w:hAnsiTheme="minorHAnsi" w:cs="Courier New"/>
          <w:sz w:val="24"/>
          <w:szCs w:val="24"/>
        </w:rPr>
        <w:t>,</w:t>
      </w:r>
      <w:r w:rsidRPr="002D1D7F">
        <w:rPr>
          <w:rFonts w:asciiTheme="minorHAnsi" w:hAnsiTheme="minorHAnsi" w:cs="Courier New"/>
          <w:sz w:val="24"/>
          <w:szCs w:val="24"/>
        </w:rPr>
        <w:t xml:space="preserve"> but not limited to</w:t>
      </w:r>
      <w:r>
        <w:rPr>
          <w:rFonts w:asciiTheme="minorHAnsi" w:hAnsiTheme="minorHAnsi" w:cs="Courier New"/>
          <w:sz w:val="24"/>
          <w:szCs w:val="24"/>
        </w:rPr>
        <w:t>,</w:t>
      </w:r>
      <w:r w:rsidRPr="002D1D7F">
        <w:rPr>
          <w:rFonts w:asciiTheme="minorHAnsi" w:hAnsiTheme="minorHAnsi" w:cs="Courier New"/>
          <w:sz w:val="24"/>
          <w:szCs w:val="24"/>
        </w:rPr>
        <w:t xml:space="preserve"> outreach, career re</w:t>
      </w:r>
      <w:r>
        <w:rPr>
          <w:rFonts w:asciiTheme="minorHAnsi" w:hAnsiTheme="minorHAnsi" w:cs="Courier New"/>
          <w:sz w:val="24"/>
          <w:szCs w:val="24"/>
        </w:rPr>
        <w:t>-</w:t>
      </w:r>
      <w:r w:rsidRPr="002D1D7F">
        <w:rPr>
          <w:rFonts w:asciiTheme="minorHAnsi" w:hAnsiTheme="minorHAnsi" w:cs="Courier New"/>
          <w:sz w:val="24"/>
          <w:szCs w:val="24"/>
        </w:rPr>
        <w:t>assessment, additional education opportunities, and etc.</w:t>
      </w:r>
      <w:r w:rsidRPr="002D1D7F">
        <w:rPr>
          <w:rFonts w:asciiTheme="minorHAnsi" w:hAnsiTheme="minorHAnsi" w:cs="Courier New"/>
          <w:sz w:val="24"/>
          <w:szCs w:val="24"/>
        </w:rPr>
        <w:cr/>
      </w:r>
    </w:p>
    <w:p w14:paraId="3146179E" w14:textId="77777777" w:rsidR="00503679" w:rsidRPr="002D1D7F" w:rsidRDefault="00503679" w:rsidP="00503679">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Youth Services</w:t>
      </w:r>
    </w:p>
    <w:p w14:paraId="6904DEF0"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cr/>
      </w:r>
      <w:r w:rsidRPr="002D1D7F">
        <w:rPr>
          <w:rFonts w:asciiTheme="minorHAnsi" w:hAnsiTheme="minorHAnsi" w:cs="Courier New"/>
          <w:noProof/>
          <w:sz w:val="24"/>
          <w:szCs w:val="24"/>
        </w:rPr>
        <mc:AlternateContent>
          <mc:Choice Requires="wps">
            <w:drawing>
              <wp:inline distT="0" distB="0" distL="0" distR="0" wp14:anchorId="4E543FAD" wp14:editId="111BA8CA">
                <wp:extent cx="5865495" cy="567690"/>
                <wp:effectExtent l="0" t="0" r="20955" b="22860"/>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567690"/>
                        </a:xfrm>
                        <a:prstGeom prst="rect">
                          <a:avLst/>
                        </a:prstGeom>
                        <a:solidFill>
                          <a:srgbClr val="E7E6E6"/>
                        </a:solidFill>
                        <a:ln w="9525">
                          <a:solidFill>
                            <a:srgbClr val="000000"/>
                          </a:solidFill>
                          <a:miter lim="800000"/>
                          <a:headEnd/>
                          <a:tailEnd/>
                        </a:ln>
                      </wps:spPr>
                      <wps:txbx>
                        <w:txbxContent>
                          <w:p w14:paraId="472444A8" w14:textId="77777777" w:rsidR="00AB3DC4" w:rsidRDefault="00AB3DC4" w:rsidP="00503679">
                            <w:pPr>
                              <w:pStyle w:val="NormalWeb"/>
                            </w:pPr>
                            <w:r w:rsidRPr="00F93303">
                              <w:rPr>
                                <w:rFonts w:asciiTheme="minorHAnsi" w:hAnsiTheme="minorHAnsi" w:cs="Courier New"/>
                              </w:rPr>
                              <w:t xml:space="preserve">This section lists the 14 youth program elements </w:t>
                            </w:r>
                            <w:r>
                              <w:rPr>
                                <w:rFonts w:asciiTheme="minorHAnsi" w:hAnsiTheme="minorHAnsi" w:cs="Courier New"/>
                              </w:rPr>
                              <w:t>described in WIOA. Every Workforce Development B</w:t>
                            </w:r>
                            <w:r w:rsidRPr="00F93303">
                              <w:rPr>
                                <w:rFonts w:asciiTheme="minorHAnsi" w:hAnsiTheme="minorHAnsi" w:cs="Courier New"/>
                              </w:rPr>
                              <w:t>oard must ensure that all 14 of these elements are made available in their local area.</w:t>
                            </w:r>
                          </w:p>
                        </w:txbxContent>
                      </wps:txbx>
                      <wps:bodyPr rot="0" vert="horz" wrap="square" lIns="91440" tIns="45720" rIns="91440" bIns="45720" anchor="t" anchorCtr="0">
                        <a:spAutoFit/>
                      </wps:bodyPr>
                    </wps:wsp>
                  </a:graphicData>
                </a:graphic>
              </wp:inline>
            </w:drawing>
          </mc:Choice>
          <mc:Fallback>
            <w:pict>
              <v:shape w14:anchorId="4E543FAD" id="_x0000_s1056" type="#_x0000_t202" style="width:461.85pt;height: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" fillcolor="#e7e6e6">
                <v:textbox style="mso-fit-shape-to-text:t">
                  <w:txbxContent>
                    <w:p w14:paraId="472444A8" w14:textId="77777777" w:rsidR="00AB3DC4" w:rsidRDefault="00AB3DC4" w:rsidP="00503679">
                      <w:pPr>
                        <w:pStyle w:val="NormalWeb"/>
                      </w:pPr>
                      <w:r w:rsidRPr="00F93303">
                        <w:rPr>
                          <w:rFonts w:asciiTheme="minorHAnsi" w:hAnsiTheme="minorHAnsi" w:cs="Courier New"/>
                        </w:rPr>
                        <w:t xml:space="preserve">This section lists the 14 youth program elements </w:t>
                      </w:r>
                      <w:r>
                        <w:rPr>
                          <w:rFonts w:asciiTheme="minorHAnsi" w:hAnsiTheme="minorHAnsi" w:cs="Courier New"/>
                        </w:rPr>
                        <w:t>described in WIOA. Every Workforce Development B</w:t>
                      </w:r>
                      <w:r w:rsidRPr="00F93303">
                        <w:rPr>
                          <w:rFonts w:asciiTheme="minorHAnsi" w:hAnsiTheme="minorHAnsi" w:cs="Courier New"/>
                        </w:rPr>
                        <w:t>oard must ensure that all 14 of these elements are made available in their local area.</w:t>
                      </w:r>
                    </w:p>
                  </w:txbxContent>
                </v:textbox>
                <w10:anchorlock/>
              </v:shape>
            </w:pict>
          </mc:Fallback>
        </mc:AlternateContent>
      </w:r>
      <w:r w:rsidRPr="002D1D7F">
        <w:rPr>
          <w:rFonts w:asciiTheme="minorHAnsi" w:hAnsiTheme="minorHAnsi" w:cs="Courier New"/>
          <w:sz w:val="24"/>
          <w:szCs w:val="24"/>
        </w:rPr>
        <w:t xml:space="preserve">1. 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 </w:t>
      </w:r>
    </w:p>
    <w:p w14:paraId="7AE99585"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Alternative secondary school services, or dropout recovery services, as appropriate. </w:t>
      </w:r>
    </w:p>
    <w:p w14:paraId="6E1A0494"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Paid and unpaid work experiences that have as a component academic and occupational education, which may include: </w:t>
      </w:r>
    </w:p>
    <w:p w14:paraId="772E85F1"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Summer employment opportunities and other employment opportunities available throughout the school year, pre-apprenticeship programs, internships and job shadowing, and on-the-job training opportunities. </w:t>
      </w:r>
    </w:p>
    <w:p w14:paraId="4ED56935"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4. Occupational skill</w:t>
      </w:r>
      <w:r>
        <w:rPr>
          <w:rFonts w:asciiTheme="minorHAnsi" w:hAnsiTheme="minorHAnsi" w:cs="Courier New"/>
          <w:sz w:val="24"/>
          <w:szCs w:val="24"/>
        </w:rPr>
        <w:t>s</w:t>
      </w:r>
      <w:r w:rsidRPr="002D1D7F">
        <w:rPr>
          <w:rFonts w:asciiTheme="minorHAnsi" w:hAnsiTheme="minorHAnsi" w:cs="Courier New"/>
          <w:sz w:val="24"/>
          <w:szCs w:val="24"/>
        </w:rPr>
        <w:t xml:space="preserve"> training, which shall include priority consideration for training programs that lead to recognized postsecondary credentials that are aligned with in-demand industry</w:t>
      </w:r>
      <w:r>
        <w:rPr>
          <w:rFonts w:asciiTheme="minorHAnsi" w:hAnsiTheme="minorHAnsi" w:cs="Courier New"/>
          <w:sz w:val="24"/>
          <w:szCs w:val="24"/>
        </w:rPr>
        <w:t xml:space="preserve"> sectors or occupations in the Local A</w:t>
      </w:r>
      <w:r w:rsidRPr="002D1D7F">
        <w:rPr>
          <w:rFonts w:asciiTheme="minorHAnsi" w:hAnsiTheme="minorHAnsi" w:cs="Courier New"/>
          <w:sz w:val="24"/>
          <w:szCs w:val="24"/>
        </w:rPr>
        <w:t xml:space="preserve">rea involved. </w:t>
      </w:r>
    </w:p>
    <w:p w14:paraId="6C31FD6E"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5. Education offered concurrently with and in the same context as workforce preparation activities and training for a specific occupation or occupational cluster. </w:t>
      </w:r>
    </w:p>
    <w:p w14:paraId="54D4435F"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6. Leadership development opportunities, which may include community service and Peer-</w:t>
      </w:r>
      <w:r>
        <w:rPr>
          <w:rFonts w:asciiTheme="minorHAnsi" w:hAnsiTheme="minorHAnsi" w:cs="Courier New"/>
          <w:sz w:val="24"/>
          <w:szCs w:val="24"/>
        </w:rPr>
        <w:t>Center</w:t>
      </w:r>
      <w:r w:rsidRPr="002D1D7F">
        <w:rPr>
          <w:rFonts w:asciiTheme="minorHAnsi" w:hAnsiTheme="minorHAnsi" w:cs="Courier New"/>
          <w:sz w:val="24"/>
          <w:szCs w:val="24"/>
        </w:rPr>
        <w:t xml:space="preserve">ed activities encouraging responsibility and other positive social and civic behaviors, as appropriate. </w:t>
      </w:r>
    </w:p>
    <w:p w14:paraId="6E296841"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7. Supportive services. </w:t>
      </w:r>
    </w:p>
    <w:p w14:paraId="45917029"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8. Adult mentoring for the period of partic</w:t>
      </w:r>
      <w:r>
        <w:rPr>
          <w:rFonts w:asciiTheme="minorHAnsi" w:hAnsiTheme="minorHAnsi" w:cs="Courier New"/>
          <w:sz w:val="24"/>
          <w:szCs w:val="24"/>
        </w:rPr>
        <w:t>ipation and a subsequent period</w:t>
      </w:r>
      <w:r w:rsidRPr="002D1D7F">
        <w:rPr>
          <w:rFonts w:asciiTheme="minorHAnsi" w:hAnsiTheme="minorHAnsi" w:cs="Courier New"/>
          <w:sz w:val="24"/>
          <w:szCs w:val="24"/>
        </w:rPr>
        <w:t xml:space="preserve"> for a total of not less than 12 months. </w:t>
      </w:r>
    </w:p>
    <w:p w14:paraId="7788BA1F"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9. Follow-up services for not less than 12 months after the completion of participation, as appropriate. </w:t>
      </w:r>
    </w:p>
    <w:p w14:paraId="5359204F"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10. Comprehensive guidance and counseling, which may include drug and alcohol abuse counseling and referral, as appropriate. </w:t>
      </w:r>
    </w:p>
    <w:p w14:paraId="1D396A04"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11. Financial literacy education. </w:t>
      </w:r>
    </w:p>
    <w:p w14:paraId="3EA4E3D6"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12. Entrepreneurial skills training. </w:t>
      </w:r>
    </w:p>
    <w:p w14:paraId="56C54E0D"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13. Services that provide labor market and employment information about in-demand industry sectors or occupations available in the local area, such as career awareness, career counseling, and career exploration services. </w:t>
      </w:r>
    </w:p>
    <w:p w14:paraId="6A50233C"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14. Activities that help youth prepare for and transition to postsecondary education and training.</w:t>
      </w:r>
    </w:p>
    <w:p w14:paraId="1F649ED3" w14:textId="77777777" w:rsidR="00503679" w:rsidRPr="002D1D7F" w:rsidRDefault="00503679" w:rsidP="00503679">
      <w:pPr>
        <w:pStyle w:val="PlainText"/>
        <w:rPr>
          <w:rFonts w:asciiTheme="minorHAnsi" w:hAnsiTheme="minorHAnsi" w:cs="Courier New"/>
          <w:b/>
          <w:sz w:val="24"/>
          <w:szCs w:val="24"/>
          <w:u w:val="single"/>
        </w:rPr>
      </w:pPr>
      <w:r w:rsidRPr="002D1D7F">
        <w:rPr>
          <w:rFonts w:asciiTheme="minorHAnsi" w:hAnsiTheme="minorHAnsi" w:cs="Courier New"/>
          <w:sz w:val="24"/>
          <w:szCs w:val="24"/>
        </w:rPr>
        <w:cr/>
      </w:r>
      <w:r w:rsidRPr="002D1D7F">
        <w:rPr>
          <w:rFonts w:asciiTheme="minorHAnsi" w:hAnsiTheme="minorHAnsi" w:cs="Courier New"/>
          <w:b/>
          <w:color w:val="2E74B5" w:themeColor="accent1" w:themeShade="BF"/>
          <w:sz w:val="24"/>
          <w:szCs w:val="24"/>
          <w:u w:val="single"/>
        </w:rPr>
        <w:t>Business Services</w:t>
      </w:r>
    </w:p>
    <w:p w14:paraId="722DB8F3" w14:textId="77777777" w:rsidR="00503679" w:rsidRPr="002D1D7F" w:rsidRDefault="00503679" w:rsidP="00503679">
      <w:pPr>
        <w:pStyle w:val="PlainText"/>
        <w:spacing w:after="150"/>
        <w:ind w:left="720"/>
        <w:jc w:val="both"/>
        <w:rPr>
          <w:rFonts w:asciiTheme="minorHAnsi" w:hAnsiTheme="minorHAnsi" w:cs="Courier New"/>
          <w:sz w:val="24"/>
          <w:szCs w:val="24"/>
        </w:rPr>
      </w:pPr>
      <w:r w:rsidRPr="002D1D7F">
        <w:rPr>
          <w:rFonts w:asciiTheme="minorHAnsi" w:hAnsiTheme="minorHAnsi" w:cs="Courier New"/>
          <w:sz w:val="24"/>
          <w:szCs w:val="24"/>
        </w:rPr>
        <w:cr/>
      </w:r>
      <w:r w:rsidRPr="002D1D7F">
        <w:rPr>
          <w:rFonts w:asciiTheme="minorHAnsi" w:hAnsiTheme="minorHAnsi" w:cs="Courier New"/>
          <w:noProof/>
          <w:sz w:val="24"/>
          <w:szCs w:val="24"/>
        </w:rPr>
        <mc:AlternateContent>
          <mc:Choice Requires="wps">
            <w:drawing>
              <wp:inline distT="0" distB="0" distL="0" distR="0" wp14:anchorId="6D271829" wp14:editId="0FD6C160">
                <wp:extent cx="5865495" cy="753745"/>
                <wp:effectExtent l="0" t="0" r="20955" b="27305"/>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7BF71E84" w14:textId="77777777" w:rsidR="00AB3DC4" w:rsidRDefault="00AB3DC4" w:rsidP="00503679">
                            <w:pPr>
                              <w:pStyle w:val="NormalWeb"/>
                            </w:pPr>
                            <w:r w:rsidRPr="00F93303">
                              <w:rPr>
                                <w:rFonts w:asciiTheme="minorHAnsi" w:hAnsiTheme="minorHAnsi" w:cs="Courier New"/>
                              </w:rPr>
                              <w:t>Section Guidance:</w:t>
                            </w:r>
                            <w:r w:rsidRPr="00F93303">
                              <w:rPr>
                                <w:rFonts w:asciiTheme="minorHAnsi" w:hAnsiTheme="minorHAnsi" w:cs="Courier New"/>
                              </w:rPr>
                              <w:cr/>
                              <w:t>This section lists the business services provided by the One-S</w:t>
                            </w:r>
                            <w:r>
                              <w:rPr>
                                <w:rFonts w:asciiTheme="minorHAnsi" w:hAnsiTheme="minorHAnsi" w:cs="Courier New"/>
                              </w:rPr>
                              <w:t>top that are described in WIOA.</w:t>
                            </w:r>
                          </w:p>
                        </w:txbxContent>
                      </wps:txbx>
                      <wps:bodyPr rot="0" vert="horz" wrap="square" lIns="91440" tIns="45720" rIns="91440" bIns="45720" anchor="t" anchorCtr="0">
                        <a:spAutoFit/>
                      </wps:bodyPr>
                    </wps:wsp>
                  </a:graphicData>
                </a:graphic>
              </wp:inline>
            </w:drawing>
          </mc:Choice>
          <mc:Fallback>
            <w:pict>
              <v:shape w14:anchorId="6D271829" id="_x0000_s1057"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" fillcolor="#e7e6e6">
                <v:textbox style="mso-fit-shape-to-text:t">
                  <w:txbxContent>
                    <w:p w14:paraId="7BF71E84" w14:textId="77777777" w:rsidR="00AB3DC4" w:rsidRDefault="00AB3DC4" w:rsidP="00503679">
                      <w:pPr>
                        <w:pStyle w:val="NormalWeb"/>
                      </w:pPr>
                      <w:r w:rsidRPr="00F93303">
                        <w:rPr>
                          <w:rFonts w:asciiTheme="minorHAnsi" w:hAnsiTheme="minorHAnsi" w:cs="Courier New"/>
                        </w:rPr>
                        <w:t>Section Guidance:</w:t>
                      </w:r>
                      <w:r w:rsidRPr="00F93303">
                        <w:rPr>
                          <w:rFonts w:asciiTheme="minorHAnsi" w:hAnsiTheme="minorHAnsi" w:cs="Courier New"/>
                        </w:rPr>
                        <w:cr/>
                        <w:t>This section lists the business services provided by the One-S</w:t>
                      </w:r>
                      <w:r>
                        <w:rPr>
                          <w:rFonts w:asciiTheme="minorHAnsi" w:hAnsiTheme="minorHAnsi" w:cs="Courier New"/>
                        </w:rPr>
                        <w:t>top that are described in WIOA.</w:t>
                      </w:r>
                    </w:p>
                  </w:txbxContent>
                </v:textbox>
                <w10:anchorlock/>
              </v:shape>
            </w:pict>
          </mc:Fallback>
        </mc:AlternateContent>
      </w:r>
    </w:p>
    <w:p w14:paraId="5F1D3A3C" w14:textId="77777777" w:rsidR="00503679" w:rsidRPr="002D1D7F" w:rsidRDefault="00503679" w:rsidP="00503679">
      <w:pPr>
        <w:pStyle w:val="PlainText"/>
        <w:numPr>
          <w:ilvl w:val="0"/>
          <w:numId w:val="4"/>
        </w:numPr>
        <w:spacing w:after="150"/>
        <w:ind w:left="720"/>
        <w:jc w:val="both"/>
        <w:rPr>
          <w:rFonts w:asciiTheme="minorHAnsi" w:hAnsiTheme="minorHAnsi" w:cs="Courier New"/>
          <w:sz w:val="24"/>
          <w:szCs w:val="24"/>
        </w:rPr>
      </w:pPr>
      <w:r w:rsidRPr="002D1D7F">
        <w:rPr>
          <w:rFonts w:asciiTheme="minorHAnsi" w:hAnsiTheme="minorHAnsi" w:cs="Courier New"/>
          <w:sz w:val="24"/>
          <w:szCs w:val="24"/>
        </w:rPr>
        <w:t xml:space="preserve">Serve as a single point of contact for businesses, responding to all requests in a timely manner </w:t>
      </w:r>
    </w:p>
    <w:p w14:paraId="7F5008A7"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Provide information and services related to </w:t>
      </w:r>
      <w:r>
        <w:rPr>
          <w:rFonts w:asciiTheme="minorHAnsi" w:hAnsiTheme="minorHAnsi" w:cs="Courier New"/>
          <w:sz w:val="24"/>
          <w:szCs w:val="24"/>
        </w:rPr>
        <w:t>Unemployment Insurance Compensation</w:t>
      </w:r>
      <w:r w:rsidRPr="002D1D7F">
        <w:rPr>
          <w:rFonts w:asciiTheme="minorHAnsi" w:hAnsiTheme="minorHAnsi" w:cs="Courier New"/>
          <w:sz w:val="24"/>
          <w:szCs w:val="24"/>
        </w:rPr>
        <w:t xml:space="preserve"> taxes and claims </w:t>
      </w:r>
    </w:p>
    <w:p w14:paraId="3C68EE59"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Assist with disability a</w:t>
      </w:r>
      <w:r>
        <w:rPr>
          <w:rFonts w:asciiTheme="minorHAnsi" w:hAnsiTheme="minorHAnsi" w:cs="Courier New"/>
          <w:sz w:val="24"/>
          <w:szCs w:val="24"/>
        </w:rPr>
        <w:t>nd communication accommodations</w:t>
      </w:r>
      <w:r w:rsidRPr="002D1D7F">
        <w:rPr>
          <w:rFonts w:asciiTheme="minorHAnsi" w:hAnsiTheme="minorHAnsi" w:cs="Courier New"/>
          <w:sz w:val="24"/>
          <w:szCs w:val="24"/>
        </w:rPr>
        <w:t xml:space="preserve"> including job coaches </w:t>
      </w:r>
    </w:p>
    <w:p w14:paraId="208C9397"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Conduct outreach regarding local workforce systems’ services and products </w:t>
      </w:r>
    </w:p>
    <w:p w14:paraId="4C06D7BB"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Conduct on-site Rapid Response activities regarding closures and downsizings </w:t>
      </w:r>
    </w:p>
    <w:p w14:paraId="3D8EEC89"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Develop On-the-Job Training (OJT) contracts, incumbent worker contracts, or pay-for-performance contract strategies </w:t>
      </w:r>
    </w:p>
    <w:p w14:paraId="2F15282D"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Provide access to labor market information </w:t>
      </w:r>
    </w:p>
    <w:p w14:paraId="59B3091C"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Provide customized recruitment and job applicant screening, assessment and referral services </w:t>
      </w:r>
    </w:p>
    <w:p w14:paraId="44714AF1"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Provide employer and industry cluster-driven Occupational Skills Training through Individual Training Accounts with eligible training providers </w:t>
      </w:r>
    </w:p>
    <w:p w14:paraId="4954DC3D"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Assist with the interpretation of labor market information </w:t>
      </w:r>
    </w:p>
    <w:p w14:paraId="5791DE16"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Conduct job fairs </w:t>
      </w:r>
    </w:p>
    <w:p w14:paraId="1201C83D"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Develop customized training opportunities to meet specific employer and/or industry cluster needs </w:t>
      </w:r>
    </w:p>
    <w:p w14:paraId="696B8242"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Use of One-Stop </w:t>
      </w:r>
      <w:r>
        <w:rPr>
          <w:rFonts w:asciiTheme="minorHAnsi" w:hAnsiTheme="minorHAnsi" w:cs="Courier New"/>
          <w:sz w:val="24"/>
          <w:szCs w:val="24"/>
        </w:rPr>
        <w:t>Center</w:t>
      </w:r>
      <w:r w:rsidRPr="002D1D7F">
        <w:rPr>
          <w:rFonts w:asciiTheme="minorHAnsi" w:hAnsiTheme="minorHAnsi" w:cs="Courier New"/>
          <w:sz w:val="24"/>
          <w:szCs w:val="24"/>
        </w:rPr>
        <w:t xml:space="preserve"> facilities for recruiting and interviewing job applicants </w:t>
      </w:r>
    </w:p>
    <w:p w14:paraId="5C70FD5C"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Consult on human resources issues </w:t>
      </w:r>
    </w:p>
    <w:p w14:paraId="75B49506"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Coordinate with employers to develop and implement layoff aversion strategies </w:t>
      </w:r>
    </w:p>
    <w:p w14:paraId="2BC608E2"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Pr>
          <w:rFonts w:asciiTheme="minorHAnsi" w:hAnsiTheme="minorHAnsi" w:cs="Courier New"/>
          <w:sz w:val="24"/>
          <w:szCs w:val="24"/>
        </w:rPr>
        <w:t>Post job vacancies in the S</w:t>
      </w:r>
      <w:r w:rsidRPr="002D1D7F">
        <w:rPr>
          <w:rFonts w:asciiTheme="minorHAnsi" w:hAnsiTheme="minorHAnsi" w:cs="Courier New"/>
          <w:sz w:val="24"/>
          <w:szCs w:val="24"/>
        </w:rPr>
        <w:t xml:space="preserve">tate labor exchange system and take and fill job orders </w:t>
      </w:r>
    </w:p>
    <w:p w14:paraId="674F89C2"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Provide information regarding disability awareness issues </w:t>
      </w:r>
    </w:p>
    <w:p w14:paraId="7164D880"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Provide incumbent worker upgrade training through various modalities </w:t>
      </w:r>
    </w:p>
    <w:p w14:paraId="44D29E76"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Provide information regarding workforce development initiatives and programs </w:t>
      </w:r>
    </w:p>
    <w:p w14:paraId="5F15E75D"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Provide information regarding assistive technology and communication accommodations </w:t>
      </w:r>
    </w:p>
    <w:p w14:paraId="6659B419" w14:textId="77777777" w:rsidR="00503679" w:rsidRPr="002D1D7F" w:rsidRDefault="00503679" w:rsidP="00503679">
      <w:pPr>
        <w:pStyle w:val="PlainText"/>
        <w:numPr>
          <w:ilvl w:val="0"/>
          <w:numId w:val="3"/>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Develop, convene, or implement industry or sector </w:t>
      </w:r>
      <w:r>
        <w:rPr>
          <w:rFonts w:asciiTheme="minorHAnsi" w:hAnsiTheme="minorHAnsi" w:cs="Courier New"/>
          <w:sz w:val="24"/>
          <w:szCs w:val="24"/>
        </w:rPr>
        <w:t>Partner</w:t>
      </w:r>
      <w:r w:rsidRPr="002D1D7F">
        <w:rPr>
          <w:rFonts w:asciiTheme="minorHAnsi" w:hAnsiTheme="minorHAnsi" w:cs="Courier New"/>
          <w:sz w:val="24"/>
          <w:szCs w:val="24"/>
        </w:rPr>
        <w:t>ships</w:t>
      </w:r>
    </w:p>
    <w:p w14:paraId="670E54B6" w14:textId="77777777" w:rsidR="00256423" w:rsidRPr="002D1D7F" w:rsidRDefault="00256423" w:rsidP="004D4C34">
      <w:pPr>
        <w:pStyle w:val="PlainText"/>
        <w:rPr>
          <w:rFonts w:asciiTheme="minorHAnsi" w:hAnsiTheme="minorHAnsi" w:cs="Courier New"/>
          <w:sz w:val="24"/>
          <w:szCs w:val="24"/>
        </w:rPr>
      </w:pPr>
    </w:p>
    <w:p w14:paraId="4AE02B63" w14:textId="77777777" w:rsidR="00503679" w:rsidRDefault="00503679" w:rsidP="004D4C34">
      <w:pPr>
        <w:pStyle w:val="PlainText"/>
        <w:rPr>
          <w:rFonts w:asciiTheme="minorHAnsi" w:hAnsiTheme="minorHAnsi" w:cs="Courier New"/>
          <w:color w:val="2E74B5" w:themeColor="accent1" w:themeShade="BF"/>
          <w:sz w:val="28"/>
          <w:szCs w:val="28"/>
        </w:rPr>
      </w:pPr>
    </w:p>
    <w:p w14:paraId="5E4BF97D" w14:textId="77777777" w:rsidR="00503679" w:rsidRDefault="00503679" w:rsidP="004D4C34">
      <w:pPr>
        <w:pStyle w:val="PlainText"/>
        <w:rPr>
          <w:rFonts w:asciiTheme="minorHAnsi" w:hAnsiTheme="minorHAnsi" w:cs="Courier New"/>
          <w:color w:val="2E74B5" w:themeColor="accent1" w:themeShade="BF"/>
          <w:sz w:val="28"/>
          <w:szCs w:val="28"/>
        </w:rPr>
      </w:pPr>
    </w:p>
    <w:p w14:paraId="39692321" w14:textId="77777777" w:rsidR="00503679" w:rsidRDefault="00503679" w:rsidP="004D4C34">
      <w:pPr>
        <w:pStyle w:val="PlainText"/>
        <w:rPr>
          <w:rFonts w:asciiTheme="minorHAnsi" w:hAnsiTheme="minorHAnsi" w:cs="Courier New"/>
          <w:color w:val="2E74B5" w:themeColor="accent1" w:themeShade="BF"/>
          <w:sz w:val="28"/>
          <w:szCs w:val="28"/>
        </w:rPr>
      </w:pPr>
    </w:p>
    <w:p w14:paraId="6E5234C6" w14:textId="77777777" w:rsidR="00503679" w:rsidRDefault="00503679" w:rsidP="004D4C34">
      <w:pPr>
        <w:pStyle w:val="PlainText"/>
        <w:rPr>
          <w:rFonts w:asciiTheme="minorHAnsi" w:hAnsiTheme="minorHAnsi" w:cs="Courier New"/>
          <w:color w:val="2E74B5" w:themeColor="accent1" w:themeShade="BF"/>
          <w:sz w:val="28"/>
          <w:szCs w:val="28"/>
        </w:rPr>
      </w:pPr>
    </w:p>
    <w:p w14:paraId="22B78598" w14:textId="77777777" w:rsidR="00503679" w:rsidRDefault="00503679" w:rsidP="004D4C34">
      <w:pPr>
        <w:pStyle w:val="PlainText"/>
        <w:rPr>
          <w:rFonts w:asciiTheme="minorHAnsi" w:hAnsiTheme="minorHAnsi" w:cs="Courier New"/>
          <w:color w:val="2E74B5" w:themeColor="accent1" w:themeShade="BF"/>
          <w:sz w:val="28"/>
          <w:szCs w:val="28"/>
        </w:rPr>
      </w:pPr>
    </w:p>
    <w:p w14:paraId="583719F5" w14:textId="77777777" w:rsidR="00503679" w:rsidRDefault="00503679" w:rsidP="004D4C34">
      <w:pPr>
        <w:pStyle w:val="PlainText"/>
        <w:rPr>
          <w:rFonts w:asciiTheme="minorHAnsi" w:hAnsiTheme="minorHAnsi" w:cs="Courier New"/>
          <w:color w:val="2E74B5" w:themeColor="accent1" w:themeShade="BF"/>
          <w:sz w:val="28"/>
          <w:szCs w:val="28"/>
        </w:rPr>
      </w:pPr>
    </w:p>
    <w:p w14:paraId="5FDC0481" w14:textId="77777777" w:rsidR="00503679" w:rsidRDefault="00503679" w:rsidP="004D4C34">
      <w:pPr>
        <w:pStyle w:val="PlainText"/>
        <w:rPr>
          <w:rFonts w:asciiTheme="minorHAnsi" w:hAnsiTheme="minorHAnsi" w:cs="Courier New"/>
          <w:color w:val="2E74B5" w:themeColor="accent1" w:themeShade="BF"/>
          <w:sz w:val="28"/>
          <w:szCs w:val="28"/>
        </w:rPr>
      </w:pPr>
    </w:p>
    <w:p w14:paraId="1413664C" w14:textId="77777777" w:rsidR="00503679" w:rsidRDefault="00503679" w:rsidP="004D4C34">
      <w:pPr>
        <w:pStyle w:val="PlainText"/>
        <w:rPr>
          <w:rFonts w:asciiTheme="minorHAnsi" w:hAnsiTheme="minorHAnsi" w:cs="Courier New"/>
          <w:color w:val="2E74B5" w:themeColor="accent1" w:themeShade="BF"/>
          <w:sz w:val="28"/>
          <w:szCs w:val="28"/>
        </w:rPr>
      </w:pPr>
    </w:p>
    <w:p w14:paraId="667C5913" w14:textId="77777777" w:rsidR="00503679" w:rsidRDefault="00503679" w:rsidP="004D4C34">
      <w:pPr>
        <w:pStyle w:val="PlainText"/>
        <w:rPr>
          <w:rFonts w:asciiTheme="minorHAnsi" w:hAnsiTheme="minorHAnsi" w:cs="Courier New"/>
          <w:color w:val="2E74B5" w:themeColor="accent1" w:themeShade="BF"/>
          <w:sz w:val="28"/>
          <w:szCs w:val="28"/>
        </w:rPr>
      </w:pPr>
    </w:p>
    <w:p w14:paraId="3287FF3B" w14:textId="77777777" w:rsidR="00503679" w:rsidRDefault="00503679" w:rsidP="004D4C34">
      <w:pPr>
        <w:pStyle w:val="PlainText"/>
        <w:rPr>
          <w:rFonts w:asciiTheme="minorHAnsi" w:hAnsiTheme="minorHAnsi" w:cs="Courier New"/>
          <w:color w:val="2E74B5" w:themeColor="accent1" w:themeShade="BF"/>
          <w:sz w:val="28"/>
          <w:szCs w:val="28"/>
        </w:rPr>
      </w:pPr>
    </w:p>
    <w:p w14:paraId="6ED8F0F8" w14:textId="77777777" w:rsidR="00503679" w:rsidRDefault="00503679" w:rsidP="004D4C34">
      <w:pPr>
        <w:pStyle w:val="PlainText"/>
        <w:rPr>
          <w:rFonts w:asciiTheme="minorHAnsi" w:hAnsiTheme="minorHAnsi" w:cs="Courier New"/>
          <w:color w:val="2E74B5" w:themeColor="accent1" w:themeShade="BF"/>
          <w:sz w:val="28"/>
          <w:szCs w:val="28"/>
        </w:rPr>
      </w:pPr>
    </w:p>
    <w:p w14:paraId="487AB29D" w14:textId="77777777" w:rsidR="00503679" w:rsidRDefault="00503679" w:rsidP="004D4C34">
      <w:pPr>
        <w:pStyle w:val="PlainText"/>
        <w:rPr>
          <w:rFonts w:asciiTheme="minorHAnsi" w:hAnsiTheme="minorHAnsi" w:cs="Courier New"/>
          <w:color w:val="2E74B5" w:themeColor="accent1" w:themeShade="BF"/>
          <w:sz w:val="28"/>
          <w:szCs w:val="28"/>
        </w:rPr>
      </w:pPr>
    </w:p>
    <w:p w14:paraId="4EA8CBE8" w14:textId="77777777" w:rsidR="00503679" w:rsidRDefault="00503679" w:rsidP="004D4C34">
      <w:pPr>
        <w:pStyle w:val="PlainText"/>
        <w:rPr>
          <w:rFonts w:asciiTheme="minorHAnsi" w:hAnsiTheme="minorHAnsi" w:cs="Courier New"/>
          <w:color w:val="2E74B5" w:themeColor="accent1" w:themeShade="BF"/>
          <w:sz w:val="28"/>
          <w:szCs w:val="28"/>
        </w:rPr>
      </w:pPr>
    </w:p>
    <w:p w14:paraId="40DB7237" w14:textId="77777777" w:rsidR="00503679" w:rsidRDefault="00503679" w:rsidP="004D4C34">
      <w:pPr>
        <w:pStyle w:val="PlainText"/>
        <w:rPr>
          <w:rFonts w:asciiTheme="minorHAnsi" w:hAnsiTheme="minorHAnsi" w:cs="Courier New"/>
          <w:color w:val="2E74B5" w:themeColor="accent1" w:themeShade="BF"/>
          <w:sz w:val="28"/>
          <w:szCs w:val="28"/>
        </w:rPr>
      </w:pPr>
    </w:p>
    <w:p w14:paraId="3C810438" w14:textId="77777777" w:rsidR="00503679" w:rsidRDefault="00503679" w:rsidP="004D4C34">
      <w:pPr>
        <w:pStyle w:val="PlainText"/>
        <w:rPr>
          <w:rFonts w:asciiTheme="minorHAnsi" w:hAnsiTheme="minorHAnsi" w:cs="Courier New"/>
          <w:color w:val="2E74B5" w:themeColor="accent1" w:themeShade="BF"/>
          <w:sz w:val="28"/>
          <w:szCs w:val="28"/>
        </w:rPr>
      </w:pPr>
    </w:p>
    <w:p w14:paraId="1590A448" w14:textId="77777777" w:rsidR="00503679" w:rsidRDefault="00503679" w:rsidP="004D4C34">
      <w:pPr>
        <w:pStyle w:val="PlainText"/>
        <w:rPr>
          <w:rFonts w:asciiTheme="minorHAnsi" w:hAnsiTheme="minorHAnsi" w:cs="Courier New"/>
          <w:color w:val="2E74B5" w:themeColor="accent1" w:themeShade="BF"/>
          <w:sz w:val="28"/>
          <w:szCs w:val="28"/>
        </w:rPr>
      </w:pPr>
    </w:p>
    <w:p w14:paraId="102B75F6" w14:textId="77777777" w:rsidR="00503679" w:rsidRDefault="00503679" w:rsidP="004D4C34">
      <w:pPr>
        <w:pStyle w:val="PlainText"/>
        <w:rPr>
          <w:rFonts w:asciiTheme="minorHAnsi" w:hAnsiTheme="minorHAnsi" w:cs="Courier New"/>
          <w:color w:val="2E74B5" w:themeColor="accent1" w:themeShade="BF"/>
          <w:sz w:val="28"/>
          <w:szCs w:val="28"/>
        </w:rPr>
      </w:pPr>
    </w:p>
    <w:p w14:paraId="69D0FDB4" w14:textId="77777777" w:rsidR="00503679" w:rsidRDefault="00503679" w:rsidP="004D4C34">
      <w:pPr>
        <w:pStyle w:val="PlainText"/>
        <w:rPr>
          <w:rFonts w:asciiTheme="minorHAnsi" w:hAnsiTheme="minorHAnsi" w:cs="Courier New"/>
          <w:color w:val="2E74B5" w:themeColor="accent1" w:themeShade="BF"/>
          <w:sz w:val="28"/>
          <w:szCs w:val="28"/>
        </w:rPr>
      </w:pPr>
    </w:p>
    <w:p w14:paraId="3C0F9A64" w14:textId="77777777" w:rsidR="00503679" w:rsidRDefault="00503679" w:rsidP="004D4C34">
      <w:pPr>
        <w:pStyle w:val="PlainText"/>
        <w:rPr>
          <w:rFonts w:asciiTheme="minorHAnsi" w:hAnsiTheme="minorHAnsi" w:cs="Courier New"/>
          <w:color w:val="2E74B5" w:themeColor="accent1" w:themeShade="BF"/>
          <w:sz w:val="28"/>
          <w:szCs w:val="28"/>
        </w:rPr>
      </w:pPr>
    </w:p>
    <w:p w14:paraId="47F55129" w14:textId="46378011" w:rsidR="00503679" w:rsidRDefault="00503679" w:rsidP="004D4C34">
      <w:pPr>
        <w:pStyle w:val="PlainText"/>
        <w:rPr>
          <w:rFonts w:asciiTheme="minorHAnsi" w:hAnsiTheme="minorHAnsi" w:cs="Courier New"/>
          <w:color w:val="2E74B5" w:themeColor="accent1" w:themeShade="BF"/>
          <w:sz w:val="28"/>
          <w:szCs w:val="28"/>
        </w:rPr>
      </w:pPr>
    </w:p>
    <w:p w14:paraId="5A38D83A" w14:textId="5D326B74" w:rsidR="00394F38" w:rsidRDefault="00394F38" w:rsidP="004D4C34">
      <w:pPr>
        <w:pStyle w:val="PlainText"/>
        <w:rPr>
          <w:rFonts w:asciiTheme="minorHAnsi" w:hAnsiTheme="minorHAnsi" w:cs="Courier New"/>
          <w:color w:val="2E74B5" w:themeColor="accent1" w:themeShade="BF"/>
          <w:sz w:val="28"/>
          <w:szCs w:val="28"/>
        </w:rPr>
      </w:pPr>
    </w:p>
    <w:p w14:paraId="72511F2C" w14:textId="34DAD365" w:rsidR="00394F38" w:rsidRDefault="00394F38" w:rsidP="004D4C34">
      <w:pPr>
        <w:pStyle w:val="PlainText"/>
        <w:rPr>
          <w:rFonts w:asciiTheme="minorHAnsi" w:hAnsiTheme="minorHAnsi" w:cs="Courier New"/>
          <w:color w:val="2E74B5" w:themeColor="accent1" w:themeShade="BF"/>
          <w:sz w:val="28"/>
          <w:szCs w:val="28"/>
        </w:rPr>
      </w:pPr>
    </w:p>
    <w:p w14:paraId="49EC8AF4" w14:textId="77777777" w:rsidR="00394F38" w:rsidRDefault="00394F38" w:rsidP="004D4C34">
      <w:pPr>
        <w:pStyle w:val="PlainText"/>
        <w:rPr>
          <w:rFonts w:asciiTheme="minorHAnsi" w:hAnsiTheme="minorHAnsi" w:cs="Courier New"/>
          <w:color w:val="2E74B5" w:themeColor="accent1" w:themeShade="BF"/>
          <w:sz w:val="28"/>
          <w:szCs w:val="28"/>
        </w:rPr>
      </w:pPr>
    </w:p>
    <w:p w14:paraId="501EF5BB" w14:textId="77777777" w:rsidR="00503679" w:rsidRDefault="00503679" w:rsidP="004D4C34">
      <w:pPr>
        <w:pStyle w:val="PlainText"/>
        <w:rPr>
          <w:rFonts w:asciiTheme="minorHAnsi" w:hAnsiTheme="minorHAnsi" w:cs="Courier New"/>
          <w:color w:val="2E74B5" w:themeColor="accent1" w:themeShade="BF"/>
          <w:sz w:val="28"/>
          <w:szCs w:val="28"/>
        </w:rPr>
      </w:pPr>
    </w:p>
    <w:p w14:paraId="18B2C445" w14:textId="77777777" w:rsidR="00503679" w:rsidRDefault="00503679" w:rsidP="004D4C34">
      <w:pPr>
        <w:pStyle w:val="PlainText"/>
        <w:rPr>
          <w:rFonts w:asciiTheme="minorHAnsi" w:hAnsiTheme="minorHAnsi" w:cs="Courier New"/>
          <w:color w:val="2E74B5" w:themeColor="accent1" w:themeShade="BF"/>
          <w:sz w:val="28"/>
          <w:szCs w:val="28"/>
        </w:rPr>
      </w:pPr>
    </w:p>
    <w:p w14:paraId="2F5FCC42" w14:textId="77777777" w:rsidR="00503679" w:rsidRDefault="00503679" w:rsidP="004D4C34">
      <w:pPr>
        <w:pStyle w:val="PlainText"/>
        <w:rPr>
          <w:rFonts w:asciiTheme="minorHAnsi" w:hAnsiTheme="minorHAnsi" w:cs="Courier New"/>
          <w:color w:val="2E74B5" w:themeColor="accent1" w:themeShade="BF"/>
          <w:sz w:val="28"/>
          <w:szCs w:val="28"/>
        </w:rPr>
      </w:pPr>
    </w:p>
    <w:p w14:paraId="59F2D3B4" w14:textId="77777777" w:rsidR="00503679" w:rsidRDefault="00503679" w:rsidP="004D4C34">
      <w:pPr>
        <w:pStyle w:val="PlainText"/>
        <w:rPr>
          <w:rFonts w:asciiTheme="minorHAnsi" w:hAnsiTheme="minorHAnsi" w:cs="Courier New"/>
          <w:color w:val="2E74B5" w:themeColor="accent1" w:themeShade="BF"/>
          <w:sz w:val="28"/>
          <w:szCs w:val="28"/>
        </w:rPr>
      </w:pPr>
    </w:p>
    <w:p w14:paraId="4FD4D41F" w14:textId="77777777" w:rsidR="00503679" w:rsidRDefault="00503679" w:rsidP="004D4C34">
      <w:pPr>
        <w:pStyle w:val="PlainText"/>
        <w:rPr>
          <w:rFonts w:asciiTheme="minorHAnsi" w:hAnsiTheme="minorHAnsi" w:cs="Courier New"/>
          <w:color w:val="2E74B5" w:themeColor="accent1" w:themeShade="BF"/>
          <w:sz w:val="28"/>
          <w:szCs w:val="28"/>
        </w:rPr>
      </w:pPr>
    </w:p>
    <w:p w14:paraId="0E12C04E" w14:textId="77777777" w:rsidR="00503679" w:rsidRDefault="00503679" w:rsidP="004D4C34">
      <w:pPr>
        <w:pStyle w:val="PlainText"/>
        <w:rPr>
          <w:rFonts w:asciiTheme="minorHAnsi" w:hAnsiTheme="minorHAnsi" w:cs="Courier New"/>
          <w:color w:val="2E74B5" w:themeColor="accent1" w:themeShade="BF"/>
          <w:sz w:val="28"/>
          <w:szCs w:val="28"/>
        </w:rPr>
      </w:pPr>
    </w:p>
    <w:p w14:paraId="2BD4B8F0" w14:textId="317A6302" w:rsidR="004D4C34" w:rsidRPr="002D1D7F" w:rsidRDefault="002E1C49" w:rsidP="004D4C34">
      <w:pPr>
        <w:pStyle w:val="PlainText"/>
        <w:rPr>
          <w:rFonts w:asciiTheme="minorHAnsi" w:hAnsiTheme="minorHAnsi" w:cs="Courier New"/>
          <w:color w:val="2E74B5" w:themeColor="accent1" w:themeShade="BF"/>
          <w:sz w:val="28"/>
          <w:szCs w:val="28"/>
        </w:rPr>
      </w:pPr>
      <w:r w:rsidRPr="002D1D7F">
        <w:rPr>
          <w:rFonts w:asciiTheme="minorHAnsi" w:hAnsiTheme="minorHAnsi" w:cs="Courier New"/>
          <w:color w:val="2E74B5" w:themeColor="accent1" w:themeShade="BF"/>
          <w:sz w:val="28"/>
          <w:szCs w:val="28"/>
        </w:rPr>
        <w:lastRenderedPageBreak/>
        <w:t xml:space="preserve">Section </w:t>
      </w:r>
      <w:r w:rsidR="006725B9">
        <w:rPr>
          <w:rFonts w:asciiTheme="minorHAnsi" w:hAnsiTheme="minorHAnsi" w:cs="Courier New"/>
          <w:color w:val="2E74B5" w:themeColor="accent1" w:themeShade="BF"/>
          <w:sz w:val="28"/>
          <w:szCs w:val="28"/>
        </w:rPr>
        <w:t>3</w:t>
      </w:r>
      <w:r w:rsidRPr="002D1D7F">
        <w:rPr>
          <w:rFonts w:asciiTheme="minorHAnsi" w:hAnsiTheme="minorHAnsi" w:cs="Courier New"/>
          <w:color w:val="2E74B5" w:themeColor="accent1" w:themeShade="BF"/>
          <w:sz w:val="28"/>
          <w:szCs w:val="28"/>
        </w:rPr>
        <w:t xml:space="preserve">: </w:t>
      </w:r>
      <w:r w:rsidR="004D4C34" w:rsidRPr="002D1D7F">
        <w:rPr>
          <w:rFonts w:asciiTheme="minorHAnsi" w:hAnsiTheme="minorHAnsi" w:cs="Courier New"/>
          <w:color w:val="2E74B5" w:themeColor="accent1" w:themeShade="BF"/>
          <w:sz w:val="28"/>
          <w:szCs w:val="28"/>
        </w:rPr>
        <w:t>One-Stop Operating Budget and Infrastructure Funding Agreement</w:t>
      </w:r>
    </w:p>
    <w:p w14:paraId="1AC79B78" w14:textId="77777777" w:rsidR="002E1C49" w:rsidRPr="002D1D7F" w:rsidRDefault="002E1C49" w:rsidP="004D4C34">
      <w:pPr>
        <w:pStyle w:val="PlainText"/>
        <w:rPr>
          <w:rFonts w:asciiTheme="minorHAnsi" w:hAnsiTheme="minorHAnsi" w:cs="Courier New"/>
          <w:sz w:val="24"/>
          <w:szCs w:val="24"/>
        </w:rPr>
      </w:pPr>
    </w:p>
    <w:p w14:paraId="76A3FA9F" w14:textId="44D729B1" w:rsidR="004D4C34" w:rsidRPr="002D1D7F" w:rsidRDefault="004D4C34" w:rsidP="004D4C3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One-Stop Operating Budget-</w:t>
      </w:r>
      <w:r w:rsidR="00503679">
        <w:rPr>
          <w:rFonts w:asciiTheme="minorHAnsi" w:hAnsiTheme="minorHAnsi" w:cs="Courier New"/>
          <w:b/>
          <w:color w:val="2E74B5" w:themeColor="accent1" w:themeShade="BF"/>
          <w:sz w:val="24"/>
          <w:szCs w:val="24"/>
          <w:u w:val="single"/>
        </w:rPr>
        <w:t xml:space="preserve">Description and </w:t>
      </w:r>
      <w:r w:rsidRPr="002D1D7F">
        <w:rPr>
          <w:rFonts w:asciiTheme="minorHAnsi" w:hAnsiTheme="minorHAnsi" w:cs="Courier New"/>
          <w:b/>
          <w:color w:val="2E74B5" w:themeColor="accent1" w:themeShade="BF"/>
          <w:sz w:val="24"/>
          <w:szCs w:val="24"/>
          <w:u w:val="single"/>
        </w:rPr>
        <w:t>Purpose</w:t>
      </w:r>
    </w:p>
    <w:p w14:paraId="0BD2902A" w14:textId="77777777" w:rsidR="003A6794" w:rsidRPr="002D1D7F" w:rsidRDefault="004D4C34" w:rsidP="000D6495">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cr/>
      </w:r>
      <w:r w:rsidR="000D6495" w:rsidRPr="002D1D7F">
        <w:rPr>
          <w:rFonts w:asciiTheme="minorHAnsi" w:hAnsiTheme="minorHAnsi" w:cs="Courier New"/>
          <w:noProof/>
          <w:sz w:val="24"/>
          <w:szCs w:val="24"/>
        </w:rPr>
        <mc:AlternateContent>
          <mc:Choice Requires="wps">
            <w:drawing>
              <wp:inline distT="0" distB="0" distL="0" distR="0" wp14:anchorId="097C4196" wp14:editId="52CB447B">
                <wp:extent cx="5865495" cy="892628"/>
                <wp:effectExtent l="0" t="0" r="20955" b="2222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892628"/>
                        </a:xfrm>
                        <a:prstGeom prst="rect">
                          <a:avLst/>
                        </a:prstGeom>
                        <a:solidFill>
                          <a:srgbClr val="E7E6E6"/>
                        </a:solidFill>
                        <a:ln w="9525">
                          <a:solidFill>
                            <a:srgbClr val="000000"/>
                          </a:solidFill>
                          <a:miter lim="800000"/>
                          <a:headEnd/>
                          <a:tailEnd/>
                        </a:ln>
                      </wps:spPr>
                      <wps:txbx>
                        <w:txbxContent>
                          <w:p w14:paraId="2A2773FC" w14:textId="6AAE7857" w:rsidR="00AB3DC4" w:rsidRDefault="00AB3DC4" w:rsidP="00503679">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describes the </w:t>
                            </w:r>
                            <w:r>
                              <w:rPr>
                                <w:rFonts w:asciiTheme="minorHAnsi" w:hAnsiTheme="minorHAnsi" w:cs="Courier New"/>
                              </w:rPr>
                              <w:t xml:space="preserve">One-Stop operating budget and direction for completing </w:t>
                            </w:r>
                            <w:r w:rsidRPr="00F93303">
                              <w:rPr>
                                <w:rFonts w:asciiTheme="minorHAnsi" w:hAnsiTheme="minorHAnsi" w:cs="Courier New"/>
                              </w:rPr>
                              <w:t xml:space="preserve">the One-Stop Operating Budget as Attachment 2 to this MOU. </w:t>
                            </w:r>
                            <w:r>
                              <w:rPr>
                                <w:rFonts w:asciiTheme="minorHAnsi" w:hAnsiTheme="minorHAnsi" w:cs="Courier New"/>
                              </w:rPr>
                              <w:t xml:space="preserve"> </w:t>
                            </w:r>
                          </w:p>
                        </w:txbxContent>
                      </wps:txbx>
                      <wps:bodyPr rot="0" vert="horz" wrap="square" lIns="91440" tIns="45720" rIns="91440" bIns="45720" anchor="t" anchorCtr="0">
                        <a:noAutofit/>
                      </wps:bodyPr>
                    </wps:wsp>
                  </a:graphicData>
                </a:graphic>
              </wp:inline>
            </w:drawing>
          </mc:Choice>
          <mc:Fallback>
            <w:pict>
              <v:shape w14:anchorId="097C4196" id="_x0000_s1058" type="#_x0000_t202" style="width:461.85pt;height: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" fillcolor="#e7e6e6">
                <v:textbox>
                  <w:txbxContent>
                    <w:p w14:paraId="2A2773FC" w14:textId="6AAE7857" w:rsidR="00AB3DC4" w:rsidRDefault="00AB3DC4" w:rsidP="00503679">
                      <w:pPr>
                        <w:pStyle w:val="NormalWeb"/>
                      </w:pPr>
                      <w:r w:rsidRPr="00F93303">
                        <w:rPr>
                          <w:rFonts w:asciiTheme="minorHAnsi" w:hAnsiTheme="minorHAnsi" w:cs="Courier New"/>
                        </w:rPr>
                        <w:t>Section Guidance:</w:t>
                      </w:r>
                      <w:r w:rsidRPr="00F93303">
                        <w:rPr>
                          <w:rFonts w:asciiTheme="minorHAnsi" w:hAnsiTheme="minorHAnsi" w:cs="Courier New"/>
                        </w:rPr>
                        <w:cr/>
                        <w:t xml:space="preserve">This section describes the </w:t>
                      </w:r>
                      <w:r>
                        <w:rPr>
                          <w:rFonts w:asciiTheme="minorHAnsi" w:hAnsiTheme="minorHAnsi" w:cs="Courier New"/>
                        </w:rPr>
                        <w:t xml:space="preserve">One-Stop operating budget and direction for completing </w:t>
                      </w:r>
                      <w:r w:rsidRPr="00F93303">
                        <w:rPr>
                          <w:rFonts w:asciiTheme="minorHAnsi" w:hAnsiTheme="minorHAnsi" w:cs="Courier New"/>
                        </w:rPr>
                        <w:t xml:space="preserve">the One-Stop Operating Budget as Attachment 2 to this MOU. </w:t>
                      </w:r>
                      <w:r>
                        <w:rPr>
                          <w:rFonts w:asciiTheme="minorHAnsi" w:hAnsiTheme="minorHAnsi" w:cs="Courier New"/>
                        </w:rPr>
                        <w:t xml:space="preserve"> </w:t>
                      </w:r>
                    </w:p>
                  </w:txbxContent>
                </v:textbox>
                <w10:anchorlock/>
              </v:shape>
            </w:pict>
          </mc:Fallback>
        </mc:AlternateContent>
      </w:r>
    </w:p>
    <w:p w14:paraId="5F25BCB8"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The Parties to this MOU</w:t>
      </w:r>
      <w:r>
        <w:rPr>
          <w:rFonts w:asciiTheme="minorHAnsi" w:hAnsiTheme="minorHAnsi" w:cs="Courier New"/>
          <w:sz w:val="24"/>
          <w:szCs w:val="24"/>
        </w:rPr>
        <w:t xml:space="preserve"> and One-Stop Operating Budget</w:t>
      </w:r>
      <w:r w:rsidRPr="002D1D7F">
        <w:rPr>
          <w:rFonts w:asciiTheme="minorHAnsi" w:hAnsiTheme="minorHAnsi" w:cs="Courier New"/>
          <w:sz w:val="24"/>
          <w:szCs w:val="24"/>
        </w:rPr>
        <w:t xml:space="preserve"> agree that joint funding is a necessary foundation for an integrated service delivery system. The goal of the operating budget is to develop a funding mechanism that: </w:t>
      </w:r>
    </w:p>
    <w:p w14:paraId="45C5B6F6"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1</w:t>
      </w:r>
      <w:r>
        <w:rPr>
          <w:rFonts w:asciiTheme="minorHAnsi" w:hAnsiTheme="minorHAnsi" w:cs="Courier New"/>
          <w:sz w:val="24"/>
          <w:szCs w:val="24"/>
        </w:rPr>
        <w:t xml:space="preserve">.  </w:t>
      </w:r>
      <w:r w:rsidRPr="002D1D7F">
        <w:rPr>
          <w:rFonts w:asciiTheme="minorHAnsi" w:hAnsiTheme="minorHAnsi" w:cs="Courier New"/>
          <w:sz w:val="24"/>
          <w:szCs w:val="24"/>
        </w:rPr>
        <w:t xml:space="preserve">Establishes and maintains the Local workforce delivery system at a level that meets the needs of the job seekers and businesses in the Local area, </w:t>
      </w:r>
    </w:p>
    <w:p w14:paraId="4D08C638"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Reduces duplication and maximizes program impact through the sharing of services, resources, and technologies among </w:t>
      </w:r>
      <w:r>
        <w:rPr>
          <w:rFonts w:asciiTheme="minorHAnsi" w:hAnsiTheme="minorHAnsi" w:cs="Courier New"/>
          <w:sz w:val="24"/>
          <w:szCs w:val="24"/>
        </w:rPr>
        <w:t>Partner</w:t>
      </w:r>
      <w:r w:rsidRPr="002D1D7F">
        <w:rPr>
          <w:rFonts w:asciiTheme="minorHAnsi" w:hAnsiTheme="minorHAnsi" w:cs="Courier New"/>
          <w:sz w:val="24"/>
          <w:szCs w:val="24"/>
        </w:rPr>
        <w:t xml:space="preserve">s (thereby improving each program’s effectiveness), </w:t>
      </w:r>
    </w:p>
    <w:p w14:paraId="64A93DCA"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Reduces overhead costs for any one </w:t>
      </w:r>
      <w:r>
        <w:rPr>
          <w:rFonts w:asciiTheme="minorHAnsi" w:hAnsiTheme="minorHAnsi" w:cs="Courier New"/>
          <w:sz w:val="24"/>
          <w:szCs w:val="24"/>
        </w:rPr>
        <w:t>Partner</w:t>
      </w:r>
      <w:r w:rsidRPr="002D1D7F">
        <w:rPr>
          <w:rFonts w:asciiTheme="minorHAnsi" w:hAnsiTheme="minorHAnsi" w:cs="Courier New"/>
          <w:sz w:val="24"/>
          <w:szCs w:val="24"/>
        </w:rPr>
        <w:t xml:space="preserve"> by streamlining and sharing financial, procurement, and facility costs, and </w:t>
      </w:r>
    </w:p>
    <w:p w14:paraId="4BB45A5B" w14:textId="77777777"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4. Ensures that costs are appropriately shared by One-Stop Career </w:t>
      </w:r>
      <w:r>
        <w:rPr>
          <w:rFonts w:asciiTheme="minorHAnsi" w:hAnsiTheme="minorHAnsi" w:cs="Courier New"/>
          <w:sz w:val="24"/>
          <w:szCs w:val="24"/>
        </w:rPr>
        <w:t>Center</w:t>
      </w:r>
      <w:r w:rsidRPr="002D1D7F">
        <w:rPr>
          <w:rFonts w:asciiTheme="minorHAnsi" w:hAnsiTheme="minorHAnsi" w:cs="Courier New"/>
          <w:sz w:val="24"/>
          <w:szCs w:val="24"/>
        </w:rPr>
        <w:t xml:space="preserve"> </w:t>
      </w:r>
      <w:r>
        <w:rPr>
          <w:rFonts w:asciiTheme="minorHAnsi" w:hAnsiTheme="minorHAnsi" w:cs="Courier New"/>
          <w:sz w:val="24"/>
          <w:szCs w:val="24"/>
        </w:rPr>
        <w:t>Partner</w:t>
      </w:r>
      <w:r w:rsidRPr="002D1D7F">
        <w:rPr>
          <w:rFonts w:asciiTheme="minorHAnsi" w:hAnsiTheme="minorHAnsi" w:cs="Courier New"/>
          <w:sz w:val="24"/>
          <w:szCs w:val="24"/>
        </w:rPr>
        <w:t xml:space="preserve">s by determining contributions based on the proportionate use of the One-Stop </w:t>
      </w:r>
      <w:r>
        <w:rPr>
          <w:rFonts w:asciiTheme="minorHAnsi" w:hAnsiTheme="minorHAnsi" w:cs="Courier New"/>
          <w:sz w:val="24"/>
          <w:szCs w:val="24"/>
        </w:rPr>
        <w:t>Center</w:t>
      </w:r>
      <w:r w:rsidRPr="002D1D7F">
        <w:rPr>
          <w:rFonts w:asciiTheme="minorHAnsi" w:hAnsiTheme="minorHAnsi" w:cs="Courier New"/>
          <w:sz w:val="24"/>
          <w:szCs w:val="24"/>
        </w:rPr>
        <w:t xml:space="preserve">s and relative benefits received, and requiring that all funds are spent solely for allowable purposes in a manner consistent with the applicable authorizing statutes and all other applicable legal requirements, including the Uniform Guidance. </w:t>
      </w:r>
    </w:p>
    <w:p w14:paraId="516FEA71" w14:textId="1EB1F5BF"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The One-Stop </w:t>
      </w:r>
      <w:r>
        <w:rPr>
          <w:rFonts w:asciiTheme="minorHAnsi" w:hAnsiTheme="minorHAnsi" w:cs="Courier New"/>
          <w:sz w:val="24"/>
          <w:szCs w:val="24"/>
        </w:rPr>
        <w:t>O</w:t>
      </w:r>
      <w:r w:rsidRPr="002D1D7F">
        <w:rPr>
          <w:rFonts w:asciiTheme="minorHAnsi" w:hAnsiTheme="minorHAnsi" w:cs="Courier New"/>
          <w:sz w:val="24"/>
          <w:szCs w:val="24"/>
        </w:rPr>
        <w:t xml:space="preserve">perating </w:t>
      </w:r>
      <w:r>
        <w:rPr>
          <w:rFonts w:asciiTheme="minorHAnsi" w:hAnsiTheme="minorHAnsi" w:cs="Courier New"/>
          <w:sz w:val="24"/>
          <w:szCs w:val="24"/>
        </w:rPr>
        <w:t>B</w:t>
      </w:r>
      <w:r w:rsidRPr="002D1D7F">
        <w:rPr>
          <w:rFonts w:asciiTheme="minorHAnsi" w:hAnsiTheme="minorHAnsi" w:cs="Courier New"/>
          <w:sz w:val="24"/>
          <w:szCs w:val="24"/>
        </w:rPr>
        <w:t xml:space="preserve">udget is the financial plan that the One-Stop </w:t>
      </w:r>
      <w:r>
        <w:rPr>
          <w:rFonts w:asciiTheme="minorHAnsi" w:hAnsiTheme="minorHAnsi" w:cs="Courier New"/>
          <w:sz w:val="24"/>
          <w:szCs w:val="24"/>
        </w:rPr>
        <w:t>Partner</w:t>
      </w:r>
      <w:r w:rsidRPr="002D1D7F">
        <w:rPr>
          <w:rFonts w:asciiTheme="minorHAnsi" w:hAnsiTheme="minorHAnsi" w:cs="Courier New"/>
          <w:sz w:val="24"/>
          <w:szCs w:val="24"/>
        </w:rPr>
        <w:t>s, the CEO, and the WDB have agreed to in the MOU that will be used to achieve their goals of delivering services in a local area. The MOU must contain, among other things, provisions describing how the costs of shared services provided by the One-Stop system and the operating costs of such system will be funded, including the infrastructure costs for the One-Stop system (WIOA sec. 121(c)(2)(A) and 20 CFR 678.500(b)).</w:t>
      </w:r>
    </w:p>
    <w:p w14:paraId="4D81C45F" w14:textId="0E264070" w:rsidR="00503679" w:rsidRPr="002D1D7F"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The One-Stop operating budget may be considered the master budget that contains a set of individual budgets or components that consist of costs that are specifically identified in the statute: infrastructure costs, defined in WIOA sec. 121(h)(4); and additional costs which must include applicable career services and may include shared operating costs and shared services that are related to the operation of the One-Stop delivery system and do not constitute infrastructure costs. These additional costs are described in WIOA sec. 121(</w:t>
      </w:r>
      <w:proofErr w:type="spellStart"/>
      <w:r w:rsidRPr="002D1D7F">
        <w:rPr>
          <w:rFonts w:asciiTheme="minorHAnsi" w:hAnsiTheme="minorHAnsi" w:cs="Courier New"/>
          <w:sz w:val="24"/>
          <w:szCs w:val="24"/>
        </w:rPr>
        <w:t>i</w:t>
      </w:r>
      <w:proofErr w:type="spellEnd"/>
      <w:r w:rsidRPr="002D1D7F">
        <w:rPr>
          <w:rFonts w:asciiTheme="minorHAnsi" w:hAnsiTheme="minorHAnsi" w:cs="Courier New"/>
          <w:sz w:val="24"/>
          <w:szCs w:val="24"/>
        </w:rPr>
        <w:t xml:space="preserve">). The One-Stop </w:t>
      </w:r>
      <w:r>
        <w:rPr>
          <w:rFonts w:asciiTheme="minorHAnsi" w:hAnsiTheme="minorHAnsi" w:cs="Courier New"/>
          <w:sz w:val="24"/>
          <w:szCs w:val="24"/>
        </w:rPr>
        <w:t>O</w:t>
      </w:r>
      <w:r w:rsidRPr="002D1D7F">
        <w:rPr>
          <w:rFonts w:asciiTheme="minorHAnsi" w:hAnsiTheme="minorHAnsi" w:cs="Courier New"/>
          <w:sz w:val="24"/>
          <w:szCs w:val="24"/>
        </w:rPr>
        <w:t xml:space="preserve">perating </w:t>
      </w:r>
      <w:r>
        <w:rPr>
          <w:rFonts w:asciiTheme="minorHAnsi" w:hAnsiTheme="minorHAnsi" w:cs="Courier New"/>
          <w:sz w:val="24"/>
          <w:szCs w:val="24"/>
        </w:rPr>
        <w:t>B</w:t>
      </w:r>
      <w:r w:rsidRPr="002D1D7F">
        <w:rPr>
          <w:rFonts w:asciiTheme="minorHAnsi" w:hAnsiTheme="minorHAnsi" w:cs="Courier New"/>
          <w:sz w:val="24"/>
          <w:szCs w:val="24"/>
        </w:rPr>
        <w:t>udget must be periodically reconciled against actual costs incurred and adjusted accordingly. This reconciliation helps to ensure that the budget reflect</w:t>
      </w:r>
      <w:r w:rsidR="009C7604">
        <w:rPr>
          <w:rFonts w:asciiTheme="minorHAnsi" w:hAnsiTheme="minorHAnsi" w:cs="Courier New"/>
          <w:sz w:val="24"/>
          <w:szCs w:val="24"/>
        </w:rPr>
        <w:t>s</w:t>
      </w:r>
      <w:r w:rsidRPr="002D1D7F">
        <w:rPr>
          <w:rFonts w:asciiTheme="minorHAnsi" w:hAnsiTheme="minorHAnsi" w:cs="Courier New"/>
          <w:sz w:val="24"/>
          <w:szCs w:val="24"/>
        </w:rPr>
        <w:t xml:space="preserve"> a cost allocation methodology that demonstrates how infrastructure costs are charged to each </w:t>
      </w:r>
      <w:r>
        <w:rPr>
          <w:rFonts w:asciiTheme="minorHAnsi" w:hAnsiTheme="minorHAnsi" w:cs="Courier New"/>
          <w:sz w:val="24"/>
          <w:szCs w:val="24"/>
        </w:rPr>
        <w:t>Partner</w:t>
      </w:r>
      <w:r w:rsidRPr="002D1D7F">
        <w:rPr>
          <w:rFonts w:asciiTheme="minorHAnsi" w:hAnsiTheme="minorHAnsi" w:cs="Courier New"/>
          <w:sz w:val="24"/>
          <w:szCs w:val="24"/>
        </w:rPr>
        <w:t xml:space="preserve"> in proportion to the </w:t>
      </w:r>
      <w:r>
        <w:rPr>
          <w:rFonts w:asciiTheme="minorHAnsi" w:hAnsiTheme="minorHAnsi" w:cs="Courier New"/>
          <w:sz w:val="24"/>
          <w:szCs w:val="24"/>
        </w:rPr>
        <w:t>Partner</w:t>
      </w:r>
      <w:r w:rsidRPr="002D1D7F">
        <w:rPr>
          <w:rFonts w:asciiTheme="minorHAnsi" w:hAnsiTheme="minorHAnsi" w:cs="Courier New"/>
          <w:sz w:val="24"/>
          <w:szCs w:val="24"/>
        </w:rPr>
        <w:t xml:space="preserve">’s use of the One-Stop </w:t>
      </w:r>
      <w:r>
        <w:rPr>
          <w:rFonts w:asciiTheme="minorHAnsi" w:hAnsiTheme="minorHAnsi" w:cs="Courier New"/>
          <w:sz w:val="24"/>
          <w:szCs w:val="24"/>
        </w:rPr>
        <w:t>Center</w:t>
      </w:r>
      <w:r w:rsidRPr="002D1D7F">
        <w:rPr>
          <w:rFonts w:asciiTheme="minorHAnsi" w:hAnsiTheme="minorHAnsi" w:cs="Courier New"/>
          <w:sz w:val="24"/>
          <w:szCs w:val="24"/>
        </w:rPr>
        <w:t xml:space="preserve"> and relative benefit received. The One-Stop </w:t>
      </w:r>
      <w:r>
        <w:rPr>
          <w:rFonts w:asciiTheme="minorHAnsi" w:hAnsiTheme="minorHAnsi" w:cs="Courier New"/>
          <w:sz w:val="24"/>
          <w:szCs w:val="24"/>
        </w:rPr>
        <w:t>O</w:t>
      </w:r>
      <w:r w:rsidRPr="002D1D7F">
        <w:rPr>
          <w:rFonts w:asciiTheme="minorHAnsi" w:hAnsiTheme="minorHAnsi" w:cs="Courier New"/>
          <w:sz w:val="24"/>
          <w:szCs w:val="24"/>
        </w:rPr>
        <w:t xml:space="preserve">perating </w:t>
      </w:r>
      <w:r>
        <w:rPr>
          <w:rFonts w:asciiTheme="minorHAnsi" w:hAnsiTheme="minorHAnsi" w:cs="Courier New"/>
          <w:sz w:val="24"/>
          <w:szCs w:val="24"/>
        </w:rPr>
        <w:t>B</w:t>
      </w:r>
      <w:r w:rsidRPr="002D1D7F">
        <w:rPr>
          <w:rFonts w:asciiTheme="minorHAnsi" w:hAnsiTheme="minorHAnsi" w:cs="Courier New"/>
          <w:sz w:val="24"/>
          <w:szCs w:val="24"/>
        </w:rPr>
        <w:t xml:space="preserve">udget may be further refined by the One-Stop </w:t>
      </w:r>
      <w:r>
        <w:rPr>
          <w:rFonts w:asciiTheme="minorHAnsi" w:hAnsiTheme="minorHAnsi" w:cs="Courier New"/>
          <w:sz w:val="24"/>
          <w:szCs w:val="24"/>
        </w:rPr>
        <w:t>Partner</w:t>
      </w:r>
      <w:r w:rsidRPr="002D1D7F">
        <w:rPr>
          <w:rFonts w:asciiTheme="minorHAnsi" w:hAnsiTheme="minorHAnsi" w:cs="Courier New"/>
          <w:sz w:val="24"/>
          <w:szCs w:val="24"/>
        </w:rPr>
        <w:t xml:space="preserve">s, as needed, to assist in </w:t>
      </w:r>
      <w:r w:rsidRPr="002D1D7F">
        <w:rPr>
          <w:rFonts w:asciiTheme="minorHAnsi" w:hAnsiTheme="minorHAnsi" w:cs="Courier New"/>
          <w:sz w:val="24"/>
          <w:szCs w:val="24"/>
        </w:rPr>
        <w:lastRenderedPageBreak/>
        <w:t xml:space="preserve">tracking their contributions. It may be necessary at times to separate the budget of a comprehensive One-Stop </w:t>
      </w:r>
      <w:r>
        <w:rPr>
          <w:rFonts w:asciiTheme="minorHAnsi" w:hAnsiTheme="minorHAnsi" w:cs="Courier New"/>
          <w:sz w:val="24"/>
          <w:szCs w:val="24"/>
        </w:rPr>
        <w:t>Center</w:t>
      </w:r>
      <w:r w:rsidRPr="002D1D7F">
        <w:rPr>
          <w:rFonts w:asciiTheme="minorHAnsi" w:hAnsiTheme="minorHAnsi" w:cs="Courier New"/>
          <w:sz w:val="24"/>
          <w:szCs w:val="24"/>
        </w:rPr>
        <w:t xml:space="preserve"> from a specialized One-Stop </w:t>
      </w:r>
      <w:r>
        <w:rPr>
          <w:rFonts w:asciiTheme="minorHAnsi" w:hAnsiTheme="minorHAnsi" w:cs="Courier New"/>
          <w:sz w:val="24"/>
          <w:szCs w:val="24"/>
        </w:rPr>
        <w:t>Center</w:t>
      </w:r>
      <w:r w:rsidRPr="002D1D7F">
        <w:rPr>
          <w:rFonts w:asciiTheme="minorHAnsi" w:hAnsiTheme="minorHAnsi" w:cs="Courier New"/>
          <w:sz w:val="24"/>
          <w:szCs w:val="24"/>
        </w:rPr>
        <w:t xml:space="preserve"> or an affiliate One-Stop </w:t>
      </w:r>
      <w:r>
        <w:rPr>
          <w:rFonts w:asciiTheme="minorHAnsi" w:hAnsiTheme="minorHAnsi" w:cs="Courier New"/>
          <w:sz w:val="24"/>
          <w:szCs w:val="24"/>
        </w:rPr>
        <w:t>Center</w:t>
      </w:r>
      <w:r w:rsidRPr="002D1D7F">
        <w:rPr>
          <w:rFonts w:asciiTheme="minorHAnsi" w:hAnsiTheme="minorHAnsi" w:cs="Courier New"/>
          <w:sz w:val="24"/>
          <w:szCs w:val="24"/>
        </w:rPr>
        <w:t xml:space="preserve">. </w:t>
      </w:r>
    </w:p>
    <w:p w14:paraId="63A075AF" w14:textId="4CDC112C" w:rsidR="00503679" w:rsidRDefault="00503679" w:rsidP="00503679">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One-Stop operating costs include infrastructure costs and additional costs, which are made up of applicable career service, shared operating costs and shared services</w:t>
      </w:r>
      <w:r>
        <w:rPr>
          <w:rFonts w:asciiTheme="minorHAnsi" w:hAnsiTheme="minorHAnsi" w:cs="Courier New"/>
          <w:sz w:val="24"/>
          <w:szCs w:val="24"/>
        </w:rPr>
        <w:t>:</w:t>
      </w:r>
      <w:r w:rsidRPr="002D1D7F">
        <w:rPr>
          <w:rFonts w:asciiTheme="minorHAnsi" w:hAnsiTheme="minorHAnsi" w:cs="Courier New"/>
          <w:sz w:val="24"/>
          <w:szCs w:val="24"/>
        </w:rPr>
        <w:cr/>
      </w:r>
    </w:p>
    <w:p w14:paraId="1D5464A7" w14:textId="77777777" w:rsidR="00503679" w:rsidRPr="002D1D7F" w:rsidRDefault="00503679" w:rsidP="00503679">
      <w:pPr>
        <w:pStyle w:val="PlainText"/>
        <w:numPr>
          <w:ilvl w:val="0"/>
          <w:numId w:val="5"/>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Infrastructure costs (also separately outlined in the Infrastructure Funding Agreement (IFA)), </w:t>
      </w:r>
    </w:p>
    <w:p w14:paraId="49A6205A" w14:textId="77777777" w:rsidR="00503679" w:rsidRPr="002D1D7F" w:rsidRDefault="00503679" w:rsidP="00503679">
      <w:pPr>
        <w:pStyle w:val="PlainText"/>
        <w:numPr>
          <w:ilvl w:val="0"/>
          <w:numId w:val="5"/>
        </w:numPr>
        <w:spacing w:after="150"/>
        <w:jc w:val="both"/>
        <w:rPr>
          <w:rFonts w:asciiTheme="minorHAnsi" w:hAnsiTheme="minorHAnsi" w:cs="Courier New"/>
          <w:sz w:val="24"/>
          <w:szCs w:val="24"/>
        </w:rPr>
      </w:pPr>
      <w:r w:rsidRPr="002D1D7F">
        <w:rPr>
          <w:rFonts w:asciiTheme="minorHAnsi" w:hAnsiTheme="minorHAnsi" w:cs="Courier New"/>
          <w:sz w:val="24"/>
          <w:szCs w:val="24"/>
        </w:rPr>
        <w:t>Career services, and Shared services</w:t>
      </w:r>
      <w:r>
        <w:rPr>
          <w:rFonts w:asciiTheme="minorHAnsi" w:hAnsiTheme="minorHAnsi" w:cs="Courier New"/>
          <w:sz w:val="24"/>
          <w:szCs w:val="24"/>
        </w:rPr>
        <w:t xml:space="preserve"> and operating costs</w:t>
      </w:r>
      <w:r w:rsidRPr="002D1D7F">
        <w:rPr>
          <w:rFonts w:asciiTheme="minorHAnsi" w:hAnsiTheme="minorHAnsi" w:cs="Courier New"/>
          <w:sz w:val="24"/>
          <w:szCs w:val="24"/>
        </w:rPr>
        <w:t xml:space="preserve">.  All costs must be included in the MOU, allocated according to </w:t>
      </w:r>
      <w:r>
        <w:rPr>
          <w:rFonts w:asciiTheme="minorHAnsi" w:hAnsiTheme="minorHAnsi" w:cs="Courier New"/>
          <w:sz w:val="24"/>
          <w:szCs w:val="24"/>
        </w:rPr>
        <w:t>Partner</w:t>
      </w:r>
      <w:r w:rsidRPr="002D1D7F">
        <w:rPr>
          <w:rFonts w:asciiTheme="minorHAnsi" w:hAnsiTheme="minorHAnsi" w:cs="Courier New"/>
          <w:sz w:val="24"/>
          <w:szCs w:val="24"/>
        </w:rPr>
        <w:t xml:space="preserve">s’ proportionate use and relative benefits received, and reconciled on a quarterly basis against actual costs incurred and adjusted accordingly. The One-Stop operating budget is expected to be transparent and negotiated among </w:t>
      </w:r>
      <w:r>
        <w:rPr>
          <w:rFonts w:asciiTheme="minorHAnsi" w:hAnsiTheme="minorHAnsi" w:cs="Courier New"/>
          <w:sz w:val="24"/>
          <w:szCs w:val="24"/>
        </w:rPr>
        <w:t>Partner</w:t>
      </w:r>
      <w:r w:rsidRPr="002D1D7F">
        <w:rPr>
          <w:rFonts w:asciiTheme="minorHAnsi" w:hAnsiTheme="minorHAnsi" w:cs="Courier New"/>
          <w:sz w:val="24"/>
          <w:szCs w:val="24"/>
        </w:rPr>
        <w:t xml:space="preserve">s on an equitable basis to ensure costs are shared appropriately. All </w:t>
      </w:r>
      <w:r>
        <w:rPr>
          <w:rFonts w:asciiTheme="minorHAnsi" w:hAnsiTheme="minorHAnsi" w:cs="Courier New"/>
          <w:sz w:val="24"/>
          <w:szCs w:val="24"/>
        </w:rPr>
        <w:t>Partner</w:t>
      </w:r>
      <w:r w:rsidRPr="002D1D7F">
        <w:rPr>
          <w:rFonts w:asciiTheme="minorHAnsi" w:hAnsiTheme="minorHAnsi" w:cs="Courier New"/>
          <w:sz w:val="24"/>
          <w:szCs w:val="24"/>
        </w:rPr>
        <w:t>s must negotiate in good faith and seek to establish outcomes that are reasonable and fair.</w:t>
      </w:r>
    </w:p>
    <w:p w14:paraId="65FAFA2A" w14:textId="77777777" w:rsidR="005E7FD5" w:rsidRDefault="005E7FD5" w:rsidP="004D4C34">
      <w:pPr>
        <w:pStyle w:val="PlainText"/>
        <w:rPr>
          <w:rFonts w:asciiTheme="minorHAnsi" w:hAnsiTheme="minorHAnsi" w:cs="Courier New"/>
          <w:sz w:val="24"/>
          <w:szCs w:val="24"/>
        </w:rPr>
      </w:pPr>
    </w:p>
    <w:p w14:paraId="685C0A93" w14:textId="77777777" w:rsidR="005E7FD5" w:rsidRPr="002D1D7F" w:rsidRDefault="005E7FD5" w:rsidP="004D4C34">
      <w:pPr>
        <w:pStyle w:val="PlainText"/>
        <w:rPr>
          <w:rFonts w:asciiTheme="minorHAnsi" w:hAnsiTheme="minorHAnsi" w:cs="Courier New"/>
          <w:sz w:val="24"/>
          <w:szCs w:val="24"/>
        </w:rPr>
      </w:pPr>
    </w:p>
    <w:p w14:paraId="2E0EAA21" w14:textId="0D7812DE" w:rsidR="00E42604" w:rsidRPr="002D1D7F" w:rsidRDefault="00E42604" w:rsidP="00E42604">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Effective Period (</w:t>
      </w:r>
      <w:r w:rsidR="00503679">
        <w:rPr>
          <w:rFonts w:asciiTheme="minorHAnsi" w:hAnsiTheme="minorHAnsi" w:cs="Courier New"/>
          <w:b/>
          <w:color w:val="2E74B5" w:themeColor="accent1" w:themeShade="BF"/>
          <w:sz w:val="24"/>
          <w:szCs w:val="24"/>
          <w:u w:val="single"/>
        </w:rPr>
        <w:t>One-Stop Operating Budget</w:t>
      </w:r>
      <w:r w:rsidRPr="002D1D7F">
        <w:rPr>
          <w:rFonts w:asciiTheme="minorHAnsi" w:hAnsiTheme="minorHAnsi" w:cs="Courier New"/>
          <w:b/>
          <w:color w:val="2E74B5" w:themeColor="accent1" w:themeShade="BF"/>
          <w:sz w:val="24"/>
          <w:szCs w:val="24"/>
          <w:u w:val="single"/>
        </w:rPr>
        <w:t>)</w:t>
      </w:r>
    </w:p>
    <w:p w14:paraId="03A19014"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cr/>
      </w:r>
      <w:r w:rsidRPr="002D1D7F">
        <w:rPr>
          <w:rFonts w:asciiTheme="minorHAnsi" w:hAnsiTheme="minorHAnsi" w:cs="Courier New"/>
          <w:noProof/>
          <w:sz w:val="24"/>
          <w:szCs w:val="24"/>
        </w:rPr>
        <mc:AlternateContent>
          <mc:Choice Requires="wps">
            <w:drawing>
              <wp:inline distT="0" distB="0" distL="0" distR="0" wp14:anchorId="5B47D3E1" wp14:editId="6D98465D">
                <wp:extent cx="5865495" cy="567690"/>
                <wp:effectExtent l="0" t="0" r="20955" b="22860"/>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567690"/>
                        </a:xfrm>
                        <a:prstGeom prst="rect">
                          <a:avLst/>
                        </a:prstGeom>
                        <a:solidFill>
                          <a:srgbClr val="E7E6E6"/>
                        </a:solidFill>
                        <a:ln w="9525">
                          <a:solidFill>
                            <a:srgbClr val="000000"/>
                          </a:solidFill>
                          <a:miter lim="800000"/>
                          <a:headEnd/>
                          <a:tailEnd/>
                        </a:ln>
                      </wps:spPr>
                      <wps:txbx>
                        <w:txbxContent>
                          <w:p w14:paraId="04626A83" w14:textId="77777777" w:rsidR="00AB3DC4" w:rsidRDefault="00AB3DC4" w:rsidP="00E42604">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Complete the blanks with the beginning and end dates of the IFA. A One-Stop </w:t>
                            </w:r>
                            <w:r>
                              <w:rPr>
                                <w:rFonts w:asciiTheme="minorHAnsi" w:hAnsiTheme="minorHAnsi" w:cs="Courier New"/>
                              </w:rPr>
                              <w:t>Partner</w:t>
                            </w:r>
                            <w:r w:rsidRPr="00F93303">
                              <w:rPr>
                                <w:rFonts w:asciiTheme="minorHAnsi" w:hAnsiTheme="minorHAnsi" w:cs="Courier New"/>
                              </w:rPr>
                              <w:t xml:space="preserve"> IFA effective period may not exceed three years, but a </w:t>
                            </w:r>
                            <w:r>
                              <w:rPr>
                                <w:rFonts w:asciiTheme="minorHAnsi" w:hAnsiTheme="minorHAnsi" w:cs="Courier New"/>
                              </w:rPr>
                              <w:t>WDB</w:t>
                            </w:r>
                            <w:r w:rsidRPr="00F93303">
                              <w:rPr>
                                <w:rFonts w:asciiTheme="minorHAnsi" w:hAnsiTheme="minorHAnsi" w:cs="Courier New"/>
                              </w:rPr>
                              <w:t xml:space="preserve"> may set a shorter effective period. Costs should be evaluated on annual basis to ensure that they are a</w:t>
                            </w:r>
                            <w:r>
                              <w:rPr>
                                <w:rFonts w:asciiTheme="minorHAnsi" w:hAnsiTheme="minorHAnsi" w:cs="Courier New"/>
                              </w:rPr>
                              <w:t>ccurately reflected in the IFA.</w:t>
                            </w:r>
                          </w:p>
                        </w:txbxContent>
                      </wps:txbx>
                      <wps:bodyPr rot="0" vert="horz" wrap="square" lIns="91440" tIns="45720" rIns="91440" bIns="45720" anchor="t" anchorCtr="0">
                        <a:spAutoFit/>
                      </wps:bodyPr>
                    </wps:wsp>
                  </a:graphicData>
                </a:graphic>
              </wp:inline>
            </w:drawing>
          </mc:Choice>
          <mc:Fallback>
            <w:pict>
              <v:shape w14:anchorId="5B47D3E1" id="_x0000_s1059" type="#_x0000_t202" style="width:461.85pt;height: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" fillcolor="#e7e6e6">
                <v:textbox style="mso-fit-shape-to-text:t">
                  <w:txbxContent>
                    <w:p w14:paraId="04626A83" w14:textId="77777777" w:rsidR="00AB3DC4" w:rsidRDefault="00AB3DC4" w:rsidP="00E42604">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Complete the blanks with the beginning and end dates of the IFA. A One-Stop </w:t>
                      </w:r>
                      <w:r>
                        <w:rPr>
                          <w:rFonts w:asciiTheme="minorHAnsi" w:hAnsiTheme="minorHAnsi" w:cs="Courier New"/>
                        </w:rPr>
                        <w:t>Partner</w:t>
                      </w:r>
                      <w:r w:rsidRPr="00F93303">
                        <w:rPr>
                          <w:rFonts w:asciiTheme="minorHAnsi" w:hAnsiTheme="minorHAnsi" w:cs="Courier New"/>
                        </w:rPr>
                        <w:t xml:space="preserve"> IFA effective period may not exceed three years, but a </w:t>
                      </w:r>
                      <w:r>
                        <w:rPr>
                          <w:rFonts w:asciiTheme="minorHAnsi" w:hAnsiTheme="minorHAnsi" w:cs="Courier New"/>
                        </w:rPr>
                        <w:t>WDB</w:t>
                      </w:r>
                      <w:r w:rsidRPr="00F93303">
                        <w:rPr>
                          <w:rFonts w:asciiTheme="minorHAnsi" w:hAnsiTheme="minorHAnsi" w:cs="Courier New"/>
                        </w:rPr>
                        <w:t xml:space="preserve"> may set a shorter effective period. Costs should be evaluated on annual basis to ensure that they are a</w:t>
                      </w:r>
                      <w:r>
                        <w:rPr>
                          <w:rFonts w:asciiTheme="minorHAnsi" w:hAnsiTheme="minorHAnsi" w:cs="Courier New"/>
                        </w:rPr>
                        <w:t>ccurately reflected in the IFA.</w:t>
                      </w:r>
                    </w:p>
                  </w:txbxContent>
                </v:textbox>
                <w10:anchorlock/>
              </v:shape>
            </w:pict>
          </mc:Fallback>
        </mc:AlternateContent>
      </w:r>
    </w:p>
    <w:p w14:paraId="68210BCE" w14:textId="77777777" w:rsidR="00E42604" w:rsidRPr="002D1D7F" w:rsidRDefault="00E42604" w:rsidP="00E42604">
      <w:pPr>
        <w:pStyle w:val="PlainText"/>
        <w:jc w:val="both"/>
        <w:rPr>
          <w:rFonts w:asciiTheme="minorHAnsi" w:hAnsiTheme="minorHAnsi" w:cs="Courier New"/>
          <w:sz w:val="24"/>
          <w:szCs w:val="24"/>
        </w:rPr>
      </w:pPr>
    </w:p>
    <w:p w14:paraId="1427C977" w14:textId="5FA55355" w:rsidR="00DA4DF3" w:rsidRPr="002D1D7F" w:rsidRDefault="00E42604" w:rsidP="00503679">
      <w:pPr>
        <w:pStyle w:val="PlainText"/>
        <w:jc w:val="both"/>
        <w:rPr>
          <w:rFonts w:asciiTheme="minorHAnsi" w:hAnsiTheme="minorHAnsi" w:cs="Courier New"/>
          <w:sz w:val="24"/>
          <w:szCs w:val="24"/>
        </w:rPr>
      </w:pPr>
      <w:r w:rsidRPr="002D1D7F">
        <w:rPr>
          <w:rFonts w:asciiTheme="minorHAnsi" w:hAnsiTheme="minorHAnsi" w:cs="Courier New"/>
          <w:sz w:val="24"/>
          <w:szCs w:val="24"/>
        </w:rPr>
        <w:t>This IFA is entered into on ____________. This IFA will become effective as of the date of signing by the final signatory below and must terminate on _____________, unless any of the reasons in the Termination section above apply.</w:t>
      </w:r>
      <w:r w:rsidRPr="002D1D7F">
        <w:rPr>
          <w:rFonts w:asciiTheme="minorHAnsi" w:hAnsiTheme="minorHAnsi" w:cs="Courier New"/>
          <w:sz w:val="24"/>
          <w:szCs w:val="24"/>
        </w:rPr>
        <w:cr/>
      </w:r>
    </w:p>
    <w:p w14:paraId="5BE6C4B0" w14:textId="7E68F50A" w:rsidR="004D4C34" w:rsidRPr="002D1D7F" w:rsidRDefault="004D4C34" w:rsidP="00DA4DF3">
      <w:pPr>
        <w:pStyle w:val="PlainText"/>
        <w:spacing w:after="150"/>
        <w:jc w:val="both"/>
        <w:rPr>
          <w:rFonts w:asciiTheme="minorHAnsi" w:hAnsiTheme="minorHAnsi" w:cs="Courier New"/>
          <w:sz w:val="24"/>
          <w:szCs w:val="24"/>
        </w:rPr>
      </w:pPr>
    </w:p>
    <w:p w14:paraId="3F146B74" w14:textId="77777777" w:rsidR="004D4C34" w:rsidRPr="002D1D7F" w:rsidRDefault="004D4C34" w:rsidP="004D4C3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Cost Reconciliation and Allocation Base Update</w:t>
      </w:r>
    </w:p>
    <w:p w14:paraId="0D6B20FA" w14:textId="77777777" w:rsidR="00DA4DF3" w:rsidRPr="002D1D7F" w:rsidRDefault="00DA4DF3" w:rsidP="004D4C34">
      <w:pPr>
        <w:pStyle w:val="PlainText"/>
        <w:rPr>
          <w:rFonts w:asciiTheme="minorHAnsi" w:hAnsiTheme="minorHAnsi" w:cs="Courier New"/>
          <w:sz w:val="24"/>
          <w:szCs w:val="24"/>
        </w:rPr>
      </w:pPr>
    </w:p>
    <w:p w14:paraId="61DCD682" w14:textId="77777777" w:rsidR="004D4C34" w:rsidRPr="002D1D7F" w:rsidRDefault="004D4C34" w:rsidP="00DA4DF3">
      <w:pPr>
        <w:pStyle w:val="PlainText"/>
        <w:spacing w:after="150"/>
        <w:rPr>
          <w:rFonts w:asciiTheme="minorHAnsi" w:hAnsiTheme="minorHAnsi" w:cs="Courier New"/>
          <w:sz w:val="24"/>
          <w:szCs w:val="24"/>
        </w:rPr>
      </w:pPr>
      <w:r w:rsidRPr="002D1D7F">
        <w:rPr>
          <w:rFonts w:asciiTheme="minorHAnsi" w:hAnsiTheme="minorHAnsi" w:cs="Courier New"/>
          <w:sz w:val="24"/>
          <w:szCs w:val="24"/>
        </w:rPr>
        <w:t xml:space="preserve">All Parties agree that a quarterly reconciliation of budgeted and actual costs and update of the allocation bases will be completed in accordance with the following process: </w:t>
      </w:r>
    </w:p>
    <w:p w14:paraId="701E2233" w14:textId="77777777" w:rsidR="004D4C34" w:rsidRPr="002D1D7F" w:rsidRDefault="00DA4DF3" w:rsidP="00DA4DF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1.</w:t>
      </w:r>
      <w:r w:rsidR="004D4C34" w:rsidRPr="002D1D7F">
        <w:rPr>
          <w:rFonts w:asciiTheme="minorHAnsi" w:hAnsiTheme="minorHAnsi" w:cs="Courier New"/>
          <w:sz w:val="24"/>
          <w:szCs w:val="24"/>
        </w:rPr>
        <w:t xml:space="preserve">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s will provide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with the following information no later than fifteen (15) days after the end of each quarter, as applicable: </w:t>
      </w:r>
    </w:p>
    <w:p w14:paraId="4F12EAB9" w14:textId="77777777" w:rsidR="004D4C34" w:rsidRPr="002D1D7F" w:rsidRDefault="00757DAA" w:rsidP="00757DAA">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a.</w:t>
      </w:r>
      <w:r w:rsidR="004D4C34" w:rsidRPr="002D1D7F">
        <w:rPr>
          <w:rFonts w:asciiTheme="minorHAnsi" w:hAnsiTheme="minorHAnsi" w:cs="Courier New"/>
          <w:sz w:val="24"/>
          <w:szCs w:val="24"/>
        </w:rPr>
        <w:t xml:space="preserve"> Quarterly cost information and documentation of the actual costs, </w:t>
      </w:r>
    </w:p>
    <w:p w14:paraId="23C3A023" w14:textId="77777777" w:rsidR="004D4C34" w:rsidRPr="002D1D7F" w:rsidRDefault="00757DAA" w:rsidP="00757DAA">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b.</w:t>
      </w:r>
      <w:r w:rsidR="004D4C34" w:rsidRPr="002D1D7F">
        <w:rPr>
          <w:rFonts w:asciiTheme="minorHAnsi" w:hAnsiTheme="minorHAnsi" w:cs="Courier New"/>
          <w:sz w:val="24"/>
          <w:szCs w:val="24"/>
        </w:rPr>
        <w:t xml:space="preserve"> Updated staffing information (per the 1st day of the 1st month of each quarter), and </w:t>
      </w:r>
    </w:p>
    <w:p w14:paraId="22E32BE5" w14:textId="77777777" w:rsidR="004D4C34" w:rsidRPr="002D1D7F" w:rsidRDefault="00757DAA" w:rsidP="00757DAA">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lastRenderedPageBreak/>
        <w:t>c</w:t>
      </w:r>
      <w:r w:rsidR="004D4C34" w:rsidRPr="002D1D7F">
        <w:rPr>
          <w:rFonts w:asciiTheme="minorHAnsi" w:hAnsiTheme="minorHAnsi" w:cs="Courier New"/>
          <w:sz w:val="24"/>
          <w:szCs w:val="24"/>
        </w:rPr>
        <w:t xml:space="preserve">. Actual customer participation numbers (per the last day of the last month of each quarter). </w:t>
      </w:r>
    </w:p>
    <w:p w14:paraId="0017A71E" w14:textId="77777777" w:rsidR="004D4C34" w:rsidRPr="002D1D7F" w:rsidRDefault="00757DAA" w:rsidP="00DA4DF3">
      <w:pPr>
        <w:pStyle w:val="PlainText"/>
        <w:spacing w:after="150"/>
        <w:jc w:val="both"/>
        <w:rPr>
          <w:rFonts w:asciiTheme="minorHAnsi" w:hAnsiTheme="minorHAnsi" w:cs="Courier New"/>
          <w:sz w:val="24"/>
          <w:szCs w:val="24"/>
        </w:rPr>
      </w:pPr>
      <w:r>
        <w:rPr>
          <w:rFonts w:asciiTheme="minorHAnsi" w:hAnsiTheme="minorHAnsi" w:cs="Courier New"/>
          <w:sz w:val="24"/>
          <w:szCs w:val="24"/>
        </w:rPr>
        <w:t>2</w:t>
      </w:r>
      <w:r w:rsidR="004D4C34" w:rsidRPr="002D1D7F">
        <w:rPr>
          <w:rFonts w:asciiTheme="minorHAnsi" w:hAnsiTheme="minorHAnsi" w:cs="Courier New"/>
          <w:sz w:val="24"/>
          <w:szCs w:val="24"/>
        </w:rPr>
        <w:t xml:space="preserve">. Upon receipt of the above information,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will: </w:t>
      </w:r>
    </w:p>
    <w:p w14:paraId="2672E2D9" w14:textId="77777777" w:rsidR="004D4C34" w:rsidRPr="002D1D7F" w:rsidRDefault="00341B84" w:rsidP="00341B84">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a.</w:t>
      </w:r>
      <w:r w:rsidR="004D4C34" w:rsidRPr="002D1D7F">
        <w:rPr>
          <w:rFonts w:asciiTheme="minorHAnsi" w:hAnsiTheme="minorHAnsi" w:cs="Courier New"/>
          <w:sz w:val="24"/>
          <w:szCs w:val="24"/>
        </w:rPr>
        <w:t xml:space="preserve"> Compare budgeted costs to actual costs, </w:t>
      </w:r>
    </w:p>
    <w:p w14:paraId="2075541C" w14:textId="77777777" w:rsidR="004D4C34" w:rsidRPr="002D1D7F" w:rsidRDefault="00341B84" w:rsidP="00341B84">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 xml:space="preserve">b. </w:t>
      </w:r>
      <w:r w:rsidR="004D4C34" w:rsidRPr="002D1D7F">
        <w:rPr>
          <w:rFonts w:asciiTheme="minorHAnsi" w:hAnsiTheme="minorHAnsi" w:cs="Courier New"/>
          <w:sz w:val="24"/>
          <w:szCs w:val="24"/>
        </w:rPr>
        <w:t xml:space="preserve">Update the allocation bases, and </w:t>
      </w:r>
    </w:p>
    <w:p w14:paraId="50287CE7" w14:textId="77777777" w:rsidR="004D4C34" w:rsidRPr="002D1D7F" w:rsidRDefault="00341B84" w:rsidP="00341B84">
      <w:pPr>
        <w:pStyle w:val="PlainText"/>
        <w:spacing w:after="150"/>
        <w:ind w:left="720"/>
        <w:jc w:val="both"/>
        <w:rPr>
          <w:rFonts w:asciiTheme="minorHAnsi" w:hAnsiTheme="minorHAnsi" w:cs="Courier New"/>
          <w:sz w:val="24"/>
          <w:szCs w:val="24"/>
        </w:rPr>
      </w:pPr>
      <w:r>
        <w:rPr>
          <w:rFonts w:asciiTheme="minorHAnsi" w:hAnsiTheme="minorHAnsi" w:cs="Courier New"/>
          <w:sz w:val="24"/>
          <w:szCs w:val="24"/>
        </w:rPr>
        <w:t xml:space="preserve">c. </w:t>
      </w:r>
      <w:r w:rsidR="004D4C34" w:rsidRPr="002D1D7F">
        <w:rPr>
          <w:rFonts w:asciiTheme="minorHAnsi" w:hAnsiTheme="minorHAnsi" w:cs="Courier New"/>
          <w:sz w:val="24"/>
          <w:szCs w:val="24"/>
        </w:rPr>
        <w:t>Apply the up</w:t>
      </w:r>
      <w:r w:rsidR="00A1497A">
        <w:rPr>
          <w:rFonts w:asciiTheme="minorHAnsi" w:hAnsiTheme="minorHAnsi" w:cs="Courier New"/>
          <w:sz w:val="24"/>
          <w:szCs w:val="24"/>
        </w:rPr>
        <w:t xml:space="preserve">dated allocation bases, using a </w:t>
      </w:r>
      <w:r w:rsidR="004D4C34" w:rsidRPr="002D1D7F">
        <w:rPr>
          <w:rFonts w:asciiTheme="minorHAnsi" w:hAnsiTheme="minorHAnsi" w:cs="Courier New"/>
          <w:sz w:val="24"/>
          <w:szCs w:val="24"/>
        </w:rPr>
        <w:t xml:space="preserve">cost allocation methodology agreed to by all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s, to determine the actual costs allocable to each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 </w:t>
      </w:r>
    </w:p>
    <w:p w14:paraId="3C4C95BE" w14:textId="77777777" w:rsidR="004D4C34" w:rsidRPr="002D1D7F" w:rsidRDefault="00757DAA" w:rsidP="00DA4DF3">
      <w:pPr>
        <w:pStyle w:val="PlainText"/>
        <w:spacing w:after="150"/>
        <w:jc w:val="both"/>
        <w:rPr>
          <w:rFonts w:asciiTheme="minorHAnsi" w:hAnsiTheme="minorHAnsi" w:cs="Courier New"/>
          <w:sz w:val="24"/>
          <w:szCs w:val="24"/>
        </w:rPr>
      </w:pPr>
      <w:r>
        <w:rPr>
          <w:rFonts w:asciiTheme="minorHAnsi" w:hAnsiTheme="minorHAnsi" w:cs="Courier New"/>
          <w:sz w:val="24"/>
          <w:szCs w:val="24"/>
        </w:rPr>
        <w:t>3</w:t>
      </w:r>
      <w:r w:rsidR="004D4C34" w:rsidRPr="002D1D7F">
        <w:rPr>
          <w:rFonts w:asciiTheme="minorHAnsi" w:hAnsiTheme="minorHAnsi" w:cs="Courier New"/>
          <w:sz w:val="24"/>
          <w:szCs w:val="24"/>
        </w:rPr>
        <w:t xml:space="preserve">.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will prepare an updated budget document showing cost adjustments and will </w:t>
      </w:r>
      <w:r w:rsidR="00341B84">
        <w:rPr>
          <w:rFonts w:asciiTheme="minorHAnsi" w:hAnsiTheme="minorHAnsi" w:cs="Courier New"/>
          <w:sz w:val="24"/>
          <w:szCs w:val="24"/>
        </w:rPr>
        <w:t>alert</w:t>
      </w:r>
      <w:r w:rsidR="004D4C34" w:rsidRPr="002D1D7F">
        <w:rPr>
          <w:rFonts w:asciiTheme="minorHAnsi" w:hAnsiTheme="minorHAnsi" w:cs="Courier New"/>
          <w:sz w:val="24"/>
          <w:szCs w:val="24"/>
        </w:rPr>
        <w:t xml:space="preserve"> each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 </w:t>
      </w:r>
      <w:r w:rsidR="00341B84">
        <w:rPr>
          <w:rFonts w:asciiTheme="minorHAnsi" w:hAnsiTheme="minorHAnsi" w:cs="Courier New"/>
          <w:sz w:val="24"/>
          <w:szCs w:val="24"/>
        </w:rPr>
        <w:t>to</w:t>
      </w:r>
      <w:r w:rsidR="004D4C34" w:rsidRPr="002D1D7F">
        <w:rPr>
          <w:rFonts w:asciiTheme="minorHAnsi" w:hAnsiTheme="minorHAnsi" w:cs="Courier New"/>
          <w:sz w:val="24"/>
          <w:szCs w:val="24"/>
        </w:rPr>
        <w:t xml:space="preserve"> the actual costs allocable to each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 for the quarter. </w:t>
      </w:r>
    </w:p>
    <w:p w14:paraId="61195C1C" w14:textId="77777777" w:rsidR="004D4C34" w:rsidRDefault="00757DAA" w:rsidP="00DA4DF3">
      <w:pPr>
        <w:pStyle w:val="PlainText"/>
        <w:spacing w:after="150"/>
        <w:jc w:val="both"/>
        <w:rPr>
          <w:rFonts w:asciiTheme="minorHAnsi" w:hAnsiTheme="minorHAnsi" w:cs="Courier New"/>
          <w:sz w:val="24"/>
          <w:szCs w:val="24"/>
        </w:rPr>
      </w:pPr>
      <w:r>
        <w:rPr>
          <w:rFonts w:asciiTheme="minorHAnsi" w:hAnsiTheme="minorHAnsi" w:cs="Courier New"/>
          <w:sz w:val="24"/>
          <w:szCs w:val="24"/>
        </w:rPr>
        <w:t>4</w:t>
      </w:r>
      <w:r w:rsidR="004D4C34" w:rsidRPr="002D1D7F">
        <w:rPr>
          <w:rFonts w:asciiTheme="minorHAnsi" w:hAnsiTheme="minorHAnsi" w:cs="Courier New"/>
          <w:sz w:val="24"/>
          <w:szCs w:val="24"/>
        </w:rPr>
        <w:t xml:space="preserve">.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will submit the updated budget to all Parties no later than forty-five (45) days after the end of each quarter. The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s understand that the timeliness of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’s preparation and submission of adjusted budgets is contingent upon the timeliness of each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 in providing the necessary cost information. For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s that advance funds to the </w:t>
      </w:r>
      <w:r w:rsidR="00341B84">
        <w:rPr>
          <w:rFonts w:asciiTheme="minorHAnsi" w:hAnsiTheme="minorHAnsi" w:cs="Courier New"/>
          <w:sz w:val="24"/>
          <w:szCs w:val="24"/>
        </w:rPr>
        <w:t>WDB area</w:t>
      </w:r>
      <w:r w:rsidR="004D4C34" w:rsidRPr="002D1D7F">
        <w:rPr>
          <w:rFonts w:asciiTheme="minorHAnsi" w:hAnsiTheme="minorHAnsi" w:cs="Courier New"/>
          <w:sz w:val="24"/>
          <w:szCs w:val="24"/>
        </w:rPr>
        <w:t xml:space="preserve">,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will only send a copy of the updated budget. </w:t>
      </w:r>
    </w:p>
    <w:p w14:paraId="24EF7FF5" w14:textId="6257FAA5" w:rsidR="00341B84" w:rsidRPr="002D1D7F" w:rsidRDefault="00757DAA" w:rsidP="00DA4DF3">
      <w:pPr>
        <w:pStyle w:val="PlainText"/>
        <w:spacing w:after="150"/>
        <w:jc w:val="both"/>
        <w:rPr>
          <w:rFonts w:asciiTheme="minorHAnsi" w:hAnsiTheme="minorHAnsi" w:cs="Courier New"/>
          <w:sz w:val="24"/>
          <w:szCs w:val="24"/>
        </w:rPr>
      </w:pPr>
      <w:r>
        <w:rPr>
          <w:rFonts w:asciiTheme="minorHAnsi" w:hAnsiTheme="minorHAnsi" w:cs="Courier New"/>
          <w:sz w:val="24"/>
          <w:szCs w:val="24"/>
        </w:rPr>
        <w:t>5</w:t>
      </w:r>
      <w:r w:rsidR="00341B84">
        <w:rPr>
          <w:rFonts w:asciiTheme="minorHAnsi" w:hAnsiTheme="minorHAnsi" w:cs="Courier New"/>
          <w:sz w:val="24"/>
          <w:szCs w:val="24"/>
        </w:rPr>
        <w:t xml:space="preserve">. The New Jersey Department of Labor and Workforce Development (LWD) will be responsible for allocating and reimbursing costs among </w:t>
      </w:r>
      <w:r w:rsidR="00AB09D6">
        <w:rPr>
          <w:rFonts w:asciiTheme="minorHAnsi" w:hAnsiTheme="minorHAnsi" w:cs="Courier New"/>
          <w:sz w:val="24"/>
          <w:szCs w:val="24"/>
        </w:rPr>
        <w:t>internally administered programs.</w:t>
      </w:r>
    </w:p>
    <w:p w14:paraId="130C8F0E" w14:textId="77777777" w:rsidR="00341B84" w:rsidRDefault="00757DAA" w:rsidP="00DA4DF3">
      <w:pPr>
        <w:pStyle w:val="PlainText"/>
        <w:spacing w:after="150"/>
        <w:jc w:val="both"/>
        <w:rPr>
          <w:rFonts w:asciiTheme="minorHAnsi" w:hAnsiTheme="minorHAnsi" w:cs="Courier New"/>
          <w:sz w:val="24"/>
          <w:szCs w:val="24"/>
        </w:rPr>
      </w:pPr>
      <w:r>
        <w:rPr>
          <w:rFonts w:asciiTheme="minorHAnsi" w:hAnsiTheme="minorHAnsi" w:cs="Courier New"/>
          <w:sz w:val="24"/>
          <w:szCs w:val="24"/>
        </w:rPr>
        <w:t>6</w:t>
      </w:r>
      <w:r w:rsidR="004D4C34" w:rsidRPr="002D1D7F">
        <w:rPr>
          <w:rFonts w:asciiTheme="minorHAnsi" w:hAnsiTheme="minorHAnsi" w:cs="Courier New"/>
          <w:sz w:val="24"/>
          <w:szCs w:val="24"/>
        </w:rPr>
        <w:t xml:space="preserve">. </w:t>
      </w:r>
      <w:r w:rsidR="00341B84">
        <w:rPr>
          <w:rFonts w:asciiTheme="minorHAnsi" w:hAnsiTheme="minorHAnsi" w:cs="Courier New"/>
          <w:sz w:val="24"/>
          <w:szCs w:val="24"/>
        </w:rPr>
        <w:t xml:space="preserve">Upon receipt of the </w:t>
      </w:r>
      <w:r w:rsidR="004D4C34" w:rsidRPr="002D1D7F">
        <w:rPr>
          <w:rFonts w:asciiTheme="minorHAnsi" w:hAnsiTheme="minorHAnsi" w:cs="Courier New"/>
          <w:sz w:val="24"/>
          <w:szCs w:val="24"/>
        </w:rPr>
        <w:t xml:space="preserve">adjusted budget, each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 will review both documents and will </w:t>
      </w:r>
      <w:r w:rsidR="00341B84">
        <w:rPr>
          <w:rFonts w:asciiTheme="minorHAnsi" w:hAnsiTheme="minorHAnsi" w:cs="Courier New"/>
          <w:sz w:val="24"/>
          <w:szCs w:val="24"/>
        </w:rPr>
        <w:t>reconcile any necessary budgeted offsets</w:t>
      </w:r>
      <w:r w:rsidR="004D4C34" w:rsidRPr="002D1D7F">
        <w:rPr>
          <w:rFonts w:asciiTheme="minorHAnsi" w:hAnsiTheme="minorHAnsi" w:cs="Courier New"/>
          <w:sz w:val="24"/>
          <w:szCs w:val="24"/>
        </w:rPr>
        <w:t xml:space="preserve"> to the </w:t>
      </w:r>
      <w:r w:rsidR="00341B84">
        <w:rPr>
          <w:rFonts w:asciiTheme="minorHAnsi" w:hAnsiTheme="minorHAnsi" w:cs="Courier New"/>
          <w:sz w:val="24"/>
          <w:szCs w:val="24"/>
        </w:rPr>
        <w:t xml:space="preserve">satisfaction of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no later than fifteen (15) days following receipt. </w:t>
      </w:r>
    </w:p>
    <w:p w14:paraId="63D8D6A3" w14:textId="77777777" w:rsidR="004D4C34" w:rsidRPr="002D1D7F" w:rsidRDefault="00757DAA" w:rsidP="00DA4DF3">
      <w:pPr>
        <w:pStyle w:val="PlainText"/>
        <w:spacing w:after="150"/>
        <w:jc w:val="both"/>
        <w:rPr>
          <w:rFonts w:asciiTheme="minorHAnsi" w:hAnsiTheme="minorHAnsi" w:cs="Courier New"/>
          <w:sz w:val="24"/>
          <w:szCs w:val="24"/>
        </w:rPr>
      </w:pPr>
      <w:r>
        <w:rPr>
          <w:rFonts w:asciiTheme="minorHAnsi" w:hAnsiTheme="minorHAnsi" w:cs="Courier New"/>
          <w:sz w:val="24"/>
          <w:szCs w:val="24"/>
        </w:rPr>
        <w:t>7</w:t>
      </w:r>
      <w:r w:rsidR="004D4C34" w:rsidRPr="002D1D7F">
        <w:rPr>
          <w:rFonts w:asciiTheme="minorHAnsi" w:hAnsiTheme="minorHAnsi" w:cs="Courier New"/>
          <w:sz w:val="24"/>
          <w:szCs w:val="24"/>
        </w:rPr>
        <w:t xml:space="preserve">.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s will communicate any disputes with the adjusted budget to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in writing.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will review the disputed cost items and respond</w:t>
      </w:r>
      <w:r w:rsidR="00C953EB">
        <w:rPr>
          <w:rFonts w:asciiTheme="minorHAnsi" w:hAnsiTheme="minorHAnsi" w:cs="Courier New"/>
          <w:sz w:val="24"/>
          <w:szCs w:val="24"/>
        </w:rPr>
        <w:t xml:space="preserve"> accordingly to the </w:t>
      </w:r>
      <w:r w:rsidR="00084AA2">
        <w:rPr>
          <w:rFonts w:asciiTheme="minorHAnsi" w:hAnsiTheme="minorHAnsi" w:cs="Courier New"/>
          <w:sz w:val="24"/>
          <w:szCs w:val="24"/>
        </w:rPr>
        <w:t>Partner</w:t>
      </w:r>
      <w:r w:rsidR="004D4C34" w:rsidRPr="002D1D7F">
        <w:rPr>
          <w:rFonts w:asciiTheme="minorHAnsi" w:hAnsiTheme="minorHAnsi" w:cs="Courier New"/>
          <w:sz w:val="24"/>
          <w:szCs w:val="24"/>
        </w:rPr>
        <w:t xml:space="preserve"> within ten (10) days of receipt of notice of the disputed costs. When necessary, the </w:t>
      </w:r>
      <w:r w:rsidR="00BC3D0B" w:rsidRPr="002D1D7F">
        <w:rPr>
          <w:rFonts w:asciiTheme="minorHAnsi" w:hAnsiTheme="minorHAnsi" w:cs="Courier New"/>
          <w:sz w:val="24"/>
          <w:szCs w:val="24"/>
        </w:rPr>
        <w:t>WDB</w:t>
      </w:r>
      <w:r w:rsidR="004D4C34" w:rsidRPr="002D1D7F">
        <w:rPr>
          <w:rFonts w:asciiTheme="minorHAnsi" w:hAnsiTheme="minorHAnsi" w:cs="Courier New"/>
          <w:sz w:val="24"/>
          <w:szCs w:val="24"/>
        </w:rPr>
        <w:t xml:space="preserve"> will</w:t>
      </w:r>
      <w:r w:rsidR="007416E7">
        <w:rPr>
          <w:rFonts w:asciiTheme="minorHAnsi" w:hAnsiTheme="minorHAnsi" w:cs="Courier New"/>
          <w:sz w:val="24"/>
          <w:szCs w:val="24"/>
        </w:rPr>
        <w:t xml:space="preserve"> revise the </w:t>
      </w:r>
      <w:r w:rsidR="004D4C34" w:rsidRPr="002D1D7F">
        <w:rPr>
          <w:rFonts w:asciiTheme="minorHAnsi" w:hAnsiTheme="minorHAnsi" w:cs="Courier New"/>
          <w:sz w:val="24"/>
          <w:szCs w:val="24"/>
        </w:rPr>
        <w:t xml:space="preserve">adjusted budget upon resolution of the dispute. </w:t>
      </w:r>
    </w:p>
    <w:p w14:paraId="10AF2128" w14:textId="77777777" w:rsidR="004D4C34" w:rsidRPr="002D1D7F" w:rsidRDefault="005E7FD5" w:rsidP="004D4C34">
      <w:pPr>
        <w:pStyle w:val="PlainText"/>
        <w:rPr>
          <w:rFonts w:asciiTheme="minorHAnsi" w:hAnsiTheme="minorHAnsi" w:cs="Courier New"/>
          <w:b/>
          <w:sz w:val="24"/>
          <w:szCs w:val="24"/>
          <w:u w:val="single"/>
        </w:rPr>
      </w:pPr>
      <w:r w:rsidRPr="005E7FD5">
        <w:rPr>
          <w:rFonts w:asciiTheme="minorHAnsi" w:hAnsiTheme="minorHAnsi" w:cs="Courier New"/>
          <w:b/>
          <w:color w:val="2E74B5" w:themeColor="accent1" w:themeShade="BF"/>
          <w:sz w:val="24"/>
          <w:szCs w:val="24"/>
          <w:u w:val="single"/>
        </w:rPr>
        <w:t>I</w:t>
      </w:r>
      <w:r w:rsidR="004D4C34" w:rsidRPr="005E7FD5">
        <w:rPr>
          <w:rFonts w:asciiTheme="minorHAnsi" w:hAnsiTheme="minorHAnsi" w:cs="Courier New"/>
          <w:b/>
          <w:color w:val="2E74B5" w:themeColor="accent1" w:themeShade="BF"/>
          <w:sz w:val="24"/>
          <w:szCs w:val="24"/>
          <w:u w:val="single"/>
        </w:rPr>
        <w:t>n</w:t>
      </w:r>
      <w:r w:rsidR="004D4C34" w:rsidRPr="002D1D7F">
        <w:rPr>
          <w:rFonts w:asciiTheme="minorHAnsi" w:hAnsiTheme="minorHAnsi" w:cs="Courier New"/>
          <w:b/>
          <w:color w:val="2E74B5" w:themeColor="accent1" w:themeShade="BF"/>
          <w:sz w:val="24"/>
          <w:szCs w:val="24"/>
          <w:u w:val="single"/>
        </w:rPr>
        <w:t xml:space="preserve">frastructure Funding Agreement </w:t>
      </w:r>
      <w:r w:rsidR="00685E75" w:rsidRPr="002D1D7F">
        <w:rPr>
          <w:rFonts w:asciiTheme="minorHAnsi" w:hAnsiTheme="minorHAnsi" w:cs="Courier New"/>
          <w:b/>
          <w:color w:val="2E74B5" w:themeColor="accent1" w:themeShade="BF"/>
          <w:sz w:val="24"/>
          <w:szCs w:val="24"/>
          <w:u w:val="single"/>
        </w:rPr>
        <w:t xml:space="preserve">(IFA) </w:t>
      </w:r>
      <w:r w:rsidR="004D4C34" w:rsidRPr="002D1D7F">
        <w:rPr>
          <w:rFonts w:asciiTheme="minorHAnsi" w:hAnsiTheme="minorHAnsi" w:cs="Courier New"/>
          <w:b/>
          <w:color w:val="2E74B5" w:themeColor="accent1" w:themeShade="BF"/>
          <w:sz w:val="24"/>
          <w:szCs w:val="24"/>
          <w:u w:val="single"/>
        </w:rPr>
        <w:t>Description</w:t>
      </w:r>
    </w:p>
    <w:p w14:paraId="2997AB43" w14:textId="77777777" w:rsidR="000A2CB8" w:rsidRDefault="004D4C34" w:rsidP="00DA4DF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cr/>
      </w:r>
      <w:r w:rsidR="00DA4DF3" w:rsidRPr="002D1D7F">
        <w:rPr>
          <w:rFonts w:asciiTheme="minorHAnsi" w:hAnsiTheme="minorHAnsi" w:cs="Courier New"/>
          <w:noProof/>
          <w:sz w:val="24"/>
          <w:szCs w:val="24"/>
        </w:rPr>
        <mc:AlternateContent>
          <mc:Choice Requires="wps">
            <w:drawing>
              <wp:inline distT="0" distB="0" distL="0" distR="0" wp14:anchorId="57355B8A" wp14:editId="3505AB34">
                <wp:extent cx="5865495" cy="753745"/>
                <wp:effectExtent l="0" t="0" r="20955" b="2730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37708A6B" w14:textId="77777777" w:rsidR="00AB3DC4" w:rsidRDefault="00AB3DC4" w:rsidP="00DA4DF3">
                            <w:pPr>
                              <w:pStyle w:val="NormalWeb"/>
                              <w:jc w:val="both"/>
                            </w:pPr>
                            <w:r w:rsidRPr="00F93303">
                              <w:rPr>
                                <w:rFonts w:asciiTheme="minorHAnsi" w:hAnsiTheme="minorHAnsi" w:cs="Courier New"/>
                              </w:rPr>
                              <w:t>Section Guidance:</w:t>
                            </w:r>
                            <w:r w:rsidRPr="00F93303">
                              <w:rPr>
                                <w:rFonts w:asciiTheme="minorHAnsi" w:hAnsiTheme="minorHAnsi" w:cs="Courier New"/>
                              </w:rPr>
                              <w:cr/>
                              <w:t>This section describes the costs that are calculated in determining the infrastructure funding agreement. The actual infrastructure funding agreement mus</w:t>
                            </w:r>
                            <w:r>
                              <w:rPr>
                                <w:rFonts w:asciiTheme="minorHAnsi" w:hAnsiTheme="minorHAnsi" w:cs="Courier New"/>
                              </w:rPr>
                              <w:t>t be provided as an attachment.</w:t>
                            </w:r>
                          </w:p>
                        </w:txbxContent>
                      </wps:txbx>
                      <wps:bodyPr rot="0" vert="horz" wrap="square" lIns="91440" tIns="45720" rIns="91440" bIns="45720" anchor="t" anchorCtr="0">
                        <a:spAutoFit/>
                      </wps:bodyPr>
                    </wps:wsp>
                  </a:graphicData>
                </a:graphic>
              </wp:inline>
            </w:drawing>
          </mc:Choice>
          <mc:Fallback>
            <w:pict>
              <v:shape w14:anchorId="57355B8A" id="_x0000_s1060"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" fillcolor="#e7e6e6">
                <v:textbox style="mso-fit-shape-to-text:t">
                  <w:txbxContent>
                    <w:p w14:paraId="37708A6B" w14:textId="77777777" w:rsidR="00AB3DC4" w:rsidRDefault="00AB3DC4" w:rsidP="00DA4DF3">
                      <w:pPr>
                        <w:pStyle w:val="NormalWeb"/>
                        <w:jc w:val="both"/>
                      </w:pPr>
                      <w:r w:rsidRPr="00F93303">
                        <w:rPr>
                          <w:rFonts w:asciiTheme="minorHAnsi" w:hAnsiTheme="minorHAnsi" w:cs="Courier New"/>
                        </w:rPr>
                        <w:t>Section Guidance:</w:t>
                      </w:r>
                      <w:r w:rsidRPr="00F93303">
                        <w:rPr>
                          <w:rFonts w:asciiTheme="minorHAnsi" w:hAnsiTheme="minorHAnsi" w:cs="Courier New"/>
                        </w:rPr>
                        <w:cr/>
                        <w:t>This section describes the costs that are calculated in determining the infrastructure funding agreement. The actual infrastructure funding agreement mus</w:t>
                      </w:r>
                      <w:r>
                        <w:rPr>
                          <w:rFonts w:asciiTheme="minorHAnsi" w:hAnsiTheme="minorHAnsi" w:cs="Courier New"/>
                        </w:rPr>
                        <w:t>t be provided as an attachment.</w:t>
                      </w:r>
                    </w:p>
                  </w:txbxContent>
                </v:textbox>
                <w10:anchorlock/>
              </v:shape>
            </w:pict>
          </mc:Fallback>
        </mc:AlternateContent>
      </w:r>
    </w:p>
    <w:p w14:paraId="3A91F7DE" w14:textId="77777777" w:rsidR="004D4C34" w:rsidRPr="002D1D7F" w:rsidRDefault="00B332EF" w:rsidP="00DA4DF3">
      <w:pPr>
        <w:pStyle w:val="PlainText"/>
        <w:spacing w:after="150"/>
        <w:jc w:val="both"/>
        <w:rPr>
          <w:rFonts w:asciiTheme="minorHAnsi" w:hAnsiTheme="minorHAnsi" w:cs="Courier New"/>
          <w:color w:val="000000" w:themeColor="text1"/>
          <w:sz w:val="24"/>
          <w:szCs w:val="24"/>
        </w:rPr>
      </w:pPr>
      <w:r>
        <w:rPr>
          <w:rFonts w:asciiTheme="minorHAnsi" w:hAnsiTheme="minorHAnsi" w:cs="Courier New"/>
          <w:color w:val="000000" w:themeColor="text1"/>
          <w:sz w:val="24"/>
          <w:szCs w:val="24"/>
        </w:rPr>
        <w:t xml:space="preserve">1. </w:t>
      </w:r>
      <w:r w:rsidR="004D4C34" w:rsidRPr="002D1D7F">
        <w:rPr>
          <w:rFonts w:asciiTheme="minorHAnsi" w:hAnsiTheme="minorHAnsi" w:cs="Courier New"/>
          <w:color w:val="000000" w:themeColor="text1"/>
          <w:sz w:val="24"/>
          <w:szCs w:val="24"/>
        </w:rPr>
        <w:t xml:space="preserve">One-Stop infrastructure costs are defined as non-personnel costs that are necessary for the general operation of the American Job </w:t>
      </w:r>
      <w:r w:rsidR="00084AA2">
        <w:rPr>
          <w:rFonts w:asciiTheme="minorHAnsi" w:hAnsiTheme="minorHAnsi" w:cs="Courier New"/>
          <w:color w:val="000000" w:themeColor="text1"/>
          <w:sz w:val="24"/>
          <w:szCs w:val="24"/>
        </w:rPr>
        <w:t>Center</w:t>
      </w:r>
      <w:r w:rsidR="004D4C34" w:rsidRPr="002D1D7F">
        <w:rPr>
          <w:rFonts w:asciiTheme="minorHAnsi" w:hAnsiTheme="minorHAnsi" w:cs="Courier New"/>
          <w:color w:val="000000" w:themeColor="text1"/>
          <w:sz w:val="24"/>
          <w:szCs w:val="24"/>
        </w:rPr>
        <w:t xml:space="preserve">, including, but not limited to: </w:t>
      </w:r>
    </w:p>
    <w:p w14:paraId="0CDEC0EA" w14:textId="77777777" w:rsidR="004D4C34" w:rsidRPr="002D1D7F" w:rsidRDefault="00B332EF" w:rsidP="00B332EF">
      <w:pPr>
        <w:pStyle w:val="PlainText"/>
        <w:spacing w:after="150"/>
        <w:ind w:left="720"/>
        <w:jc w:val="both"/>
        <w:rPr>
          <w:rFonts w:asciiTheme="minorHAnsi" w:hAnsiTheme="minorHAnsi" w:cs="Courier New"/>
          <w:color w:val="000000" w:themeColor="text1"/>
          <w:sz w:val="24"/>
          <w:szCs w:val="24"/>
        </w:rPr>
      </w:pPr>
      <w:r>
        <w:rPr>
          <w:rFonts w:asciiTheme="minorHAnsi" w:hAnsiTheme="minorHAnsi" w:cs="Courier New"/>
          <w:color w:val="000000" w:themeColor="text1"/>
          <w:sz w:val="24"/>
          <w:szCs w:val="24"/>
        </w:rPr>
        <w:t>a</w:t>
      </w:r>
      <w:r w:rsidR="004D4C34" w:rsidRPr="002D1D7F">
        <w:rPr>
          <w:rFonts w:asciiTheme="minorHAnsi" w:hAnsiTheme="minorHAnsi" w:cs="Courier New"/>
          <w:color w:val="000000" w:themeColor="text1"/>
          <w:sz w:val="24"/>
          <w:szCs w:val="24"/>
        </w:rPr>
        <w:t xml:space="preserve">. Rental of the facilities; </w:t>
      </w:r>
    </w:p>
    <w:p w14:paraId="79AFD1CB" w14:textId="77777777" w:rsidR="00AB09D6" w:rsidRDefault="00B332EF" w:rsidP="00B332EF">
      <w:pPr>
        <w:pStyle w:val="PlainText"/>
        <w:spacing w:after="150"/>
        <w:ind w:left="720"/>
        <w:jc w:val="both"/>
        <w:rPr>
          <w:rFonts w:asciiTheme="minorHAnsi" w:hAnsiTheme="minorHAnsi" w:cs="Courier New"/>
          <w:color w:val="000000" w:themeColor="text1"/>
          <w:sz w:val="24"/>
          <w:szCs w:val="24"/>
        </w:rPr>
      </w:pPr>
      <w:r>
        <w:rPr>
          <w:rFonts w:asciiTheme="minorHAnsi" w:hAnsiTheme="minorHAnsi" w:cs="Courier New"/>
          <w:color w:val="000000" w:themeColor="text1"/>
          <w:sz w:val="24"/>
          <w:szCs w:val="24"/>
        </w:rPr>
        <w:t>b</w:t>
      </w:r>
      <w:r w:rsidR="004D4C34" w:rsidRPr="002D1D7F">
        <w:rPr>
          <w:rFonts w:asciiTheme="minorHAnsi" w:hAnsiTheme="minorHAnsi" w:cs="Courier New"/>
          <w:color w:val="000000" w:themeColor="text1"/>
          <w:sz w:val="24"/>
          <w:szCs w:val="24"/>
        </w:rPr>
        <w:t>. Utilities and maintenance;</w:t>
      </w:r>
    </w:p>
    <w:p w14:paraId="589B8C80" w14:textId="73F784D5" w:rsidR="004D4C34" w:rsidRPr="002D1D7F" w:rsidRDefault="004D4C34" w:rsidP="00B332EF">
      <w:pPr>
        <w:pStyle w:val="PlainText"/>
        <w:spacing w:after="150"/>
        <w:ind w:left="720"/>
        <w:jc w:val="both"/>
        <w:rPr>
          <w:rFonts w:asciiTheme="minorHAnsi" w:hAnsiTheme="minorHAnsi" w:cs="Courier New"/>
          <w:color w:val="000000" w:themeColor="text1"/>
          <w:sz w:val="24"/>
          <w:szCs w:val="24"/>
        </w:rPr>
      </w:pPr>
      <w:r w:rsidRPr="002D1D7F">
        <w:rPr>
          <w:rFonts w:asciiTheme="minorHAnsi" w:hAnsiTheme="minorHAnsi" w:cs="Courier New"/>
          <w:color w:val="000000" w:themeColor="text1"/>
          <w:sz w:val="24"/>
          <w:szCs w:val="24"/>
        </w:rPr>
        <w:t xml:space="preserve"> </w:t>
      </w:r>
    </w:p>
    <w:p w14:paraId="6269ECE1" w14:textId="77777777" w:rsidR="004D4C34" w:rsidRPr="002D1D7F" w:rsidRDefault="00B332EF" w:rsidP="00B332EF">
      <w:pPr>
        <w:pStyle w:val="PlainText"/>
        <w:spacing w:after="150"/>
        <w:ind w:left="720"/>
        <w:jc w:val="both"/>
        <w:rPr>
          <w:rFonts w:asciiTheme="minorHAnsi" w:hAnsiTheme="minorHAnsi" w:cs="Courier New"/>
          <w:color w:val="000000" w:themeColor="text1"/>
          <w:sz w:val="24"/>
          <w:szCs w:val="24"/>
        </w:rPr>
      </w:pPr>
      <w:r>
        <w:rPr>
          <w:rFonts w:asciiTheme="minorHAnsi" w:hAnsiTheme="minorHAnsi" w:cs="Courier New"/>
          <w:color w:val="000000" w:themeColor="text1"/>
          <w:sz w:val="24"/>
          <w:szCs w:val="24"/>
        </w:rPr>
        <w:lastRenderedPageBreak/>
        <w:t>c</w:t>
      </w:r>
      <w:r w:rsidR="004D4C34" w:rsidRPr="002D1D7F">
        <w:rPr>
          <w:rFonts w:asciiTheme="minorHAnsi" w:hAnsiTheme="minorHAnsi" w:cs="Courier New"/>
          <w:color w:val="000000" w:themeColor="text1"/>
          <w:sz w:val="24"/>
          <w:szCs w:val="24"/>
        </w:rPr>
        <w:t xml:space="preserve">. Equipment, including assessment-related products and assistive technology for individuals with disabilities; and, </w:t>
      </w:r>
    </w:p>
    <w:p w14:paraId="14B1608A" w14:textId="77777777" w:rsidR="004D4C34" w:rsidRPr="002D1D7F" w:rsidRDefault="00B332EF" w:rsidP="00B332EF">
      <w:pPr>
        <w:pStyle w:val="PlainText"/>
        <w:spacing w:after="150"/>
        <w:ind w:left="720"/>
        <w:jc w:val="both"/>
        <w:rPr>
          <w:rFonts w:asciiTheme="minorHAnsi" w:hAnsiTheme="minorHAnsi" w:cs="Courier New"/>
          <w:color w:val="000000" w:themeColor="text1"/>
          <w:sz w:val="24"/>
          <w:szCs w:val="24"/>
        </w:rPr>
      </w:pPr>
      <w:r>
        <w:rPr>
          <w:rFonts w:asciiTheme="minorHAnsi" w:hAnsiTheme="minorHAnsi" w:cs="Courier New"/>
          <w:color w:val="000000" w:themeColor="text1"/>
          <w:sz w:val="24"/>
          <w:szCs w:val="24"/>
        </w:rPr>
        <w:t>d</w:t>
      </w:r>
      <w:r w:rsidR="004D4C34" w:rsidRPr="002D1D7F">
        <w:rPr>
          <w:rFonts w:asciiTheme="minorHAnsi" w:hAnsiTheme="minorHAnsi" w:cs="Courier New"/>
          <w:color w:val="000000" w:themeColor="text1"/>
          <w:sz w:val="24"/>
          <w:szCs w:val="24"/>
        </w:rPr>
        <w:t xml:space="preserve">. Technology to facilitate access to the American Job </w:t>
      </w:r>
      <w:r w:rsidR="00084AA2">
        <w:rPr>
          <w:rFonts w:asciiTheme="minorHAnsi" w:hAnsiTheme="minorHAnsi" w:cs="Courier New"/>
          <w:color w:val="000000" w:themeColor="text1"/>
          <w:sz w:val="24"/>
          <w:szCs w:val="24"/>
        </w:rPr>
        <w:t>Center</w:t>
      </w:r>
      <w:r w:rsidR="004D4C34" w:rsidRPr="002D1D7F">
        <w:rPr>
          <w:rFonts w:asciiTheme="minorHAnsi" w:hAnsiTheme="minorHAnsi" w:cs="Courier New"/>
          <w:color w:val="000000" w:themeColor="text1"/>
          <w:sz w:val="24"/>
          <w:szCs w:val="24"/>
        </w:rPr>
        <w:t xml:space="preserve">, including technology used for the </w:t>
      </w:r>
      <w:r w:rsidR="00084AA2">
        <w:rPr>
          <w:rFonts w:asciiTheme="minorHAnsi" w:hAnsiTheme="minorHAnsi" w:cs="Courier New"/>
          <w:color w:val="000000" w:themeColor="text1"/>
          <w:sz w:val="24"/>
          <w:szCs w:val="24"/>
        </w:rPr>
        <w:t>Center</w:t>
      </w:r>
      <w:r w:rsidR="004D4C34" w:rsidRPr="002D1D7F">
        <w:rPr>
          <w:rFonts w:asciiTheme="minorHAnsi" w:hAnsiTheme="minorHAnsi" w:cs="Courier New"/>
          <w:color w:val="000000" w:themeColor="text1"/>
          <w:sz w:val="24"/>
          <w:szCs w:val="24"/>
        </w:rPr>
        <w:t xml:space="preserve">’s planning and outreach activities. </w:t>
      </w:r>
    </w:p>
    <w:p w14:paraId="73D137B7" w14:textId="77777777" w:rsidR="004D4C34" w:rsidRPr="002D1D7F" w:rsidRDefault="00B332EF" w:rsidP="00DA4DF3">
      <w:pPr>
        <w:pStyle w:val="PlainText"/>
        <w:spacing w:after="150"/>
        <w:jc w:val="both"/>
        <w:rPr>
          <w:rFonts w:asciiTheme="minorHAnsi" w:hAnsiTheme="minorHAnsi" w:cs="Courier New"/>
          <w:color w:val="000000" w:themeColor="text1"/>
          <w:sz w:val="24"/>
          <w:szCs w:val="24"/>
        </w:rPr>
      </w:pPr>
      <w:r>
        <w:rPr>
          <w:rFonts w:asciiTheme="minorHAnsi" w:hAnsiTheme="minorHAnsi" w:cs="Courier New"/>
          <w:color w:val="000000" w:themeColor="text1"/>
          <w:sz w:val="24"/>
          <w:szCs w:val="24"/>
        </w:rPr>
        <w:t>2</w:t>
      </w:r>
      <w:r w:rsidR="004D4C34" w:rsidRPr="002D1D7F">
        <w:rPr>
          <w:rFonts w:asciiTheme="minorHAnsi" w:hAnsiTheme="minorHAnsi" w:cs="Courier New"/>
          <w:color w:val="000000" w:themeColor="text1"/>
          <w:sz w:val="24"/>
          <w:szCs w:val="24"/>
        </w:rPr>
        <w:t xml:space="preserve">. All Parties to this MOU and IFA recognize that infrastructure costs are applicable to all required </w:t>
      </w:r>
      <w:r w:rsidR="00084AA2">
        <w:rPr>
          <w:rFonts w:asciiTheme="minorHAnsi" w:hAnsiTheme="minorHAnsi" w:cs="Courier New"/>
          <w:color w:val="000000" w:themeColor="text1"/>
          <w:sz w:val="24"/>
          <w:szCs w:val="24"/>
        </w:rPr>
        <w:t>Partner</w:t>
      </w:r>
      <w:r w:rsidR="004D4C34" w:rsidRPr="002D1D7F">
        <w:rPr>
          <w:rFonts w:asciiTheme="minorHAnsi" w:hAnsiTheme="minorHAnsi" w:cs="Courier New"/>
          <w:color w:val="000000" w:themeColor="text1"/>
          <w:sz w:val="24"/>
          <w:szCs w:val="24"/>
        </w:rPr>
        <w:t xml:space="preserve">s, whether they are physically located in the American Job </w:t>
      </w:r>
      <w:r w:rsidR="00084AA2">
        <w:rPr>
          <w:rFonts w:asciiTheme="minorHAnsi" w:hAnsiTheme="minorHAnsi" w:cs="Courier New"/>
          <w:color w:val="000000" w:themeColor="text1"/>
          <w:sz w:val="24"/>
          <w:szCs w:val="24"/>
        </w:rPr>
        <w:t>Center</w:t>
      </w:r>
      <w:r w:rsidR="004D4C34" w:rsidRPr="002D1D7F">
        <w:rPr>
          <w:rFonts w:asciiTheme="minorHAnsi" w:hAnsiTheme="minorHAnsi" w:cs="Courier New"/>
          <w:color w:val="000000" w:themeColor="text1"/>
          <w:sz w:val="24"/>
          <w:szCs w:val="24"/>
        </w:rPr>
        <w:t xml:space="preserve"> or not. Each </w:t>
      </w:r>
      <w:r w:rsidR="00084AA2">
        <w:rPr>
          <w:rFonts w:asciiTheme="minorHAnsi" w:hAnsiTheme="minorHAnsi" w:cs="Courier New"/>
          <w:color w:val="000000" w:themeColor="text1"/>
          <w:sz w:val="24"/>
          <w:szCs w:val="24"/>
        </w:rPr>
        <w:t>Partner</w:t>
      </w:r>
      <w:r w:rsidR="004D4C34" w:rsidRPr="002D1D7F">
        <w:rPr>
          <w:rFonts w:asciiTheme="minorHAnsi" w:hAnsiTheme="minorHAnsi" w:cs="Courier New"/>
          <w:color w:val="000000" w:themeColor="text1"/>
          <w:sz w:val="24"/>
          <w:szCs w:val="24"/>
        </w:rPr>
        <w:t xml:space="preserve">’s contributions to these costs, however, may vary, as these contributions are based on the proportionate use and relative benefit received, consistent with the </w:t>
      </w:r>
      <w:r w:rsidR="00084AA2">
        <w:rPr>
          <w:rFonts w:asciiTheme="minorHAnsi" w:hAnsiTheme="minorHAnsi" w:cs="Courier New"/>
          <w:color w:val="000000" w:themeColor="text1"/>
          <w:sz w:val="24"/>
          <w:szCs w:val="24"/>
        </w:rPr>
        <w:t>Partner</w:t>
      </w:r>
      <w:r w:rsidR="004D4C34" w:rsidRPr="002D1D7F">
        <w:rPr>
          <w:rFonts w:asciiTheme="minorHAnsi" w:hAnsiTheme="minorHAnsi" w:cs="Courier New"/>
          <w:color w:val="000000" w:themeColor="text1"/>
          <w:sz w:val="24"/>
          <w:szCs w:val="24"/>
        </w:rPr>
        <w:t xml:space="preserve"> programs’ authorizing laws and regulations and the Uniform Guidance.</w:t>
      </w:r>
    </w:p>
    <w:p w14:paraId="3C53606A" w14:textId="77777777" w:rsidR="004D4C34" w:rsidRPr="002D1D7F" w:rsidRDefault="00B332EF" w:rsidP="00DA4DF3">
      <w:pPr>
        <w:pStyle w:val="PlainText"/>
        <w:spacing w:after="150"/>
        <w:jc w:val="both"/>
        <w:rPr>
          <w:rFonts w:asciiTheme="minorHAnsi" w:hAnsiTheme="minorHAnsi" w:cs="Courier New"/>
          <w:color w:val="000000" w:themeColor="text1"/>
          <w:sz w:val="24"/>
          <w:szCs w:val="24"/>
        </w:rPr>
      </w:pPr>
      <w:r>
        <w:rPr>
          <w:rFonts w:asciiTheme="minorHAnsi" w:hAnsiTheme="minorHAnsi" w:cs="Courier New"/>
          <w:color w:val="000000" w:themeColor="text1"/>
          <w:sz w:val="24"/>
          <w:szCs w:val="24"/>
        </w:rPr>
        <w:t>3</w:t>
      </w:r>
      <w:r w:rsidR="004D4C34" w:rsidRPr="002D1D7F">
        <w:rPr>
          <w:rFonts w:asciiTheme="minorHAnsi" w:hAnsiTheme="minorHAnsi" w:cs="Courier New"/>
          <w:color w:val="000000" w:themeColor="text1"/>
          <w:sz w:val="24"/>
          <w:szCs w:val="24"/>
        </w:rPr>
        <w:t xml:space="preserve">. </w:t>
      </w:r>
      <w:r w:rsidR="00084AA2">
        <w:rPr>
          <w:rFonts w:asciiTheme="minorHAnsi" w:hAnsiTheme="minorHAnsi" w:cs="Courier New"/>
          <w:color w:val="000000" w:themeColor="text1"/>
          <w:sz w:val="24"/>
          <w:szCs w:val="24"/>
        </w:rPr>
        <w:t>Partner</w:t>
      </w:r>
      <w:r w:rsidR="004D4C34" w:rsidRPr="002D1D7F">
        <w:rPr>
          <w:rFonts w:asciiTheme="minorHAnsi" w:hAnsiTheme="minorHAnsi" w:cs="Courier New"/>
          <w:color w:val="000000" w:themeColor="text1"/>
          <w:sz w:val="24"/>
          <w:szCs w:val="24"/>
        </w:rPr>
        <w:t xml:space="preserve">s funding the costs of infrastructure according to this IFA are the same as identified in the </w:t>
      </w:r>
      <w:r w:rsidR="00084AA2">
        <w:rPr>
          <w:rFonts w:asciiTheme="minorHAnsi" w:hAnsiTheme="minorHAnsi" w:cs="Courier New"/>
          <w:color w:val="000000" w:themeColor="text1"/>
          <w:sz w:val="24"/>
          <w:szCs w:val="24"/>
        </w:rPr>
        <w:t>Partner</w:t>
      </w:r>
      <w:r w:rsidR="004D4C34" w:rsidRPr="002D1D7F">
        <w:rPr>
          <w:rFonts w:asciiTheme="minorHAnsi" w:hAnsiTheme="minorHAnsi" w:cs="Courier New"/>
          <w:color w:val="000000" w:themeColor="text1"/>
          <w:sz w:val="24"/>
          <w:szCs w:val="24"/>
        </w:rPr>
        <w:t>s section of the MOU</w:t>
      </w:r>
      <w:r w:rsidR="00757DAA">
        <w:rPr>
          <w:rFonts w:asciiTheme="minorHAnsi" w:hAnsiTheme="minorHAnsi" w:cs="Courier New"/>
          <w:color w:val="000000" w:themeColor="text1"/>
          <w:sz w:val="24"/>
          <w:szCs w:val="24"/>
        </w:rPr>
        <w:t>.</w:t>
      </w:r>
    </w:p>
    <w:p w14:paraId="65A6A2F0" w14:textId="77777777" w:rsidR="004D4C34" w:rsidRPr="002D1D7F" w:rsidRDefault="00B332EF" w:rsidP="00DA4DF3">
      <w:pPr>
        <w:pStyle w:val="PlainText"/>
        <w:spacing w:after="150"/>
        <w:jc w:val="both"/>
        <w:rPr>
          <w:rFonts w:asciiTheme="minorHAnsi" w:hAnsiTheme="minorHAnsi" w:cs="Courier New"/>
          <w:color w:val="000000" w:themeColor="text1"/>
          <w:sz w:val="24"/>
          <w:szCs w:val="24"/>
        </w:rPr>
      </w:pPr>
      <w:r>
        <w:rPr>
          <w:rFonts w:asciiTheme="minorHAnsi" w:hAnsiTheme="minorHAnsi" w:cs="Courier New"/>
          <w:color w:val="000000" w:themeColor="text1"/>
          <w:sz w:val="24"/>
          <w:szCs w:val="24"/>
        </w:rPr>
        <w:t>4</w:t>
      </w:r>
      <w:r w:rsidR="004D4C34" w:rsidRPr="002D1D7F">
        <w:rPr>
          <w:rFonts w:asciiTheme="minorHAnsi" w:hAnsiTheme="minorHAnsi" w:cs="Courier New"/>
          <w:color w:val="000000" w:themeColor="text1"/>
          <w:sz w:val="24"/>
          <w:szCs w:val="24"/>
        </w:rPr>
        <w:t>. All Parties agree that the cost allocation methodology for this IFA will be the same as described in the Cost Allocation Methodology section of the MOU.</w:t>
      </w:r>
    </w:p>
    <w:p w14:paraId="14110F2B" w14:textId="77777777" w:rsidR="004D4C34" w:rsidRPr="000A2CB8" w:rsidRDefault="00DA4DF3" w:rsidP="00DA4DF3">
      <w:pPr>
        <w:pStyle w:val="PlainText"/>
        <w:spacing w:after="150"/>
        <w:jc w:val="both"/>
        <w:rPr>
          <w:rFonts w:asciiTheme="minorHAnsi" w:hAnsiTheme="minorHAnsi" w:cs="Courier New"/>
          <w:b/>
          <w:color w:val="2E74B5" w:themeColor="accent1" w:themeShade="BF"/>
          <w:sz w:val="24"/>
          <w:szCs w:val="24"/>
          <w:u w:val="single"/>
        </w:rPr>
      </w:pPr>
      <w:r w:rsidRPr="000A2CB8">
        <w:rPr>
          <w:rFonts w:asciiTheme="minorHAnsi" w:hAnsiTheme="minorHAnsi" w:cs="Courier New"/>
          <w:b/>
          <w:color w:val="2E74B5" w:themeColor="accent1" w:themeShade="BF"/>
          <w:sz w:val="24"/>
          <w:szCs w:val="24"/>
          <w:u w:val="single"/>
        </w:rPr>
        <w:t>S</w:t>
      </w:r>
      <w:r w:rsidR="004D4C34" w:rsidRPr="000A2CB8">
        <w:rPr>
          <w:rFonts w:asciiTheme="minorHAnsi" w:hAnsiTheme="minorHAnsi" w:cs="Courier New"/>
          <w:b/>
          <w:color w:val="2E74B5" w:themeColor="accent1" w:themeShade="BF"/>
          <w:sz w:val="24"/>
          <w:szCs w:val="24"/>
          <w:u w:val="single"/>
        </w:rPr>
        <w:t>teps to Reach Consensus (IFA)</w:t>
      </w:r>
    </w:p>
    <w:p w14:paraId="6D7FAAAD" w14:textId="70088BA9" w:rsidR="004D4C34" w:rsidRPr="002D1D7F" w:rsidRDefault="00084AA2" w:rsidP="00DA4DF3">
      <w:pPr>
        <w:pStyle w:val="PlainText"/>
        <w:spacing w:after="150"/>
        <w:jc w:val="both"/>
        <w:rPr>
          <w:rFonts w:asciiTheme="minorHAnsi" w:hAnsiTheme="minorHAnsi" w:cs="Courier New"/>
          <w:sz w:val="24"/>
          <w:szCs w:val="24"/>
        </w:rPr>
      </w:pPr>
      <w:r>
        <w:rPr>
          <w:rFonts w:asciiTheme="minorHAnsi" w:hAnsiTheme="minorHAnsi" w:cs="Courier New"/>
          <w:sz w:val="24"/>
          <w:szCs w:val="24"/>
        </w:rPr>
        <w:t>Partner</w:t>
      </w:r>
      <w:r w:rsidR="004D4C34" w:rsidRPr="002D1D7F">
        <w:rPr>
          <w:rFonts w:asciiTheme="minorHAnsi" w:hAnsiTheme="minorHAnsi" w:cs="Courier New"/>
          <w:sz w:val="24"/>
          <w:szCs w:val="24"/>
        </w:rPr>
        <w:t xml:space="preserve">s will make a concerted effort to negotiate the IFA along with the remainder of the MOU, including the overall operating budget, for the </w:t>
      </w:r>
      <w:r w:rsidR="00BC3D0B" w:rsidRPr="002D1D7F">
        <w:rPr>
          <w:rFonts w:asciiTheme="minorHAnsi" w:hAnsiTheme="minorHAnsi" w:cs="Courier New"/>
          <w:sz w:val="24"/>
          <w:szCs w:val="24"/>
        </w:rPr>
        <w:t>WDB</w:t>
      </w:r>
      <w:r w:rsidR="00440817" w:rsidRPr="002D1D7F">
        <w:rPr>
          <w:rFonts w:asciiTheme="minorHAnsi" w:hAnsiTheme="minorHAnsi" w:cs="Courier New"/>
          <w:sz w:val="24"/>
          <w:szCs w:val="24"/>
        </w:rPr>
        <w:t xml:space="preserve"> Area</w:t>
      </w:r>
      <w:r w:rsidR="004D4C34" w:rsidRPr="002D1D7F">
        <w:rPr>
          <w:rFonts w:asciiTheme="minorHAnsi" w:hAnsiTheme="minorHAnsi" w:cs="Courier New"/>
          <w:sz w:val="24"/>
          <w:szCs w:val="24"/>
        </w:rPr>
        <w:t xml:space="preserve"> AJC/One-Stop Career </w:t>
      </w:r>
      <w:r>
        <w:rPr>
          <w:rFonts w:asciiTheme="minorHAnsi" w:hAnsiTheme="minorHAnsi" w:cs="Courier New"/>
          <w:sz w:val="24"/>
          <w:szCs w:val="24"/>
        </w:rPr>
        <w:t>Center</w:t>
      </w:r>
      <w:r w:rsidR="004D4C34" w:rsidRPr="002D1D7F">
        <w:rPr>
          <w:rFonts w:asciiTheme="minorHAnsi" w:hAnsiTheme="minorHAnsi" w:cs="Courier New"/>
          <w:sz w:val="24"/>
          <w:szCs w:val="24"/>
        </w:rPr>
        <w:t xml:space="preserve"> Network.</w:t>
      </w:r>
      <w:r w:rsidR="00503679">
        <w:rPr>
          <w:rFonts w:asciiTheme="minorHAnsi" w:hAnsiTheme="minorHAnsi" w:cs="Courier New"/>
          <w:sz w:val="24"/>
          <w:szCs w:val="24"/>
        </w:rPr>
        <w:t xml:space="preserve"> In the event that the WDB cannot reach consensus with a required partner, the State Funding Mechanism is triggered. The State Funding Mechanism cannot be triggered by additional One-Stop Partners not reaching consensus. IFAs must include information on the steps the WDB, CEO, and One-Stop Partners took to reach consensus or the assurance that the local area followed the State Funding Mechanism and a description of the process to be used among partners to resolve issues related to infrastructure funding during the MOU duration period when consensus cannot be reached.</w:t>
      </w:r>
    </w:p>
    <w:p w14:paraId="55C3A8AE" w14:textId="77777777" w:rsidR="004D4C34" w:rsidRPr="002D1D7F" w:rsidRDefault="004D4C34" w:rsidP="000E3203">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Required One-Stop </w:t>
      </w:r>
      <w:r w:rsidR="00084AA2">
        <w:rPr>
          <w:rFonts w:asciiTheme="minorHAnsi" w:hAnsiTheme="minorHAnsi" w:cs="Courier New"/>
          <w:b/>
          <w:color w:val="2E74B5" w:themeColor="accent1" w:themeShade="BF"/>
          <w:sz w:val="24"/>
          <w:szCs w:val="24"/>
          <w:u w:val="single"/>
        </w:rPr>
        <w:t>Partner</w:t>
      </w:r>
      <w:r w:rsidRPr="002D1D7F">
        <w:rPr>
          <w:rFonts w:asciiTheme="minorHAnsi" w:hAnsiTheme="minorHAnsi" w:cs="Courier New"/>
          <w:b/>
          <w:color w:val="2E74B5" w:themeColor="accent1" w:themeShade="BF"/>
          <w:sz w:val="24"/>
          <w:szCs w:val="24"/>
          <w:u w:val="single"/>
        </w:rPr>
        <w:t xml:space="preserve">s </w:t>
      </w:r>
    </w:p>
    <w:p w14:paraId="4E2B0289" w14:textId="77777777" w:rsidR="000E3203"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cr/>
      </w:r>
      <w:r w:rsidR="000E3203" w:rsidRPr="002D1D7F">
        <w:rPr>
          <w:rFonts w:asciiTheme="minorHAnsi" w:hAnsiTheme="minorHAnsi" w:cs="Courier New"/>
          <w:noProof/>
          <w:sz w:val="24"/>
          <w:szCs w:val="24"/>
        </w:rPr>
        <mc:AlternateContent>
          <mc:Choice Requires="wps">
            <w:drawing>
              <wp:inline distT="0" distB="0" distL="0" distR="0" wp14:anchorId="3585BD36" wp14:editId="66B899DB">
                <wp:extent cx="5865495" cy="753745"/>
                <wp:effectExtent l="0" t="0" r="20955" b="2730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4EF5485F" w14:textId="77777777" w:rsidR="00AB3DC4" w:rsidRDefault="00AB3DC4" w:rsidP="000E3203">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This section lists the required One-Stop </w:t>
                            </w:r>
                            <w:r>
                              <w:rPr>
                                <w:rFonts w:asciiTheme="minorHAnsi" w:hAnsiTheme="minorHAnsi" w:cs="Courier New"/>
                              </w:rPr>
                              <w:t>Partner</w:t>
                            </w:r>
                            <w:r w:rsidRPr="00F93303">
                              <w:rPr>
                                <w:rFonts w:asciiTheme="minorHAnsi" w:hAnsiTheme="minorHAnsi" w:cs="Courier New"/>
                              </w:rPr>
                              <w:t xml:space="preserve">s as provided in the Final Rules at 20 CFR 361.400. All required </w:t>
                            </w:r>
                            <w:r>
                              <w:rPr>
                                <w:rFonts w:asciiTheme="minorHAnsi" w:hAnsiTheme="minorHAnsi" w:cs="Courier New"/>
                              </w:rPr>
                              <w:t>Partner</w:t>
                            </w:r>
                            <w:r w:rsidRPr="00F93303">
                              <w:rPr>
                                <w:rFonts w:asciiTheme="minorHAnsi" w:hAnsiTheme="minorHAnsi" w:cs="Courier New"/>
                              </w:rPr>
                              <w:t xml:space="preserve">s that are present in a </w:t>
                            </w:r>
                            <w:r>
                              <w:rPr>
                                <w:rFonts w:asciiTheme="minorHAnsi" w:hAnsiTheme="minorHAnsi" w:cs="Courier New"/>
                              </w:rPr>
                              <w:t xml:space="preserve">WDB Area must be party to the MOU. </w:t>
                            </w:r>
                          </w:p>
                        </w:txbxContent>
                      </wps:txbx>
                      <wps:bodyPr rot="0" vert="horz" wrap="square" lIns="91440" tIns="45720" rIns="91440" bIns="45720" anchor="t" anchorCtr="0">
                        <a:spAutoFit/>
                      </wps:bodyPr>
                    </wps:wsp>
                  </a:graphicData>
                </a:graphic>
              </wp:inline>
            </w:drawing>
          </mc:Choice>
          <mc:Fallback>
            <w:pict>
              <v:shape w14:anchorId="3585BD36" id="_x0000_s1061"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" fillcolor="#e7e6e6">
                <v:textbox style="mso-fit-shape-to-text:t">
                  <w:txbxContent>
                    <w:p w14:paraId="4EF5485F" w14:textId="77777777" w:rsidR="00AB3DC4" w:rsidRDefault="00AB3DC4" w:rsidP="000E3203">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This section lists the required One-Stop </w:t>
                      </w:r>
                      <w:r>
                        <w:rPr>
                          <w:rFonts w:asciiTheme="minorHAnsi" w:hAnsiTheme="minorHAnsi" w:cs="Courier New"/>
                        </w:rPr>
                        <w:t>Partner</w:t>
                      </w:r>
                      <w:r w:rsidRPr="00F93303">
                        <w:rPr>
                          <w:rFonts w:asciiTheme="minorHAnsi" w:hAnsiTheme="minorHAnsi" w:cs="Courier New"/>
                        </w:rPr>
                        <w:t xml:space="preserve">s as provided in the Final Rules at 20 CFR 361.400. All required </w:t>
                      </w:r>
                      <w:r>
                        <w:rPr>
                          <w:rFonts w:asciiTheme="minorHAnsi" w:hAnsiTheme="minorHAnsi" w:cs="Courier New"/>
                        </w:rPr>
                        <w:t>Partner</w:t>
                      </w:r>
                      <w:r w:rsidRPr="00F93303">
                        <w:rPr>
                          <w:rFonts w:asciiTheme="minorHAnsi" w:hAnsiTheme="minorHAnsi" w:cs="Courier New"/>
                        </w:rPr>
                        <w:t xml:space="preserve">s that are present in a </w:t>
                      </w:r>
                      <w:r>
                        <w:rPr>
                          <w:rFonts w:asciiTheme="minorHAnsi" w:hAnsiTheme="minorHAnsi" w:cs="Courier New"/>
                        </w:rPr>
                        <w:t xml:space="preserve">WDB Area must be party to the MOU. </w:t>
                      </w:r>
                    </w:p>
                  </w:txbxContent>
                </v:textbox>
                <w10:anchorlock/>
              </v:shape>
            </w:pict>
          </mc:Fallback>
        </mc:AlternateContent>
      </w:r>
    </w:p>
    <w:p w14:paraId="630D2E1D" w14:textId="77777777" w:rsidR="000E3203" w:rsidRPr="002D1D7F" w:rsidRDefault="000E3203" w:rsidP="000E3203">
      <w:pPr>
        <w:pStyle w:val="PlainText"/>
        <w:jc w:val="both"/>
        <w:rPr>
          <w:rFonts w:asciiTheme="minorHAnsi" w:hAnsiTheme="minorHAnsi" w:cs="Courier New"/>
          <w:sz w:val="24"/>
          <w:szCs w:val="24"/>
        </w:rPr>
      </w:pPr>
    </w:p>
    <w:p w14:paraId="0BAF0167" w14:textId="77777777" w:rsidR="004D4C34" w:rsidRPr="000A2CB8" w:rsidRDefault="000E3203" w:rsidP="000E3203">
      <w:pPr>
        <w:pStyle w:val="PlainText"/>
        <w:jc w:val="both"/>
        <w:rPr>
          <w:rFonts w:asciiTheme="minorHAnsi" w:hAnsiTheme="minorHAnsi" w:cs="Courier New"/>
          <w:sz w:val="24"/>
          <w:szCs w:val="24"/>
          <w:u w:val="single"/>
        </w:rPr>
      </w:pPr>
      <w:r w:rsidRPr="000A2CB8">
        <w:rPr>
          <w:rFonts w:asciiTheme="minorHAnsi" w:hAnsiTheme="minorHAnsi" w:cs="Courier New"/>
          <w:sz w:val="24"/>
          <w:szCs w:val="24"/>
          <w:u w:val="single"/>
        </w:rPr>
        <w:t xml:space="preserve">U.S. </w:t>
      </w:r>
      <w:r w:rsidR="004D4C34" w:rsidRPr="000A2CB8">
        <w:rPr>
          <w:rFonts w:asciiTheme="minorHAnsi" w:hAnsiTheme="minorHAnsi" w:cs="Courier New"/>
          <w:sz w:val="24"/>
          <w:szCs w:val="24"/>
          <w:u w:val="single"/>
        </w:rPr>
        <w:t>Department of Labor</w:t>
      </w:r>
    </w:p>
    <w:p w14:paraId="53D5915A" w14:textId="77777777" w:rsidR="000E3203" w:rsidRPr="002D1D7F" w:rsidRDefault="000E3203" w:rsidP="000E3203">
      <w:pPr>
        <w:pStyle w:val="PlainText"/>
        <w:jc w:val="both"/>
        <w:rPr>
          <w:rFonts w:asciiTheme="minorHAnsi" w:hAnsiTheme="minorHAnsi" w:cs="Courier New"/>
          <w:sz w:val="24"/>
          <w:szCs w:val="24"/>
          <w:u w:val="single"/>
        </w:rPr>
      </w:pPr>
    </w:p>
    <w:p w14:paraId="433607BB"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WIOA title I programs: Adult, Dislocated Worker, and Youth formula programs; </w:t>
      </w:r>
    </w:p>
    <w:p w14:paraId="0AD36934"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Job Corps; </w:t>
      </w:r>
    </w:p>
    <w:p w14:paraId="6B77A251"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3. </w:t>
      </w:r>
      <w:proofErr w:type="spellStart"/>
      <w:r w:rsidRPr="002D1D7F">
        <w:rPr>
          <w:rFonts w:asciiTheme="minorHAnsi" w:hAnsiTheme="minorHAnsi" w:cs="Courier New"/>
          <w:sz w:val="24"/>
          <w:szCs w:val="24"/>
        </w:rPr>
        <w:t>YouthBuild</w:t>
      </w:r>
      <w:proofErr w:type="spellEnd"/>
      <w:r w:rsidRPr="002D1D7F">
        <w:rPr>
          <w:rFonts w:asciiTheme="minorHAnsi" w:hAnsiTheme="minorHAnsi" w:cs="Courier New"/>
          <w:sz w:val="24"/>
          <w:szCs w:val="24"/>
        </w:rPr>
        <w:t xml:space="preserve">; </w:t>
      </w:r>
    </w:p>
    <w:p w14:paraId="679AE0A1"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4. Migrant Seasonal Farmworkers (MSFW) that includes the National Farmworker Jobs Program (NFJP); </w:t>
      </w:r>
    </w:p>
    <w:p w14:paraId="3BA86D36"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5. Wagner-</w:t>
      </w:r>
      <w:proofErr w:type="spellStart"/>
      <w:r w:rsidRPr="002D1D7F">
        <w:rPr>
          <w:rFonts w:asciiTheme="minorHAnsi" w:hAnsiTheme="minorHAnsi" w:cs="Courier New"/>
          <w:sz w:val="24"/>
          <w:szCs w:val="24"/>
        </w:rPr>
        <w:t>Peyser</w:t>
      </w:r>
      <w:proofErr w:type="spellEnd"/>
      <w:r w:rsidRPr="002D1D7F">
        <w:rPr>
          <w:rFonts w:asciiTheme="minorHAnsi" w:hAnsiTheme="minorHAnsi" w:cs="Courier New"/>
          <w:sz w:val="24"/>
          <w:szCs w:val="24"/>
        </w:rPr>
        <w:t xml:space="preserve"> Act Employment Service program authorized under the Wagner-</w:t>
      </w:r>
      <w:proofErr w:type="spellStart"/>
      <w:r w:rsidRPr="002D1D7F">
        <w:rPr>
          <w:rFonts w:asciiTheme="minorHAnsi" w:hAnsiTheme="minorHAnsi" w:cs="Courier New"/>
          <w:sz w:val="24"/>
          <w:szCs w:val="24"/>
        </w:rPr>
        <w:t>Peyser</w:t>
      </w:r>
      <w:proofErr w:type="spellEnd"/>
      <w:r w:rsidRPr="002D1D7F">
        <w:rPr>
          <w:rFonts w:asciiTheme="minorHAnsi" w:hAnsiTheme="minorHAnsi" w:cs="Courier New"/>
          <w:sz w:val="24"/>
          <w:szCs w:val="24"/>
        </w:rPr>
        <w:t xml:space="preserve"> Act (29 U.S.C. 49 et seq.), as amended by WIOA title III; </w:t>
      </w:r>
    </w:p>
    <w:p w14:paraId="47727999"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6. Senior Community Service Employment Program (SCSEP) authorized under title V of the Older Americans Act of 1965; </w:t>
      </w:r>
    </w:p>
    <w:p w14:paraId="0DAFB947"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7. Trade Adjustment Assistance (TAA) activities authorized under chapter 2 of title II of the Trade Act of 1974; </w:t>
      </w:r>
    </w:p>
    <w:p w14:paraId="29639257"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8. </w:t>
      </w:r>
      <w:r w:rsidR="00E16794">
        <w:rPr>
          <w:rFonts w:asciiTheme="minorHAnsi" w:hAnsiTheme="minorHAnsi" w:cs="Courier New"/>
          <w:sz w:val="24"/>
          <w:szCs w:val="24"/>
        </w:rPr>
        <w:t>Unemployment Insurance Compensation</w:t>
      </w:r>
      <w:r w:rsidRPr="002D1D7F">
        <w:rPr>
          <w:rFonts w:asciiTheme="minorHAnsi" w:hAnsiTheme="minorHAnsi" w:cs="Courier New"/>
          <w:sz w:val="24"/>
          <w:szCs w:val="24"/>
        </w:rPr>
        <w:t xml:space="preserve"> (UC) programs, including the Reemployment and Eligibility Assessment Program; </w:t>
      </w:r>
    </w:p>
    <w:p w14:paraId="6BF1DA43"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9. Jobs for Veterans State Grants (JVSG) programs authorized under chapter 41of title 38, U.S.C.; </w:t>
      </w:r>
    </w:p>
    <w:p w14:paraId="384F2132"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10. Reentry Employment Opportunities (REO) programs (formerly known as Reintegration of Ex-Offenders Program (</w:t>
      </w:r>
      <w:proofErr w:type="spellStart"/>
      <w:r w:rsidRPr="002D1D7F">
        <w:rPr>
          <w:rFonts w:asciiTheme="minorHAnsi" w:hAnsiTheme="minorHAnsi" w:cs="Courier New"/>
          <w:sz w:val="24"/>
          <w:szCs w:val="24"/>
        </w:rPr>
        <w:t>RExO</w:t>
      </w:r>
      <w:proofErr w:type="spellEnd"/>
      <w:r w:rsidRPr="002D1D7F">
        <w:rPr>
          <w:rFonts w:asciiTheme="minorHAnsi" w:hAnsiTheme="minorHAnsi" w:cs="Courier New"/>
          <w:sz w:val="24"/>
          <w:szCs w:val="24"/>
        </w:rPr>
        <w:t xml:space="preserve">)) authorized under sec. 212 of the Second Chance Act of 2007 (42 U.S.C. 17532) and WIOA sec. 169; </w:t>
      </w:r>
    </w:p>
    <w:p w14:paraId="4EB94185" w14:textId="77777777" w:rsidR="004D4C34" w:rsidRPr="000A2CB8" w:rsidRDefault="000E3203" w:rsidP="000E3203">
      <w:pPr>
        <w:pStyle w:val="PlainText"/>
        <w:spacing w:after="150"/>
        <w:jc w:val="both"/>
        <w:rPr>
          <w:rFonts w:asciiTheme="minorHAnsi" w:hAnsiTheme="minorHAnsi" w:cs="Courier New"/>
          <w:sz w:val="24"/>
          <w:szCs w:val="24"/>
          <w:u w:val="single"/>
        </w:rPr>
      </w:pPr>
      <w:r w:rsidRPr="000A2CB8">
        <w:rPr>
          <w:rFonts w:asciiTheme="minorHAnsi" w:hAnsiTheme="minorHAnsi" w:cs="Courier New"/>
          <w:sz w:val="24"/>
          <w:szCs w:val="24"/>
          <w:u w:val="single"/>
        </w:rPr>
        <w:t xml:space="preserve">U.S. </w:t>
      </w:r>
      <w:r w:rsidR="004D4C34" w:rsidRPr="000A2CB8">
        <w:rPr>
          <w:rFonts w:asciiTheme="minorHAnsi" w:hAnsiTheme="minorHAnsi" w:cs="Courier New"/>
          <w:sz w:val="24"/>
          <w:szCs w:val="24"/>
          <w:u w:val="single"/>
        </w:rPr>
        <w:t xml:space="preserve">Department of Education </w:t>
      </w:r>
    </w:p>
    <w:p w14:paraId="34137AA9"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11. Adult Education and Family Literacy Act (AEFLA) program, authorized under WIOA title II; </w:t>
      </w:r>
    </w:p>
    <w:p w14:paraId="6A557C16"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12. Career and technical education programs at the postsecondary level, authorized under the Carl D. Perkins Career and Technical Education Act of 2006 (Perkins); </w:t>
      </w:r>
    </w:p>
    <w:p w14:paraId="6C8637E6"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13. The State Vocational Rehabilitation (VR) Services program authorized under title I of the Rehabilitation Act of 1973 (29 U.S.C.720 et seq.), as amended by WIOA title IV;</w:t>
      </w:r>
    </w:p>
    <w:p w14:paraId="741B5F93" w14:textId="77777777" w:rsidR="004D4C34" w:rsidRPr="000A2CB8" w:rsidRDefault="000E3203" w:rsidP="000E3203">
      <w:pPr>
        <w:pStyle w:val="PlainText"/>
        <w:spacing w:after="150"/>
        <w:jc w:val="both"/>
        <w:rPr>
          <w:rFonts w:asciiTheme="minorHAnsi" w:hAnsiTheme="minorHAnsi" w:cs="Courier New"/>
          <w:sz w:val="24"/>
          <w:szCs w:val="24"/>
          <w:u w:val="single"/>
        </w:rPr>
      </w:pPr>
      <w:r w:rsidRPr="000A2CB8">
        <w:rPr>
          <w:rFonts w:asciiTheme="minorHAnsi" w:hAnsiTheme="minorHAnsi" w:cs="Courier New"/>
          <w:sz w:val="24"/>
          <w:szCs w:val="24"/>
          <w:u w:val="single"/>
        </w:rPr>
        <w:t xml:space="preserve">U.S. </w:t>
      </w:r>
      <w:r w:rsidR="004D4C34" w:rsidRPr="000A2CB8">
        <w:rPr>
          <w:rFonts w:asciiTheme="minorHAnsi" w:hAnsiTheme="minorHAnsi" w:cs="Courier New"/>
          <w:sz w:val="24"/>
          <w:szCs w:val="24"/>
          <w:u w:val="single"/>
        </w:rPr>
        <w:t xml:space="preserve">Department of Housing and Urban Development </w:t>
      </w:r>
    </w:p>
    <w:p w14:paraId="592E6F54"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14. Employment and training programs; </w:t>
      </w:r>
    </w:p>
    <w:p w14:paraId="6571DD21" w14:textId="77777777" w:rsidR="004D4C34" w:rsidRPr="000A2CB8" w:rsidRDefault="000E3203" w:rsidP="000E3203">
      <w:pPr>
        <w:pStyle w:val="PlainText"/>
        <w:spacing w:after="150"/>
        <w:jc w:val="both"/>
        <w:rPr>
          <w:rFonts w:asciiTheme="minorHAnsi" w:hAnsiTheme="minorHAnsi" w:cs="Courier New"/>
          <w:sz w:val="24"/>
          <w:szCs w:val="24"/>
          <w:u w:val="single"/>
        </w:rPr>
      </w:pPr>
      <w:r w:rsidRPr="000A2CB8">
        <w:rPr>
          <w:rFonts w:asciiTheme="minorHAnsi" w:hAnsiTheme="minorHAnsi" w:cs="Courier New"/>
          <w:sz w:val="24"/>
          <w:szCs w:val="24"/>
          <w:u w:val="single"/>
        </w:rPr>
        <w:t xml:space="preserve">U.S. </w:t>
      </w:r>
      <w:r w:rsidR="004D4C34" w:rsidRPr="000A2CB8">
        <w:rPr>
          <w:rFonts w:asciiTheme="minorHAnsi" w:hAnsiTheme="minorHAnsi" w:cs="Courier New"/>
          <w:sz w:val="24"/>
          <w:szCs w:val="24"/>
          <w:u w:val="single"/>
        </w:rPr>
        <w:t xml:space="preserve">Department of Health and Human Services </w:t>
      </w:r>
    </w:p>
    <w:p w14:paraId="5C3D1F3E"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15. Employment and training activities carried out under the Community Services Block Grant (CSBG) programs (42 U.S.C. 9901 et seq.); and </w:t>
      </w:r>
    </w:p>
    <w:p w14:paraId="2FE468B6"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16. Temporary Assistance for Needy Families (TANF) program authorized under part A of title IV of the Social Security Act (42 U.S.C. 601 et seq.), unless exempted by the Governor under 20 CFR 678.405(b). </w:t>
      </w:r>
    </w:p>
    <w:p w14:paraId="6891EA21" w14:textId="77777777" w:rsidR="004D4C34" w:rsidRPr="002D1D7F" w:rsidRDefault="004D4C34" w:rsidP="000E3203">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[WIOA sec. 121(b)(1)(B); 20 CFR 678.400-405; 34 CFR 361.400-405, and 34 CFR 463.400-405] </w:t>
      </w:r>
      <w:r w:rsidRPr="002D1D7F">
        <w:rPr>
          <w:rFonts w:asciiTheme="minorHAnsi" w:hAnsiTheme="minorHAnsi" w:cs="Courier New"/>
          <w:sz w:val="24"/>
          <w:szCs w:val="24"/>
        </w:rPr>
        <w:cr/>
      </w:r>
    </w:p>
    <w:p w14:paraId="40CFCFED" w14:textId="77777777" w:rsidR="004D4C34" w:rsidRPr="002D1D7F" w:rsidRDefault="004D4C34" w:rsidP="000E3203">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Additional One-Stop </w:t>
      </w:r>
      <w:r w:rsidR="00084AA2">
        <w:rPr>
          <w:rFonts w:asciiTheme="minorHAnsi" w:hAnsiTheme="minorHAnsi" w:cs="Courier New"/>
          <w:b/>
          <w:color w:val="2E74B5" w:themeColor="accent1" w:themeShade="BF"/>
          <w:sz w:val="24"/>
          <w:szCs w:val="24"/>
          <w:u w:val="single"/>
        </w:rPr>
        <w:t>Partner</w:t>
      </w:r>
      <w:r w:rsidRPr="002D1D7F">
        <w:rPr>
          <w:rFonts w:asciiTheme="minorHAnsi" w:hAnsiTheme="minorHAnsi" w:cs="Courier New"/>
          <w:b/>
          <w:color w:val="2E74B5" w:themeColor="accent1" w:themeShade="BF"/>
          <w:sz w:val="24"/>
          <w:szCs w:val="24"/>
          <w:u w:val="single"/>
        </w:rPr>
        <w:t>s</w:t>
      </w:r>
    </w:p>
    <w:p w14:paraId="7F688C10" w14:textId="77777777" w:rsidR="004D4C34" w:rsidRPr="002D1D7F" w:rsidRDefault="004D4C34" w:rsidP="00E4260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cr/>
      </w:r>
      <w:r w:rsidR="000E3203" w:rsidRPr="002D1D7F">
        <w:rPr>
          <w:rFonts w:asciiTheme="minorHAnsi" w:hAnsiTheme="minorHAnsi" w:cs="Courier New"/>
          <w:noProof/>
          <w:sz w:val="24"/>
          <w:szCs w:val="24"/>
        </w:rPr>
        <mc:AlternateContent>
          <mc:Choice Requires="wps">
            <w:drawing>
              <wp:inline distT="0" distB="0" distL="0" distR="0" wp14:anchorId="52F34D36" wp14:editId="5AE5E49C">
                <wp:extent cx="5865495" cy="753745"/>
                <wp:effectExtent l="0" t="0" r="20955" b="2730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44662637" w14:textId="77777777" w:rsidR="00AB3DC4" w:rsidRDefault="00AB3DC4" w:rsidP="000E3203">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This section describes what entities may be additional </w:t>
                            </w:r>
                            <w:r>
                              <w:rPr>
                                <w:rFonts w:asciiTheme="minorHAnsi" w:hAnsiTheme="minorHAnsi" w:cs="Courier New"/>
                              </w:rPr>
                              <w:t>Partner</w:t>
                            </w:r>
                            <w:r w:rsidRPr="00F93303">
                              <w:rPr>
                                <w:rFonts w:asciiTheme="minorHAnsi" w:hAnsiTheme="minorHAnsi" w:cs="Courier New"/>
                              </w:rPr>
                              <w:t>s.</w:t>
                            </w:r>
                          </w:p>
                        </w:txbxContent>
                      </wps:txbx>
                      <wps:bodyPr rot="0" vert="horz" wrap="square" lIns="91440" tIns="45720" rIns="91440" bIns="45720" anchor="t" anchorCtr="0">
                        <a:spAutoFit/>
                      </wps:bodyPr>
                    </wps:wsp>
                  </a:graphicData>
                </a:graphic>
              </wp:inline>
            </w:drawing>
          </mc:Choice>
          <mc:Fallback>
            <w:pict>
              <v:shape w14:anchorId="52F34D36" id="_x0000_s1062"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" fillcolor="#e7e6e6">
                <v:textbox style="mso-fit-shape-to-text:t">
                  <w:txbxContent>
                    <w:p w14:paraId="44662637" w14:textId="77777777" w:rsidR="00AB3DC4" w:rsidRDefault="00AB3DC4" w:rsidP="000E3203">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This section describes what entities may be additional </w:t>
                      </w:r>
                      <w:r>
                        <w:rPr>
                          <w:rFonts w:asciiTheme="minorHAnsi" w:hAnsiTheme="minorHAnsi" w:cs="Courier New"/>
                        </w:rPr>
                        <w:t>Partner</w:t>
                      </w:r>
                      <w:r w:rsidRPr="00F93303">
                        <w:rPr>
                          <w:rFonts w:asciiTheme="minorHAnsi" w:hAnsiTheme="minorHAnsi" w:cs="Courier New"/>
                        </w:rPr>
                        <w:t>s.</w:t>
                      </w:r>
                    </w:p>
                  </w:txbxContent>
                </v:textbox>
                <w10:anchorlock/>
              </v:shape>
            </w:pict>
          </mc:Fallback>
        </mc:AlternateContent>
      </w:r>
      <w:r w:rsidRPr="002D1D7F">
        <w:rPr>
          <w:rFonts w:asciiTheme="minorHAnsi" w:hAnsiTheme="minorHAnsi" w:cs="Courier New"/>
          <w:sz w:val="24"/>
          <w:szCs w:val="24"/>
        </w:rPr>
        <w:t xml:space="preserve">1. Other entities that carry out a workforce development program, including Federal, State, or Local programs and programs in the private sector, may serve as additional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in the </w:t>
      </w:r>
      <w:r w:rsidR="005F20C3">
        <w:rPr>
          <w:rFonts w:asciiTheme="minorHAnsi" w:hAnsiTheme="minorHAnsi" w:cs="Courier New"/>
          <w:sz w:val="24"/>
          <w:szCs w:val="24"/>
        </w:rPr>
        <w:t>One-</w:t>
      </w:r>
      <w:r w:rsidR="005F20C3">
        <w:rPr>
          <w:rFonts w:asciiTheme="minorHAnsi" w:hAnsiTheme="minorHAnsi" w:cs="Courier New"/>
          <w:sz w:val="24"/>
          <w:szCs w:val="24"/>
        </w:rPr>
        <w:lastRenderedPageBreak/>
        <w:t xml:space="preserve">Stop Career </w:t>
      </w:r>
      <w:r w:rsidR="00084AA2">
        <w:rPr>
          <w:rFonts w:asciiTheme="minorHAnsi" w:hAnsiTheme="minorHAnsi" w:cs="Courier New"/>
          <w:sz w:val="24"/>
          <w:szCs w:val="24"/>
        </w:rPr>
        <w:t>Center</w:t>
      </w:r>
      <w:r w:rsidR="005F20C3">
        <w:rPr>
          <w:rFonts w:asciiTheme="minorHAnsi" w:hAnsiTheme="minorHAnsi" w:cs="Courier New"/>
          <w:sz w:val="24"/>
          <w:szCs w:val="24"/>
        </w:rPr>
        <w:t xml:space="preserve"> Network</w:t>
      </w:r>
      <w:r w:rsidRPr="002D1D7F">
        <w:rPr>
          <w:rFonts w:asciiTheme="minorHAnsi" w:hAnsiTheme="minorHAnsi" w:cs="Courier New"/>
          <w:sz w:val="24"/>
          <w:szCs w:val="24"/>
        </w:rPr>
        <w:t xml:space="preserve"> if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and chief elected official(s) approve the entity’s participation. </w:t>
      </w:r>
    </w:p>
    <w:p w14:paraId="68D24143" w14:textId="77777777" w:rsidR="004D4C34" w:rsidRPr="002D1D7F" w:rsidRDefault="004D4C34" w:rsidP="00E4260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Additional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may include employment and training programs administered by the Social Security Administration, including the Ticket to Work and Self-Sufficiency Program established under sec. 1148 of the Social Security Act (42 U.S.C. 1320b–19), employment and training programs carried out by the Small Business Administration, Supplemental Nutrition Assistance Program (SNAP) employment and training programs, authorized under secs. 6(d)(4) and 6(o) of the Food and Nutrition Act of 2008 (7 U.S.C. 2015(d)(4) and 2015(o)), Client Assistance Program authorized under sec. 112 of the Rehabilitation Act of 1973 (29 U.S.C. 732), programs authorized under the National and Community Service Act of 1990 (42 U.S.C. 12501 et seq.), and other appropriate Federal, State, or local programs, including employment, education, and training programs provided by public libraries or in the private sector, programs providing transportation assistance, and programs providing services to individuals with substance abuse or mental health issues. </w:t>
      </w:r>
    </w:p>
    <w:p w14:paraId="651EA67E" w14:textId="77777777" w:rsidR="004D4C34" w:rsidRPr="002D1D7F" w:rsidRDefault="004D4C34" w:rsidP="00E4260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[20 CFR 678.410; 34 CFR 361.410; 34 CFR 463.410; and TEGL 17-16, RSA TAC 17-03, and OCTAE Program Memo 17-3, Infrastructure Funding of the One-Stop Delivery System (p. 7)]</w:t>
      </w:r>
    </w:p>
    <w:p w14:paraId="63E612FA" w14:textId="77777777" w:rsidR="004D4C34" w:rsidRPr="002D1D7F" w:rsidRDefault="004D4C34" w:rsidP="00E42604">
      <w:pPr>
        <w:pStyle w:val="PlainText"/>
        <w:spacing w:after="150"/>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sz w:val="24"/>
          <w:szCs w:val="24"/>
        </w:rPr>
        <w:cr/>
      </w:r>
      <w:r w:rsidRPr="002D1D7F">
        <w:rPr>
          <w:rFonts w:asciiTheme="minorHAnsi" w:hAnsiTheme="minorHAnsi" w:cs="Courier New"/>
          <w:b/>
          <w:color w:val="2E74B5" w:themeColor="accent1" w:themeShade="BF"/>
          <w:sz w:val="24"/>
          <w:szCs w:val="24"/>
          <w:u w:val="single"/>
        </w:rPr>
        <w:t xml:space="preserve">Additional Costs </w:t>
      </w:r>
    </w:p>
    <w:p w14:paraId="0C72ED8B" w14:textId="77777777" w:rsidR="004D4C34"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Must include the costs of the provision of career services in Sec. 134(c)(2) applicable to each program consistent with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program’s applicable Federal statutes and allocable based on cost principles of the Uniform Guidance at 2 CFR Part 200 and may include shared operating costs and shared services.</w:t>
      </w:r>
      <w:r w:rsidR="00E42604" w:rsidRPr="002D1D7F">
        <w:rPr>
          <w:rFonts w:asciiTheme="minorHAnsi" w:hAnsiTheme="minorHAnsi" w:cs="Courier New"/>
          <w:sz w:val="24"/>
          <w:szCs w:val="24"/>
        </w:rPr>
        <w:t xml:space="preserve"> </w:t>
      </w:r>
      <w:r w:rsidRPr="002D1D7F">
        <w:rPr>
          <w:rFonts w:asciiTheme="minorHAnsi" w:hAnsiTheme="minorHAnsi" w:cs="Courier New"/>
          <w:sz w:val="24"/>
          <w:szCs w:val="24"/>
        </w:rPr>
        <w:t>[WIOA Sec. 121(</w:t>
      </w:r>
      <w:proofErr w:type="spellStart"/>
      <w:r w:rsidRPr="002D1D7F">
        <w:rPr>
          <w:rFonts w:asciiTheme="minorHAnsi" w:hAnsiTheme="minorHAnsi" w:cs="Courier New"/>
          <w:sz w:val="24"/>
          <w:szCs w:val="24"/>
        </w:rPr>
        <w:t>i</w:t>
      </w:r>
      <w:proofErr w:type="spellEnd"/>
      <w:r w:rsidRPr="002D1D7F">
        <w:rPr>
          <w:rFonts w:asciiTheme="minorHAnsi" w:hAnsiTheme="minorHAnsi" w:cs="Courier New"/>
          <w:sz w:val="24"/>
          <w:szCs w:val="24"/>
        </w:rPr>
        <w:t xml:space="preserve">)(1); 20 CFR 678.760(a); 34 CFR 361.760(a); 34 CFR 463.760(a); and TEGL 17-16, RSA TAC 17-03, and OCTAE Program Memo 17-3, Infrastructure Funding of the One-Stop Delivery System (pp. 4-5, Attachment II)] </w:t>
      </w:r>
    </w:p>
    <w:p w14:paraId="300FB67A" w14:textId="77777777" w:rsidR="00E42604" w:rsidRPr="002D1D7F" w:rsidRDefault="004D4C34" w:rsidP="000E3203">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sz w:val="24"/>
          <w:szCs w:val="24"/>
        </w:rPr>
        <w:cr/>
      </w:r>
      <w:r w:rsidRPr="002D1D7F">
        <w:rPr>
          <w:rFonts w:asciiTheme="minorHAnsi" w:hAnsiTheme="minorHAnsi" w:cs="Courier New"/>
          <w:b/>
          <w:color w:val="2E74B5" w:themeColor="accent1" w:themeShade="BF"/>
          <w:sz w:val="24"/>
          <w:szCs w:val="24"/>
          <w:u w:val="single"/>
        </w:rPr>
        <w:t>Shared Operating Costs and Shared Services</w:t>
      </w:r>
    </w:p>
    <w:p w14:paraId="65D83D03" w14:textId="77777777" w:rsidR="004D4C34" w:rsidRPr="002D1D7F" w:rsidRDefault="004D4C34" w:rsidP="000E3203">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 </w:t>
      </w:r>
    </w:p>
    <w:p w14:paraId="33A97C00" w14:textId="77777777" w:rsidR="00E42604"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Shared operating costs and shared services costs may include costs of shared services that are authorized for and may be commonly provided through the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programs, including initial intake, assessment of needs, appraisal of basic skills, identification of appropriate services, referrals to other One-Stop </w:t>
      </w:r>
      <w:r w:rsidR="00084AA2">
        <w:rPr>
          <w:rFonts w:asciiTheme="minorHAnsi" w:hAnsiTheme="minorHAnsi" w:cs="Courier New"/>
          <w:sz w:val="24"/>
          <w:szCs w:val="24"/>
        </w:rPr>
        <w:t>Partner</w:t>
      </w:r>
      <w:r w:rsidRPr="002D1D7F">
        <w:rPr>
          <w:rFonts w:asciiTheme="minorHAnsi" w:hAnsiTheme="minorHAnsi" w:cs="Courier New"/>
          <w:sz w:val="24"/>
          <w:szCs w:val="24"/>
        </w:rPr>
        <w:t>s, and business services. [WIOA sec. 121(</w:t>
      </w:r>
      <w:proofErr w:type="spellStart"/>
      <w:r w:rsidRPr="002D1D7F">
        <w:rPr>
          <w:rFonts w:asciiTheme="minorHAnsi" w:hAnsiTheme="minorHAnsi" w:cs="Courier New"/>
          <w:sz w:val="24"/>
          <w:szCs w:val="24"/>
        </w:rPr>
        <w:t>i</w:t>
      </w:r>
      <w:proofErr w:type="spellEnd"/>
      <w:r w:rsidRPr="002D1D7F">
        <w:rPr>
          <w:rFonts w:asciiTheme="minorHAnsi" w:hAnsiTheme="minorHAnsi" w:cs="Courier New"/>
          <w:sz w:val="24"/>
          <w:szCs w:val="24"/>
        </w:rPr>
        <w:t xml:space="preserve">)(2); 20 CFR 678.760(b); 34CFR 361.760(b); 34 CFR 463.760(b); and TEGL 17-16, RSA TAC 17-03, and OCTAE Program Memo 17-3, Infrastructure Funding of the One-Stop Delivery System (pp. 4-5, Attachment II)] </w:t>
      </w:r>
      <w:r w:rsidRPr="002D1D7F">
        <w:rPr>
          <w:rFonts w:asciiTheme="minorHAnsi" w:hAnsiTheme="minorHAnsi" w:cs="Courier New"/>
          <w:sz w:val="24"/>
          <w:szCs w:val="24"/>
        </w:rPr>
        <w:cr/>
      </w:r>
    </w:p>
    <w:p w14:paraId="0806D2A9" w14:textId="77777777" w:rsidR="004D4C34" w:rsidRPr="002D1D7F" w:rsidRDefault="004D4C34" w:rsidP="000E3203">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Funding Types</w:t>
      </w:r>
    </w:p>
    <w:p w14:paraId="08CC5BE3" w14:textId="77777777" w:rsidR="00E42604" w:rsidRPr="002D1D7F" w:rsidRDefault="00E42604" w:rsidP="000E3203">
      <w:pPr>
        <w:pStyle w:val="PlainText"/>
        <w:jc w:val="both"/>
        <w:rPr>
          <w:rFonts w:asciiTheme="minorHAnsi" w:hAnsiTheme="minorHAnsi" w:cs="Courier New"/>
          <w:sz w:val="24"/>
          <w:szCs w:val="24"/>
        </w:rPr>
      </w:pPr>
    </w:p>
    <w:p w14:paraId="22EDD9AD" w14:textId="77777777" w:rsidR="004D4C34"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Non-Cash </w:t>
      </w:r>
      <w:r w:rsidR="00E42604" w:rsidRPr="002D1D7F">
        <w:rPr>
          <w:rFonts w:asciiTheme="minorHAnsi" w:hAnsiTheme="minorHAnsi" w:cs="Courier New"/>
          <w:sz w:val="24"/>
          <w:szCs w:val="24"/>
        </w:rPr>
        <w:t xml:space="preserve">- </w:t>
      </w:r>
      <w:r w:rsidRPr="002D1D7F">
        <w:rPr>
          <w:rFonts w:asciiTheme="minorHAnsi" w:hAnsiTheme="minorHAnsi" w:cs="Courier New"/>
          <w:sz w:val="24"/>
          <w:szCs w:val="24"/>
        </w:rPr>
        <w:t xml:space="preserve">Expenditures incurred by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on behalf </w:t>
      </w:r>
      <w:r w:rsidR="00685E75" w:rsidRPr="002D1D7F">
        <w:rPr>
          <w:rFonts w:asciiTheme="minorHAnsi" w:hAnsiTheme="minorHAnsi" w:cs="Courier New"/>
          <w:sz w:val="24"/>
          <w:szCs w:val="24"/>
        </w:rPr>
        <w:t xml:space="preserve">of the One-Stop </w:t>
      </w:r>
      <w:r w:rsidR="00084AA2">
        <w:rPr>
          <w:rFonts w:asciiTheme="minorHAnsi" w:hAnsiTheme="minorHAnsi" w:cs="Courier New"/>
          <w:sz w:val="24"/>
          <w:szCs w:val="24"/>
        </w:rPr>
        <w:t>Center</w:t>
      </w:r>
      <w:r w:rsidR="000076F1">
        <w:rPr>
          <w:rFonts w:asciiTheme="minorHAnsi" w:hAnsiTheme="minorHAnsi" w:cs="Courier New"/>
          <w:sz w:val="24"/>
          <w:szCs w:val="24"/>
        </w:rPr>
        <w:t xml:space="preserve"> and n</w:t>
      </w:r>
      <w:r w:rsidR="00685E75" w:rsidRPr="002D1D7F">
        <w:rPr>
          <w:rFonts w:asciiTheme="minorHAnsi" w:hAnsiTheme="minorHAnsi" w:cs="Courier New"/>
          <w:sz w:val="24"/>
          <w:szCs w:val="24"/>
        </w:rPr>
        <w:t>on-cash contributions of</w:t>
      </w:r>
      <w:r w:rsidRPr="002D1D7F">
        <w:rPr>
          <w:rFonts w:asciiTheme="minorHAnsi" w:hAnsiTheme="minorHAnsi" w:cs="Courier New"/>
          <w:sz w:val="24"/>
          <w:szCs w:val="24"/>
        </w:rPr>
        <w:t xml:space="preserve"> goods or services contributed by a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program and used by the One-Stop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w:t>
      </w:r>
    </w:p>
    <w:p w14:paraId="19C47CE5" w14:textId="77777777" w:rsidR="004D4C34" w:rsidRPr="002D1D7F" w:rsidRDefault="004D4C34" w:rsidP="000E3203">
      <w:pPr>
        <w:pStyle w:val="PlainText"/>
        <w:jc w:val="both"/>
        <w:rPr>
          <w:rFonts w:asciiTheme="minorHAnsi" w:hAnsiTheme="minorHAnsi" w:cs="Courier New"/>
          <w:sz w:val="24"/>
          <w:szCs w:val="24"/>
        </w:rPr>
      </w:pPr>
    </w:p>
    <w:p w14:paraId="21F815C4" w14:textId="77777777" w:rsidR="004D4C34"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Third-party In-kind </w:t>
      </w:r>
      <w:r w:rsidR="00E42604" w:rsidRPr="002D1D7F">
        <w:rPr>
          <w:rFonts w:asciiTheme="minorHAnsi" w:hAnsiTheme="minorHAnsi" w:cs="Courier New"/>
          <w:sz w:val="24"/>
          <w:szCs w:val="24"/>
        </w:rPr>
        <w:t xml:space="preserve">- </w:t>
      </w:r>
      <w:r w:rsidRPr="002D1D7F">
        <w:rPr>
          <w:rFonts w:asciiTheme="minorHAnsi" w:hAnsiTheme="minorHAnsi" w:cs="Courier New"/>
          <w:sz w:val="24"/>
          <w:szCs w:val="24"/>
        </w:rPr>
        <w:t xml:space="preserve">Contributions of space, equipment, technology, non-personnel services, or other like items to support the infrastructure costs associated with One-Stop operations, by a non-One-Stop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to: </w:t>
      </w:r>
    </w:p>
    <w:p w14:paraId="4567B900" w14:textId="77777777" w:rsidR="00685E75" w:rsidRPr="002D1D7F" w:rsidRDefault="00685E75" w:rsidP="000E3203">
      <w:pPr>
        <w:pStyle w:val="PlainText"/>
        <w:jc w:val="both"/>
        <w:rPr>
          <w:rFonts w:asciiTheme="minorHAnsi" w:hAnsiTheme="minorHAnsi" w:cs="Courier New"/>
          <w:sz w:val="24"/>
          <w:szCs w:val="24"/>
        </w:rPr>
      </w:pPr>
    </w:p>
    <w:p w14:paraId="373102B4" w14:textId="77777777" w:rsidR="004D4C34" w:rsidRPr="002D1D7F" w:rsidRDefault="004D4C34" w:rsidP="00E42604">
      <w:pPr>
        <w:pStyle w:val="PlainText"/>
        <w:numPr>
          <w:ilvl w:val="0"/>
          <w:numId w:val="8"/>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Support the One-Stop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in general; or </w:t>
      </w:r>
    </w:p>
    <w:p w14:paraId="6E4174BA" w14:textId="77777777" w:rsidR="004D4C34" w:rsidRPr="002D1D7F" w:rsidRDefault="004D4C34" w:rsidP="00E42604">
      <w:pPr>
        <w:pStyle w:val="PlainText"/>
        <w:numPr>
          <w:ilvl w:val="0"/>
          <w:numId w:val="8"/>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Support the proportionate share of One-Stop infrastructure costs of a specific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w:t>
      </w:r>
    </w:p>
    <w:p w14:paraId="6027EC65" w14:textId="77777777" w:rsidR="00E42604" w:rsidRPr="002D1D7F" w:rsidRDefault="00E42604" w:rsidP="000E3203">
      <w:pPr>
        <w:pStyle w:val="PlainText"/>
        <w:jc w:val="both"/>
        <w:rPr>
          <w:rFonts w:asciiTheme="minorHAnsi" w:hAnsiTheme="minorHAnsi" w:cs="Courier New"/>
          <w:sz w:val="24"/>
          <w:szCs w:val="24"/>
        </w:rPr>
      </w:pPr>
    </w:p>
    <w:p w14:paraId="76A4BD06" w14:textId="77777777" w:rsidR="004D4C34"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[20 CFR 678.720; 20 CFR 678.760; 34 CFR 361.720; 34 CFR 361.760; 34 CFR 463.720; and 34 CFR 463.760] </w:t>
      </w:r>
    </w:p>
    <w:p w14:paraId="28F48352" w14:textId="77777777" w:rsidR="005E7FD5" w:rsidRDefault="005E7FD5" w:rsidP="000E3203">
      <w:pPr>
        <w:pStyle w:val="PlainText"/>
        <w:jc w:val="both"/>
        <w:rPr>
          <w:rFonts w:asciiTheme="minorHAnsi" w:hAnsiTheme="minorHAnsi" w:cs="Courier New"/>
          <w:b/>
          <w:color w:val="2E74B5" w:themeColor="accent1" w:themeShade="BF"/>
          <w:sz w:val="24"/>
          <w:szCs w:val="24"/>
          <w:u w:val="single"/>
        </w:rPr>
      </w:pPr>
    </w:p>
    <w:p w14:paraId="475EA93F" w14:textId="77777777" w:rsidR="004D4C34" w:rsidRPr="002D1D7F" w:rsidRDefault="004D4C34" w:rsidP="000E3203">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Allocation </w:t>
      </w:r>
    </w:p>
    <w:p w14:paraId="158FA22B" w14:textId="77777777" w:rsidR="00E42604" w:rsidRPr="002D1D7F" w:rsidRDefault="00E42604" w:rsidP="000E3203">
      <w:pPr>
        <w:pStyle w:val="PlainText"/>
        <w:jc w:val="both"/>
        <w:rPr>
          <w:rFonts w:asciiTheme="minorHAnsi" w:hAnsiTheme="minorHAnsi" w:cs="Courier New"/>
          <w:sz w:val="24"/>
          <w:szCs w:val="24"/>
        </w:rPr>
      </w:pPr>
    </w:p>
    <w:p w14:paraId="424CFBA6" w14:textId="77777777" w:rsidR="004D4C34"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Allocation means the process of assigning a cost, or a group of costs, to one or more cost objective(s), in reasonable proportion to the benefit provided or other equitable relationship. The process may entail assigning a cost(s) directly to a final cost objective or through one or more intermediate cost objectives. [2 CFR 200.4] </w:t>
      </w:r>
    </w:p>
    <w:p w14:paraId="1E5EF9B5" w14:textId="77777777" w:rsidR="004D4C34" w:rsidRPr="002D1D7F" w:rsidRDefault="004D4C34" w:rsidP="000E3203">
      <w:pPr>
        <w:pStyle w:val="PlainText"/>
        <w:jc w:val="both"/>
        <w:rPr>
          <w:rFonts w:asciiTheme="minorHAnsi" w:hAnsiTheme="minorHAnsi" w:cs="Courier New"/>
          <w:sz w:val="24"/>
          <w:szCs w:val="24"/>
        </w:rPr>
      </w:pPr>
    </w:p>
    <w:p w14:paraId="3C9E4588" w14:textId="77777777" w:rsidR="004D4C34" w:rsidRPr="002D1D7F" w:rsidRDefault="004D4C34" w:rsidP="000E3203">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Cost Objective </w:t>
      </w:r>
    </w:p>
    <w:p w14:paraId="1EDE55C3" w14:textId="77777777" w:rsidR="00E42604" w:rsidRPr="002D1D7F" w:rsidRDefault="00E42604" w:rsidP="000E3203">
      <w:pPr>
        <w:pStyle w:val="PlainText"/>
        <w:jc w:val="both"/>
        <w:rPr>
          <w:rFonts w:asciiTheme="minorHAnsi" w:hAnsiTheme="minorHAnsi" w:cs="Courier New"/>
          <w:b/>
          <w:color w:val="2E74B5" w:themeColor="accent1" w:themeShade="BF"/>
          <w:sz w:val="24"/>
          <w:szCs w:val="24"/>
          <w:u w:val="single"/>
        </w:rPr>
      </w:pPr>
    </w:p>
    <w:p w14:paraId="528CEE22" w14:textId="77777777" w:rsidR="004D4C34"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t>Cost objective means a program, function, activity, award, organizational subdivision, contract, or work unit for which cost data are desired and for which provision is made to accumulate and measure the cost of processes, products, jobs, capital projects, etc. A cost objective may be a major function of the non-Federal entity, a particular service or project, a Federal award, or an indirect (Facilities &amp; Administrative (F&amp;A)) cost activity, as described in Subpart E—Cost Prin</w:t>
      </w:r>
      <w:r w:rsidR="000076F1">
        <w:rPr>
          <w:rFonts w:asciiTheme="minorHAnsi" w:hAnsiTheme="minorHAnsi" w:cs="Courier New"/>
          <w:sz w:val="24"/>
          <w:szCs w:val="24"/>
        </w:rPr>
        <w:t>ciples of this Part. See also §</w:t>
      </w:r>
      <w:r w:rsidRPr="002D1D7F">
        <w:rPr>
          <w:rFonts w:asciiTheme="minorHAnsi" w:hAnsiTheme="minorHAnsi" w:cs="Courier New"/>
          <w:sz w:val="24"/>
          <w:szCs w:val="24"/>
        </w:rPr>
        <w:t xml:space="preserve"> 200.44 Final cost objective and 200.60 Intermediate cost objective.</w:t>
      </w:r>
      <w:r w:rsidRPr="002D1D7F">
        <w:rPr>
          <w:rFonts w:asciiTheme="minorHAnsi" w:hAnsiTheme="minorHAnsi" w:cs="Courier New"/>
          <w:sz w:val="24"/>
          <w:szCs w:val="24"/>
        </w:rPr>
        <w:cr/>
      </w:r>
    </w:p>
    <w:p w14:paraId="1A27683D"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26FDEADC"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7EFA5AC5"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48C29357"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79373085"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7C95BA6D"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21F767FC"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1CAFAFBA"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29C5C762"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2C5DB269"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370CBE16"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7B145091"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41ABC400"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3D9C5680"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7F46F78F"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5CBD5682" w14:textId="77777777" w:rsidR="00116D89" w:rsidRDefault="00116D89" w:rsidP="000E3203">
      <w:pPr>
        <w:pStyle w:val="PlainText"/>
        <w:jc w:val="both"/>
        <w:rPr>
          <w:rFonts w:asciiTheme="minorHAnsi" w:hAnsiTheme="minorHAnsi" w:cs="Courier New"/>
          <w:b/>
          <w:color w:val="2E74B5" w:themeColor="accent1" w:themeShade="BF"/>
          <w:sz w:val="24"/>
          <w:szCs w:val="24"/>
          <w:u w:val="single"/>
        </w:rPr>
      </w:pPr>
    </w:p>
    <w:p w14:paraId="03987575" w14:textId="371FDF11" w:rsidR="004D4C34" w:rsidRPr="002D1D7F" w:rsidRDefault="004D4C34" w:rsidP="000E3203">
      <w:pPr>
        <w:pStyle w:val="PlainText"/>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lastRenderedPageBreak/>
        <w:t>Infrastruc</w:t>
      </w:r>
      <w:r w:rsidR="000076F1">
        <w:rPr>
          <w:rFonts w:asciiTheme="minorHAnsi" w:hAnsiTheme="minorHAnsi" w:cs="Courier New"/>
          <w:b/>
          <w:color w:val="2E74B5" w:themeColor="accent1" w:themeShade="BF"/>
          <w:sz w:val="24"/>
          <w:szCs w:val="24"/>
          <w:u w:val="single"/>
        </w:rPr>
        <w:t>ture Funding Agreement Component</w:t>
      </w:r>
    </w:p>
    <w:p w14:paraId="0ADEBA96" w14:textId="77777777" w:rsidR="004D4C34" w:rsidRPr="002D1D7F" w:rsidRDefault="004D4C34" w:rsidP="000E3203">
      <w:pPr>
        <w:pStyle w:val="PlainText"/>
        <w:jc w:val="both"/>
        <w:rPr>
          <w:rFonts w:asciiTheme="minorHAnsi" w:hAnsiTheme="minorHAnsi" w:cs="Courier New"/>
          <w:sz w:val="24"/>
          <w:szCs w:val="24"/>
        </w:rPr>
      </w:pPr>
      <w:r w:rsidRPr="002D1D7F">
        <w:rPr>
          <w:rFonts w:asciiTheme="minorHAnsi" w:hAnsiTheme="minorHAnsi" w:cs="Courier New"/>
          <w:sz w:val="24"/>
          <w:szCs w:val="24"/>
        </w:rPr>
        <w:cr/>
      </w:r>
      <w:r w:rsidR="00E42604" w:rsidRPr="002D1D7F">
        <w:rPr>
          <w:rFonts w:asciiTheme="minorHAnsi" w:hAnsiTheme="minorHAnsi" w:cs="Courier New"/>
          <w:noProof/>
          <w:sz w:val="24"/>
          <w:szCs w:val="24"/>
        </w:rPr>
        <mc:AlternateContent>
          <mc:Choice Requires="wps">
            <w:drawing>
              <wp:inline distT="0" distB="0" distL="0" distR="0" wp14:anchorId="40802643" wp14:editId="0F48C045">
                <wp:extent cx="5865495" cy="567690"/>
                <wp:effectExtent l="0" t="0" r="20955" b="22860"/>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567690"/>
                        </a:xfrm>
                        <a:prstGeom prst="rect">
                          <a:avLst/>
                        </a:prstGeom>
                        <a:solidFill>
                          <a:srgbClr val="E7E6E6"/>
                        </a:solidFill>
                        <a:ln w="9525">
                          <a:solidFill>
                            <a:srgbClr val="000000"/>
                          </a:solidFill>
                          <a:miter lim="800000"/>
                          <a:headEnd/>
                          <a:tailEnd/>
                        </a:ln>
                      </wps:spPr>
                      <wps:txbx>
                        <w:txbxContent>
                          <w:p w14:paraId="0A6D8761" w14:textId="77777777" w:rsidR="00AB3DC4" w:rsidRDefault="00AB3DC4" w:rsidP="00E42604">
                            <w:pPr>
                              <w:pStyle w:val="PlainText"/>
                              <w:jc w:val="both"/>
                              <w:rPr>
                                <w:rFonts w:asciiTheme="minorHAnsi" w:hAnsiTheme="minorHAnsi" w:cs="Courier New"/>
                                <w:sz w:val="24"/>
                                <w:szCs w:val="24"/>
                              </w:rPr>
                            </w:pPr>
                            <w:r w:rsidRPr="00F93303">
                              <w:rPr>
                                <w:rFonts w:asciiTheme="minorHAnsi" w:hAnsiTheme="minorHAnsi" w:cs="Courier New"/>
                                <w:sz w:val="24"/>
                                <w:szCs w:val="24"/>
                              </w:rPr>
                              <w:t>Section Guidance:</w:t>
                            </w:r>
                            <w:r w:rsidRPr="00F93303">
                              <w:rPr>
                                <w:rFonts w:asciiTheme="minorHAnsi" w:hAnsiTheme="minorHAnsi" w:cs="Courier New"/>
                                <w:sz w:val="24"/>
                                <w:szCs w:val="24"/>
                              </w:rPr>
                              <w:cr/>
                            </w:r>
                            <w:r>
                              <w:rPr>
                                <w:rFonts w:asciiTheme="minorHAnsi" w:hAnsiTheme="minorHAnsi" w:cs="Courier New"/>
                                <w:sz w:val="24"/>
                                <w:szCs w:val="24"/>
                              </w:rPr>
                              <w:t>Attachment 2 must include the One-Stop Operating Budget including the IFA budget component.</w:t>
                            </w:r>
                            <w:r w:rsidRPr="00F93303">
                              <w:rPr>
                                <w:rFonts w:asciiTheme="minorHAnsi" w:hAnsiTheme="minorHAnsi" w:cs="Courier New"/>
                                <w:sz w:val="24"/>
                                <w:szCs w:val="24"/>
                              </w:rPr>
                              <w:t xml:space="preserve"> The IFA must include, at a minimum, the following information for every required </w:t>
                            </w:r>
                            <w:r>
                              <w:rPr>
                                <w:rFonts w:asciiTheme="minorHAnsi" w:hAnsiTheme="minorHAnsi" w:cs="Courier New"/>
                                <w:sz w:val="24"/>
                                <w:szCs w:val="24"/>
                              </w:rPr>
                              <w:t>Partner</w:t>
                            </w:r>
                            <w:r w:rsidRPr="00F93303">
                              <w:rPr>
                                <w:rFonts w:asciiTheme="minorHAnsi" w:hAnsiTheme="minorHAnsi" w:cs="Courier New"/>
                                <w:sz w:val="24"/>
                                <w:szCs w:val="24"/>
                              </w:rPr>
                              <w:t xml:space="preserve"> for every One-Sto</w:t>
                            </w:r>
                            <w:r>
                              <w:rPr>
                                <w:rFonts w:asciiTheme="minorHAnsi" w:hAnsiTheme="minorHAnsi" w:cs="Courier New"/>
                                <w:sz w:val="24"/>
                                <w:szCs w:val="24"/>
                              </w:rPr>
                              <w:t>p Career Center in the WDB Area</w:t>
                            </w:r>
                            <w:r w:rsidRPr="00F93303">
                              <w:rPr>
                                <w:rFonts w:asciiTheme="minorHAnsi" w:hAnsiTheme="minorHAnsi" w:cs="Courier New"/>
                                <w:sz w:val="24"/>
                                <w:szCs w:val="24"/>
                              </w:rPr>
                              <w:t xml:space="preserve">: </w:t>
                            </w:r>
                          </w:p>
                          <w:p w14:paraId="26EF5341" w14:textId="77777777" w:rsidR="00AB3DC4" w:rsidRPr="00F93303" w:rsidRDefault="00AB3DC4" w:rsidP="00E42604">
                            <w:pPr>
                              <w:pStyle w:val="PlainText"/>
                              <w:jc w:val="both"/>
                              <w:rPr>
                                <w:rFonts w:asciiTheme="minorHAnsi" w:hAnsiTheme="minorHAnsi" w:cs="Courier New"/>
                                <w:sz w:val="24"/>
                                <w:szCs w:val="24"/>
                              </w:rPr>
                            </w:pPr>
                          </w:p>
                          <w:p w14:paraId="4659B53C" w14:textId="188D4594" w:rsidR="00AB3DC4" w:rsidRPr="00F93303" w:rsidRDefault="00AB3DC4" w:rsidP="00E42604">
                            <w:pPr>
                              <w:pStyle w:val="PlainText"/>
                              <w:spacing w:after="150"/>
                              <w:jc w:val="both"/>
                              <w:rPr>
                                <w:rFonts w:asciiTheme="minorHAnsi" w:hAnsiTheme="minorHAnsi" w:cs="Courier New"/>
                                <w:sz w:val="24"/>
                                <w:szCs w:val="24"/>
                              </w:rPr>
                            </w:pPr>
                            <w:r w:rsidRPr="00F93303">
                              <w:rPr>
                                <w:rFonts w:asciiTheme="minorHAnsi" w:hAnsiTheme="minorHAnsi" w:cs="Courier New"/>
                                <w:sz w:val="24"/>
                                <w:szCs w:val="24"/>
                              </w:rPr>
                              <w:t>1.</w:t>
                            </w:r>
                            <w:r>
                              <w:rPr>
                                <w:rFonts w:asciiTheme="minorHAnsi" w:hAnsiTheme="minorHAnsi" w:cs="Courier New"/>
                                <w:sz w:val="24"/>
                                <w:szCs w:val="24"/>
                              </w:rPr>
                              <w:t xml:space="preserve"> </w:t>
                            </w:r>
                            <w:r w:rsidRPr="00F93303">
                              <w:rPr>
                                <w:rFonts w:asciiTheme="minorHAnsi" w:hAnsiTheme="minorHAnsi" w:cs="Courier New"/>
                                <w:sz w:val="24"/>
                                <w:szCs w:val="24"/>
                              </w:rPr>
                              <w:t xml:space="preserve"> Square Footage </w:t>
                            </w:r>
                            <w:r>
                              <w:rPr>
                                <w:rFonts w:asciiTheme="minorHAnsi" w:hAnsiTheme="minorHAnsi" w:cs="Courier New"/>
                                <w:sz w:val="24"/>
                                <w:szCs w:val="24"/>
                              </w:rPr>
                              <w:t>O</w:t>
                            </w:r>
                            <w:r w:rsidRPr="00F93303">
                              <w:rPr>
                                <w:rFonts w:asciiTheme="minorHAnsi" w:hAnsiTheme="minorHAnsi" w:cs="Courier New"/>
                                <w:sz w:val="24"/>
                                <w:szCs w:val="24"/>
                              </w:rPr>
                              <w:t>ccupied</w:t>
                            </w:r>
                          </w:p>
                          <w:p w14:paraId="7A8AA9B7" w14:textId="2E2F35C2" w:rsidR="00AB3DC4" w:rsidRDefault="00AB3DC4" w:rsidP="00E42604">
                            <w:pPr>
                              <w:pStyle w:val="PlainText"/>
                              <w:spacing w:after="150"/>
                              <w:jc w:val="both"/>
                              <w:rPr>
                                <w:rFonts w:asciiTheme="minorHAnsi" w:hAnsiTheme="minorHAnsi" w:cs="Courier New"/>
                                <w:sz w:val="24"/>
                                <w:szCs w:val="24"/>
                              </w:rPr>
                            </w:pPr>
                            <w:r w:rsidRPr="00F93303">
                              <w:rPr>
                                <w:rFonts w:asciiTheme="minorHAnsi" w:hAnsiTheme="minorHAnsi" w:cs="Courier New"/>
                                <w:sz w:val="24"/>
                                <w:szCs w:val="24"/>
                              </w:rPr>
                              <w:t xml:space="preserve">2. </w:t>
                            </w:r>
                            <w:r>
                              <w:rPr>
                                <w:rFonts w:asciiTheme="minorHAnsi" w:hAnsiTheme="minorHAnsi" w:cs="Courier New"/>
                                <w:sz w:val="24"/>
                                <w:szCs w:val="24"/>
                              </w:rPr>
                              <w:t xml:space="preserve"> Total Square Footage Cost</w:t>
                            </w:r>
                          </w:p>
                          <w:p w14:paraId="569820A3" w14:textId="2D20A7B8" w:rsidR="00AB3DC4" w:rsidRPr="00F93303"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3.  Utilities Costs</w:t>
                            </w:r>
                          </w:p>
                          <w:p w14:paraId="349DD967" w14:textId="37CEC8AC" w:rsidR="00AB3DC4" w:rsidRPr="00F93303"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4</w:t>
                            </w:r>
                            <w:r w:rsidRPr="00F93303">
                              <w:rPr>
                                <w:rFonts w:asciiTheme="minorHAnsi" w:hAnsiTheme="minorHAnsi" w:cs="Courier New"/>
                                <w:sz w:val="24"/>
                                <w:szCs w:val="24"/>
                              </w:rPr>
                              <w:t xml:space="preserve">. </w:t>
                            </w:r>
                            <w:r>
                              <w:rPr>
                                <w:rFonts w:asciiTheme="minorHAnsi" w:hAnsiTheme="minorHAnsi" w:cs="Courier New"/>
                                <w:sz w:val="24"/>
                                <w:szCs w:val="24"/>
                              </w:rPr>
                              <w:t xml:space="preserve"> </w:t>
                            </w:r>
                            <w:r w:rsidRPr="00F93303">
                              <w:rPr>
                                <w:rFonts w:asciiTheme="minorHAnsi" w:hAnsiTheme="minorHAnsi" w:cs="Courier New"/>
                                <w:sz w:val="24"/>
                                <w:szCs w:val="24"/>
                              </w:rPr>
                              <w:t>Additional Costs (Security, maintenance)</w:t>
                            </w:r>
                          </w:p>
                          <w:p w14:paraId="26AA0B14" w14:textId="08C1FDE0"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5</w:t>
                            </w:r>
                            <w:r w:rsidRPr="004B21BE">
                              <w:rPr>
                                <w:rFonts w:asciiTheme="minorHAnsi" w:hAnsiTheme="minorHAnsi" w:cs="Courier New"/>
                                <w:sz w:val="24"/>
                                <w:szCs w:val="24"/>
                              </w:rPr>
                              <w:t xml:space="preserve"> </w:t>
                            </w:r>
                            <w:r w:rsidRPr="002D1D7F">
                              <w:rPr>
                                <w:rFonts w:asciiTheme="minorHAnsi" w:hAnsiTheme="minorHAnsi" w:cs="Courier New"/>
                                <w:sz w:val="24"/>
                                <w:szCs w:val="24"/>
                              </w:rPr>
                              <w:t>All Parties agree that the steps to reach consensus for th</w:t>
                            </w:r>
                            <w:r>
                              <w:rPr>
                                <w:rFonts w:asciiTheme="minorHAnsi" w:hAnsiTheme="minorHAnsi" w:cs="Courier New"/>
                                <w:sz w:val="24"/>
                                <w:szCs w:val="24"/>
                              </w:rPr>
                              <w:t>e</w:t>
                            </w:r>
                            <w:r w:rsidRPr="002D1D7F">
                              <w:rPr>
                                <w:rFonts w:asciiTheme="minorHAnsi" w:hAnsiTheme="minorHAnsi" w:cs="Courier New"/>
                                <w:sz w:val="24"/>
                                <w:szCs w:val="24"/>
                              </w:rPr>
                              <w:t xml:space="preserve"> IFA will be the same as described in the Steps to Reach Consensus section of the MOU</w:t>
                            </w:r>
                            <w:proofErr w:type="gramStart"/>
                            <w:r w:rsidRPr="002D1D7F">
                              <w:rPr>
                                <w:rFonts w:asciiTheme="minorHAnsi" w:hAnsiTheme="minorHAnsi" w:cs="Courier New"/>
                                <w:sz w:val="24"/>
                                <w:szCs w:val="24"/>
                              </w:rPr>
                              <w:t xml:space="preserve">. </w:t>
                            </w:r>
                            <w:r w:rsidRPr="00F93303">
                              <w:rPr>
                                <w:rFonts w:asciiTheme="minorHAnsi" w:hAnsiTheme="minorHAnsi" w:cs="Courier New"/>
                                <w:sz w:val="24"/>
                                <w:szCs w:val="24"/>
                              </w:rPr>
                              <w:t>.</w:t>
                            </w:r>
                            <w:proofErr w:type="gramEnd"/>
                            <w:r w:rsidRPr="00F93303">
                              <w:rPr>
                                <w:rFonts w:asciiTheme="minorHAnsi" w:hAnsiTheme="minorHAnsi" w:cs="Courier New"/>
                                <w:sz w:val="24"/>
                                <w:szCs w:val="24"/>
                              </w:rPr>
                              <w:t xml:space="preserve"> </w:t>
                            </w:r>
                            <w:r>
                              <w:rPr>
                                <w:rFonts w:asciiTheme="minorHAnsi" w:hAnsiTheme="minorHAnsi" w:cs="Courier New"/>
                                <w:sz w:val="24"/>
                                <w:szCs w:val="24"/>
                              </w:rPr>
                              <w:t xml:space="preserve"> </w:t>
                            </w:r>
                            <w:r w:rsidRPr="00F93303">
                              <w:rPr>
                                <w:rFonts w:asciiTheme="minorHAnsi" w:hAnsiTheme="minorHAnsi" w:cs="Courier New"/>
                                <w:sz w:val="24"/>
                                <w:szCs w:val="24"/>
                              </w:rPr>
                              <w:t>Technology Costs (Software licenses, other related shared costs)</w:t>
                            </w:r>
                          </w:p>
                          <w:p w14:paraId="49BA537A" w14:textId="6C8BAAE5"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6.  WIFI costs, if applicable</w:t>
                            </w:r>
                          </w:p>
                          <w:p w14:paraId="075893FA" w14:textId="71711F1E"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7.  Resource Room Computer Costs</w:t>
                            </w:r>
                          </w:p>
                          <w:p w14:paraId="08BBFE03" w14:textId="34246224"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8.  Assessment Related Product Costs</w:t>
                            </w:r>
                          </w:p>
                          <w:p w14:paraId="24D26D0C" w14:textId="1E0DADD0"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9.  Outreach Materials Costs</w:t>
                            </w:r>
                          </w:p>
                          <w:p w14:paraId="26A53B88" w14:textId="20431A1F"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10. Assistive Technology Costs</w:t>
                            </w:r>
                          </w:p>
                          <w:p w14:paraId="6477BCC1" w14:textId="77777777" w:rsidR="00AB3DC4" w:rsidRDefault="00AB3DC4" w:rsidP="00E42604">
                            <w:pPr>
                              <w:pStyle w:val="NormalWeb"/>
                              <w:jc w:val="both"/>
                            </w:pPr>
                            <w:r w:rsidRPr="00F93303">
                              <w:rPr>
                                <w:rFonts w:asciiTheme="minorHAnsi" w:hAnsiTheme="minorHAnsi" w:cs="Courier New"/>
                              </w:rPr>
                              <w:t xml:space="preserve">A </w:t>
                            </w:r>
                            <w:r>
                              <w:rPr>
                                <w:rFonts w:asciiTheme="minorHAnsi" w:hAnsiTheme="minorHAnsi" w:cs="Courier New"/>
                              </w:rPr>
                              <w:t>WDB</w:t>
                            </w:r>
                            <w:r w:rsidRPr="00F93303">
                              <w:rPr>
                                <w:rFonts w:asciiTheme="minorHAnsi" w:hAnsiTheme="minorHAnsi" w:cs="Courier New"/>
                              </w:rPr>
                              <w:t xml:space="preserve"> may reasonably adjust contributions based on factors such as customers served.</w:t>
                            </w:r>
                          </w:p>
                        </w:txbxContent>
                      </wps:txbx>
                      <wps:bodyPr rot="0" vert="horz" wrap="square" lIns="91440" tIns="45720" rIns="91440" bIns="45720" anchor="t" anchorCtr="0">
                        <a:spAutoFit/>
                      </wps:bodyPr>
                    </wps:wsp>
                  </a:graphicData>
                </a:graphic>
              </wp:inline>
            </w:drawing>
          </mc:Choice>
          <mc:Fallback>
            <w:pict>
              <v:shape w14:anchorId="40802643" id="_x0000_s1063" type="#_x0000_t202" style="width:461.85pt;height: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" fillcolor="#e7e6e6">
                <v:textbox style="mso-fit-shape-to-text:t">
                  <w:txbxContent>
                    <w:p w14:paraId="0A6D8761" w14:textId="77777777" w:rsidR="00AB3DC4" w:rsidRDefault="00AB3DC4" w:rsidP="00E42604">
                      <w:pPr>
                        <w:pStyle w:val="PlainText"/>
                        <w:jc w:val="both"/>
                        <w:rPr>
                          <w:rFonts w:asciiTheme="minorHAnsi" w:hAnsiTheme="minorHAnsi" w:cs="Courier New"/>
                          <w:sz w:val="24"/>
                          <w:szCs w:val="24"/>
                        </w:rPr>
                      </w:pPr>
                      <w:r w:rsidRPr="00F93303">
                        <w:rPr>
                          <w:rFonts w:asciiTheme="minorHAnsi" w:hAnsiTheme="minorHAnsi" w:cs="Courier New"/>
                          <w:sz w:val="24"/>
                          <w:szCs w:val="24"/>
                        </w:rPr>
                        <w:t>Section Guidance:</w:t>
                      </w:r>
                      <w:r w:rsidRPr="00F93303">
                        <w:rPr>
                          <w:rFonts w:asciiTheme="minorHAnsi" w:hAnsiTheme="minorHAnsi" w:cs="Courier New"/>
                          <w:sz w:val="24"/>
                          <w:szCs w:val="24"/>
                        </w:rPr>
                        <w:cr/>
                      </w:r>
                      <w:r>
                        <w:rPr>
                          <w:rFonts w:asciiTheme="minorHAnsi" w:hAnsiTheme="minorHAnsi" w:cs="Courier New"/>
                          <w:sz w:val="24"/>
                          <w:szCs w:val="24"/>
                        </w:rPr>
                        <w:t>Attachment 2 must include the One-Stop Operating Budget including the IFA budget component.</w:t>
                      </w:r>
                      <w:r w:rsidRPr="00F93303">
                        <w:rPr>
                          <w:rFonts w:asciiTheme="minorHAnsi" w:hAnsiTheme="minorHAnsi" w:cs="Courier New"/>
                          <w:sz w:val="24"/>
                          <w:szCs w:val="24"/>
                        </w:rPr>
                        <w:t xml:space="preserve"> The IFA must include, at a minimum, the following information for every required </w:t>
                      </w:r>
                      <w:r>
                        <w:rPr>
                          <w:rFonts w:asciiTheme="minorHAnsi" w:hAnsiTheme="minorHAnsi" w:cs="Courier New"/>
                          <w:sz w:val="24"/>
                          <w:szCs w:val="24"/>
                        </w:rPr>
                        <w:t>Partner</w:t>
                      </w:r>
                      <w:r w:rsidRPr="00F93303">
                        <w:rPr>
                          <w:rFonts w:asciiTheme="minorHAnsi" w:hAnsiTheme="minorHAnsi" w:cs="Courier New"/>
                          <w:sz w:val="24"/>
                          <w:szCs w:val="24"/>
                        </w:rPr>
                        <w:t xml:space="preserve"> for every One-Sto</w:t>
                      </w:r>
                      <w:r>
                        <w:rPr>
                          <w:rFonts w:asciiTheme="minorHAnsi" w:hAnsiTheme="minorHAnsi" w:cs="Courier New"/>
                          <w:sz w:val="24"/>
                          <w:szCs w:val="24"/>
                        </w:rPr>
                        <w:t>p Career Center in the WDB Area</w:t>
                      </w:r>
                      <w:r w:rsidRPr="00F93303">
                        <w:rPr>
                          <w:rFonts w:asciiTheme="minorHAnsi" w:hAnsiTheme="minorHAnsi" w:cs="Courier New"/>
                          <w:sz w:val="24"/>
                          <w:szCs w:val="24"/>
                        </w:rPr>
                        <w:t xml:space="preserve">: </w:t>
                      </w:r>
                    </w:p>
                    <w:p w14:paraId="26EF5341" w14:textId="77777777" w:rsidR="00AB3DC4" w:rsidRPr="00F93303" w:rsidRDefault="00AB3DC4" w:rsidP="00E42604">
                      <w:pPr>
                        <w:pStyle w:val="PlainText"/>
                        <w:jc w:val="both"/>
                        <w:rPr>
                          <w:rFonts w:asciiTheme="minorHAnsi" w:hAnsiTheme="minorHAnsi" w:cs="Courier New"/>
                          <w:sz w:val="24"/>
                          <w:szCs w:val="24"/>
                        </w:rPr>
                      </w:pPr>
                    </w:p>
                    <w:p w14:paraId="4659B53C" w14:textId="188D4594" w:rsidR="00AB3DC4" w:rsidRPr="00F93303" w:rsidRDefault="00AB3DC4" w:rsidP="00E42604">
                      <w:pPr>
                        <w:pStyle w:val="PlainText"/>
                        <w:spacing w:after="150"/>
                        <w:jc w:val="both"/>
                        <w:rPr>
                          <w:rFonts w:asciiTheme="minorHAnsi" w:hAnsiTheme="minorHAnsi" w:cs="Courier New"/>
                          <w:sz w:val="24"/>
                          <w:szCs w:val="24"/>
                        </w:rPr>
                      </w:pPr>
                      <w:r w:rsidRPr="00F93303">
                        <w:rPr>
                          <w:rFonts w:asciiTheme="minorHAnsi" w:hAnsiTheme="minorHAnsi" w:cs="Courier New"/>
                          <w:sz w:val="24"/>
                          <w:szCs w:val="24"/>
                        </w:rPr>
                        <w:t>1.</w:t>
                      </w:r>
                      <w:r>
                        <w:rPr>
                          <w:rFonts w:asciiTheme="minorHAnsi" w:hAnsiTheme="minorHAnsi" w:cs="Courier New"/>
                          <w:sz w:val="24"/>
                          <w:szCs w:val="24"/>
                        </w:rPr>
                        <w:t xml:space="preserve"> </w:t>
                      </w:r>
                      <w:r w:rsidRPr="00F93303">
                        <w:rPr>
                          <w:rFonts w:asciiTheme="minorHAnsi" w:hAnsiTheme="minorHAnsi" w:cs="Courier New"/>
                          <w:sz w:val="24"/>
                          <w:szCs w:val="24"/>
                        </w:rPr>
                        <w:t xml:space="preserve"> Square Footage </w:t>
                      </w:r>
                      <w:r>
                        <w:rPr>
                          <w:rFonts w:asciiTheme="minorHAnsi" w:hAnsiTheme="minorHAnsi" w:cs="Courier New"/>
                          <w:sz w:val="24"/>
                          <w:szCs w:val="24"/>
                        </w:rPr>
                        <w:t>O</w:t>
                      </w:r>
                      <w:r w:rsidRPr="00F93303">
                        <w:rPr>
                          <w:rFonts w:asciiTheme="minorHAnsi" w:hAnsiTheme="minorHAnsi" w:cs="Courier New"/>
                          <w:sz w:val="24"/>
                          <w:szCs w:val="24"/>
                        </w:rPr>
                        <w:t>ccupied</w:t>
                      </w:r>
                    </w:p>
                    <w:p w14:paraId="7A8AA9B7" w14:textId="2E2F35C2" w:rsidR="00AB3DC4" w:rsidRDefault="00AB3DC4" w:rsidP="00E42604">
                      <w:pPr>
                        <w:pStyle w:val="PlainText"/>
                        <w:spacing w:after="150"/>
                        <w:jc w:val="both"/>
                        <w:rPr>
                          <w:rFonts w:asciiTheme="minorHAnsi" w:hAnsiTheme="minorHAnsi" w:cs="Courier New"/>
                          <w:sz w:val="24"/>
                          <w:szCs w:val="24"/>
                        </w:rPr>
                      </w:pPr>
                      <w:r w:rsidRPr="00F93303">
                        <w:rPr>
                          <w:rFonts w:asciiTheme="minorHAnsi" w:hAnsiTheme="minorHAnsi" w:cs="Courier New"/>
                          <w:sz w:val="24"/>
                          <w:szCs w:val="24"/>
                        </w:rPr>
                        <w:t xml:space="preserve">2. </w:t>
                      </w:r>
                      <w:r>
                        <w:rPr>
                          <w:rFonts w:asciiTheme="minorHAnsi" w:hAnsiTheme="minorHAnsi" w:cs="Courier New"/>
                          <w:sz w:val="24"/>
                          <w:szCs w:val="24"/>
                        </w:rPr>
                        <w:t xml:space="preserve"> Total Square Footage Cost</w:t>
                      </w:r>
                    </w:p>
                    <w:p w14:paraId="569820A3" w14:textId="2D20A7B8" w:rsidR="00AB3DC4" w:rsidRPr="00F93303"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3.  Utilities Costs</w:t>
                      </w:r>
                    </w:p>
                    <w:p w14:paraId="349DD967" w14:textId="37CEC8AC" w:rsidR="00AB3DC4" w:rsidRPr="00F93303"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4</w:t>
                      </w:r>
                      <w:r w:rsidRPr="00F93303">
                        <w:rPr>
                          <w:rFonts w:asciiTheme="minorHAnsi" w:hAnsiTheme="minorHAnsi" w:cs="Courier New"/>
                          <w:sz w:val="24"/>
                          <w:szCs w:val="24"/>
                        </w:rPr>
                        <w:t xml:space="preserve">. </w:t>
                      </w:r>
                      <w:r>
                        <w:rPr>
                          <w:rFonts w:asciiTheme="minorHAnsi" w:hAnsiTheme="minorHAnsi" w:cs="Courier New"/>
                          <w:sz w:val="24"/>
                          <w:szCs w:val="24"/>
                        </w:rPr>
                        <w:t xml:space="preserve"> </w:t>
                      </w:r>
                      <w:r w:rsidRPr="00F93303">
                        <w:rPr>
                          <w:rFonts w:asciiTheme="minorHAnsi" w:hAnsiTheme="minorHAnsi" w:cs="Courier New"/>
                          <w:sz w:val="24"/>
                          <w:szCs w:val="24"/>
                        </w:rPr>
                        <w:t>Additional Costs (Security, maintenance)</w:t>
                      </w:r>
                    </w:p>
                    <w:p w14:paraId="26AA0B14" w14:textId="08C1FDE0"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5</w:t>
                      </w:r>
                      <w:r w:rsidRPr="004B21BE">
                        <w:rPr>
                          <w:rFonts w:asciiTheme="minorHAnsi" w:hAnsiTheme="minorHAnsi" w:cs="Courier New"/>
                          <w:sz w:val="24"/>
                          <w:szCs w:val="24"/>
                        </w:rPr>
                        <w:t xml:space="preserve"> </w:t>
                      </w:r>
                      <w:r w:rsidRPr="002D1D7F">
                        <w:rPr>
                          <w:rFonts w:asciiTheme="minorHAnsi" w:hAnsiTheme="minorHAnsi" w:cs="Courier New"/>
                          <w:sz w:val="24"/>
                          <w:szCs w:val="24"/>
                        </w:rPr>
                        <w:t>All Parties agree that the steps to reach consensus for th</w:t>
                      </w:r>
                      <w:r>
                        <w:rPr>
                          <w:rFonts w:asciiTheme="minorHAnsi" w:hAnsiTheme="minorHAnsi" w:cs="Courier New"/>
                          <w:sz w:val="24"/>
                          <w:szCs w:val="24"/>
                        </w:rPr>
                        <w:t>e</w:t>
                      </w:r>
                      <w:r w:rsidRPr="002D1D7F">
                        <w:rPr>
                          <w:rFonts w:asciiTheme="minorHAnsi" w:hAnsiTheme="minorHAnsi" w:cs="Courier New"/>
                          <w:sz w:val="24"/>
                          <w:szCs w:val="24"/>
                        </w:rPr>
                        <w:t xml:space="preserve"> IFA will be the same as described in the Steps to Reach Consensus section of the MOU</w:t>
                      </w:r>
                      <w:proofErr w:type="gramStart"/>
                      <w:r w:rsidRPr="002D1D7F">
                        <w:rPr>
                          <w:rFonts w:asciiTheme="minorHAnsi" w:hAnsiTheme="minorHAnsi" w:cs="Courier New"/>
                          <w:sz w:val="24"/>
                          <w:szCs w:val="24"/>
                        </w:rPr>
                        <w:t xml:space="preserve">. </w:t>
                      </w:r>
                      <w:r w:rsidRPr="00F93303">
                        <w:rPr>
                          <w:rFonts w:asciiTheme="minorHAnsi" w:hAnsiTheme="minorHAnsi" w:cs="Courier New"/>
                          <w:sz w:val="24"/>
                          <w:szCs w:val="24"/>
                        </w:rPr>
                        <w:t>.</w:t>
                      </w:r>
                      <w:proofErr w:type="gramEnd"/>
                      <w:r w:rsidRPr="00F93303">
                        <w:rPr>
                          <w:rFonts w:asciiTheme="minorHAnsi" w:hAnsiTheme="minorHAnsi" w:cs="Courier New"/>
                          <w:sz w:val="24"/>
                          <w:szCs w:val="24"/>
                        </w:rPr>
                        <w:t xml:space="preserve"> </w:t>
                      </w:r>
                      <w:r>
                        <w:rPr>
                          <w:rFonts w:asciiTheme="minorHAnsi" w:hAnsiTheme="minorHAnsi" w:cs="Courier New"/>
                          <w:sz w:val="24"/>
                          <w:szCs w:val="24"/>
                        </w:rPr>
                        <w:t xml:space="preserve"> </w:t>
                      </w:r>
                      <w:r w:rsidRPr="00F93303">
                        <w:rPr>
                          <w:rFonts w:asciiTheme="minorHAnsi" w:hAnsiTheme="minorHAnsi" w:cs="Courier New"/>
                          <w:sz w:val="24"/>
                          <w:szCs w:val="24"/>
                        </w:rPr>
                        <w:t>Technology Costs (Software licenses, other related shared costs)</w:t>
                      </w:r>
                    </w:p>
                    <w:p w14:paraId="49BA537A" w14:textId="6C8BAAE5"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6.  WIFI costs, if applicable</w:t>
                      </w:r>
                    </w:p>
                    <w:p w14:paraId="075893FA" w14:textId="71711F1E"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7.  Resource Room Computer Costs</w:t>
                      </w:r>
                    </w:p>
                    <w:p w14:paraId="08BBFE03" w14:textId="34246224"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8.  Assessment Related Product Costs</w:t>
                      </w:r>
                    </w:p>
                    <w:p w14:paraId="24D26D0C" w14:textId="1E0DADD0"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9.  Outreach Materials Costs</w:t>
                      </w:r>
                    </w:p>
                    <w:p w14:paraId="26A53B88" w14:textId="20431A1F" w:rsidR="00AB3DC4" w:rsidRDefault="00AB3DC4" w:rsidP="00E42604">
                      <w:pPr>
                        <w:pStyle w:val="PlainText"/>
                        <w:spacing w:after="150"/>
                        <w:jc w:val="both"/>
                        <w:rPr>
                          <w:rFonts w:asciiTheme="minorHAnsi" w:hAnsiTheme="minorHAnsi" w:cs="Courier New"/>
                          <w:sz w:val="24"/>
                          <w:szCs w:val="24"/>
                        </w:rPr>
                      </w:pPr>
                      <w:r>
                        <w:rPr>
                          <w:rFonts w:asciiTheme="minorHAnsi" w:hAnsiTheme="minorHAnsi" w:cs="Courier New"/>
                          <w:sz w:val="24"/>
                          <w:szCs w:val="24"/>
                        </w:rPr>
                        <w:t>10. Assistive Technology Costs</w:t>
                      </w:r>
                    </w:p>
                    <w:p w14:paraId="6477BCC1" w14:textId="77777777" w:rsidR="00AB3DC4" w:rsidRDefault="00AB3DC4" w:rsidP="00E42604">
                      <w:pPr>
                        <w:pStyle w:val="NormalWeb"/>
                        <w:jc w:val="both"/>
                      </w:pPr>
                      <w:r w:rsidRPr="00F93303">
                        <w:rPr>
                          <w:rFonts w:asciiTheme="minorHAnsi" w:hAnsiTheme="minorHAnsi" w:cs="Courier New"/>
                        </w:rPr>
                        <w:t xml:space="preserve">A </w:t>
                      </w:r>
                      <w:r>
                        <w:rPr>
                          <w:rFonts w:asciiTheme="minorHAnsi" w:hAnsiTheme="minorHAnsi" w:cs="Courier New"/>
                        </w:rPr>
                        <w:t>WDB</w:t>
                      </w:r>
                      <w:r w:rsidRPr="00F93303">
                        <w:rPr>
                          <w:rFonts w:asciiTheme="minorHAnsi" w:hAnsiTheme="minorHAnsi" w:cs="Courier New"/>
                        </w:rPr>
                        <w:t xml:space="preserve"> may reasonably adjust contributions based on factors such as customers served.</w:t>
                      </w:r>
                    </w:p>
                  </w:txbxContent>
                </v:textbox>
                <w10:anchorlock/>
              </v:shape>
            </w:pict>
          </mc:Fallback>
        </mc:AlternateContent>
      </w:r>
    </w:p>
    <w:p w14:paraId="1DA8BEFF" w14:textId="77777777" w:rsidR="00E42604" w:rsidRPr="002D1D7F" w:rsidRDefault="00E42604" w:rsidP="000E3203">
      <w:pPr>
        <w:pStyle w:val="PlainText"/>
        <w:jc w:val="both"/>
        <w:rPr>
          <w:rFonts w:asciiTheme="minorHAnsi" w:hAnsiTheme="minorHAnsi" w:cs="Courier New"/>
          <w:sz w:val="24"/>
          <w:szCs w:val="24"/>
        </w:rPr>
      </w:pPr>
    </w:p>
    <w:p w14:paraId="6DB40072" w14:textId="0AC09151" w:rsidR="004D4C34" w:rsidRPr="002D1D7F" w:rsidRDefault="004D4C34" w:rsidP="003A679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The IFA contains the infrastructure costs budget that is an integral component of the overall One-Stop operating budget. The other component of the One-Stop operating budget consists of applicable career services, shared operating costs, and shared services, which are considered additional costs. While each of these components covers different cost categories, an operating budget would be incomplete if any of these cost categories were omitted, as all components are necessary to maintain a fully functioning and successful local One-Stop delivery system. Therefore, the Departments strongly recommend that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s,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and </w:t>
      </w:r>
      <w:r w:rsidR="002F5777" w:rsidRPr="002D1D7F">
        <w:rPr>
          <w:rFonts w:asciiTheme="minorHAnsi" w:hAnsiTheme="minorHAnsi" w:cs="Courier New"/>
          <w:sz w:val="24"/>
          <w:szCs w:val="24"/>
        </w:rPr>
        <w:t>CEO</w:t>
      </w:r>
      <w:r w:rsidRPr="002D1D7F">
        <w:rPr>
          <w:rFonts w:asciiTheme="minorHAnsi" w:hAnsiTheme="minorHAnsi" w:cs="Courier New"/>
          <w:sz w:val="24"/>
          <w:szCs w:val="24"/>
        </w:rPr>
        <w:t xml:space="preserve">s negotiate the IFA, along with additional costs when developing the operating budget for the local One-Stop system. The overall One-Stop </w:t>
      </w:r>
      <w:r w:rsidR="00F92E6D">
        <w:rPr>
          <w:rFonts w:asciiTheme="minorHAnsi" w:hAnsiTheme="minorHAnsi" w:cs="Courier New"/>
          <w:sz w:val="24"/>
          <w:szCs w:val="24"/>
        </w:rPr>
        <w:t>O</w:t>
      </w:r>
      <w:r w:rsidRPr="002D1D7F">
        <w:rPr>
          <w:rFonts w:asciiTheme="minorHAnsi" w:hAnsiTheme="minorHAnsi" w:cs="Courier New"/>
          <w:sz w:val="24"/>
          <w:szCs w:val="24"/>
        </w:rPr>
        <w:t xml:space="preserve">perating </w:t>
      </w:r>
      <w:r w:rsidR="00F92E6D">
        <w:rPr>
          <w:rFonts w:asciiTheme="minorHAnsi" w:hAnsiTheme="minorHAnsi" w:cs="Courier New"/>
          <w:sz w:val="24"/>
          <w:szCs w:val="24"/>
        </w:rPr>
        <w:t>B</w:t>
      </w:r>
      <w:r w:rsidRPr="002D1D7F">
        <w:rPr>
          <w:rFonts w:asciiTheme="minorHAnsi" w:hAnsiTheme="minorHAnsi" w:cs="Courier New"/>
          <w:sz w:val="24"/>
          <w:szCs w:val="24"/>
        </w:rPr>
        <w:t xml:space="preserve">udget must be included in the MOU. IFAs are a mandatory component of the local MOU, described in WIOA sec. 121(c) and 20 CFR 678.500 and 678.755. Similar to MOUs, 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may negotiate an umbrella IFA or individual IFAs for one or more of its One-Stop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s. </w:t>
      </w:r>
    </w:p>
    <w:p w14:paraId="2D81FE04" w14:textId="52162BCA" w:rsidR="004D4C34" w:rsidRDefault="004D4C34" w:rsidP="003A679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w:t>
      </w:r>
      <w:r w:rsidR="00F92E6D">
        <w:rPr>
          <w:rFonts w:asciiTheme="minorHAnsi" w:hAnsiTheme="minorHAnsi" w:cs="Courier New"/>
          <w:sz w:val="24"/>
          <w:szCs w:val="24"/>
        </w:rPr>
        <w:t>It is</w:t>
      </w:r>
      <w:r w:rsidRPr="002D1D7F">
        <w:rPr>
          <w:rFonts w:asciiTheme="minorHAnsi" w:hAnsiTheme="minorHAnsi" w:cs="Courier New"/>
          <w:sz w:val="24"/>
          <w:szCs w:val="24"/>
        </w:rPr>
        <w:t xml:space="preserve"> essential that the IFA include the signatures of individuals with authority to bind the signatories to the IFA, including all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w:t>
      </w:r>
      <w:r w:rsidR="002F5777" w:rsidRPr="002D1D7F">
        <w:rPr>
          <w:rFonts w:asciiTheme="minorHAnsi" w:hAnsiTheme="minorHAnsi" w:cs="Courier New"/>
          <w:sz w:val="24"/>
          <w:szCs w:val="24"/>
        </w:rPr>
        <w:t>CEO</w:t>
      </w:r>
      <w:r w:rsidRPr="002D1D7F">
        <w:rPr>
          <w:rFonts w:asciiTheme="minorHAnsi" w:hAnsiTheme="minorHAnsi" w:cs="Courier New"/>
          <w:sz w:val="24"/>
          <w:szCs w:val="24"/>
        </w:rPr>
        <w:t xml:space="preserve">, and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participating in the IFA. Changes in the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or an appeal by a 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infrastructure cost contributions will require a renewal of the MOU. [TEGL 17-16, RSA TAC 17-03, and OCTAE </w:t>
      </w:r>
      <w:r w:rsidRPr="002D1D7F">
        <w:rPr>
          <w:rFonts w:asciiTheme="minorHAnsi" w:hAnsiTheme="minorHAnsi" w:cs="Courier New"/>
          <w:sz w:val="24"/>
          <w:szCs w:val="24"/>
        </w:rPr>
        <w:lastRenderedPageBreak/>
        <w:t xml:space="preserve">Program Memo 17-3, Infrastructure Funding of the One-Stop Delivery System (pp. 17-18 and Attachment II)] </w:t>
      </w:r>
    </w:p>
    <w:p w14:paraId="6EFAA8CE" w14:textId="77777777" w:rsidR="00AF5974" w:rsidRDefault="001152D0" w:rsidP="003A6794">
      <w:pPr>
        <w:pStyle w:val="PlainText"/>
        <w:spacing w:after="150"/>
        <w:jc w:val="both"/>
        <w:rPr>
          <w:rFonts w:asciiTheme="minorHAnsi" w:hAnsiTheme="minorHAnsi" w:cs="Courier New"/>
          <w:sz w:val="24"/>
          <w:szCs w:val="24"/>
        </w:rPr>
      </w:pPr>
      <w:r>
        <w:rPr>
          <w:rFonts w:asciiTheme="minorHAnsi" w:hAnsiTheme="minorHAnsi" w:cs="Courier New"/>
          <w:sz w:val="24"/>
          <w:szCs w:val="24"/>
        </w:rPr>
        <w:t xml:space="preserve">Table 1. Standard Template </w:t>
      </w:r>
      <w:r w:rsidR="00AF5974">
        <w:rPr>
          <w:rFonts w:asciiTheme="minorHAnsi" w:hAnsiTheme="minorHAnsi" w:cs="Courier New"/>
          <w:sz w:val="24"/>
          <w:szCs w:val="24"/>
        </w:rPr>
        <w:t>to complete as Attachment 2</w:t>
      </w:r>
    </w:p>
    <w:p w14:paraId="212AE05F" w14:textId="77777777" w:rsidR="001152D0" w:rsidRPr="002D1D7F" w:rsidRDefault="001152D0" w:rsidP="003A6794">
      <w:pPr>
        <w:pStyle w:val="PlainText"/>
        <w:spacing w:after="150"/>
        <w:jc w:val="both"/>
        <w:rPr>
          <w:rFonts w:asciiTheme="minorHAnsi" w:hAnsiTheme="minorHAnsi" w:cs="Courier New"/>
          <w:sz w:val="24"/>
          <w:szCs w:val="24"/>
        </w:rPr>
      </w:pPr>
      <w:r>
        <w:rPr>
          <w:rFonts w:asciiTheme="minorHAnsi" w:hAnsiTheme="minorHAnsi" w:cs="Courier New"/>
          <w:sz w:val="24"/>
          <w:szCs w:val="24"/>
        </w:rPr>
        <w:t xml:space="preserve">(One-Stop Operating Budget </w:t>
      </w:r>
      <w:r w:rsidR="00AF5974">
        <w:rPr>
          <w:rFonts w:asciiTheme="minorHAnsi" w:hAnsiTheme="minorHAnsi" w:cs="Courier New"/>
          <w:sz w:val="24"/>
          <w:szCs w:val="24"/>
        </w:rPr>
        <w:t>Template.xls)</w:t>
      </w:r>
    </w:p>
    <w:p w14:paraId="04EE67F8" w14:textId="77777777" w:rsidR="001152D0" w:rsidRDefault="004D4C34" w:rsidP="003A6794">
      <w:pPr>
        <w:pStyle w:val="PlainText"/>
        <w:spacing w:after="150"/>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sz w:val="24"/>
          <w:szCs w:val="24"/>
        </w:rPr>
        <w:cr/>
      </w:r>
      <w:r w:rsidR="001152D0" w:rsidRPr="001152D0">
        <w:t xml:space="preserve"> </w:t>
      </w:r>
      <w:r w:rsidR="009340F0" w:rsidRPr="009340F0">
        <w:rPr>
          <w:noProof/>
        </w:rPr>
        <w:drawing>
          <wp:inline distT="0" distB="0" distL="0" distR="0" wp14:anchorId="7504C811" wp14:editId="537C2C6F">
            <wp:extent cx="3333750" cy="6463308"/>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5718" cy="6505899"/>
                    </a:xfrm>
                    <a:prstGeom prst="rect">
                      <a:avLst/>
                    </a:prstGeom>
                    <a:noFill/>
                    <a:ln>
                      <a:noFill/>
                    </a:ln>
                  </pic:spPr>
                </pic:pic>
              </a:graphicData>
            </a:graphic>
          </wp:inline>
        </w:drawing>
      </w:r>
      <w:r w:rsidR="009340F0" w:rsidRPr="009340F0">
        <w:t xml:space="preserve"> </w:t>
      </w:r>
      <w:r w:rsidR="001152D0" w:rsidRPr="002D1D7F">
        <w:rPr>
          <w:rFonts w:asciiTheme="minorHAnsi" w:hAnsiTheme="minorHAnsi" w:cs="Courier New"/>
          <w:b/>
          <w:color w:val="2E74B5" w:themeColor="accent1" w:themeShade="BF"/>
          <w:sz w:val="24"/>
          <w:szCs w:val="24"/>
          <w:u w:val="single"/>
        </w:rPr>
        <w:t xml:space="preserve"> </w:t>
      </w:r>
    </w:p>
    <w:p w14:paraId="647D1A03" w14:textId="77777777" w:rsidR="0046432D" w:rsidRDefault="0046432D" w:rsidP="003A6794">
      <w:pPr>
        <w:pStyle w:val="PlainText"/>
        <w:spacing w:after="150"/>
        <w:jc w:val="both"/>
        <w:rPr>
          <w:rFonts w:asciiTheme="minorHAnsi" w:hAnsiTheme="minorHAnsi" w:cs="Courier New"/>
          <w:b/>
          <w:color w:val="2E74B5" w:themeColor="accent1" w:themeShade="BF"/>
          <w:sz w:val="24"/>
          <w:szCs w:val="24"/>
          <w:u w:val="single"/>
        </w:rPr>
      </w:pPr>
    </w:p>
    <w:p w14:paraId="49174533" w14:textId="518B3500" w:rsidR="00E42604" w:rsidRPr="002D1D7F" w:rsidRDefault="00E42604" w:rsidP="003A6794">
      <w:pPr>
        <w:pStyle w:val="PlainText"/>
        <w:spacing w:after="150"/>
        <w:jc w:val="both"/>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lastRenderedPageBreak/>
        <w:t xml:space="preserve">Modification Process (IFA) </w:t>
      </w:r>
    </w:p>
    <w:p w14:paraId="1CC68088"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All Parties agree that the steps to modify this IFA will be the same as described in the Modification Process section of the MOU.</w:t>
      </w:r>
    </w:p>
    <w:p w14:paraId="063DB46E" w14:textId="77777777" w:rsidR="004D4C34" w:rsidRPr="002D1D7F" w:rsidRDefault="004D4C34" w:rsidP="004D4C34">
      <w:pPr>
        <w:pStyle w:val="PlainText"/>
        <w:rPr>
          <w:rFonts w:asciiTheme="minorHAnsi" w:hAnsiTheme="minorHAnsi" w:cs="Courier New"/>
          <w:sz w:val="24"/>
          <w:szCs w:val="24"/>
        </w:rPr>
      </w:pPr>
    </w:p>
    <w:p w14:paraId="4C47B2D0" w14:textId="77777777" w:rsidR="00394F38" w:rsidRDefault="00394F38" w:rsidP="00E42604">
      <w:pPr>
        <w:pStyle w:val="PlainText"/>
        <w:rPr>
          <w:rFonts w:asciiTheme="minorHAnsi" w:hAnsiTheme="minorHAnsi" w:cs="Courier New"/>
          <w:b/>
          <w:color w:val="2E74B5" w:themeColor="accent1" w:themeShade="BF"/>
          <w:sz w:val="24"/>
          <w:szCs w:val="24"/>
          <w:u w:val="single"/>
        </w:rPr>
      </w:pPr>
    </w:p>
    <w:p w14:paraId="083F9D55" w14:textId="4A4821DB" w:rsidR="00E42604" w:rsidRPr="002D1D7F" w:rsidRDefault="00E42604" w:rsidP="00E4260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 xml:space="preserve">Dispute and Impasse Resolution (IFA) </w:t>
      </w:r>
    </w:p>
    <w:p w14:paraId="0B83704B" w14:textId="77777777" w:rsidR="00E42604" w:rsidRPr="002D1D7F" w:rsidRDefault="00E42604" w:rsidP="00E42604">
      <w:pPr>
        <w:pStyle w:val="PlainText"/>
        <w:rPr>
          <w:rFonts w:asciiTheme="minorHAnsi" w:hAnsiTheme="minorHAnsi" w:cs="Courier New"/>
          <w:sz w:val="24"/>
          <w:szCs w:val="24"/>
        </w:rPr>
      </w:pPr>
      <w:r w:rsidRPr="002D1D7F">
        <w:rPr>
          <w:rFonts w:asciiTheme="minorHAnsi" w:hAnsiTheme="minorHAnsi" w:cs="Courier New"/>
          <w:sz w:val="24"/>
          <w:szCs w:val="24"/>
        </w:rPr>
        <w:cr/>
      </w:r>
      <w:r w:rsidRPr="002D1D7F">
        <w:rPr>
          <w:rFonts w:asciiTheme="minorHAnsi" w:hAnsiTheme="minorHAnsi" w:cs="Courier New"/>
          <w:noProof/>
          <w:sz w:val="24"/>
          <w:szCs w:val="24"/>
        </w:rPr>
        <mc:AlternateContent>
          <mc:Choice Requires="wps">
            <w:drawing>
              <wp:inline distT="0" distB="0" distL="0" distR="0" wp14:anchorId="5DC18CB1" wp14:editId="653F517E">
                <wp:extent cx="5865495" cy="939800"/>
                <wp:effectExtent l="0" t="0" r="20955" b="12700"/>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939800"/>
                        </a:xfrm>
                        <a:prstGeom prst="rect">
                          <a:avLst/>
                        </a:prstGeom>
                        <a:solidFill>
                          <a:srgbClr val="E7E6E6"/>
                        </a:solidFill>
                        <a:ln w="9525">
                          <a:solidFill>
                            <a:srgbClr val="000000"/>
                          </a:solidFill>
                          <a:miter lim="800000"/>
                          <a:headEnd/>
                          <a:tailEnd/>
                        </a:ln>
                      </wps:spPr>
                      <wps:txbx>
                        <w:txbxContent>
                          <w:p w14:paraId="3B392EFB" w14:textId="77777777" w:rsidR="00AB3DC4" w:rsidRDefault="00AB3DC4" w:rsidP="00E42604">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This section describes the general requirements related to resolving </w:t>
                            </w:r>
                            <w:r>
                              <w:rPr>
                                <w:rFonts w:asciiTheme="minorHAnsi" w:hAnsiTheme="minorHAnsi" w:cs="Courier New"/>
                              </w:rPr>
                              <w:t>disputes pertaining to the IFA.</w:t>
                            </w:r>
                          </w:p>
                        </w:txbxContent>
                      </wps:txbx>
                      <wps:bodyPr rot="0" vert="horz" wrap="square" lIns="91440" tIns="45720" rIns="91440" bIns="45720" anchor="t" anchorCtr="0">
                        <a:spAutoFit/>
                      </wps:bodyPr>
                    </wps:wsp>
                  </a:graphicData>
                </a:graphic>
              </wp:inline>
            </w:drawing>
          </mc:Choice>
          <mc:Fallback>
            <w:pict>
              <v:shape w14:anchorId="5DC18CB1" id="_x0000_s1064" type="#_x0000_t202" style="width:461.85pt;height: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" fillcolor="#e7e6e6">
                <v:textbox style="mso-fit-shape-to-text:t">
                  <w:txbxContent>
                    <w:p w14:paraId="3B392EFB" w14:textId="77777777" w:rsidR="00AB3DC4" w:rsidRDefault="00AB3DC4" w:rsidP="00E42604">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This section describes the general requirements related to resolving </w:t>
                      </w:r>
                      <w:r>
                        <w:rPr>
                          <w:rFonts w:asciiTheme="minorHAnsi" w:hAnsiTheme="minorHAnsi" w:cs="Courier New"/>
                        </w:rPr>
                        <w:t>disputes pertaining to the IFA.</w:t>
                      </w:r>
                    </w:p>
                  </w:txbxContent>
                </v:textbox>
                <w10:anchorlock/>
              </v:shape>
            </w:pict>
          </mc:Fallback>
        </mc:AlternateContent>
      </w:r>
    </w:p>
    <w:p w14:paraId="4C779961" w14:textId="77777777" w:rsidR="00E42604" w:rsidRPr="002D1D7F" w:rsidRDefault="00E42604" w:rsidP="00E42604">
      <w:pPr>
        <w:pStyle w:val="PlainText"/>
        <w:rPr>
          <w:rFonts w:asciiTheme="minorHAnsi" w:hAnsiTheme="minorHAnsi" w:cs="Courier New"/>
          <w:sz w:val="24"/>
          <w:szCs w:val="24"/>
        </w:rPr>
      </w:pPr>
    </w:p>
    <w:p w14:paraId="2343F78E" w14:textId="3BE1F05F" w:rsidR="00E42604" w:rsidRPr="002D1D7F" w:rsidRDefault="00E42604" w:rsidP="00E4260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1. All Parties will actively participate in Local IFA negotiations in a good faith effort to reach agreement. Any disputes shall first be attempted to be resolved informally. </w:t>
      </w:r>
    </w:p>
    <w:p w14:paraId="017CC9D9" w14:textId="4D88220F" w:rsidR="00E42604" w:rsidRDefault="00E42604" w:rsidP="00E4260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2. If </w:t>
      </w:r>
      <w:r w:rsidR="00084AA2">
        <w:rPr>
          <w:rFonts w:asciiTheme="minorHAnsi" w:hAnsiTheme="minorHAnsi" w:cs="Courier New"/>
          <w:sz w:val="24"/>
          <w:szCs w:val="24"/>
        </w:rPr>
        <w:t>Partner</w:t>
      </w:r>
      <w:r w:rsidRPr="002D1D7F">
        <w:rPr>
          <w:rFonts w:asciiTheme="minorHAnsi" w:hAnsiTheme="minorHAnsi" w:cs="Courier New"/>
          <w:sz w:val="24"/>
          <w:szCs w:val="24"/>
        </w:rPr>
        <w:t>s in a Local area have employed the dispute resolution process and have failed to reach consensus on an issue pertaining to the IFA, then an impasse is declared and the State Funding Mechanism (SFM) is triggered.</w:t>
      </w:r>
    </w:p>
    <w:p w14:paraId="7A8F7C0D" w14:textId="72F141E5" w:rsidR="00394F38" w:rsidRPr="002D1D7F" w:rsidRDefault="00394F38" w:rsidP="00E42604">
      <w:pPr>
        <w:pStyle w:val="PlainText"/>
        <w:spacing w:after="150"/>
        <w:jc w:val="both"/>
        <w:rPr>
          <w:rFonts w:asciiTheme="minorHAnsi" w:hAnsiTheme="minorHAnsi" w:cs="Courier New"/>
          <w:sz w:val="24"/>
          <w:szCs w:val="24"/>
        </w:rPr>
      </w:pPr>
      <w:r w:rsidRPr="002D1D7F">
        <w:rPr>
          <w:rFonts w:asciiTheme="minorHAnsi" w:hAnsiTheme="minorHAnsi" w:cs="Courier New"/>
          <w:sz w:val="24"/>
          <w:szCs w:val="24"/>
        </w:rPr>
        <w:t xml:space="preserve">The </w:t>
      </w:r>
      <w:r>
        <w:rPr>
          <w:rFonts w:asciiTheme="minorHAnsi" w:hAnsiTheme="minorHAnsi" w:cs="Courier New"/>
          <w:sz w:val="24"/>
          <w:szCs w:val="24"/>
        </w:rPr>
        <w:t>CEO</w:t>
      </w:r>
      <w:r w:rsidRPr="002D1D7F">
        <w:rPr>
          <w:rFonts w:asciiTheme="minorHAnsi" w:hAnsiTheme="minorHAnsi" w:cs="Courier New"/>
          <w:sz w:val="24"/>
          <w:szCs w:val="24"/>
        </w:rPr>
        <w:t xml:space="preserve"> shall </w:t>
      </w:r>
      <w:r>
        <w:rPr>
          <w:rFonts w:asciiTheme="minorHAnsi" w:hAnsiTheme="minorHAnsi" w:cs="Courier New"/>
          <w:sz w:val="24"/>
          <w:szCs w:val="24"/>
        </w:rPr>
        <w:t>determine the merit of the dispute and propose a resolution. The CEO will indicate that failure to accept the proposed resolution will trigger the State Funding Mechanism.</w:t>
      </w:r>
    </w:p>
    <w:p w14:paraId="2B583358" w14:textId="77777777" w:rsidR="00E42604" w:rsidRPr="002D1D7F" w:rsidRDefault="00E42604" w:rsidP="00E4260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sz w:val="24"/>
          <w:szCs w:val="24"/>
        </w:rPr>
        <w:cr/>
      </w:r>
      <w:r w:rsidRPr="002D1D7F">
        <w:rPr>
          <w:rFonts w:asciiTheme="minorHAnsi" w:hAnsiTheme="minorHAnsi" w:cs="Courier New"/>
          <w:b/>
          <w:color w:val="2E74B5" w:themeColor="accent1" w:themeShade="BF"/>
          <w:sz w:val="24"/>
          <w:szCs w:val="24"/>
          <w:u w:val="single"/>
        </w:rPr>
        <w:t xml:space="preserve">Notice of Failure to Reach Consensus </w:t>
      </w:r>
    </w:p>
    <w:p w14:paraId="71B68292" w14:textId="77777777" w:rsidR="00E42604" w:rsidRPr="002D1D7F" w:rsidRDefault="00E42604" w:rsidP="00E42604">
      <w:pPr>
        <w:pStyle w:val="PlainText"/>
        <w:rPr>
          <w:rFonts w:asciiTheme="minorHAnsi" w:hAnsiTheme="minorHAnsi" w:cs="Courier New"/>
          <w:b/>
          <w:color w:val="2E74B5" w:themeColor="accent1" w:themeShade="BF"/>
          <w:sz w:val="24"/>
          <w:szCs w:val="24"/>
          <w:u w:val="single"/>
        </w:rPr>
      </w:pPr>
    </w:p>
    <w:p w14:paraId="01BC0AF3" w14:textId="77777777" w:rsidR="00E42604" w:rsidRPr="002D1D7F" w:rsidRDefault="00E42604" w:rsidP="00E42604">
      <w:pPr>
        <w:pStyle w:val="PlainText"/>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49263DE4" wp14:editId="5B213BFA">
                <wp:extent cx="5865495" cy="753745"/>
                <wp:effectExtent l="0" t="0" r="20955" b="2730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03AB8810" w14:textId="77777777" w:rsidR="00AB3DC4" w:rsidRDefault="00AB3DC4" w:rsidP="00E42604">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This section describes the process that will be employed if the WDB fails to reach a consensus regarding the </w:t>
                            </w:r>
                            <w:r>
                              <w:rPr>
                                <w:rFonts w:asciiTheme="minorHAnsi" w:hAnsiTheme="minorHAnsi" w:cs="Courier New"/>
                              </w:rPr>
                              <w:t xml:space="preserve">IFA with any required Partner. </w:t>
                            </w:r>
                          </w:p>
                        </w:txbxContent>
                      </wps:txbx>
                      <wps:bodyPr rot="0" vert="horz" wrap="square" lIns="91440" tIns="45720" rIns="91440" bIns="45720" anchor="t" anchorCtr="0">
                        <a:spAutoFit/>
                      </wps:bodyPr>
                    </wps:wsp>
                  </a:graphicData>
                </a:graphic>
              </wp:inline>
            </w:drawing>
          </mc:Choice>
          <mc:Fallback>
            <w:pict>
              <v:shape w14:anchorId="49263DE4" id="_x0000_s1065"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" fillcolor="#e7e6e6">
                <v:textbox style="mso-fit-shape-to-text:t">
                  <w:txbxContent>
                    <w:p w14:paraId="03AB8810" w14:textId="77777777" w:rsidR="00AB3DC4" w:rsidRDefault="00AB3DC4" w:rsidP="00E42604">
                      <w:pPr>
                        <w:pStyle w:val="NormalWeb"/>
                        <w:jc w:val="both"/>
                      </w:pPr>
                      <w:r w:rsidRPr="00F93303">
                        <w:rPr>
                          <w:rFonts w:asciiTheme="minorHAnsi" w:hAnsiTheme="minorHAnsi" w:cs="Courier New"/>
                        </w:rPr>
                        <w:t>Section Guidance:</w:t>
                      </w:r>
                      <w:r w:rsidRPr="00F93303">
                        <w:rPr>
                          <w:rFonts w:asciiTheme="minorHAnsi" w:hAnsiTheme="minorHAnsi" w:cs="Courier New"/>
                        </w:rPr>
                        <w:cr/>
                        <w:t xml:space="preserve">This section describes the process that will be employed if the WDB fails to reach a consensus regarding the </w:t>
                      </w:r>
                      <w:r>
                        <w:rPr>
                          <w:rFonts w:asciiTheme="minorHAnsi" w:hAnsiTheme="minorHAnsi" w:cs="Courier New"/>
                        </w:rPr>
                        <w:t xml:space="preserve">IFA with any required Partner. </w:t>
                      </w:r>
                    </w:p>
                  </w:txbxContent>
                </v:textbox>
                <w10:anchorlock/>
              </v:shape>
            </w:pict>
          </mc:Fallback>
        </mc:AlternateContent>
      </w:r>
      <w:r w:rsidRPr="002D1D7F">
        <w:rPr>
          <w:rFonts w:asciiTheme="minorHAnsi" w:hAnsiTheme="minorHAnsi" w:cs="Courier New"/>
          <w:sz w:val="24"/>
          <w:szCs w:val="24"/>
        </w:rPr>
        <w:cr/>
      </w:r>
    </w:p>
    <w:p w14:paraId="25FCB75D"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1. Notice of Failure to Reach Consensus Given to the Governor</w:t>
      </w:r>
    </w:p>
    <w:p w14:paraId="6B132F45" w14:textId="77777777" w:rsidR="00E42604"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If the Parties cannot reach consensus on methods of sufficiently funding a One-Stop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’s infrastructure costs and the amounts to be contributed by each Local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program, the WDB is required to notify the Governor. </w:t>
      </w:r>
    </w:p>
    <w:p w14:paraId="5A095BA8" w14:textId="77777777" w:rsidR="000076F1" w:rsidRPr="002D1D7F" w:rsidRDefault="000076F1" w:rsidP="00E42604">
      <w:pPr>
        <w:pStyle w:val="PlainText"/>
        <w:jc w:val="both"/>
        <w:rPr>
          <w:rFonts w:asciiTheme="minorHAnsi" w:hAnsiTheme="minorHAnsi" w:cs="Courier New"/>
          <w:sz w:val="24"/>
          <w:szCs w:val="24"/>
        </w:rPr>
      </w:pPr>
    </w:p>
    <w:p w14:paraId="340E23F5"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2.  Negotiation Materials Provided to Governor</w:t>
      </w:r>
    </w:p>
    <w:p w14:paraId="1D86455F" w14:textId="77777777" w:rsidR="003A679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The WDB Chair (or designee) must provide the appropriate and relevant materials and documents used in the negotiations to the Governor, preferably at the time of the notification of failure to reach consensus, but no late</w:t>
      </w:r>
      <w:r w:rsidR="000076F1">
        <w:rPr>
          <w:rFonts w:asciiTheme="minorHAnsi" w:hAnsiTheme="minorHAnsi" w:cs="Courier New"/>
          <w:sz w:val="24"/>
          <w:szCs w:val="24"/>
        </w:rPr>
        <w:t xml:space="preserve">r than five (5) business days </w:t>
      </w:r>
      <w:r w:rsidRPr="002D1D7F">
        <w:rPr>
          <w:rFonts w:asciiTheme="minorHAnsi" w:hAnsiTheme="minorHAnsi" w:cs="Courier New"/>
          <w:sz w:val="24"/>
          <w:szCs w:val="24"/>
        </w:rPr>
        <w:t>thereafter. At a minimum, the WDB Chair (or designee) must provide to the Governor:</w:t>
      </w:r>
    </w:p>
    <w:p w14:paraId="43201F69"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 </w:t>
      </w:r>
    </w:p>
    <w:p w14:paraId="4261C713" w14:textId="77777777" w:rsidR="00E42604" w:rsidRPr="002D1D7F" w:rsidRDefault="00E42604" w:rsidP="00E42604">
      <w:pPr>
        <w:pStyle w:val="PlainText"/>
        <w:numPr>
          <w:ilvl w:val="0"/>
          <w:numId w:val="7"/>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The Local WIOA plan, </w:t>
      </w:r>
    </w:p>
    <w:p w14:paraId="3C1F0C21" w14:textId="77777777" w:rsidR="00E42604" w:rsidRPr="002D1D7F" w:rsidRDefault="00E42604" w:rsidP="00E42604">
      <w:pPr>
        <w:pStyle w:val="PlainText"/>
        <w:numPr>
          <w:ilvl w:val="0"/>
          <w:numId w:val="7"/>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The cost allocation methodology or methodologies proposed by the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to be used in determining the proportionate share, </w:t>
      </w:r>
    </w:p>
    <w:p w14:paraId="0E211ADE" w14:textId="77777777" w:rsidR="00E42604" w:rsidRPr="002D1D7F" w:rsidRDefault="00E42604" w:rsidP="00E42604">
      <w:pPr>
        <w:pStyle w:val="PlainText"/>
        <w:numPr>
          <w:ilvl w:val="0"/>
          <w:numId w:val="7"/>
        </w:numPr>
        <w:spacing w:after="150"/>
        <w:jc w:val="both"/>
        <w:rPr>
          <w:rFonts w:asciiTheme="minorHAnsi" w:hAnsiTheme="minorHAnsi" w:cs="Courier New"/>
          <w:sz w:val="24"/>
          <w:szCs w:val="24"/>
        </w:rPr>
      </w:pPr>
      <w:r w:rsidRPr="002D1D7F">
        <w:rPr>
          <w:rFonts w:asciiTheme="minorHAnsi" w:hAnsiTheme="minorHAnsi" w:cs="Courier New"/>
          <w:sz w:val="24"/>
          <w:szCs w:val="24"/>
        </w:rPr>
        <w:lastRenderedPageBreak/>
        <w:t xml:space="preserve">The proposed amounts or budget to fund infrastructure costs, </w:t>
      </w:r>
    </w:p>
    <w:p w14:paraId="27107810" w14:textId="77777777" w:rsidR="00E42604" w:rsidRPr="002D1D7F" w:rsidRDefault="00E42604" w:rsidP="00E42604">
      <w:pPr>
        <w:pStyle w:val="PlainText"/>
        <w:numPr>
          <w:ilvl w:val="0"/>
          <w:numId w:val="7"/>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The amount of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funds included, </w:t>
      </w:r>
    </w:p>
    <w:p w14:paraId="3DDAC73E" w14:textId="77777777" w:rsidR="00E42604" w:rsidRPr="002D1D7F" w:rsidRDefault="00E42604" w:rsidP="00E42604">
      <w:pPr>
        <w:pStyle w:val="PlainText"/>
        <w:numPr>
          <w:ilvl w:val="0"/>
          <w:numId w:val="7"/>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The type of funds (cash, non-cash, and third-party in-kind contributions) available (including all documentation on how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valued non-cash and third-party in-kind contributions consistent with 2 CFR 200.306), </w:t>
      </w:r>
    </w:p>
    <w:p w14:paraId="0D1A6FAA" w14:textId="77777777" w:rsidR="00E42604" w:rsidRPr="002D1D7F" w:rsidRDefault="00E42604" w:rsidP="00E42604">
      <w:pPr>
        <w:pStyle w:val="PlainText"/>
        <w:numPr>
          <w:ilvl w:val="0"/>
          <w:numId w:val="7"/>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Any proposed or agreed on American Job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budgets (for individual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s or a network of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s), and </w:t>
      </w:r>
    </w:p>
    <w:p w14:paraId="4A3A93F0" w14:textId="77777777" w:rsidR="00E42604" w:rsidRPr="002D1D7F" w:rsidRDefault="00E42604" w:rsidP="00E42604">
      <w:pPr>
        <w:pStyle w:val="PlainText"/>
        <w:numPr>
          <w:ilvl w:val="0"/>
          <w:numId w:val="7"/>
        </w:numPr>
        <w:spacing w:after="150"/>
        <w:jc w:val="both"/>
        <w:rPr>
          <w:rFonts w:asciiTheme="minorHAnsi" w:hAnsiTheme="minorHAnsi" w:cs="Courier New"/>
          <w:sz w:val="24"/>
          <w:szCs w:val="24"/>
        </w:rPr>
      </w:pPr>
      <w:r w:rsidRPr="002D1D7F">
        <w:rPr>
          <w:rFonts w:asciiTheme="minorHAnsi" w:hAnsiTheme="minorHAnsi" w:cs="Courier New"/>
          <w:sz w:val="24"/>
          <w:szCs w:val="24"/>
        </w:rPr>
        <w:t xml:space="preserve">Any partially agreed upon, proposed, or draft IFAs. </w:t>
      </w:r>
    </w:p>
    <w:p w14:paraId="444A4D75" w14:textId="77777777" w:rsidR="00E42604" w:rsidRPr="002D1D7F" w:rsidRDefault="00E42604" w:rsidP="00E42604">
      <w:pPr>
        <w:pStyle w:val="PlainText"/>
        <w:rPr>
          <w:rFonts w:asciiTheme="minorHAnsi" w:hAnsiTheme="minorHAnsi" w:cs="Courier New"/>
          <w:sz w:val="24"/>
          <w:szCs w:val="24"/>
        </w:rPr>
      </w:pPr>
    </w:p>
    <w:p w14:paraId="718A513A"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The </w:t>
      </w:r>
      <w:r w:rsidR="00BC3D0B" w:rsidRPr="002D1D7F">
        <w:rPr>
          <w:rFonts w:asciiTheme="minorHAnsi" w:hAnsiTheme="minorHAnsi" w:cs="Courier New"/>
          <w:sz w:val="24"/>
          <w:szCs w:val="24"/>
        </w:rPr>
        <w:t>WDB</w:t>
      </w:r>
      <w:r w:rsidRPr="002D1D7F">
        <w:rPr>
          <w:rFonts w:asciiTheme="minorHAnsi" w:hAnsiTheme="minorHAnsi" w:cs="Courier New"/>
          <w:sz w:val="24"/>
          <w:szCs w:val="24"/>
        </w:rPr>
        <w:t xml:space="preserve"> may also provide the Governor with additional materials that they or the Governor find to be appropriate. </w:t>
      </w:r>
    </w:p>
    <w:p w14:paraId="625B0219" w14:textId="77777777" w:rsidR="00E42604" w:rsidRPr="002D1D7F" w:rsidRDefault="00E42604" w:rsidP="00E42604">
      <w:pPr>
        <w:pStyle w:val="PlainText"/>
        <w:rPr>
          <w:rFonts w:asciiTheme="minorHAnsi" w:hAnsiTheme="minorHAnsi" w:cs="Courier New"/>
          <w:sz w:val="24"/>
          <w:szCs w:val="24"/>
        </w:rPr>
      </w:pPr>
    </w:p>
    <w:p w14:paraId="586C65CD" w14:textId="77777777" w:rsidR="00E42604" w:rsidRPr="002D1D7F" w:rsidRDefault="00E42604" w:rsidP="00E42604">
      <w:pPr>
        <w:pStyle w:val="PlainText"/>
        <w:rPr>
          <w:rFonts w:asciiTheme="minorHAnsi" w:hAnsiTheme="minorHAnsi" w:cs="Courier New"/>
          <w:sz w:val="24"/>
          <w:szCs w:val="24"/>
        </w:rPr>
      </w:pPr>
      <w:r w:rsidRPr="002D1D7F">
        <w:rPr>
          <w:rFonts w:asciiTheme="minorHAnsi" w:hAnsiTheme="minorHAnsi" w:cs="Courier New"/>
          <w:sz w:val="24"/>
          <w:szCs w:val="24"/>
        </w:rPr>
        <w:t xml:space="preserve">3. Governor Determinations and Calculations </w:t>
      </w:r>
    </w:p>
    <w:p w14:paraId="518A58D1" w14:textId="77777777" w:rsidR="00E42604" w:rsidRPr="002D1D7F" w:rsidRDefault="00E42604" w:rsidP="00E42604">
      <w:pPr>
        <w:pStyle w:val="PlainText"/>
        <w:rPr>
          <w:rFonts w:asciiTheme="minorHAnsi" w:hAnsiTheme="minorHAnsi" w:cs="Courier New"/>
          <w:sz w:val="24"/>
          <w:szCs w:val="24"/>
        </w:rPr>
      </w:pPr>
    </w:p>
    <w:p w14:paraId="437E209E" w14:textId="77777777" w:rsidR="00E42604" w:rsidRPr="002D1D7F" w:rsidRDefault="00E42604" w:rsidP="00E42604">
      <w:pPr>
        <w:pStyle w:val="PlainText"/>
        <w:rPr>
          <w:rFonts w:asciiTheme="minorHAnsi" w:hAnsiTheme="minorHAnsi" w:cs="Courier New"/>
          <w:sz w:val="24"/>
          <w:szCs w:val="24"/>
        </w:rPr>
      </w:pPr>
      <w:r w:rsidRPr="002D1D7F">
        <w:rPr>
          <w:rFonts w:asciiTheme="minorHAnsi" w:hAnsiTheme="minorHAnsi" w:cs="Courier New"/>
          <w:sz w:val="24"/>
          <w:szCs w:val="24"/>
        </w:rPr>
        <w:t>The Governor will:</w:t>
      </w:r>
    </w:p>
    <w:p w14:paraId="58B62D4E" w14:textId="77777777" w:rsidR="00E42604" w:rsidRPr="002D1D7F" w:rsidRDefault="00E42604" w:rsidP="00E42604">
      <w:pPr>
        <w:pStyle w:val="PlainText"/>
        <w:rPr>
          <w:rFonts w:asciiTheme="minorHAnsi" w:hAnsiTheme="minorHAnsi" w:cs="Courier New"/>
          <w:sz w:val="24"/>
          <w:szCs w:val="24"/>
        </w:rPr>
      </w:pPr>
    </w:p>
    <w:p w14:paraId="5FF4F65B" w14:textId="77777777" w:rsidR="00E42604" w:rsidRPr="002D1D7F" w:rsidRDefault="00E42604" w:rsidP="00E42604">
      <w:pPr>
        <w:pStyle w:val="PlainText"/>
        <w:spacing w:after="150"/>
        <w:ind w:left="360"/>
        <w:rPr>
          <w:rFonts w:asciiTheme="minorHAnsi" w:hAnsiTheme="minorHAnsi" w:cs="Courier New"/>
          <w:sz w:val="24"/>
          <w:szCs w:val="24"/>
        </w:rPr>
      </w:pPr>
      <w:r w:rsidRPr="002D1D7F">
        <w:rPr>
          <w:rFonts w:asciiTheme="minorHAnsi" w:hAnsiTheme="minorHAnsi" w:cs="Courier New"/>
          <w:sz w:val="24"/>
          <w:szCs w:val="24"/>
        </w:rPr>
        <w:t xml:space="preserve">a. Determine One-Stop </w:t>
      </w:r>
      <w:r w:rsidR="00084AA2">
        <w:rPr>
          <w:rFonts w:asciiTheme="minorHAnsi" w:hAnsiTheme="minorHAnsi" w:cs="Courier New"/>
          <w:sz w:val="24"/>
          <w:szCs w:val="24"/>
        </w:rPr>
        <w:t>Center</w:t>
      </w:r>
      <w:r w:rsidRPr="002D1D7F">
        <w:rPr>
          <w:rFonts w:asciiTheme="minorHAnsi" w:hAnsiTheme="minorHAnsi" w:cs="Courier New"/>
          <w:sz w:val="24"/>
          <w:szCs w:val="24"/>
        </w:rPr>
        <w:t xml:space="preserve"> infrastructure budget(s), </w:t>
      </w:r>
    </w:p>
    <w:p w14:paraId="539BE5E9" w14:textId="77777777" w:rsidR="00E42604" w:rsidRPr="002D1D7F" w:rsidRDefault="00E42604" w:rsidP="00E42604">
      <w:pPr>
        <w:pStyle w:val="PlainText"/>
        <w:spacing w:after="150"/>
        <w:ind w:left="360"/>
        <w:rPr>
          <w:rFonts w:asciiTheme="minorHAnsi" w:hAnsiTheme="minorHAnsi" w:cs="Courier New"/>
          <w:sz w:val="24"/>
          <w:szCs w:val="24"/>
        </w:rPr>
      </w:pPr>
      <w:r w:rsidRPr="002D1D7F">
        <w:rPr>
          <w:rFonts w:asciiTheme="minorHAnsi" w:hAnsiTheme="minorHAnsi" w:cs="Courier New"/>
          <w:sz w:val="24"/>
          <w:szCs w:val="24"/>
        </w:rPr>
        <w:t xml:space="preserve">b. Establish cost allocation methodology(s), </w:t>
      </w:r>
    </w:p>
    <w:p w14:paraId="1ED00838" w14:textId="77777777" w:rsidR="00E42604" w:rsidRPr="002D1D7F" w:rsidRDefault="00E42604" w:rsidP="00E42604">
      <w:pPr>
        <w:pStyle w:val="PlainText"/>
        <w:spacing w:after="150"/>
        <w:ind w:left="360"/>
        <w:rPr>
          <w:rFonts w:asciiTheme="minorHAnsi" w:hAnsiTheme="minorHAnsi" w:cs="Courier New"/>
          <w:sz w:val="24"/>
          <w:szCs w:val="24"/>
        </w:rPr>
      </w:pPr>
      <w:r w:rsidRPr="002D1D7F">
        <w:rPr>
          <w:rFonts w:asciiTheme="minorHAnsi" w:hAnsiTheme="minorHAnsi" w:cs="Courier New"/>
          <w:sz w:val="24"/>
          <w:szCs w:val="24"/>
        </w:rPr>
        <w:t xml:space="preserve">c. Determine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s’ proportionate shares, </w:t>
      </w:r>
    </w:p>
    <w:p w14:paraId="2DD80764" w14:textId="77777777" w:rsidR="00E42604" w:rsidRPr="002D1D7F" w:rsidRDefault="00E42604" w:rsidP="00E42604">
      <w:pPr>
        <w:pStyle w:val="PlainText"/>
        <w:spacing w:after="150"/>
        <w:ind w:left="360"/>
        <w:rPr>
          <w:rFonts w:asciiTheme="minorHAnsi" w:hAnsiTheme="minorHAnsi" w:cs="Courier New"/>
          <w:sz w:val="24"/>
          <w:szCs w:val="24"/>
        </w:rPr>
      </w:pPr>
      <w:r w:rsidRPr="002D1D7F">
        <w:rPr>
          <w:rFonts w:asciiTheme="minorHAnsi" w:hAnsiTheme="minorHAnsi" w:cs="Courier New"/>
          <w:sz w:val="24"/>
          <w:szCs w:val="24"/>
        </w:rPr>
        <w:t xml:space="preserve">d. Calculate statewide caps, </w:t>
      </w:r>
    </w:p>
    <w:p w14:paraId="53A03FE6" w14:textId="77777777" w:rsidR="00E42604" w:rsidRPr="002D1D7F" w:rsidRDefault="00E42604" w:rsidP="00E42604">
      <w:pPr>
        <w:pStyle w:val="PlainText"/>
        <w:spacing w:after="150"/>
        <w:ind w:left="360"/>
        <w:jc w:val="both"/>
        <w:rPr>
          <w:rFonts w:asciiTheme="minorHAnsi" w:hAnsiTheme="minorHAnsi" w:cs="Courier New"/>
          <w:sz w:val="24"/>
          <w:szCs w:val="24"/>
        </w:rPr>
      </w:pPr>
      <w:r w:rsidRPr="002D1D7F">
        <w:rPr>
          <w:rFonts w:asciiTheme="minorHAnsi" w:hAnsiTheme="minorHAnsi" w:cs="Courier New"/>
          <w:sz w:val="24"/>
          <w:szCs w:val="24"/>
        </w:rPr>
        <w:t>e. Assess the aggregate total of infrastructure contributions as it relates to the statewide cap, and adjust allocations</w:t>
      </w:r>
      <w:r w:rsidRPr="002D1D7F">
        <w:rPr>
          <w:rFonts w:asciiTheme="minorHAnsi" w:hAnsiTheme="minorHAnsi" w:cs="Courier New"/>
          <w:sz w:val="24"/>
          <w:szCs w:val="24"/>
        </w:rPr>
        <w:cr/>
      </w:r>
    </w:p>
    <w:p w14:paraId="45C039B7"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Once all determinations and calculations are completed, the Governor will notify the WDB Chair (or designee) of the final decision and provide a revised IFA for execution by the Parties. </w:t>
      </w:r>
    </w:p>
    <w:p w14:paraId="7A72EF2E" w14:textId="77777777" w:rsidR="00E42604" w:rsidRPr="002D1D7F" w:rsidRDefault="00E42604" w:rsidP="00E42604">
      <w:pPr>
        <w:pStyle w:val="PlainText"/>
        <w:jc w:val="both"/>
        <w:rPr>
          <w:rFonts w:asciiTheme="minorHAnsi" w:hAnsiTheme="minorHAnsi" w:cs="Courier New"/>
          <w:sz w:val="24"/>
          <w:szCs w:val="24"/>
        </w:rPr>
      </w:pPr>
    </w:p>
    <w:p w14:paraId="264E9F6A" w14:textId="0D000DC5"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4</w:t>
      </w:r>
      <w:r w:rsidR="006E5DA6">
        <w:rPr>
          <w:rFonts w:asciiTheme="minorHAnsi" w:hAnsiTheme="minorHAnsi" w:cs="Courier New"/>
          <w:sz w:val="24"/>
          <w:szCs w:val="24"/>
        </w:rPr>
        <w:t>.</w:t>
      </w:r>
      <w:r w:rsidRPr="002D1D7F">
        <w:rPr>
          <w:rFonts w:asciiTheme="minorHAnsi" w:hAnsiTheme="minorHAnsi" w:cs="Courier New"/>
          <w:sz w:val="24"/>
          <w:szCs w:val="24"/>
        </w:rPr>
        <w:t xml:space="preserve"> IFA Execution </w:t>
      </w:r>
    </w:p>
    <w:p w14:paraId="314667F8" w14:textId="77777777" w:rsidR="00E42604" w:rsidRPr="002D1D7F" w:rsidRDefault="00E42604" w:rsidP="00E42604">
      <w:pPr>
        <w:pStyle w:val="PlainText"/>
        <w:jc w:val="both"/>
        <w:rPr>
          <w:rFonts w:asciiTheme="minorHAnsi" w:hAnsiTheme="minorHAnsi" w:cs="Courier New"/>
          <w:sz w:val="24"/>
          <w:szCs w:val="24"/>
        </w:rPr>
      </w:pPr>
    </w:p>
    <w:p w14:paraId="750F735A"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The IFA becomes effective as of the date of signing by the final signatory.</w:t>
      </w:r>
    </w:p>
    <w:p w14:paraId="6CC930DD"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 </w:t>
      </w:r>
    </w:p>
    <w:p w14:paraId="7D648126" w14:textId="77777777" w:rsidR="00E42604" w:rsidRPr="002D1D7F" w:rsidRDefault="00E42604" w:rsidP="00E42604">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Programs may appeal the Governor’s determinations of their infrastructure cost contributions in accordance with the process established under 20 CFR 678.750, 34 CFR 361.750, and 34 CFR 463.750. </w:t>
      </w:r>
    </w:p>
    <w:p w14:paraId="13BB7A2E" w14:textId="77777777" w:rsidR="00322203" w:rsidRPr="002D1D7F" w:rsidRDefault="00322203" w:rsidP="00010200">
      <w:pPr>
        <w:pStyle w:val="PlainText"/>
        <w:jc w:val="both"/>
        <w:rPr>
          <w:rFonts w:asciiTheme="minorHAnsi" w:hAnsiTheme="minorHAnsi" w:cs="Courier New"/>
          <w:b/>
          <w:color w:val="2E74B5" w:themeColor="accent1" w:themeShade="BF"/>
          <w:sz w:val="24"/>
          <w:szCs w:val="24"/>
          <w:u w:val="single"/>
        </w:rPr>
      </w:pPr>
    </w:p>
    <w:p w14:paraId="1A4AF56E" w14:textId="77777777" w:rsidR="000370AD" w:rsidRDefault="000370AD" w:rsidP="00010200">
      <w:pPr>
        <w:pStyle w:val="PlainText"/>
        <w:rPr>
          <w:rFonts w:asciiTheme="minorHAnsi" w:hAnsiTheme="minorHAnsi" w:cs="Courier New"/>
          <w:b/>
          <w:color w:val="2E74B5" w:themeColor="accent1" w:themeShade="BF"/>
          <w:sz w:val="24"/>
          <w:szCs w:val="24"/>
          <w:u w:val="single"/>
        </w:rPr>
      </w:pPr>
    </w:p>
    <w:p w14:paraId="48B631B6" w14:textId="77777777" w:rsidR="000370AD" w:rsidRDefault="000370AD" w:rsidP="00010200">
      <w:pPr>
        <w:pStyle w:val="PlainText"/>
        <w:rPr>
          <w:rFonts w:asciiTheme="minorHAnsi" w:hAnsiTheme="minorHAnsi" w:cs="Courier New"/>
          <w:b/>
          <w:color w:val="2E74B5" w:themeColor="accent1" w:themeShade="BF"/>
          <w:sz w:val="24"/>
          <w:szCs w:val="24"/>
          <w:u w:val="single"/>
        </w:rPr>
      </w:pPr>
    </w:p>
    <w:p w14:paraId="109DE82A" w14:textId="77777777" w:rsidR="000370AD" w:rsidRDefault="000370AD" w:rsidP="00010200">
      <w:pPr>
        <w:pStyle w:val="PlainText"/>
        <w:rPr>
          <w:rFonts w:asciiTheme="minorHAnsi" w:hAnsiTheme="minorHAnsi" w:cs="Courier New"/>
          <w:b/>
          <w:color w:val="2E74B5" w:themeColor="accent1" w:themeShade="BF"/>
          <w:sz w:val="24"/>
          <w:szCs w:val="24"/>
          <w:u w:val="single"/>
        </w:rPr>
      </w:pPr>
    </w:p>
    <w:p w14:paraId="14E04CF5" w14:textId="77777777" w:rsidR="000370AD" w:rsidRDefault="000370AD" w:rsidP="00010200">
      <w:pPr>
        <w:pStyle w:val="PlainText"/>
        <w:rPr>
          <w:rFonts w:asciiTheme="minorHAnsi" w:hAnsiTheme="minorHAnsi" w:cs="Courier New"/>
          <w:b/>
          <w:color w:val="2E74B5" w:themeColor="accent1" w:themeShade="BF"/>
          <w:sz w:val="24"/>
          <w:szCs w:val="24"/>
          <w:u w:val="single"/>
        </w:rPr>
      </w:pPr>
    </w:p>
    <w:p w14:paraId="7BF5013B" w14:textId="77777777" w:rsidR="000370AD" w:rsidRDefault="000370AD" w:rsidP="00010200">
      <w:pPr>
        <w:pStyle w:val="PlainText"/>
        <w:rPr>
          <w:rFonts w:asciiTheme="minorHAnsi" w:hAnsiTheme="minorHAnsi" w:cs="Courier New"/>
          <w:b/>
          <w:color w:val="2E74B5" w:themeColor="accent1" w:themeShade="BF"/>
          <w:sz w:val="24"/>
          <w:szCs w:val="24"/>
          <w:u w:val="single"/>
        </w:rPr>
      </w:pPr>
    </w:p>
    <w:p w14:paraId="013D376A" w14:textId="77777777" w:rsidR="000370AD" w:rsidRDefault="000370AD" w:rsidP="00010200">
      <w:pPr>
        <w:pStyle w:val="PlainText"/>
        <w:rPr>
          <w:rFonts w:asciiTheme="minorHAnsi" w:hAnsiTheme="minorHAnsi" w:cs="Courier New"/>
          <w:b/>
          <w:color w:val="2E74B5" w:themeColor="accent1" w:themeShade="BF"/>
          <w:sz w:val="24"/>
          <w:szCs w:val="24"/>
          <w:u w:val="single"/>
        </w:rPr>
      </w:pPr>
    </w:p>
    <w:p w14:paraId="24837E1B" w14:textId="77777777" w:rsidR="00010200" w:rsidRPr="002D1D7F" w:rsidRDefault="00010200" w:rsidP="00010200">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Attachments Instructions</w:t>
      </w:r>
    </w:p>
    <w:p w14:paraId="638985CF" w14:textId="77777777" w:rsidR="00010200" w:rsidRPr="002D1D7F" w:rsidRDefault="00010200" w:rsidP="00010200">
      <w:pPr>
        <w:pStyle w:val="PlainText"/>
        <w:rPr>
          <w:rFonts w:asciiTheme="minorHAnsi" w:hAnsiTheme="minorHAnsi" w:cs="Courier New"/>
          <w:b/>
          <w:color w:val="2E74B5" w:themeColor="accent1" w:themeShade="BF"/>
          <w:sz w:val="24"/>
          <w:szCs w:val="24"/>
          <w:u w:val="single"/>
        </w:rPr>
      </w:pPr>
    </w:p>
    <w:p w14:paraId="2DDF3DCA" w14:textId="77777777" w:rsidR="00010200" w:rsidRPr="002D1D7F" w:rsidRDefault="00010200" w:rsidP="00010200">
      <w:pPr>
        <w:pStyle w:val="PlainText"/>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2506D218" wp14:editId="11B6A841">
                <wp:extent cx="5865495" cy="753745"/>
                <wp:effectExtent l="0" t="0" r="20955" b="27305"/>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288E1A82" w14:textId="77777777" w:rsidR="00AB3DC4" w:rsidRDefault="00AB3DC4" w:rsidP="00010200">
                            <w:pPr>
                              <w:pStyle w:val="NormalWeb"/>
                              <w:jc w:val="both"/>
                            </w:pPr>
                            <w:r>
                              <w:rPr>
                                <w:rFonts w:asciiTheme="minorHAnsi" w:hAnsiTheme="minorHAnsi" w:cs="Courier New"/>
                              </w:rPr>
                              <w:t>Section Guidance:</w:t>
                            </w:r>
                            <w:r>
                              <w:rPr>
                                <w:rFonts w:asciiTheme="minorHAnsi" w:hAnsiTheme="minorHAnsi" w:cs="Courier New"/>
                              </w:rPr>
                              <w:cr/>
                            </w:r>
                            <w:r w:rsidRPr="00F93303">
                              <w:rPr>
                                <w:rFonts w:asciiTheme="minorHAnsi" w:hAnsiTheme="minorHAnsi" w:cs="Courier New"/>
                              </w:rPr>
                              <w:t>As indicated in various sections, please attach any supporting documents when submitting this compl</w:t>
                            </w:r>
                            <w:r>
                              <w:rPr>
                                <w:rFonts w:asciiTheme="minorHAnsi" w:hAnsiTheme="minorHAnsi" w:cs="Courier New"/>
                              </w:rPr>
                              <w:t xml:space="preserve">eted MOU. </w:t>
                            </w:r>
                          </w:p>
                        </w:txbxContent>
                      </wps:txbx>
                      <wps:bodyPr rot="0" vert="horz" wrap="square" lIns="91440" tIns="45720" rIns="91440" bIns="45720" anchor="t" anchorCtr="0">
                        <a:spAutoFit/>
                      </wps:bodyPr>
                    </wps:wsp>
                  </a:graphicData>
                </a:graphic>
              </wp:inline>
            </w:drawing>
          </mc:Choice>
          <mc:Fallback>
            <w:pict>
              <v:shape w14:anchorId="2506D218" id="_x0000_s1066"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" fillcolor="#e7e6e6">
                <v:textbox style="mso-fit-shape-to-text:t">
                  <w:txbxContent>
                    <w:p w14:paraId="288E1A82" w14:textId="77777777" w:rsidR="00AB3DC4" w:rsidRDefault="00AB3DC4" w:rsidP="00010200">
                      <w:pPr>
                        <w:pStyle w:val="NormalWeb"/>
                        <w:jc w:val="both"/>
                      </w:pPr>
                      <w:r>
                        <w:rPr>
                          <w:rFonts w:asciiTheme="minorHAnsi" w:hAnsiTheme="minorHAnsi" w:cs="Courier New"/>
                        </w:rPr>
                        <w:t>Section Guidance:</w:t>
                      </w:r>
                      <w:r>
                        <w:rPr>
                          <w:rFonts w:asciiTheme="minorHAnsi" w:hAnsiTheme="minorHAnsi" w:cs="Courier New"/>
                        </w:rPr>
                        <w:cr/>
                      </w:r>
                      <w:r w:rsidRPr="00F93303">
                        <w:rPr>
                          <w:rFonts w:asciiTheme="minorHAnsi" w:hAnsiTheme="minorHAnsi" w:cs="Courier New"/>
                        </w:rPr>
                        <w:t>As indicated in various sections, please attach any supporting documents when submitting this compl</w:t>
                      </w:r>
                      <w:r>
                        <w:rPr>
                          <w:rFonts w:asciiTheme="minorHAnsi" w:hAnsiTheme="minorHAnsi" w:cs="Courier New"/>
                        </w:rPr>
                        <w:t xml:space="preserve">eted MOU. </w:t>
                      </w:r>
                    </w:p>
                  </w:txbxContent>
                </v:textbox>
                <w10:anchorlock/>
              </v:shape>
            </w:pict>
          </mc:Fallback>
        </mc:AlternateContent>
      </w:r>
    </w:p>
    <w:p w14:paraId="6852399C" w14:textId="77777777" w:rsidR="00010200" w:rsidRPr="002D1D7F" w:rsidRDefault="00010200" w:rsidP="00010200">
      <w:pPr>
        <w:pStyle w:val="PlainText"/>
        <w:rPr>
          <w:rFonts w:asciiTheme="minorHAnsi" w:hAnsiTheme="minorHAnsi" w:cs="Courier New"/>
          <w:sz w:val="24"/>
          <w:szCs w:val="24"/>
        </w:rPr>
      </w:pPr>
      <w:r w:rsidRPr="002D1D7F">
        <w:rPr>
          <w:rFonts w:asciiTheme="minorHAnsi" w:hAnsiTheme="minorHAnsi" w:cs="Courier New"/>
          <w:sz w:val="24"/>
          <w:szCs w:val="24"/>
        </w:rPr>
        <w:cr/>
      </w:r>
    </w:p>
    <w:p w14:paraId="3578FD99" w14:textId="77777777" w:rsidR="00010200" w:rsidRPr="002D1D7F" w:rsidRDefault="00010200" w:rsidP="00010200">
      <w:pPr>
        <w:pStyle w:val="PlainText"/>
        <w:tabs>
          <w:tab w:val="left" w:pos="2880"/>
        </w:tabs>
        <w:rPr>
          <w:rFonts w:asciiTheme="minorHAnsi" w:hAnsiTheme="minorHAnsi" w:cs="Courier New"/>
          <w:sz w:val="24"/>
          <w:szCs w:val="24"/>
        </w:rPr>
      </w:pPr>
      <w:r w:rsidRPr="002D1D7F">
        <w:rPr>
          <w:rFonts w:asciiTheme="minorHAnsi" w:hAnsiTheme="minorHAnsi" w:cs="Courier New"/>
          <w:sz w:val="24"/>
          <w:szCs w:val="24"/>
        </w:rPr>
        <w:t>Attachment 1</w:t>
      </w:r>
      <w:r w:rsidRPr="002D1D7F">
        <w:rPr>
          <w:rFonts w:asciiTheme="minorHAnsi" w:hAnsiTheme="minorHAnsi" w:cs="Courier New"/>
          <w:sz w:val="24"/>
          <w:szCs w:val="24"/>
        </w:rPr>
        <w:tab/>
      </w:r>
      <w:bookmarkStart w:id="0" w:name="_GoBack"/>
      <w:r w:rsidRPr="002D1D7F">
        <w:rPr>
          <w:rFonts w:asciiTheme="minorHAnsi" w:hAnsiTheme="minorHAnsi" w:cs="Courier New"/>
          <w:sz w:val="24"/>
          <w:szCs w:val="24"/>
        </w:rPr>
        <w:t xml:space="preserve">One-Stop </w:t>
      </w:r>
      <w:r w:rsidR="00084AA2">
        <w:rPr>
          <w:rFonts w:asciiTheme="minorHAnsi" w:hAnsiTheme="minorHAnsi" w:cs="Courier New"/>
          <w:sz w:val="24"/>
          <w:szCs w:val="24"/>
        </w:rPr>
        <w:t>Partner</w:t>
      </w:r>
      <w:r w:rsidRPr="002D1D7F">
        <w:rPr>
          <w:rFonts w:asciiTheme="minorHAnsi" w:hAnsiTheme="minorHAnsi" w:cs="Courier New"/>
          <w:sz w:val="24"/>
          <w:szCs w:val="24"/>
        </w:rPr>
        <w:t xml:space="preserve"> Service Matrix</w:t>
      </w:r>
    </w:p>
    <w:bookmarkEnd w:id="0"/>
    <w:p w14:paraId="7DA5ADF2" w14:textId="77777777" w:rsidR="00010200" w:rsidRPr="002D1D7F" w:rsidRDefault="00010200" w:rsidP="00010200">
      <w:pPr>
        <w:pStyle w:val="PlainText"/>
        <w:rPr>
          <w:rFonts w:asciiTheme="minorHAnsi" w:hAnsiTheme="minorHAnsi" w:cs="Courier New"/>
          <w:sz w:val="24"/>
          <w:szCs w:val="24"/>
        </w:rPr>
      </w:pPr>
    </w:p>
    <w:p w14:paraId="580F152C" w14:textId="77777777" w:rsidR="00010200" w:rsidRPr="002D1D7F" w:rsidRDefault="00010200" w:rsidP="00A052CD">
      <w:pPr>
        <w:pStyle w:val="PlainText"/>
        <w:tabs>
          <w:tab w:val="left" w:pos="2880"/>
        </w:tabs>
        <w:ind w:left="2880" w:hanging="2880"/>
        <w:rPr>
          <w:rFonts w:asciiTheme="minorHAnsi" w:hAnsiTheme="minorHAnsi" w:cs="Courier New"/>
          <w:sz w:val="24"/>
          <w:szCs w:val="24"/>
        </w:rPr>
      </w:pPr>
      <w:r w:rsidRPr="002D1D7F">
        <w:rPr>
          <w:rFonts w:asciiTheme="minorHAnsi" w:hAnsiTheme="minorHAnsi" w:cs="Courier New"/>
          <w:sz w:val="24"/>
          <w:szCs w:val="24"/>
        </w:rPr>
        <w:t>Attachment 2</w:t>
      </w:r>
      <w:r w:rsidRPr="002D1D7F">
        <w:rPr>
          <w:rFonts w:asciiTheme="minorHAnsi" w:hAnsiTheme="minorHAnsi" w:cs="Courier New"/>
          <w:sz w:val="24"/>
          <w:szCs w:val="24"/>
        </w:rPr>
        <w:tab/>
        <w:t>One-Stop Operating Budget</w:t>
      </w:r>
      <w:r w:rsidR="00A052CD">
        <w:rPr>
          <w:rFonts w:asciiTheme="minorHAnsi" w:hAnsiTheme="minorHAnsi" w:cs="Courier New"/>
          <w:sz w:val="24"/>
          <w:szCs w:val="24"/>
        </w:rPr>
        <w:t xml:space="preserve"> and Infrastructure Funding Agreement</w:t>
      </w:r>
    </w:p>
    <w:p w14:paraId="55AC275A" w14:textId="77777777" w:rsidR="00010200" w:rsidRPr="002D1D7F" w:rsidRDefault="00010200" w:rsidP="00010200">
      <w:pPr>
        <w:pStyle w:val="PlainText"/>
        <w:rPr>
          <w:rFonts w:asciiTheme="minorHAnsi" w:hAnsiTheme="minorHAnsi" w:cs="Courier New"/>
          <w:sz w:val="24"/>
          <w:szCs w:val="24"/>
        </w:rPr>
      </w:pPr>
    </w:p>
    <w:p w14:paraId="486E96E4" w14:textId="77777777" w:rsidR="00010200" w:rsidRPr="002D1D7F" w:rsidRDefault="00A052CD" w:rsidP="00010200">
      <w:pPr>
        <w:pStyle w:val="PlainText"/>
        <w:tabs>
          <w:tab w:val="left" w:pos="2880"/>
        </w:tabs>
        <w:rPr>
          <w:rFonts w:asciiTheme="minorHAnsi" w:hAnsiTheme="minorHAnsi" w:cs="Courier New"/>
          <w:sz w:val="24"/>
          <w:szCs w:val="24"/>
        </w:rPr>
      </w:pPr>
      <w:r>
        <w:rPr>
          <w:rFonts w:asciiTheme="minorHAnsi" w:hAnsiTheme="minorHAnsi" w:cs="Courier New"/>
          <w:sz w:val="24"/>
          <w:szCs w:val="24"/>
        </w:rPr>
        <w:t xml:space="preserve"> </w:t>
      </w:r>
    </w:p>
    <w:p w14:paraId="559F7195" w14:textId="77777777" w:rsidR="00010200" w:rsidRPr="002D1D7F" w:rsidRDefault="00010200" w:rsidP="00010200">
      <w:pPr>
        <w:pStyle w:val="PlainText"/>
        <w:rPr>
          <w:rFonts w:asciiTheme="minorHAnsi" w:hAnsiTheme="minorHAnsi" w:cs="Courier New"/>
          <w:sz w:val="24"/>
          <w:szCs w:val="24"/>
        </w:rPr>
      </w:pPr>
      <w:r w:rsidRPr="002D1D7F">
        <w:rPr>
          <w:rFonts w:asciiTheme="minorHAnsi" w:hAnsiTheme="minorHAnsi" w:cs="Courier New"/>
          <w:sz w:val="24"/>
          <w:szCs w:val="24"/>
        </w:rPr>
        <w:cr/>
      </w:r>
    </w:p>
    <w:p w14:paraId="60D54947"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71691510" w14:textId="77777777" w:rsidR="00322203" w:rsidRDefault="00322203" w:rsidP="004D4C34">
      <w:pPr>
        <w:pStyle w:val="PlainText"/>
        <w:rPr>
          <w:rFonts w:asciiTheme="minorHAnsi" w:hAnsiTheme="minorHAnsi" w:cs="Courier New"/>
          <w:b/>
          <w:color w:val="2E74B5" w:themeColor="accent1" w:themeShade="BF"/>
          <w:sz w:val="24"/>
          <w:szCs w:val="24"/>
          <w:u w:val="single"/>
        </w:rPr>
      </w:pPr>
    </w:p>
    <w:p w14:paraId="6759F2B5"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00C0F92D"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0623EAA6"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2AED97BB"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77E2B376"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4F0B9E34"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0BC11B84"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0A495CA4"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3B73B035"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603BB6AC"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6DDBC105"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2288C32C"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73B42741"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6152D243" w14:textId="77777777" w:rsidR="003A5F1F" w:rsidRDefault="003A5F1F" w:rsidP="004D4C34">
      <w:pPr>
        <w:pStyle w:val="PlainText"/>
        <w:rPr>
          <w:rFonts w:asciiTheme="minorHAnsi" w:hAnsiTheme="minorHAnsi" w:cs="Courier New"/>
          <w:b/>
          <w:color w:val="2E74B5" w:themeColor="accent1" w:themeShade="BF"/>
          <w:sz w:val="24"/>
          <w:szCs w:val="24"/>
          <w:u w:val="single"/>
        </w:rPr>
      </w:pPr>
    </w:p>
    <w:p w14:paraId="415932AD" w14:textId="77777777" w:rsidR="00AF5974" w:rsidRDefault="00AF5974" w:rsidP="004D4C34">
      <w:pPr>
        <w:pStyle w:val="PlainText"/>
        <w:rPr>
          <w:rFonts w:asciiTheme="minorHAnsi" w:hAnsiTheme="minorHAnsi" w:cs="Courier New"/>
          <w:b/>
          <w:color w:val="2E74B5" w:themeColor="accent1" w:themeShade="BF"/>
          <w:sz w:val="24"/>
          <w:szCs w:val="24"/>
          <w:u w:val="single"/>
        </w:rPr>
      </w:pPr>
    </w:p>
    <w:p w14:paraId="15F9E4A0" w14:textId="77777777" w:rsidR="00AF5974" w:rsidRDefault="00AF5974" w:rsidP="004D4C34">
      <w:pPr>
        <w:pStyle w:val="PlainText"/>
        <w:rPr>
          <w:rFonts w:asciiTheme="minorHAnsi" w:hAnsiTheme="minorHAnsi" w:cs="Courier New"/>
          <w:b/>
          <w:color w:val="2E74B5" w:themeColor="accent1" w:themeShade="BF"/>
          <w:sz w:val="24"/>
          <w:szCs w:val="24"/>
          <w:u w:val="single"/>
        </w:rPr>
      </w:pPr>
    </w:p>
    <w:p w14:paraId="2EC4966F" w14:textId="77777777" w:rsidR="00322203" w:rsidRDefault="00322203" w:rsidP="004D4C34">
      <w:pPr>
        <w:pStyle w:val="PlainText"/>
        <w:rPr>
          <w:rFonts w:asciiTheme="minorHAnsi" w:hAnsiTheme="minorHAnsi" w:cs="Courier New"/>
          <w:b/>
          <w:color w:val="2E74B5" w:themeColor="accent1" w:themeShade="BF"/>
          <w:sz w:val="24"/>
          <w:szCs w:val="24"/>
          <w:u w:val="single"/>
        </w:rPr>
      </w:pPr>
    </w:p>
    <w:p w14:paraId="46CBDEAA" w14:textId="77777777" w:rsidR="000370AD" w:rsidRPr="002D1D7F" w:rsidRDefault="000370AD" w:rsidP="004D4C34">
      <w:pPr>
        <w:pStyle w:val="PlainText"/>
        <w:rPr>
          <w:rFonts w:asciiTheme="minorHAnsi" w:hAnsiTheme="minorHAnsi" w:cs="Courier New"/>
          <w:b/>
          <w:color w:val="2E74B5" w:themeColor="accent1" w:themeShade="BF"/>
          <w:sz w:val="24"/>
          <w:szCs w:val="24"/>
          <w:u w:val="single"/>
        </w:rPr>
      </w:pPr>
    </w:p>
    <w:p w14:paraId="1629FE65"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64112BFA"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01D0F402"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482DB091"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1BDB7B3B"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4E1334AA"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51D83A5E"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6F441577" w14:textId="77777777" w:rsidR="00322203" w:rsidRPr="002D1D7F" w:rsidRDefault="00322203" w:rsidP="004D4C34">
      <w:pPr>
        <w:pStyle w:val="PlainText"/>
        <w:rPr>
          <w:rFonts w:asciiTheme="minorHAnsi" w:hAnsiTheme="minorHAnsi" w:cs="Courier New"/>
          <w:b/>
          <w:color w:val="2E74B5" w:themeColor="accent1" w:themeShade="BF"/>
          <w:sz w:val="24"/>
          <w:szCs w:val="24"/>
          <w:u w:val="single"/>
        </w:rPr>
      </w:pPr>
    </w:p>
    <w:p w14:paraId="21F876F6" w14:textId="77777777" w:rsidR="004D4C34" w:rsidRPr="002D1D7F" w:rsidRDefault="004D4C34" w:rsidP="004D4C34">
      <w:pPr>
        <w:pStyle w:val="PlainText"/>
        <w:rPr>
          <w:rFonts w:asciiTheme="minorHAnsi" w:hAnsiTheme="minorHAnsi" w:cs="Courier New"/>
          <w:b/>
          <w:color w:val="2E74B5" w:themeColor="accent1" w:themeShade="BF"/>
          <w:sz w:val="24"/>
          <w:szCs w:val="24"/>
          <w:u w:val="single"/>
        </w:rPr>
      </w:pPr>
      <w:r w:rsidRPr="002D1D7F">
        <w:rPr>
          <w:rFonts w:asciiTheme="minorHAnsi" w:hAnsiTheme="minorHAnsi" w:cs="Courier New"/>
          <w:b/>
          <w:color w:val="2E74B5" w:themeColor="accent1" w:themeShade="BF"/>
          <w:sz w:val="24"/>
          <w:szCs w:val="24"/>
          <w:u w:val="single"/>
        </w:rPr>
        <w:t>Authority and Signature</w:t>
      </w:r>
    </w:p>
    <w:p w14:paraId="53F8713D" w14:textId="77777777" w:rsidR="004D4C34" w:rsidRPr="002D1D7F" w:rsidRDefault="004D4C34" w:rsidP="004D4C34">
      <w:pPr>
        <w:pStyle w:val="PlainText"/>
        <w:rPr>
          <w:rFonts w:asciiTheme="minorHAnsi" w:hAnsiTheme="minorHAnsi" w:cs="Courier New"/>
          <w:sz w:val="24"/>
          <w:szCs w:val="24"/>
        </w:rPr>
      </w:pPr>
    </w:p>
    <w:p w14:paraId="7D1D2200" w14:textId="77777777" w:rsidR="00685E75" w:rsidRPr="002D1D7F" w:rsidRDefault="00685E75" w:rsidP="004D4C34">
      <w:pPr>
        <w:pStyle w:val="PlainText"/>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inline distT="0" distB="0" distL="0" distR="0" wp14:anchorId="27618EAC" wp14:editId="64AB13C8">
                <wp:extent cx="5865495" cy="753745"/>
                <wp:effectExtent l="0" t="0" r="20955" b="27305"/>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53745"/>
                        </a:xfrm>
                        <a:prstGeom prst="rect">
                          <a:avLst/>
                        </a:prstGeom>
                        <a:solidFill>
                          <a:srgbClr val="E7E6E6"/>
                        </a:solidFill>
                        <a:ln w="9525">
                          <a:solidFill>
                            <a:srgbClr val="000000"/>
                          </a:solidFill>
                          <a:miter lim="800000"/>
                          <a:headEnd/>
                          <a:tailEnd/>
                        </a:ln>
                      </wps:spPr>
                      <wps:txbx>
                        <w:txbxContent>
                          <w:p w14:paraId="65AFD132" w14:textId="77777777" w:rsidR="00AB3DC4" w:rsidRDefault="00AB3DC4" w:rsidP="00322203">
                            <w:pPr>
                              <w:pStyle w:val="PlainText"/>
                              <w:jc w:val="both"/>
                              <w:rPr>
                                <w:rFonts w:asciiTheme="minorHAnsi" w:hAnsiTheme="minorHAnsi" w:cs="Courier New"/>
                                <w:sz w:val="24"/>
                                <w:szCs w:val="24"/>
                              </w:rPr>
                            </w:pPr>
                            <w:r w:rsidRPr="00F93303">
                              <w:rPr>
                                <w:rFonts w:asciiTheme="minorHAnsi" w:hAnsiTheme="minorHAnsi" w:cs="Courier New"/>
                                <w:sz w:val="24"/>
                                <w:szCs w:val="24"/>
                              </w:rPr>
                              <w:t>Section Guidance:</w:t>
                            </w:r>
                          </w:p>
                          <w:p w14:paraId="24F9587D" w14:textId="77777777" w:rsidR="00AB3DC4" w:rsidRDefault="00AB3DC4" w:rsidP="00322203">
                            <w:pPr>
                              <w:pStyle w:val="PlainText"/>
                              <w:jc w:val="both"/>
                            </w:pPr>
                            <w:r>
                              <w:rPr>
                                <w:rFonts w:asciiTheme="minorHAnsi" w:hAnsiTheme="minorHAnsi" w:cs="Courier New"/>
                                <w:sz w:val="24"/>
                                <w:szCs w:val="24"/>
                              </w:rPr>
                              <w:t>Each Partner agency signatory should sign and date their own signature page for incorporation into the fully-executed MOU/IFA.</w:t>
                            </w:r>
                          </w:p>
                        </w:txbxContent>
                      </wps:txbx>
                      <wps:bodyPr rot="0" vert="horz" wrap="square" lIns="91440" tIns="45720" rIns="91440" bIns="45720" anchor="t" anchorCtr="0">
                        <a:spAutoFit/>
                      </wps:bodyPr>
                    </wps:wsp>
                  </a:graphicData>
                </a:graphic>
              </wp:inline>
            </w:drawing>
          </mc:Choice>
          <mc:Fallback>
            <w:pict>
              <v:shape w14:anchorId="27618EAC" id="_x0000_s1067" type="#_x0000_t202" style="width:461.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" fillcolor="#e7e6e6">
                <v:textbox style="mso-fit-shape-to-text:t">
                  <w:txbxContent>
                    <w:p w14:paraId="65AFD132" w14:textId="77777777" w:rsidR="00AB3DC4" w:rsidRDefault="00AB3DC4" w:rsidP="00322203">
                      <w:pPr>
                        <w:pStyle w:val="PlainText"/>
                        <w:jc w:val="both"/>
                        <w:rPr>
                          <w:rFonts w:asciiTheme="minorHAnsi" w:hAnsiTheme="minorHAnsi" w:cs="Courier New"/>
                          <w:sz w:val="24"/>
                          <w:szCs w:val="24"/>
                        </w:rPr>
                      </w:pPr>
                      <w:r w:rsidRPr="00F93303">
                        <w:rPr>
                          <w:rFonts w:asciiTheme="minorHAnsi" w:hAnsiTheme="minorHAnsi" w:cs="Courier New"/>
                          <w:sz w:val="24"/>
                          <w:szCs w:val="24"/>
                        </w:rPr>
                        <w:t>Section Guidance:</w:t>
                      </w:r>
                    </w:p>
                    <w:p w14:paraId="24F9587D" w14:textId="77777777" w:rsidR="00AB3DC4" w:rsidRDefault="00AB3DC4" w:rsidP="00322203">
                      <w:pPr>
                        <w:pStyle w:val="PlainText"/>
                        <w:jc w:val="both"/>
                      </w:pPr>
                      <w:r>
                        <w:rPr>
                          <w:rFonts w:asciiTheme="minorHAnsi" w:hAnsiTheme="minorHAnsi" w:cs="Courier New"/>
                          <w:sz w:val="24"/>
                          <w:szCs w:val="24"/>
                        </w:rPr>
                        <w:t>Each Partner agency signatory should sign and date their own signature page for incorporation into the fully-executed MOU/IFA.</w:t>
                      </w:r>
                    </w:p>
                  </w:txbxContent>
                </v:textbox>
                <w10:anchorlock/>
              </v:shape>
            </w:pict>
          </mc:Fallback>
        </mc:AlternateContent>
      </w:r>
    </w:p>
    <w:p w14:paraId="61AE48F8" w14:textId="77777777" w:rsidR="00322203" w:rsidRPr="002D1D7F" w:rsidRDefault="00322203" w:rsidP="004D4C34">
      <w:pPr>
        <w:pStyle w:val="PlainText"/>
        <w:rPr>
          <w:rFonts w:asciiTheme="minorHAnsi" w:hAnsiTheme="minorHAnsi" w:cs="Courier New"/>
          <w:sz w:val="24"/>
          <w:szCs w:val="24"/>
        </w:rPr>
      </w:pPr>
    </w:p>
    <w:p w14:paraId="76322C61" w14:textId="77777777" w:rsidR="004D4C34" w:rsidRPr="002D1D7F" w:rsidRDefault="004D4C34" w:rsidP="00010200">
      <w:pPr>
        <w:pStyle w:val="PlainText"/>
        <w:jc w:val="both"/>
        <w:rPr>
          <w:rFonts w:asciiTheme="minorHAnsi" w:hAnsiTheme="minorHAnsi" w:cs="Courier New"/>
          <w:sz w:val="24"/>
          <w:szCs w:val="24"/>
        </w:rPr>
      </w:pPr>
      <w:r w:rsidRPr="002D1D7F">
        <w:rPr>
          <w:rFonts w:asciiTheme="minorHAnsi" w:hAnsiTheme="minorHAnsi" w:cs="Courier New"/>
          <w:sz w:val="24"/>
          <w:szCs w:val="24"/>
        </w:rPr>
        <w:t xml:space="preserve">By signing my name below, I, __________________________ certify that I have read the </w:t>
      </w:r>
      <w:r w:rsidR="00322203" w:rsidRPr="002D1D7F">
        <w:rPr>
          <w:rFonts w:asciiTheme="minorHAnsi" w:hAnsiTheme="minorHAnsi" w:cs="Courier New"/>
          <w:sz w:val="24"/>
          <w:szCs w:val="24"/>
        </w:rPr>
        <w:t xml:space="preserve">above </w:t>
      </w:r>
      <w:r w:rsidRPr="002D1D7F">
        <w:rPr>
          <w:rFonts w:asciiTheme="minorHAnsi" w:hAnsiTheme="minorHAnsi" w:cs="Courier New"/>
          <w:sz w:val="24"/>
          <w:szCs w:val="24"/>
        </w:rPr>
        <w:t xml:space="preserve">information. </w:t>
      </w:r>
      <w:r w:rsidR="00322203" w:rsidRPr="002D1D7F">
        <w:rPr>
          <w:rFonts w:asciiTheme="minorHAnsi" w:hAnsiTheme="minorHAnsi" w:cs="Courier New"/>
          <w:sz w:val="24"/>
          <w:szCs w:val="24"/>
        </w:rPr>
        <w:t>All of my questions have been discussed and answered satisfactorily.</w:t>
      </w:r>
    </w:p>
    <w:p w14:paraId="7DDD80B7" w14:textId="77777777" w:rsidR="00322203" w:rsidRPr="002D1D7F" w:rsidRDefault="00322203" w:rsidP="00010200">
      <w:pPr>
        <w:pStyle w:val="PlainText"/>
        <w:jc w:val="both"/>
        <w:rPr>
          <w:rFonts w:asciiTheme="minorHAnsi" w:hAnsiTheme="minorHAnsi" w:cs="Courier New"/>
          <w:sz w:val="24"/>
          <w:szCs w:val="24"/>
        </w:rPr>
      </w:pPr>
    </w:p>
    <w:p w14:paraId="359FF9DF" w14:textId="77777777" w:rsidR="004D4C34" w:rsidRPr="002D1D7F" w:rsidRDefault="004D4C34" w:rsidP="00010200">
      <w:pPr>
        <w:pStyle w:val="PlainText"/>
        <w:jc w:val="both"/>
        <w:rPr>
          <w:rFonts w:asciiTheme="minorHAnsi" w:hAnsiTheme="minorHAnsi" w:cs="Courier New"/>
          <w:sz w:val="24"/>
          <w:szCs w:val="24"/>
        </w:rPr>
      </w:pPr>
      <w:r w:rsidRPr="002D1D7F">
        <w:rPr>
          <w:rFonts w:asciiTheme="minorHAnsi" w:hAnsiTheme="minorHAnsi" w:cs="Courier New"/>
          <w:sz w:val="24"/>
          <w:szCs w:val="24"/>
        </w:rPr>
        <w:t>My signature certifies my understanding of the terms outlined herein and agreement with</w:t>
      </w:r>
      <w:r w:rsidR="00322203" w:rsidRPr="002D1D7F">
        <w:rPr>
          <w:rFonts w:asciiTheme="minorHAnsi" w:hAnsiTheme="minorHAnsi" w:cs="Courier New"/>
          <w:sz w:val="24"/>
          <w:szCs w:val="24"/>
        </w:rPr>
        <w:t xml:space="preserve"> (check all that apply):</w:t>
      </w:r>
    </w:p>
    <w:p w14:paraId="5541B08F" w14:textId="77777777" w:rsidR="004D4C34" w:rsidRPr="002D1D7F" w:rsidRDefault="004D4C34" w:rsidP="00010200">
      <w:pPr>
        <w:pStyle w:val="PlainText"/>
        <w:jc w:val="both"/>
        <w:rPr>
          <w:rFonts w:asciiTheme="minorHAnsi" w:hAnsiTheme="minorHAnsi" w:cs="Courier New"/>
          <w:sz w:val="24"/>
          <w:szCs w:val="24"/>
        </w:rPr>
      </w:pPr>
    </w:p>
    <w:p w14:paraId="541F41E7" w14:textId="77777777" w:rsidR="004D4C34" w:rsidRPr="002D1D7F" w:rsidRDefault="00322203" w:rsidP="00322203">
      <w:pPr>
        <w:pStyle w:val="PlainText"/>
        <w:spacing w:after="150"/>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anchor distT="0" distB="0" distL="114300" distR="114300" simplePos="0" relativeHeight="251662336" behindDoc="0" locked="0" layoutInCell="1" allowOverlap="1" wp14:anchorId="1222BB72" wp14:editId="597DCB72">
                <wp:simplePos x="0" y="0"/>
                <wp:positionH relativeFrom="margin">
                  <wp:posOffset>-635</wp:posOffset>
                </wp:positionH>
                <wp:positionV relativeFrom="paragraph">
                  <wp:posOffset>35560</wp:posOffset>
                </wp:positionV>
                <wp:extent cx="190500" cy="190500"/>
                <wp:effectExtent l="0" t="0" r="19050" b="19050"/>
                <wp:wrapNone/>
                <wp:docPr id="202" name="Rectangle 202"/>
                <wp:cNvGraphicFramePr/>
                <a:graphic xmlns:a="http://schemas.openxmlformats.org/drawingml/2006/main">
                  <a:graphicData uri="http://schemas.microsoft.com/office/word/2010/wordprocessingShape">
                    <wps:wsp>
                      <wps:cNvSpPr/>
                      <wps:spPr>
                        <a:xfrm>
                          <a:off x="0" y="0"/>
                          <a:ext cx="190500" cy="190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29ACA" id="Rectangle 202" o:spid="_x0000_s1026" style="position:absolute;margin-left:-.05pt;margin-top:2.8pt;width:1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" filled="f" strokecolor="#1f4d78 [1604]" strokeweight="1.5pt">
                <w10:wrap anchorx="margin"/>
              </v:rect>
            </w:pict>
          </mc:Fallback>
        </mc:AlternateContent>
      </w:r>
      <w:r w:rsidR="004D4C34" w:rsidRPr="002D1D7F">
        <w:rPr>
          <w:rFonts w:asciiTheme="minorHAnsi" w:hAnsiTheme="minorHAnsi" w:cs="Courier New"/>
          <w:sz w:val="24"/>
          <w:szCs w:val="24"/>
        </w:rPr>
        <w:t xml:space="preserve">     </w:t>
      </w:r>
      <w:r w:rsidRPr="002D1D7F">
        <w:rPr>
          <w:rFonts w:asciiTheme="minorHAnsi" w:hAnsiTheme="minorHAnsi" w:cs="Courier New"/>
          <w:sz w:val="24"/>
          <w:szCs w:val="24"/>
        </w:rPr>
        <w:tab/>
      </w:r>
      <w:r w:rsidR="004D4C34" w:rsidRPr="002D1D7F">
        <w:rPr>
          <w:rFonts w:asciiTheme="minorHAnsi" w:hAnsiTheme="minorHAnsi" w:cs="Courier New"/>
          <w:sz w:val="24"/>
          <w:szCs w:val="24"/>
        </w:rPr>
        <w:t xml:space="preserve">The MOU </w:t>
      </w:r>
    </w:p>
    <w:p w14:paraId="4E302098" w14:textId="77777777" w:rsidR="004D4C34" w:rsidRPr="002D1D7F" w:rsidRDefault="00322203" w:rsidP="00322203">
      <w:pPr>
        <w:pStyle w:val="PlainText"/>
        <w:spacing w:after="150"/>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anchor distT="0" distB="0" distL="114300" distR="114300" simplePos="0" relativeHeight="251666432" behindDoc="0" locked="0" layoutInCell="1" allowOverlap="1" wp14:anchorId="49F2B5BF" wp14:editId="7F333859">
                <wp:simplePos x="0" y="0"/>
                <wp:positionH relativeFrom="column">
                  <wp:posOffset>0</wp:posOffset>
                </wp:positionH>
                <wp:positionV relativeFrom="paragraph">
                  <wp:posOffset>-635</wp:posOffset>
                </wp:positionV>
                <wp:extent cx="190500" cy="190500"/>
                <wp:effectExtent l="0" t="0" r="19050" b="19050"/>
                <wp:wrapNone/>
                <wp:docPr id="204" name="Rectangle 204"/>
                <wp:cNvGraphicFramePr/>
                <a:graphic xmlns:a="http://schemas.openxmlformats.org/drawingml/2006/main">
                  <a:graphicData uri="http://schemas.microsoft.com/office/word/2010/wordprocessingShape">
                    <wps:wsp>
                      <wps:cNvSpPr/>
                      <wps:spPr>
                        <a:xfrm>
                          <a:off x="0" y="0"/>
                          <a:ext cx="190500" cy="190500"/>
                        </a:xfrm>
                        <a:prstGeom prst="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5EE82" id="Rectangle 204" o:spid="_x0000_s1026" style="position:absolute;margin-left:0;margin-top:-.05pt;width:1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" filled="f" strokecolor="#41719c" strokeweight="1.5pt"/>
            </w:pict>
          </mc:Fallback>
        </mc:AlternateContent>
      </w:r>
      <w:r w:rsidR="004D4C34" w:rsidRPr="002D1D7F">
        <w:rPr>
          <w:rFonts w:asciiTheme="minorHAnsi" w:hAnsiTheme="minorHAnsi" w:cs="Courier New"/>
          <w:sz w:val="24"/>
          <w:szCs w:val="24"/>
        </w:rPr>
        <w:t xml:space="preserve">     </w:t>
      </w:r>
      <w:r w:rsidRPr="002D1D7F">
        <w:rPr>
          <w:rFonts w:asciiTheme="minorHAnsi" w:hAnsiTheme="minorHAnsi" w:cs="Courier New"/>
          <w:sz w:val="24"/>
          <w:szCs w:val="24"/>
        </w:rPr>
        <w:tab/>
      </w:r>
      <w:r w:rsidR="004D4C34" w:rsidRPr="002D1D7F">
        <w:rPr>
          <w:rFonts w:asciiTheme="minorHAnsi" w:hAnsiTheme="minorHAnsi" w:cs="Courier New"/>
          <w:sz w:val="24"/>
          <w:szCs w:val="24"/>
        </w:rPr>
        <w:t xml:space="preserve">The Operating Budget </w:t>
      </w:r>
      <w:r w:rsidR="00126EC8">
        <w:rPr>
          <w:rFonts w:asciiTheme="minorHAnsi" w:hAnsiTheme="minorHAnsi" w:cs="Courier New"/>
          <w:sz w:val="24"/>
          <w:szCs w:val="24"/>
        </w:rPr>
        <w:t>and Infrastructure Funding Agreement</w:t>
      </w:r>
    </w:p>
    <w:p w14:paraId="275F53B7" w14:textId="77777777" w:rsidR="004D4C34" w:rsidRPr="002D1D7F" w:rsidRDefault="004D4C34" w:rsidP="004D4C34">
      <w:pPr>
        <w:pStyle w:val="PlainText"/>
        <w:rPr>
          <w:rFonts w:asciiTheme="minorHAnsi" w:hAnsiTheme="minorHAnsi" w:cs="Courier New"/>
          <w:sz w:val="24"/>
          <w:szCs w:val="24"/>
        </w:rPr>
      </w:pPr>
    </w:p>
    <w:p w14:paraId="0F1B6DEC" w14:textId="77777777" w:rsidR="004D4C34" w:rsidRPr="002D1D7F" w:rsidRDefault="004D4C34" w:rsidP="00010200">
      <w:pPr>
        <w:pStyle w:val="PlainText"/>
        <w:jc w:val="both"/>
        <w:rPr>
          <w:rFonts w:asciiTheme="minorHAnsi" w:hAnsiTheme="minorHAnsi" w:cs="Courier New"/>
          <w:sz w:val="24"/>
          <w:szCs w:val="24"/>
        </w:rPr>
      </w:pPr>
      <w:r w:rsidRPr="002D1D7F">
        <w:rPr>
          <w:rFonts w:asciiTheme="minorHAnsi" w:hAnsiTheme="minorHAnsi" w:cs="Courier New"/>
          <w:sz w:val="24"/>
          <w:szCs w:val="24"/>
        </w:rPr>
        <w:t>By signing this document, I also certify that I have the leg</w:t>
      </w:r>
      <w:r w:rsidR="0035228F" w:rsidRPr="002D1D7F">
        <w:rPr>
          <w:rFonts w:asciiTheme="minorHAnsi" w:hAnsiTheme="minorHAnsi" w:cs="Courier New"/>
          <w:sz w:val="24"/>
          <w:szCs w:val="24"/>
        </w:rPr>
        <w:t xml:space="preserve">al authority to bind my agency </w:t>
      </w:r>
      <w:r w:rsidRPr="002D1D7F">
        <w:rPr>
          <w:rFonts w:asciiTheme="minorHAnsi" w:hAnsiTheme="minorHAnsi" w:cs="Courier New"/>
          <w:sz w:val="24"/>
          <w:szCs w:val="24"/>
        </w:rPr>
        <w:t xml:space="preserve">to the terms of (check all that apply): </w:t>
      </w:r>
    </w:p>
    <w:p w14:paraId="2A54B36E" w14:textId="77777777" w:rsidR="00322203" w:rsidRPr="002D1D7F" w:rsidRDefault="00322203" w:rsidP="00322203">
      <w:pPr>
        <w:pStyle w:val="PlainText"/>
        <w:rPr>
          <w:rFonts w:asciiTheme="minorHAnsi" w:hAnsiTheme="minorHAnsi" w:cs="Courier New"/>
          <w:sz w:val="24"/>
          <w:szCs w:val="24"/>
        </w:rPr>
      </w:pPr>
    </w:p>
    <w:p w14:paraId="0E743B63" w14:textId="77777777" w:rsidR="00322203" w:rsidRPr="002D1D7F" w:rsidRDefault="00322203" w:rsidP="00322203">
      <w:pPr>
        <w:pStyle w:val="PlainText"/>
        <w:spacing w:after="150"/>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anchor distT="0" distB="0" distL="114300" distR="114300" simplePos="0" relativeHeight="251668480" behindDoc="0" locked="0" layoutInCell="1" allowOverlap="1" wp14:anchorId="6B05B7F9" wp14:editId="556FBF38">
                <wp:simplePos x="0" y="0"/>
                <wp:positionH relativeFrom="margin">
                  <wp:posOffset>-635</wp:posOffset>
                </wp:positionH>
                <wp:positionV relativeFrom="paragraph">
                  <wp:posOffset>35560</wp:posOffset>
                </wp:positionV>
                <wp:extent cx="190500" cy="190500"/>
                <wp:effectExtent l="0" t="0" r="19050" b="19050"/>
                <wp:wrapNone/>
                <wp:docPr id="205" name="Rectangle 205"/>
                <wp:cNvGraphicFramePr/>
                <a:graphic xmlns:a="http://schemas.openxmlformats.org/drawingml/2006/main">
                  <a:graphicData uri="http://schemas.microsoft.com/office/word/2010/wordprocessingShape">
                    <wps:wsp>
                      <wps:cNvSpPr/>
                      <wps:spPr>
                        <a:xfrm>
                          <a:off x="0" y="0"/>
                          <a:ext cx="190500" cy="190500"/>
                        </a:xfrm>
                        <a:prstGeom prst="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74D6F" id="Rectangle 205" o:spid="_x0000_s1026" style="position:absolute;margin-left:-.05pt;margin-top:2.8pt;width:15pt;height: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" filled="f" strokecolor="#41719c" strokeweight="1.5pt">
                <w10:wrap anchorx="margin"/>
              </v:rect>
            </w:pict>
          </mc:Fallback>
        </mc:AlternateContent>
      </w:r>
      <w:r w:rsidRPr="002D1D7F">
        <w:rPr>
          <w:rFonts w:asciiTheme="minorHAnsi" w:hAnsiTheme="minorHAnsi" w:cs="Courier New"/>
          <w:sz w:val="24"/>
          <w:szCs w:val="24"/>
        </w:rPr>
        <w:t xml:space="preserve">     </w:t>
      </w:r>
      <w:r w:rsidRPr="002D1D7F">
        <w:rPr>
          <w:rFonts w:asciiTheme="minorHAnsi" w:hAnsiTheme="minorHAnsi" w:cs="Courier New"/>
          <w:sz w:val="24"/>
          <w:szCs w:val="24"/>
        </w:rPr>
        <w:tab/>
        <w:t xml:space="preserve">The MOU </w:t>
      </w:r>
    </w:p>
    <w:p w14:paraId="1C16EFD4" w14:textId="77777777" w:rsidR="00322203" w:rsidRPr="002D1D7F" w:rsidRDefault="00322203" w:rsidP="00322203">
      <w:pPr>
        <w:pStyle w:val="PlainText"/>
        <w:spacing w:after="150"/>
        <w:rPr>
          <w:rFonts w:asciiTheme="minorHAnsi" w:hAnsiTheme="minorHAnsi" w:cs="Courier New"/>
          <w:sz w:val="24"/>
          <w:szCs w:val="24"/>
        </w:rPr>
      </w:pPr>
      <w:r w:rsidRPr="002D1D7F">
        <w:rPr>
          <w:rFonts w:asciiTheme="minorHAnsi" w:hAnsiTheme="minorHAnsi" w:cs="Courier New"/>
          <w:noProof/>
          <w:sz w:val="24"/>
          <w:szCs w:val="24"/>
        </w:rPr>
        <mc:AlternateContent>
          <mc:Choice Requires="wps">
            <w:drawing>
              <wp:anchor distT="0" distB="0" distL="114300" distR="114300" simplePos="0" relativeHeight="251670528" behindDoc="0" locked="0" layoutInCell="1" allowOverlap="1" wp14:anchorId="3B07B99C" wp14:editId="32686F96">
                <wp:simplePos x="0" y="0"/>
                <wp:positionH relativeFrom="column">
                  <wp:posOffset>0</wp:posOffset>
                </wp:positionH>
                <wp:positionV relativeFrom="paragraph">
                  <wp:posOffset>-635</wp:posOffset>
                </wp:positionV>
                <wp:extent cx="190500" cy="190500"/>
                <wp:effectExtent l="0" t="0" r="19050" b="19050"/>
                <wp:wrapNone/>
                <wp:docPr id="206" name="Rectangle 206"/>
                <wp:cNvGraphicFramePr/>
                <a:graphic xmlns:a="http://schemas.openxmlformats.org/drawingml/2006/main">
                  <a:graphicData uri="http://schemas.microsoft.com/office/word/2010/wordprocessingShape">
                    <wps:wsp>
                      <wps:cNvSpPr/>
                      <wps:spPr>
                        <a:xfrm>
                          <a:off x="0" y="0"/>
                          <a:ext cx="190500" cy="190500"/>
                        </a:xfrm>
                        <a:prstGeom prst="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0D85B" id="Rectangle 206" o:spid="_x0000_s1026" style="position:absolute;margin-left:0;margin-top:-.05pt;width:1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" filled="f" strokecolor="#41719c" strokeweight="1.5pt"/>
            </w:pict>
          </mc:Fallback>
        </mc:AlternateContent>
      </w:r>
      <w:r w:rsidRPr="002D1D7F">
        <w:rPr>
          <w:rFonts w:asciiTheme="minorHAnsi" w:hAnsiTheme="minorHAnsi" w:cs="Courier New"/>
          <w:sz w:val="24"/>
          <w:szCs w:val="24"/>
        </w:rPr>
        <w:t xml:space="preserve">     </w:t>
      </w:r>
      <w:r w:rsidRPr="002D1D7F">
        <w:rPr>
          <w:rFonts w:asciiTheme="minorHAnsi" w:hAnsiTheme="minorHAnsi" w:cs="Courier New"/>
          <w:sz w:val="24"/>
          <w:szCs w:val="24"/>
        </w:rPr>
        <w:tab/>
        <w:t xml:space="preserve">The Operating Budget </w:t>
      </w:r>
      <w:r w:rsidR="00126EC8">
        <w:rPr>
          <w:rFonts w:asciiTheme="minorHAnsi" w:hAnsiTheme="minorHAnsi" w:cs="Courier New"/>
          <w:sz w:val="24"/>
          <w:szCs w:val="24"/>
        </w:rPr>
        <w:t>and Infrastructure Funding Agreement</w:t>
      </w:r>
    </w:p>
    <w:p w14:paraId="36FB4799" w14:textId="77777777" w:rsidR="004D4C34" w:rsidRPr="002D1D7F" w:rsidRDefault="004D4C34" w:rsidP="004D4C34">
      <w:pPr>
        <w:pStyle w:val="PlainText"/>
        <w:rPr>
          <w:rFonts w:asciiTheme="minorHAnsi" w:hAnsiTheme="minorHAnsi" w:cs="Courier New"/>
          <w:sz w:val="24"/>
          <w:szCs w:val="24"/>
        </w:rPr>
      </w:pPr>
    </w:p>
    <w:p w14:paraId="60F6792B" w14:textId="77777777" w:rsidR="004D4C34" w:rsidRPr="002D1D7F" w:rsidRDefault="004D4C34" w:rsidP="00010200">
      <w:pPr>
        <w:pStyle w:val="PlainText"/>
        <w:jc w:val="both"/>
        <w:rPr>
          <w:rFonts w:asciiTheme="minorHAnsi" w:hAnsiTheme="minorHAnsi" w:cs="Courier New"/>
          <w:sz w:val="24"/>
          <w:szCs w:val="24"/>
        </w:rPr>
      </w:pPr>
      <w:r w:rsidRPr="002D1D7F">
        <w:rPr>
          <w:rFonts w:asciiTheme="minorHAnsi" w:hAnsiTheme="minorHAnsi" w:cs="Courier New"/>
          <w:sz w:val="24"/>
          <w:szCs w:val="24"/>
        </w:rPr>
        <w:t>I understand that this MOU may be executed in counterparts, each being considered an original, a</w:t>
      </w:r>
      <w:r w:rsidR="00010200" w:rsidRPr="002D1D7F">
        <w:rPr>
          <w:rFonts w:asciiTheme="minorHAnsi" w:hAnsiTheme="minorHAnsi" w:cs="Courier New"/>
          <w:sz w:val="24"/>
          <w:szCs w:val="24"/>
        </w:rPr>
        <w:t>nd that this MOU expires either in three years or u</w:t>
      </w:r>
      <w:r w:rsidRPr="002D1D7F">
        <w:rPr>
          <w:rFonts w:asciiTheme="minorHAnsi" w:hAnsiTheme="minorHAnsi" w:cs="Courier New"/>
          <w:sz w:val="24"/>
          <w:szCs w:val="24"/>
        </w:rPr>
        <w:t xml:space="preserve">pon amendment, </w:t>
      </w:r>
      <w:r w:rsidR="00322203" w:rsidRPr="002D1D7F">
        <w:rPr>
          <w:rFonts w:asciiTheme="minorHAnsi" w:hAnsiTheme="minorHAnsi" w:cs="Courier New"/>
          <w:sz w:val="24"/>
          <w:szCs w:val="24"/>
        </w:rPr>
        <w:t>modification, or termination</w:t>
      </w:r>
      <w:r w:rsidR="00010200" w:rsidRPr="002D1D7F">
        <w:rPr>
          <w:rFonts w:asciiTheme="minorHAnsi" w:hAnsiTheme="minorHAnsi" w:cs="Courier New"/>
          <w:sz w:val="24"/>
          <w:szCs w:val="24"/>
        </w:rPr>
        <w:t>.</w:t>
      </w:r>
    </w:p>
    <w:p w14:paraId="6A93567D" w14:textId="77777777" w:rsidR="004D4C34" w:rsidRDefault="004D4C34" w:rsidP="004D4C34">
      <w:pPr>
        <w:pStyle w:val="PlainText"/>
        <w:rPr>
          <w:rFonts w:asciiTheme="minorHAnsi" w:hAnsiTheme="minorHAnsi" w:cs="Courier New"/>
          <w:sz w:val="24"/>
          <w:szCs w:val="24"/>
        </w:rPr>
      </w:pPr>
    </w:p>
    <w:p w14:paraId="3169DA85" w14:textId="77777777" w:rsidR="00126EC8" w:rsidRPr="002D1D7F" w:rsidRDefault="00126EC8" w:rsidP="004D4C34">
      <w:pPr>
        <w:pStyle w:val="PlainText"/>
        <w:rPr>
          <w:rFonts w:asciiTheme="minorHAnsi" w:hAnsiTheme="minorHAnsi" w:cs="Courier New"/>
          <w:sz w:val="24"/>
          <w:szCs w:val="24"/>
        </w:rPr>
      </w:pPr>
    </w:p>
    <w:p w14:paraId="44F0E361" w14:textId="77777777" w:rsidR="004D4C34" w:rsidRPr="002D1D7F" w:rsidRDefault="00010200" w:rsidP="00010200">
      <w:pPr>
        <w:pStyle w:val="PlainText"/>
        <w:tabs>
          <w:tab w:val="left" w:pos="2160"/>
        </w:tabs>
        <w:rPr>
          <w:rFonts w:asciiTheme="minorHAnsi" w:hAnsiTheme="minorHAnsi" w:cs="Courier New"/>
          <w:sz w:val="24"/>
          <w:szCs w:val="24"/>
        </w:rPr>
      </w:pPr>
      <w:r w:rsidRPr="002D1D7F">
        <w:rPr>
          <w:rFonts w:asciiTheme="minorHAnsi" w:hAnsiTheme="minorHAnsi" w:cs="Courier New"/>
          <w:sz w:val="24"/>
          <w:szCs w:val="24"/>
        </w:rPr>
        <w:t>Signature:</w:t>
      </w:r>
      <w:r w:rsidRPr="002D1D7F">
        <w:rPr>
          <w:rFonts w:asciiTheme="minorHAnsi" w:hAnsiTheme="minorHAnsi" w:cs="Courier New"/>
          <w:sz w:val="24"/>
          <w:szCs w:val="24"/>
        </w:rPr>
        <w:tab/>
      </w:r>
      <w:r w:rsidR="004D4C34" w:rsidRPr="002D1D7F">
        <w:rPr>
          <w:rFonts w:asciiTheme="minorHAnsi" w:hAnsiTheme="minorHAnsi" w:cs="Courier New"/>
          <w:sz w:val="24"/>
          <w:szCs w:val="24"/>
        </w:rPr>
        <w:t>_________________________________________</w:t>
      </w:r>
      <w:r w:rsidRPr="002D1D7F">
        <w:rPr>
          <w:rFonts w:asciiTheme="minorHAnsi" w:hAnsiTheme="minorHAnsi" w:cs="Courier New"/>
          <w:sz w:val="24"/>
          <w:szCs w:val="24"/>
        </w:rPr>
        <w:t>_____________</w:t>
      </w:r>
      <w:r w:rsidR="004D4C34" w:rsidRPr="002D1D7F">
        <w:rPr>
          <w:rFonts w:asciiTheme="minorHAnsi" w:hAnsiTheme="minorHAnsi" w:cs="Courier New"/>
          <w:sz w:val="24"/>
          <w:szCs w:val="24"/>
        </w:rPr>
        <w:t xml:space="preserve">                                                                                   </w:t>
      </w:r>
    </w:p>
    <w:p w14:paraId="684FC984" w14:textId="77777777" w:rsidR="004D4C34" w:rsidRPr="002D1D7F" w:rsidRDefault="004D4C34" w:rsidP="004D4C34">
      <w:pPr>
        <w:pStyle w:val="PlainText"/>
        <w:rPr>
          <w:rFonts w:asciiTheme="minorHAnsi" w:hAnsiTheme="minorHAnsi" w:cs="Courier New"/>
          <w:sz w:val="24"/>
          <w:szCs w:val="24"/>
        </w:rPr>
      </w:pPr>
    </w:p>
    <w:p w14:paraId="57F2BF84" w14:textId="77777777" w:rsidR="004D4C34" w:rsidRPr="002D1D7F" w:rsidRDefault="00010200" w:rsidP="00010200">
      <w:pPr>
        <w:pStyle w:val="PlainText"/>
        <w:tabs>
          <w:tab w:val="left" w:pos="2160"/>
        </w:tabs>
        <w:rPr>
          <w:rFonts w:asciiTheme="minorHAnsi" w:hAnsiTheme="minorHAnsi" w:cs="Courier New"/>
          <w:sz w:val="24"/>
          <w:szCs w:val="24"/>
        </w:rPr>
      </w:pPr>
      <w:r w:rsidRPr="002D1D7F">
        <w:rPr>
          <w:rFonts w:asciiTheme="minorHAnsi" w:hAnsiTheme="minorHAnsi" w:cs="Courier New"/>
          <w:sz w:val="24"/>
          <w:szCs w:val="24"/>
        </w:rPr>
        <w:t>Date:</w:t>
      </w:r>
      <w:r w:rsidRPr="002D1D7F">
        <w:rPr>
          <w:rFonts w:asciiTheme="minorHAnsi" w:hAnsiTheme="minorHAnsi" w:cs="Courier New"/>
          <w:sz w:val="24"/>
          <w:szCs w:val="24"/>
        </w:rPr>
        <w:tab/>
      </w:r>
      <w:r w:rsidR="004D4C34" w:rsidRPr="002D1D7F">
        <w:rPr>
          <w:rFonts w:asciiTheme="minorHAnsi" w:hAnsiTheme="minorHAnsi" w:cs="Courier New"/>
          <w:sz w:val="24"/>
          <w:szCs w:val="24"/>
        </w:rPr>
        <w:t xml:space="preserve">________________                                                                                                                                                                          </w:t>
      </w:r>
    </w:p>
    <w:p w14:paraId="16AA20BE" w14:textId="77777777" w:rsidR="004D4C34" w:rsidRPr="002D1D7F" w:rsidRDefault="004D4C34" w:rsidP="004D4C34">
      <w:pPr>
        <w:pStyle w:val="PlainText"/>
        <w:rPr>
          <w:rFonts w:asciiTheme="minorHAnsi" w:hAnsiTheme="minorHAnsi" w:cs="Courier New"/>
          <w:sz w:val="24"/>
          <w:szCs w:val="24"/>
        </w:rPr>
      </w:pPr>
    </w:p>
    <w:p w14:paraId="17B6E12F" w14:textId="77777777" w:rsidR="004D4C34" w:rsidRPr="002D1D7F" w:rsidRDefault="00010200" w:rsidP="00010200">
      <w:pPr>
        <w:pStyle w:val="PlainText"/>
        <w:tabs>
          <w:tab w:val="left" w:pos="2160"/>
        </w:tabs>
        <w:rPr>
          <w:rFonts w:asciiTheme="minorHAnsi" w:hAnsiTheme="minorHAnsi" w:cs="Courier New"/>
          <w:sz w:val="24"/>
          <w:szCs w:val="24"/>
        </w:rPr>
      </w:pPr>
      <w:r w:rsidRPr="002D1D7F">
        <w:rPr>
          <w:rFonts w:asciiTheme="minorHAnsi" w:hAnsiTheme="minorHAnsi" w:cs="Courier New"/>
          <w:sz w:val="24"/>
          <w:szCs w:val="24"/>
        </w:rPr>
        <w:t>Name and Title:</w:t>
      </w:r>
      <w:r w:rsidRPr="002D1D7F">
        <w:rPr>
          <w:rFonts w:asciiTheme="minorHAnsi" w:hAnsiTheme="minorHAnsi" w:cs="Courier New"/>
          <w:sz w:val="24"/>
          <w:szCs w:val="24"/>
        </w:rPr>
        <w:tab/>
      </w:r>
      <w:r w:rsidR="004D4C34" w:rsidRPr="002D1D7F">
        <w:rPr>
          <w:rFonts w:asciiTheme="minorHAnsi" w:hAnsiTheme="minorHAnsi" w:cs="Courier New"/>
          <w:sz w:val="24"/>
          <w:szCs w:val="24"/>
        </w:rPr>
        <w:t>_________________________________________</w:t>
      </w:r>
      <w:r w:rsidRPr="002D1D7F">
        <w:rPr>
          <w:rFonts w:asciiTheme="minorHAnsi" w:hAnsiTheme="minorHAnsi" w:cs="Courier New"/>
          <w:sz w:val="24"/>
          <w:szCs w:val="24"/>
        </w:rPr>
        <w:t>_____________</w:t>
      </w:r>
      <w:r w:rsidR="004D4C34" w:rsidRPr="002D1D7F">
        <w:rPr>
          <w:rFonts w:asciiTheme="minorHAnsi" w:hAnsiTheme="minorHAnsi" w:cs="Courier New"/>
          <w:sz w:val="24"/>
          <w:szCs w:val="24"/>
        </w:rPr>
        <w:t xml:space="preserve">  </w:t>
      </w:r>
    </w:p>
    <w:p w14:paraId="5DE9787A" w14:textId="77777777" w:rsidR="004D4C34" w:rsidRPr="002D1D7F" w:rsidRDefault="004D4C34" w:rsidP="004D4C34">
      <w:pPr>
        <w:pStyle w:val="PlainText"/>
        <w:rPr>
          <w:rFonts w:asciiTheme="minorHAnsi" w:hAnsiTheme="minorHAnsi" w:cs="Courier New"/>
          <w:sz w:val="24"/>
          <w:szCs w:val="24"/>
        </w:rPr>
      </w:pPr>
    </w:p>
    <w:p w14:paraId="60BFC732" w14:textId="77777777" w:rsidR="004D4C34" w:rsidRPr="002D1D7F" w:rsidRDefault="00010200" w:rsidP="00010200">
      <w:pPr>
        <w:pStyle w:val="PlainText"/>
        <w:tabs>
          <w:tab w:val="left" w:pos="2160"/>
        </w:tabs>
        <w:rPr>
          <w:rFonts w:asciiTheme="minorHAnsi" w:hAnsiTheme="minorHAnsi" w:cs="Courier New"/>
          <w:sz w:val="24"/>
          <w:szCs w:val="24"/>
        </w:rPr>
      </w:pPr>
      <w:r w:rsidRPr="002D1D7F">
        <w:rPr>
          <w:rFonts w:asciiTheme="minorHAnsi" w:hAnsiTheme="minorHAnsi" w:cs="Courier New"/>
          <w:sz w:val="24"/>
          <w:szCs w:val="24"/>
        </w:rPr>
        <w:t>Agency Name:</w:t>
      </w:r>
      <w:r w:rsidRPr="002D1D7F">
        <w:rPr>
          <w:rFonts w:asciiTheme="minorHAnsi" w:hAnsiTheme="minorHAnsi" w:cs="Courier New"/>
          <w:sz w:val="24"/>
          <w:szCs w:val="24"/>
        </w:rPr>
        <w:tab/>
      </w:r>
      <w:r w:rsidR="004D4C34" w:rsidRPr="002D1D7F">
        <w:rPr>
          <w:rFonts w:asciiTheme="minorHAnsi" w:hAnsiTheme="minorHAnsi" w:cs="Courier New"/>
          <w:sz w:val="24"/>
          <w:szCs w:val="24"/>
        </w:rPr>
        <w:t>_________________________________________</w:t>
      </w:r>
      <w:r w:rsidRPr="002D1D7F">
        <w:rPr>
          <w:rFonts w:asciiTheme="minorHAnsi" w:hAnsiTheme="minorHAnsi" w:cs="Courier New"/>
          <w:sz w:val="24"/>
          <w:szCs w:val="24"/>
        </w:rPr>
        <w:t>_____________</w:t>
      </w:r>
    </w:p>
    <w:p w14:paraId="3849B211" w14:textId="77777777" w:rsidR="004D4C34" w:rsidRPr="002D1D7F" w:rsidRDefault="004D4C34" w:rsidP="004D4C34">
      <w:pPr>
        <w:pStyle w:val="PlainText"/>
        <w:rPr>
          <w:rFonts w:asciiTheme="minorHAnsi" w:hAnsiTheme="minorHAnsi" w:cs="Courier New"/>
          <w:sz w:val="24"/>
          <w:szCs w:val="24"/>
        </w:rPr>
      </w:pPr>
    </w:p>
    <w:p w14:paraId="7E40F50A" w14:textId="77777777" w:rsidR="00010200" w:rsidRPr="002D1D7F" w:rsidRDefault="00084AA2" w:rsidP="004D4C34">
      <w:pPr>
        <w:pStyle w:val="PlainText"/>
        <w:rPr>
          <w:rFonts w:asciiTheme="minorHAnsi" w:hAnsiTheme="minorHAnsi" w:cs="Courier New"/>
          <w:sz w:val="24"/>
          <w:szCs w:val="24"/>
        </w:rPr>
      </w:pPr>
      <w:r>
        <w:rPr>
          <w:rFonts w:asciiTheme="minorHAnsi" w:hAnsiTheme="minorHAnsi" w:cs="Courier New"/>
          <w:sz w:val="24"/>
          <w:szCs w:val="24"/>
        </w:rPr>
        <w:t>Partner</w:t>
      </w:r>
      <w:r w:rsidR="004D4C34" w:rsidRPr="002D1D7F">
        <w:rPr>
          <w:rFonts w:asciiTheme="minorHAnsi" w:hAnsiTheme="minorHAnsi" w:cs="Courier New"/>
          <w:sz w:val="24"/>
          <w:szCs w:val="24"/>
        </w:rPr>
        <w:t xml:space="preserve"> Programs </w:t>
      </w:r>
    </w:p>
    <w:p w14:paraId="1D0569AF" w14:textId="77777777" w:rsidR="004D4C34" w:rsidRPr="002D1D7F" w:rsidRDefault="004D4C34" w:rsidP="00010200">
      <w:pPr>
        <w:pStyle w:val="PlainText"/>
        <w:tabs>
          <w:tab w:val="left" w:pos="2160"/>
        </w:tabs>
        <w:rPr>
          <w:rFonts w:asciiTheme="minorHAnsi" w:hAnsiTheme="minorHAnsi" w:cs="Courier New"/>
          <w:sz w:val="24"/>
          <w:szCs w:val="24"/>
        </w:rPr>
      </w:pPr>
      <w:r w:rsidRPr="002D1D7F">
        <w:rPr>
          <w:rFonts w:asciiTheme="minorHAnsi" w:hAnsiTheme="minorHAnsi" w:cs="Courier New"/>
          <w:sz w:val="24"/>
          <w:szCs w:val="24"/>
        </w:rPr>
        <w:t>Represented:</w:t>
      </w:r>
      <w:r w:rsidR="00010200" w:rsidRPr="002D1D7F">
        <w:rPr>
          <w:rFonts w:asciiTheme="minorHAnsi" w:hAnsiTheme="minorHAnsi" w:cs="Courier New"/>
          <w:sz w:val="24"/>
          <w:szCs w:val="24"/>
        </w:rPr>
        <w:tab/>
        <w:t>______________________________________________________</w:t>
      </w:r>
    </w:p>
    <w:p w14:paraId="73B42B86" w14:textId="77777777" w:rsidR="004D4C34" w:rsidRPr="002D1D7F" w:rsidRDefault="004D4C34" w:rsidP="004D4C34">
      <w:pPr>
        <w:pStyle w:val="PlainText"/>
        <w:rPr>
          <w:rFonts w:asciiTheme="minorHAnsi" w:hAnsiTheme="minorHAnsi" w:cs="Courier New"/>
          <w:sz w:val="24"/>
          <w:szCs w:val="24"/>
        </w:rPr>
      </w:pPr>
    </w:p>
    <w:p w14:paraId="61F6A26C" w14:textId="77777777" w:rsidR="00010200" w:rsidRPr="002D1D7F" w:rsidRDefault="00010200" w:rsidP="004D4C34">
      <w:pPr>
        <w:pStyle w:val="PlainText"/>
        <w:rPr>
          <w:rFonts w:asciiTheme="minorHAnsi" w:hAnsiTheme="minorHAnsi" w:cs="Courier New"/>
          <w:sz w:val="24"/>
          <w:szCs w:val="24"/>
        </w:rPr>
      </w:pPr>
      <w:r w:rsidRPr="002D1D7F">
        <w:rPr>
          <w:rFonts w:asciiTheme="minorHAnsi" w:hAnsiTheme="minorHAnsi" w:cs="Courier New"/>
          <w:sz w:val="24"/>
          <w:szCs w:val="24"/>
        </w:rPr>
        <w:t xml:space="preserve">Agency Contact </w:t>
      </w:r>
    </w:p>
    <w:p w14:paraId="4DC1F50E" w14:textId="77777777" w:rsidR="001152D0" w:rsidRPr="002D1D7F" w:rsidRDefault="00010200" w:rsidP="00010200">
      <w:pPr>
        <w:pStyle w:val="PlainText"/>
        <w:tabs>
          <w:tab w:val="left" w:pos="2160"/>
        </w:tabs>
        <w:rPr>
          <w:rFonts w:asciiTheme="minorHAnsi" w:hAnsiTheme="minorHAnsi" w:cs="Courier New"/>
          <w:sz w:val="24"/>
          <w:szCs w:val="24"/>
        </w:rPr>
      </w:pPr>
      <w:r w:rsidRPr="002D1D7F">
        <w:rPr>
          <w:rFonts w:asciiTheme="minorHAnsi" w:hAnsiTheme="minorHAnsi" w:cs="Courier New"/>
          <w:sz w:val="24"/>
          <w:szCs w:val="24"/>
        </w:rPr>
        <w:t>Information:</w:t>
      </w:r>
      <w:r w:rsidRPr="002D1D7F">
        <w:rPr>
          <w:rFonts w:asciiTheme="minorHAnsi" w:hAnsiTheme="minorHAnsi" w:cs="Courier New"/>
          <w:sz w:val="24"/>
          <w:szCs w:val="24"/>
        </w:rPr>
        <w:tab/>
        <w:t xml:space="preserve">______________________________________________________ </w:t>
      </w:r>
    </w:p>
    <w:sectPr w:rsidR="001152D0" w:rsidRPr="002D1D7F" w:rsidSect="002D00AA">
      <w:headerReference w:type="even" r:id="rId14"/>
      <w:headerReference w:type="default" r:id="rId15"/>
      <w:footerReference w:type="even" r:id="rId16"/>
      <w:footerReference w:type="default" r:id="rId17"/>
      <w:headerReference w:type="first" r:id="rId18"/>
      <w:footerReference w:type="first" r:id="rId19"/>
      <w:pgSz w:w="12240" w:h="15840"/>
      <w:pgMar w:top="1440" w:right="1502" w:bottom="1440" w:left="15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AD23" w14:textId="77777777" w:rsidR="006518A3" w:rsidRDefault="006518A3" w:rsidP="00F64303">
      <w:pPr>
        <w:spacing w:after="0" w:line="240" w:lineRule="auto"/>
      </w:pPr>
      <w:r>
        <w:separator/>
      </w:r>
    </w:p>
  </w:endnote>
  <w:endnote w:type="continuationSeparator" w:id="0">
    <w:p w14:paraId="0C7499BC" w14:textId="77777777" w:rsidR="006518A3" w:rsidRDefault="006518A3" w:rsidP="00F6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0A9A" w14:textId="77777777" w:rsidR="00AB3DC4" w:rsidRDefault="00AB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CCFE" w14:textId="77777777" w:rsidR="00AB3DC4" w:rsidRDefault="00AB3DC4" w:rsidP="00F64303">
    <w:pPr>
      <w:pStyle w:val="Footer"/>
      <w:jc w:val="right"/>
    </w:pPr>
    <w:r>
      <w:rPr>
        <w:noProof/>
      </w:rPr>
      <w:drawing>
        <wp:inline distT="0" distB="0" distL="0" distR="0" wp14:anchorId="107255CE" wp14:editId="0D527616">
          <wp:extent cx="3347170" cy="206828"/>
          <wp:effectExtent l="0" t="0" r="0" b="3175"/>
          <wp:docPr id="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14739" cy="248078"/>
                  </a:xfrm>
                  <a:prstGeom prst="rect">
                    <a:avLst/>
                  </a:prstGeom>
                </pic:spPr>
              </pic:pic>
            </a:graphicData>
          </a:graphic>
        </wp:inline>
      </w:drawing>
    </w:r>
  </w:p>
  <w:p w14:paraId="0C1ECE72" w14:textId="77777777" w:rsidR="00AB3DC4" w:rsidRDefault="00AB3DC4" w:rsidP="00F6430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6F6D" w14:textId="77777777" w:rsidR="00AB3DC4" w:rsidRDefault="00AB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A228" w14:textId="77777777" w:rsidR="006518A3" w:rsidRDefault="006518A3" w:rsidP="00F64303">
      <w:pPr>
        <w:spacing w:after="0" w:line="240" w:lineRule="auto"/>
      </w:pPr>
      <w:r>
        <w:separator/>
      </w:r>
    </w:p>
  </w:footnote>
  <w:footnote w:type="continuationSeparator" w:id="0">
    <w:p w14:paraId="499EBC6F" w14:textId="77777777" w:rsidR="006518A3" w:rsidRDefault="006518A3" w:rsidP="00F64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F0F1" w14:textId="77777777" w:rsidR="00AB3DC4" w:rsidRDefault="00AB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356811"/>
      <w:docPartObj>
        <w:docPartGallery w:val="Page Numbers (Top of Page)"/>
        <w:docPartUnique/>
      </w:docPartObj>
    </w:sdtPr>
    <w:sdtEndPr/>
    <w:sdtContent>
      <w:p w14:paraId="25233F5B" w14:textId="7D680CC4" w:rsidR="00AB3DC4" w:rsidRDefault="00AB3DC4" w:rsidP="00C2537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90BA8">
          <w:rPr>
            <w:b/>
            <w:bCs/>
            <w:noProof/>
          </w:rPr>
          <w:t>37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0BA8">
          <w:rPr>
            <w:b/>
            <w:bCs/>
            <w:noProof/>
          </w:rPr>
          <w:t>46</w:t>
        </w:r>
        <w:r>
          <w:rPr>
            <w:b/>
            <w:bCs/>
            <w:sz w:val="24"/>
            <w:szCs w:val="24"/>
          </w:rPr>
          <w:fldChar w:fldCharType="end"/>
        </w:r>
      </w:p>
    </w:sdtContent>
  </w:sdt>
  <w:p w14:paraId="544249DE" w14:textId="77777777" w:rsidR="00AB3DC4" w:rsidRDefault="00AB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84E0" w14:textId="77777777" w:rsidR="00AB3DC4" w:rsidRDefault="00AB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4388"/>
    <w:multiLevelType w:val="hybridMultilevel"/>
    <w:tmpl w:val="DB5C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E4258"/>
    <w:multiLevelType w:val="hybridMultilevel"/>
    <w:tmpl w:val="E3E2D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8D12BB"/>
    <w:multiLevelType w:val="hybridMultilevel"/>
    <w:tmpl w:val="6372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32073"/>
    <w:multiLevelType w:val="hybridMultilevel"/>
    <w:tmpl w:val="D20CCB6C"/>
    <w:lvl w:ilvl="0" w:tplc="595A37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0E577A1"/>
    <w:multiLevelType w:val="hybridMultilevel"/>
    <w:tmpl w:val="53D4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F4667"/>
    <w:multiLevelType w:val="hybridMultilevel"/>
    <w:tmpl w:val="60F4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00248"/>
    <w:multiLevelType w:val="hybridMultilevel"/>
    <w:tmpl w:val="6A88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B2C9B"/>
    <w:multiLevelType w:val="hybridMultilevel"/>
    <w:tmpl w:val="085E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A0C81"/>
    <w:multiLevelType w:val="hybridMultilevel"/>
    <w:tmpl w:val="EAF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903B9"/>
    <w:multiLevelType w:val="hybridMultilevel"/>
    <w:tmpl w:val="0AFE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4"/>
  </w:num>
  <w:num w:numId="6">
    <w:abstractNumId w:val="6"/>
  </w:num>
  <w:num w:numId="7">
    <w:abstractNumId w:val="0"/>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C9"/>
    <w:rsid w:val="000076F1"/>
    <w:rsid w:val="00010200"/>
    <w:rsid w:val="00021B43"/>
    <w:rsid w:val="00030CA3"/>
    <w:rsid w:val="00031B23"/>
    <w:rsid w:val="000370AD"/>
    <w:rsid w:val="00037CDA"/>
    <w:rsid w:val="00050124"/>
    <w:rsid w:val="00076C7F"/>
    <w:rsid w:val="00084AA2"/>
    <w:rsid w:val="00087C06"/>
    <w:rsid w:val="000A2CB8"/>
    <w:rsid w:val="000C2D4D"/>
    <w:rsid w:val="000D2D35"/>
    <w:rsid w:val="000D6495"/>
    <w:rsid w:val="000E3203"/>
    <w:rsid w:val="001152D0"/>
    <w:rsid w:val="00116D89"/>
    <w:rsid w:val="00126EC8"/>
    <w:rsid w:val="00130A9E"/>
    <w:rsid w:val="00152EBC"/>
    <w:rsid w:val="00175ACB"/>
    <w:rsid w:val="00180DF4"/>
    <w:rsid w:val="0018468C"/>
    <w:rsid w:val="001B1494"/>
    <w:rsid w:val="00256423"/>
    <w:rsid w:val="00260781"/>
    <w:rsid w:val="0026214F"/>
    <w:rsid w:val="00281979"/>
    <w:rsid w:val="00290AA0"/>
    <w:rsid w:val="002A5D78"/>
    <w:rsid w:val="002C2C9A"/>
    <w:rsid w:val="002D00AA"/>
    <w:rsid w:val="002D1D7F"/>
    <w:rsid w:val="002E1C49"/>
    <w:rsid w:val="002F5777"/>
    <w:rsid w:val="00312E71"/>
    <w:rsid w:val="00322203"/>
    <w:rsid w:val="00341B84"/>
    <w:rsid w:val="00342A4F"/>
    <w:rsid w:val="00350B1B"/>
    <w:rsid w:val="0035228F"/>
    <w:rsid w:val="00387FE3"/>
    <w:rsid w:val="00394F38"/>
    <w:rsid w:val="003A5F1F"/>
    <w:rsid w:val="003A6794"/>
    <w:rsid w:val="003B0729"/>
    <w:rsid w:val="003F26EF"/>
    <w:rsid w:val="00440817"/>
    <w:rsid w:val="0046432D"/>
    <w:rsid w:val="00473322"/>
    <w:rsid w:val="00496B08"/>
    <w:rsid w:val="004A421B"/>
    <w:rsid w:val="004B21BE"/>
    <w:rsid w:val="004D4C34"/>
    <w:rsid w:val="00503679"/>
    <w:rsid w:val="00594A2E"/>
    <w:rsid w:val="005B2BA4"/>
    <w:rsid w:val="005B412A"/>
    <w:rsid w:val="005E6894"/>
    <w:rsid w:val="005E7FD5"/>
    <w:rsid w:val="005F20C3"/>
    <w:rsid w:val="00616C22"/>
    <w:rsid w:val="006235A5"/>
    <w:rsid w:val="006351C1"/>
    <w:rsid w:val="006518A3"/>
    <w:rsid w:val="0066112F"/>
    <w:rsid w:val="006725B9"/>
    <w:rsid w:val="00672E3D"/>
    <w:rsid w:val="00685E75"/>
    <w:rsid w:val="00686EDD"/>
    <w:rsid w:val="006E568D"/>
    <w:rsid w:val="006E5DA6"/>
    <w:rsid w:val="006F0E54"/>
    <w:rsid w:val="00714D1F"/>
    <w:rsid w:val="007416E7"/>
    <w:rsid w:val="00757DAA"/>
    <w:rsid w:val="00773C93"/>
    <w:rsid w:val="007A701D"/>
    <w:rsid w:val="007D5FEC"/>
    <w:rsid w:val="007F46D7"/>
    <w:rsid w:val="00800ADB"/>
    <w:rsid w:val="0083758A"/>
    <w:rsid w:val="00857D06"/>
    <w:rsid w:val="00894477"/>
    <w:rsid w:val="008958B0"/>
    <w:rsid w:val="008D0AC0"/>
    <w:rsid w:val="008D4CBC"/>
    <w:rsid w:val="008E64DE"/>
    <w:rsid w:val="009340F0"/>
    <w:rsid w:val="00937B2D"/>
    <w:rsid w:val="00967915"/>
    <w:rsid w:val="00996780"/>
    <w:rsid w:val="009C7604"/>
    <w:rsid w:val="009E5C21"/>
    <w:rsid w:val="00A052CD"/>
    <w:rsid w:val="00A1497A"/>
    <w:rsid w:val="00A3147F"/>
    <w:rsid w:val="00A37EE7"/>
    <w:rsid w:val="00A64A3F"/>
    <w:rsid w:val="00AB09D6"/>
    <w:rsid w:val="00AB0DEE"/>
    <w:rsid w:val="00AB3DC4"/>
    <w:rsid w:val="00AC4237"/>
    <w:rsid w:val="00AF0074"/>
    <w:rsid w:val="00AF5974"/>
    <w:rsid w:val="00B040B7"/>
    <w:rsid w:val="00B1595C"/>
    <w:rsid w:val="00B332EF"/>
    <w:rsid w:val="00B467DC"/>
    <w:rsid w:val="00B51BD0"/>
    <w:rsid w:val="00B72AA1"/>
    <w:rsid w:val="00B90BA8"/>
    <w:rsid w:val="00BA65DE"/>
    <w:rsid w:val="00BC3D0B"/>
    <w:rsid w:val="00BC3FA2"/>
    <w:rsid w:val="00BF7C6E"/>
    <w:rsid w:val="00C2537B"/>
    <w:rsid w:val="00C5430A"/>
    <w:rsid w:val="00C94282"/>
    <w:rsid w:val="00C953EB"/>
    <w:rsid w:val="00CC1CD7"/>
    <w:rsid w:val="00CF60D1"/>
    <w:rsid w:val="00D008FE"/>
    <w:rsid w:val="00D166C9"/>
    <w:rsid w:val="00D27656"/>
    <w:rsid w:val="00D67A89"/>
    <w:rsid w:val="00D81C09"/>
    <w:rsid w:val="00D82169"/>
    <w:rsid w:val="00D91EAC"/>
    <w:rsid w:val="00DA4DF3"/>
    <w:rsid w:val="00DA7A47"/>
    <w:rsid w:val="00DE0277"/>
    <w:rsid w:val="00DE09B0"/>
    <w:rsid w:val="00DE5DB8"/>
    <w:rsid w:val="00DF0BF6"/>
    <w:rsid w:val="00DF0D26"/>
    <w:rsid w:val="00E16794"/>
    <w:rsid w:val="00E23D31"/>
    <w:rsid w:val="00E42604"/>
    <w:rsid w:val="00E66725"/>
    <w:rsid w:val="00E7759D"/>
    <w:rsid w:val="00E77F63"/>
    <w:rsid w:val="00E94B4E"/>
    <w:rsid w:val="00ED3394"/>
    <w:rsid w:val="00ED7EE3"/>
    <w:rsid w:val="00EF43DD"/>
    <w:rsid w:val="00F60918"/>
    <w:rsid w:val="00F63025"/>
    <w:rsid w:val="00F64303"/>
    <w:rsid w:val="00F651C3"/>
    <w:rsid w:val="00F92E6D"/>
    <w:rsid w:val="00F93303"/>
    <w:rsid w:val="00FA04BC"/>
    <w:rsid w:val="00FA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3C775"/>
  <w15:chartTrackingRefBased/>
  <w15:docId w15:val="{F44967C3-A1CE-488A-A17E-336996F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610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61032"/>
    <w:rPr>
      <w:rFonts w:ascii="Consolas" w:hAnsi="Consolas"/>
      <w:sz w:val="21"/>
      <w:szCs w:val="21"/>
    </w:rPr>
  </w:style>
  <w:style w:type="paragraph" w:styleId="Header">
    <w:name w:val="header"/>
    <w:basedOn w:val="Normal"/>
    <w:link w:val="HeaderChar"/>
    <w:uiPriority w:val="99"/>
    <w:unhideWhenUsed/>
    <w:rsid w:val="00F64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303"/>
  </w:style>
  <w:style w:type="paragraph" w:styleId="Footer">
    <w:name w:val="footer"/>
    <w:basedOn w:val="Normal"/>
    <w:link w:val="FooterChar"/>
    <w:uiPriority w:val="99"/>
    <w:unhideWhenUsed/>
    <w:rsid w:val="00F64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303"/>
  </w:style>
  <w:style w:type="paragraph" w:styleId="BalloonText">
    <w:name w:val="Balloon Text"/>
    <w:basedOn w:val="Normal"/>
    <w:link w:val="BalloonTextChar"/>
    <w:uiPriority w:val="99"/>
    <w:semiHidden/>
    <w:unhideWhenUsed/>
    <w:rsid w:val="00180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DF4"/>
    <w:rPr>
      <w:rFonts w:ascii="Segoe UI" w:hAnsi="Segoe UI" w:cs="Segoe UI"/>
      <w:sz w:val="18"/>
      <w:szCs w:val="18"/>
    </w:rPr>
  </w:style>
  <w:style w:type="paragraph" w:customStyle="1" w:styleId="psection-2">
    <w:name w:val="psection-2"/>
    <w:basedOn w:val="Normal"/>
    <w:rsid w:val="00473322"/>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473322"/>
    <w:pPr>
      <w:spacing w:after="150" w:line="240" w:lineRule="auto"/>
      <w:ind w:left="480"/>
    </w:pPr>
    <w:rPr>
      <w:rFonts w:ascii="Times New Roman" w:eastAsia="Times New Roman" w:hAnsi="Times New Roman" w:cs="Times New Roman"/>
      <w:sz w:val="24"/>
      <w:szCs w:val="24"/>
    </w:rPr>
  </w:style>
  <w:style w:type="paragraph" w:customStyle="1" w:styleId="psection-4">
    <w:name w:val="psection-4"/>
    <w:basedOn w:val="Normal"/>
    <w:rsid w:val="00473322"/>
    <w:pPr>
      <w:spacing w:after="150" w:line="240" w:lineRule="auto"/>
      <w:ind w:left="720"/>
    </w:pPr>
    <w:rPr>
      <w:rFonts w:ascii="Times New Roman" w:eastAsia="Times New Roman" w:hAnsi="Times New Roman" w:cs="Times New Roman"/>
      <w:sz w:val="24"/>
      <w:szCs w:val="24"/>
    </w:rPr>
  </w:style>
  <w:style w:type="character" w:customStyle="1" w:styleId="enumxml1">
    <w:name w:val="enumxml1"/>
    <w:basedOn w:val="DefaultParagraphFont"/>
    <w:rsid w:val="00473322"/>
    <w:rPr>
      <w:b/>
      <w:bCs/>
    </w:rPr>
  </w:style>
  <w:style w:type="character" w:customStyle="1" w:styleId="enumxml2">
    <w:name w:val="enumxml2"/>
    <w:basedOn w:val="DefaultParagraphFont"/>
    <w:rsid w:val="00473322"/>
    <w:rPr>
      <w:b/>
      <w:bCs/>
    </w:rPr>
  </w:style>
  <w:style w:type="character" w:customStyle="1" w:styleId="enumxml3">
    <w:name w:val="enumxml3"/>
    <w:basedOn w:val="DefaultParagraphFont"/>
    <w:rsid w:val="00473322"/>
    <w:rPr>
      <w:b/>
      <w:bCs/>
    </w:rPr>
  </w:style>
  <w:style w:type="paragraph" w:styleId="NormalWeb">
    <w:name w:val="Normal (Web)"/>
    <w:basedOn w:val="Normal"/>
    <w:uiPriority w:val="99"/>
    <w:unhideWhenUsed/>
    <w:rsid w:val="00BF7C6E"/>
    <w:pPr>
      <w:spacing w:after="150" w:line="240" w:lineRule="auto"/>
    </w:pPr>
    <w:rPr>
      <w:rFonts w:ascii="Times New Roman" w:eastAsia="Times New Roman" w:hAnsi="Times New Roman" w:cs="Times New Roman"/>
      <w:sz w:val="24"/>
      <w:szCs w:val="24"/>
    </w:rPr>
  </w:style>
  <w:style w:type="paragraph" w:customStyle="1" w:styleId="psection-1">
    <w:name w:val="psection-1"/>
    <w:basedOn w:val="Normal"/>
    <w:rsid w:val="00BF7C6E"/>
    <w:pPr>
      <w:spacing w:before="150"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BF7C6E"/>
    <w:rPr>
      <w:i/>
      <w:iCs/>
    </w:rPr>
  </w:style>
  <w:style w:type="paragraph" w:styleId="Title">
    <w:name w:val="Title"/>
    <w:basedOn w:val="Normal"/>
    <w:next w:val="Normal"/>
    <w:link w:val="TitleChar"/>
    <w:uiPriority w:val="10"/>
    <w:qFormat/>
    <w:rsid w:val="002D00AA"/>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2D00AA"/>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2D00AA"/>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2D00AA"/>
    <w:rPr>
      <w:rFonts w:eastAsiaTheme="minorEastAsia" w:cs="Times New Roman"/>
      <w:color w:val="5A5A5A" w:themeColor="text1" w:themeTint="A5"/>
      <w:spacing w:val="15"/>
    </w:rPr>
  </w:style>
  <w:style w:type="character" w:styleId="CommentReference">
    <w:name w:val="annotation reference"/>
    <w:basedOn w:val="DefaultParagraphFont"/>
    <w:uiPriority w:val="99"/>
    <w:semiHidden/>
    <w:unhideWhenUsed/>
    <w:rsid w:val="00F63025"/>
    <w:rPr>
      <w:sz w:val="16"/>
      <w:szCs w:val="16"/>
    </w:rPr>
  </w:style>
  <w:style w:type="paragraph" w:styleId="CommentText">
    <w:name w:val="annotation text"/>
    <w:basedOn w:val="Normal"/>
    <w:link w:val="CommentTextChar"/>
    <w:uiPriority w:val="99"/>
    <w:semiHidden/>
    <w:unhideWhenUsed/>
    <w:rsid w:val="00F63025"/>
    <w:pPr>
      <w:spacing w:line="240" w:lineRule="auto"/>
    </w:pPr>
    <w:rPr>
      <w:sz w:val="20"/>
      <w:szCs w:val="20"/>
    </w:rPr>
  </w:style>
  <w:style w:type="character" w:customStyle="1" w:styleId="CommentTextChar">
    <w:name w:val="Comment Text Char"/>
    <w:basedOn w:val="DefaultParagraphFont"/>
    <w:link w:val="CommentText"/>
    <w:uiPriority w:val="99"/>
    <w:semiHidden/>
    <w:rsid w:val="00F63025"/>
    <w:rPr>
      <w:sz w:val="20"/>
      <w:szCs w:val="20"/>
    </w:rPr>
  </w:style>
  <w:style w:type="paragraph" w:styleId="CommentSubject">
    <w:name w:val="annotation subject"/>
    <w:basedOn w:val="CommentText"/>
    <w:next w:val="CommentText"/>
    <w:link w:val="CommentSubjectChar"/>
    <w:uiPriority w:val="99"/>
    <w:semiHidden/>
    <w:unhideWhenUsed/>
    <w:rsid w:val="00F63025"/>
    <w:rPr>
      <w:b/>
      <w:bCs/>
    </w:rPr>
  </w:style>
  <w:style w:type="character" w:customStyle="1" w:styleId="CommentSubjectChar">
    <w:name w:val="Comment Subject Char"/>
    <w:basedOn w:val="CommentTextChar"/>
    <w:link w:val="CommentSubject"/>
    <w:uiPriority w:val="99"/>
    <w:semiHidden/>
    <w:rsid w:val="00F63025"/>
    <w:rPr>
      <w:b/>
      <w:bCs/>
      <w:sz w:val="20"/>
      <w:szCs w:val="20"/>
    </w:rPr>
  </w:style>
  <w:style w:type="paragraph" w:styleId="Revision">
    <w:name w:val="Revision"/>
    <w:hidden/>
    <w:uiPriority w:val="99"/>
    <w:semiHidden/>
    <w:rsid w:val="00DE0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93621">
      <w:bodyDiv w:val="1"/>
      <w:marLeft w:val="0"/>
      <w:marRight w:val="0"/>
      <w:marTop w:val="0"/>
      <w:marBottom w:val="0"/>
      <w:divBdr>
        <w:top w:val="none" w:sz="0" w:space="0" w:color="auto"/>
        <w:left w:val="none" w:sz="0" w:space="0" w:color="auto"/>
        <w:bottom w:val="none" w:sz="0" w:space="0" w:color="auto"/>
        <w:right w:val="none" w:sz="0" w:space="0" w:color="auto"/>
      </w:divBdr>
    </w:div>
    <w:div w:id="402028661">
      <w:bodyDiv w:val="1"/>
      <w:marLeft w:val="0"/>
      <w:marRight w:val="0"/>
      <w:marTop w:val="0"/>
      <w:marBottom w:val="0"/>
      <w:divBdr>
        <w:top w:val="none" w:sz="0" w:space="0" w:color="auto"/>
        <w:left w:val="none" w:sz="0" w:space="0" w:color="auto"/>
        <w:bottom w:val="none" w:sz="0" w:space="0" w:color="auto"/>
        <w:right w:val="none" w:sz="0" w:space="0" w:color="auto"/>
      </w:divBdr>
    </w:div>
    <w:div w:id="455491078">
      <w:bodyDiv w:val="1"/>
      <w:marLeft w:val="0"/>
      <w:marRight w:val="0"/>
      <w:marTop w:val="0"/>
      <w:marBottom w:val="0"/>
      <w:divBdr>
        <w:top w:val="none" w:sz="0" w:space="0" w:color="auto"/>
        <w:left w:val="none" w:sz="0" w:space="0" w:color="auto"/>
        <w:bottom w:val="none" w:sz="0" w:space="0" w:color="auto"/>
        <w:right w:val="none" w:sz="0" w:space="0" w:color="auto"/>
      </w:divBdr>
    </w:div>
    <w:div w:id="746610491">
      <w:bodyDiv w:val="1"/>
      <w:marLeft w:val="0"/>
      <w:marRight w:val="0"/>
      <w:marTop w:val="0"/>
      <w:marBottom w:val="0"/>
      <w:divBdr>
        <w:top w:val="none" w:sz="0" w:space="0" w:color="auto"/>
        <w:left w:val="none" w:sz="0" w:space="0" w:color="auto"/>
        <w:bottom w:val="none" w:sz="0" w:space="0" w:color="auto"/>
        <w:right w:val="none" w:sz="0" w:space="0" w:color="auto"/>
      </w:divBdr>
      <w:divsChild>
        <w:div w:id="1397434235">
          <w:marLeft w:val="0"/>
          <w:marRight w:val="0"/>
          <w:marTop w:val="2460"/>
          <w:marBottom w:val="0"/>
          <w:divBdr>
            <w:top w:val="none" w:sz="0" w:space="0" w:color="auto"/>
            <w:left w:val="none" w:sz="0" w:space="0" w:color="auto"/>
            <w:bottom w:val="none" w:sz="0" w:space="0" w:color="auto"/>
            <w:right w:val="none" w:sz="0" w:space="0" w:color="auto"/>
          </w:divBdr>
          <w:divsChild>
            <w:div w:id="864560476">
              <w:marLeft w:val="0"/>
              <w:marRight w:val="0"/>
              <w:marTop w:val="0"/>
              <w:marBottom w:val="0"/>
              <w:divBdr>
                <w:top w:val="none" w:sz="0" w:space="0" w:color="auto"/>
                <w:left w:val="none" w:sz="0" w:space="0" w:color="auto"/>
                <w:bottom w:val="none" w:sz="0" w:space="0" w:color="auto"/>
                <w:right w:val="none" w:sz="0" w:space="0" w:color="auto"/>
              </w:divBdr>
              <w:divsChild>
                <w:div w:id="1271157824">
                  <w:marLeft w:val="0"/>
                  <w:marRight w:val="0"/>
                  <w:marTop w:val="0"/>
                  <w:marBottom w:val="0"/>
                  <w:divBdr>
                    <w:top w:val="none" w:sz="0" w:space="0" w:color="auto"/>
                    <w:left w:val="none" w:sz="0" w:space="0" w:color="auto"/>
                    <w:bottom w:val="none" w:sz="0" w:space="0" w:color="auto"/>
                    <w:right w:val="none" w:sz="0" w:space="0" w:color="auto"/>
                  </w:divBdr>
                  <w:divsChild>
                    <w:div w:id="590705694">
                      <w:marLeft w:val="0"/>
                      <w:marRight w:val="0"/>
                      <w:marTop w:val="0"/>
                      <w:marBottom w:val="0"/>
                      <w:divBdr>
                        <w:top w:val="none" w:sz="0" w:space="0" w:color="auto"/>
                        <w:left w:val="none" w:sz="0" w:space="0" w:color="auto"/>
                        <w:bottom w:val="none" w:sz="0" w:space="0" w:color="auto"/>
                        <w:right w:val="none" w:sz="0" w:space="0" w:color="auto"/>
                      </w:divBdr>
                      <w:divsChild>
                        <w:div w:id="247808759">
                          <w:marLeft w:val="-225"/>
                          <w:marRight w:val="-225"/>
                          <w:marTop w:val="0"/>
                          <w:marBottom w:val="0"/>
                          <w:divBdr>
                            <w:top w:val="none" w:sz="0" w:space="0" w:color="auto"/>
                            <w:left w:val="none" w:sz="0" w:space="0" w:color="auto"/>
                            <w:bottom w:val="none" w:sz="0" w:space="0" w:color="auto"/>
                            <w:right w:val="none" w:sz="0" w:space="0" w:color="auto"/>
                          </w:divBdr>
                          <w:divsChild>
                            <w:div w:id="708144419">
                              <w:marLeft w:val="0"/>
                              <w:marRight w:val="0"/>
                              <w:marTop w:val="0"/>
                              <w:marBottom w:val="0"/>
                              <w:divBdr>
                                <w:top w:val="single" w:sz="6" w:space="8" w:color="EEEEEE"/>
                                <w:left w:val="single" w:sz="6" w:space="8" w:color="EEEEEE"/>
                                <w:bottom w:val="single" w:sz="6" w:space="8" w:color="EEEEEE"/>
                                <w:right w:val="single" w:sz="6" w:space="8" w:color="EEEEEE"/>
                              </w:divBdr>
                              <w:divsChild>
                                <w:div w:id="1595557187">
                                  <w:marLeft w:val="0"/>
                                  <w:marRight w:val="0"/>
                                  <w:marTop w:val="0"/>
                                  <w:marBottom w:val="0"/>
                                  <w:divBdr>
                                    <w:top w:val="none" w:sz="0" w:space="0" w:color="auto"/>
                                    <w:left w:val="none" w:sz="0" w:space="0" w:color="auto"/>
                                    <w:bottom w:val="none" w:sz="0" w:space="0" w:color="auto"/>
                                    <w:right w:val="none" w:sz="0" w:space="0" w:color="auto"/>
                                  </w:divBdr>
                                  <w:divsChild>
                                    <w:div w:id="524710632">
                                      <w:marLeft w:val="0"/>
                                      <w:marRight w:val="0"/>
                                      <w:marTop w:val="0"/>
                                      <w:marBottom w:val="0"/>
                                      <w:divBdr>
                                        <w:top w:val="none" w:sz="0" w:space="0" w:color="auto"/>
                                        <w:left w:val="none" w:sz="0" w:space="0" w:color="auto"/>
                                        <w:bottom w:val="none" w:sz="0" w:space="0" w:color="auto"/>
                                        <w:right w:val="none" w:sz="0" w:space="0" w:color="auto"/>
                                      </w:divBdr>
                                      <w:divsChild>
                                        <w:div w:id="1930773156">
                                          <w:marLeft w:val="0"/>
                                          <w:marRight w:val="0"/>
                                          <w:marTop w:val="0"/>
                                          <w:marBottom w:val="0"/>
                                          <w:divBdr>
                                            <w:top w:val="none" w:sz="0" w:space="0" w:color="auto"/>
                                            <w:left w:val="none" w:sz="0" w:space="0" w:color="auto"/>
                                            <w:bottom w:val="none" w:sz="0" w:space="0" w:color="auto"/>
                                            <w:right w:val="none" w:sz="0" w:space="0" w:color="auto"/>
                                          </w:divBdr>
                                          <w:divsChild>
                                            <w:div w:id="1232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199190">
      <w:bodyDiv w:val="1"/>
      <w:marLeft w:val="0"/>
      <w:marRight w:val="0"/>
      <w:marTop w:val="0"/>
      <w:marBottom w:val="0"/>
      <w:divBdr>
        <w:top w:val="none" w:sz="0" w:space="0" w:color="auto"/>
        <w:left w:val="none" w:sz="0" w:space="0" w:color="auto"/>
        <w:bottom w:val="none" w:sz="0" w:space="0" w:color="auto"/>
        <w:right w:val="none" w:sz="0" w:space="0" w:color="auto"/>
      </w:divBdr>
      <w:divsChild>
        <w:div w:id="171145492">
          <w:marLeft w:val="0"/>
          <w:marRight w:val="0"/>
          <w:marTop w:val="2460"/>
          <w:marBottom w:val="0"/>
          <w:divBdr>
            <w:top w:val="none" w:sz="0" w:space="0" w:color="auto"/>
            <w:left w:val="none" w:sz="0" w:space="0" w:color="auto"/>
            <w:bottom w:val="none" w:sz="0" w:space="0" w:color="auto"/>
            <w:right w:val="none" w:sz="0" w:space="0" w:color="auto"/>
          </w:divBdr>
          <w:divsChild>
            <w:div w:id="668364344">
              <w:marLeft w:val="0"/>
              <w:marRight w:val="0"/>
              <w:marTop w:val="0"/>
              <w:marBottom w:val="0"/>
              <w:divBdr>
                <w:top w:val="none" w:sz="0" w:space="0" w:color="auto"/>
                <w:left w:val="none" w:sz="0" w:space="0" w:color="auto"/>
                <w:bottom w:val="none" w:sz="0" w:space="0" w:color="auto"/>
                <w:right w:val="none" w:sz="0" w:space="0" w:color="auto"/>
              </w:divBdr>
              <w:divsChild>
                <w:div w:id="492381741">
                  <w:marLeft w:val="0"/>
                  <w:marRight w:val="0"/>
                  <w:marTop w:val="0"/>
                  <w:marBottom w:val="0"/>
                  <w:divBdr>
                    <w:top w:val="none" w:sz="0" w:space="0" w:color="auto"/>
                    <w:left w:val="none" w:sz="0" w:space="0" w:color="auto"/>
                    <w:bottom w:val="none" w:sz="0" w:space="0" w:color="auto"/>
                    <w:right w:val="none" w:sz="0" w:space="0" w:color="auto"/>
                  </w:divBdr>
                  <w:divsChild>
                    <w:div w:id="1044135878">
                      <w:marLeft w:val="0"/>
                      <w:marRight w:val="0"/>
                      <w:marTop w:val="0"/>
                      <w:marBottom w:val="0"/>
                      <w:divBdr>
                        <w:top w:val="none" w:sz="0" w:space="0" w:color="auto"/>
                        <w:left w:val="none" w:sz="0" w:space="0" w:color="auto"/>
                        <w:bottom w:val="none" w:sz="0" w:space="0" w:color="auto"/>
                        <w:right w:val="none" w:sz="0" w:space="0" w:color="auto"/>
                      </w:divBdr>
                      <w:divsChild>
                        <w:div w:id="155459935">
                          <w:marLeft w:val="-225"/>
                          <w:marRight w:val="-225"/>
                          <w:marTop w:val="0"/>
                          <w:marBottom w:val="0"/>
                          <w:divBdr>
                            <w:top w:val="none" w:sz="0" w:space="0" w:color="auto"/>
                            <w:left w:val="none" w:sz="0" w:space="0" w:color="auto"/>
                            <w:bottom w:val="none" w:sz="0" w:space="0" w:color="auto"/>
                            <w:right w:val="none" w:sz="0" w:space="0" w:color="auto"/>
                          </w:divBdr>
                          <w:divsChild>
                            <w:div w:id="661739029">
                              <w:marLeft w:val="0"/>
                              <w:marRight w:val="0"/>
                              <w:marTop w:val="0"/>
                              <w:marBottom w:val="0"/>
                              <w:divBdr>
                                <w:top w:val="single" w:sz="6" w:space="8" w:color="EEEEEE"/>
                                <w:left w:val="single" w:sz="6" w:space="8" w:color="EEEEEE"/>
                                <w:bottom w:val="single" w:sz="6" w:space="8" w:color="EEEEEE"/>
                                <w:right w:val="single" w:sz="6" w:space="8" w:color="EEEEEE"/>
                              </w:divBdr>
                              <w:divsChild>
                                <w:div w:id="206259543">
                                  <w:marLeft w:val="0"/>
                                  <w:marRight w:val="0"/>
                                  <w:marTop w:val="0"/>
                                  <w:marBottom w:val="0"/>
                                  <w:divBdr>
                                    <w:top w:val="none" w:sz="0" w:space="0" w:color="auto"/>
                                    <w:left w:val="none" w:sz="0" w:space="0" w:color="auto"/>
                                    <w:bottom w:val="none" w:sz="0" w:space="0" w:color="auto"/>
                                    <w:right w:val="none" w:sz="0" w:space="0" w:color="auto"/>
                                  </w:divBdr>
                                  <w:divsChild>
                                    <w:div w:id="2018457080">
                                      <w:marLeft w:val="0"/>
                                      <w:marRight w:val="0"/>
                                      <w:marTop w:val="0"/>
                                      <w:marBottom w:val="0"/>
                                      <w:divBdr>
                                        <w:top w:val="none" w:sz="0" w:space="0" w:color="auto"/>
                                        <w:left w:val="none" w:sz="0" w:space="0" w:color="auto"/>
                                        <w:bottom w:val="none" w:sz="0" w:space="0" w:color="auto"/>
                                        <w:right w:val="none" w:sz="0" w:space="0" w:color="auto"/>
                                      </w:divBdr>
                                      <w:divsChild>
                                        <w:div w:id="1823421780">
                                          <w:marLeft w:val="0"/>
                                          <w:marRight w:val="0"/>
                                          <w:marTop w:val="0"/>
                                          <w:marBottom w:val="0"/>
                                          <w:divBdr>
                                            <w:top w:val="none" w:sz="0" w:space="0" w:color="auto"/>
                                            <w:left w:val="none" w:sz="0" w:space="0" w:color="auto"/>
                                            <w:bottom w:val="none" w:sz="0" w:space="0" w:color="auto"/>
                                            <w:right w:val="none" w:sz="0" w:space="0" w:color="auto"/>
                                          </w:divBdr>
                                          <w:divsChild>
                                            <w:div w:id="9198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23781">
      <w:bodyDiv w:val="1"/>
      <w:marLeft w:val="0"/>
      <w:marRight w:val="0"/>
      <w:marTop w:val="0"/>
      <w:marBottom w:val="0"/>
      <w:divBdr>
        <w:top w:val="none" w:sz="0" w:space="0" w:color="auto"/>
        <w:left w:val="none" w:sz="0" w:space="0" w:color="auto"/>
        <w:bottom w:val="none" w:sz="0" w:space="0" w:color="auto"/>
        <w:right w:val="none" w:sz="0" w:space="0" w:color="auto"/>
      </w:divBdr>
    </w:div>
    <w:div w:id="1399552533">
      <w:bodyDiv w:val="1"/>
      <w:marLeft w:val="0"/>
      <w:marRight w:val="0"/>
      <w:marTop w:val="0"/>
      <w:marBottom w:val="0"/>
      <w:divBdr>
        <w:top w:val="none" w:sz="0" w:space="0" w:color="auto"/>
        <w:left w:val="none" w:sz="0" w:space="0" w:color="auto"/>
        <w:bottom w:val="none" w:sz="0" w:space="0" w:color="auto"/>
        <w:right w:val="none" w:sz="0" w:space="0" w:color="auto"/>
      </w:divBdr>
    </w:div>
    <w:div w:id="1403871890">
      <w:bodyDiv w:val="1"/>
      <w:marLeft w:val="0"/>
      <w:marRight w:val="0"/>
      <w:marTop w:val="0"/>
      <w:marBottom w:val="0"/>
      <w:divBdr>
        <w:top w:val="none" w:sz="0" w:space="0" w:color="auto"/>
        <w:left w:val="none" w:sz="0" w:space="0" w:color="auto"/>
        <w:bottom w:val="none" w:sz="0" w:space="0" w:color="auto"/>
        <w:right w:val="none" w:sz="0" w:space="0" w:color="auto"/>
      </w:divBdr>
    </w:div>
    <w:div w:id="1499420896">
      <w:bodyDiv w:val="1"/>
      <w:marLeft w:val="0"/>
      <w:marRight w:val="0"/>
      <w:marTop w:val="0"/>
      <w:marBottom w:val="0"/>
      <w:divBdr>
        <w:top w:val="none" w:sz="0" w:space="0" w:color="auto"/>
        <w:left w:val="none" w:sz="0" w:space="0" w:color="auto"/>
        <w:bottom w:val="none" w:sz="0" w:space="0" w:color="auto"/>
        <w:right w:val="none" w:sz="0" w:space="0" w:color="auto"/>
      </w:divBdr>
    </w:div>
    <w:div w:id="1724214450">
      <w:bodyDiv w:val="1"/>
      <w:marLeft w:val="0"/>
      <w:marRight w:val="0"/>
      <w:marTop w:val="0"/>
      <w:marBottom w:val="0"/>
      <w:divBdr>
        <w:top w:val="none" w:sz="0" w:space="0" w:color="auto"/>
        <w:left w:val="none" w:sz="0" w:space="0" w:color="auto"/>
        <w:bottom w:val="none" w:sz="0" w:space="0" w:color="auto"/>
        <w:right w:val="none" w:sz="0" w:space="0" w:color="auto"/>
      </w:divBdr>
    </w:div>
    <w:div w:id="1768379161">
      <w:bodyDiv w:val="1"/>
      <w:marLeft w:val="0"/>
      <w:marRight w:val="0"/>
      <w:marTop w:val="0"/>
      <w:marBottom w:val="0"/>
      <w:divBdr>
        <w:top w:val="none" w:sz="0" w:space="0" w:color="auto"/>
        <w:left w:val="none" w:sz="0" w:space="0" w:color="auto"/>
        <w:bottom w:val="none" w:sz="0" w:space="0" w:color="auto"/>
        <w:right w:val="none" w:sz="0" w:space="0" w:color="auto"/>
      </w:divBdr>
    </w:div>
    <w:div w:id="17751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aw.cornell.edu/cfr/text/20/681.5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cfr/text/20/680.170"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s://www.law.cornell.edu/cfr/text/20/680.18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law.cornell.edu/cfr/text/2"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One-Stop Career Center Partners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7E2BFE301F4A4299F4A014BFBF6E65" ma:contentTypeVersion="10" ma:contentTypeDescription="Create a new document." ma:contentTypeScope="" ma:versionID="987252a9e835ddea5633fe650f2a5b1b">
  <xsd:schema xmlns:xsd="http://www.w3.org/2001/XMLSchema" xmlns:xs="http://www.w3.org/2001/XMLSchema" xmlns:p="http://schemas.microsoft.com/office/2006/metadata/properties" xmlns:ns2="98ad835c-faa4-4eb9-83bf-740f3be7a895" xmlns:ns3="a8b2bd6b-af4c-43ce-a5a8-5cbc18b454b4" targetNamespace="http://schemas.microsoft.com/office/2006/metadata/properties" ma:root="true" ma:fieldsID="7a6c5bfacc62ce4a83d5a4cfce11f56e" ns2:_="" ns3:_="">
    <xsd:import namespace="98ad835c-faa4-4eb9-83bf-740f3be7a895"/>
    <xsd:import namespace="a8b2bd6b-af4c-43ce-a5a8-5cbc18b45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d835c-faa4-4eb9-83bf-740f3be7a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bd6b-af4c-43ce-a5a8-5cbc18b45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A448E-001B-4393-8AD0-F7D115E7364A}">
  <ds:schemaRefs>
    <ds:schemaRef ds:uri="http://schemas.openxmlformats.org/officeDocument/2006/bibliography"/>
  </ds:schemaRefs>
</ds:datastoreItem>
</file>

<file path=customXml/itemProps3.xml><?xml version="1.0" encoding="utf-8"?>
<ds:datastoreItem xmlns:ds="http://schemas.openxmlformats.org/officeDocument/2006/customXml" ds:itemID="{2CC41FA8-5EA1-4E3F-9D5E-4C3486C49E1B}"/>
</file>

<file path=customXml/itemProps4.xml><?xml version="1.0" encoding="utf-8"?>
<ds:datastoreItem xmlns:ds="http://schemas.openxmlformats.org/officeDocument/2006/customXml" ds:itemID="{C852A3A4-8979-4112-A41E-0B7C7995B372}"/>
</file>

<file path=customXml/itemProps5.xml><?xml version="1.0" encoding="utf-8"?>
<ds:datastoreItem xmlns:ds="http://schemas.openxmlformats.org/officeDocument/2006/customXml" ds:itemID="{55199D82-81A4-4BB4-BA19-08527B809632}"/>
</file>

<file path=docProps/app.xml><?xml version="1.0" encoding="utf-8"?>
<Properties xmlns="http://schemas.openxmlformats.org/officeDocument/2006/extended-properties" xmlns:vt="http://schemas.openxmlformats.org/officeDocument/2006/docPropsVTypes">
  <Template>Normal.dotm</Template>
  <TotalTime>0</TotalTime>
  <Pages>47</Pages>
  <Words>12315</Words>
  <Characters>70198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NJLWD</Company>
  <LinksUpToDate>false</LinksUpToDate>
  <CharactersWithSpaces>82349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Enter County Workforce Development Board</dc:subject>
  <dc:creator>Dombrowski, Joseph</dc:creator>
  <cp:keywords/>
  <dc:description/>
  <cp:lastModifiedBy>Arango, Oswaldo [DOL]</cp:lastModifiedBy>
  <cp:revision>2</cp:revision>
  <cp:lastPrinted>2019-09-20T16:51:00Z</cp:lastPrinted>
  <dcterms:created xsi:type="dcterms:W3CDTF">2021-11-29T15:25:00Z</dcterms:created>
  <dcterms:modified xsi:type="dcterms:W3CDTF">2021-11-29T15:25:00Z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0x010100EC7E2BFE301F4A4299F4A014BFBF6E65</vt:lpwstr>
  </property>
</Properties>
</file>