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70" w:type="dxa"/>
        <w:tblInd w:w="-240" w:type="dxa"/>
        <w:tblLayout w:type="fixed"/>
        <w:tblCellMar>
          <w:left w:w="24" w:type="dxa"/>
          <w:right w:w="24" w:type="dxa"/>
        </w:tblCellMar>
        <w:tblLook w:val="0000" w:firstRow="0" w:lastRow="0" w:firstColumn="0" w:lastColumn="0" w:noHBand="0" w:noVBand="0"/>
      </w:tblPr>
      <w:tblGrid>
        <w:gridCol w:w="10170"/>
      </w:tblGrid>
      <w:tr w:rsidR="005A317D" w14:paraId="78D52167" w14:textId="77777777" w:rsidTr="00F9474A">
        <w:trPr>
          <w:cantSplit/>
          <w:trHeight w:val="12026"/>
        </w:trPr>
        <w:tc>
          <w:tcPr>
            <w:tcW w:w="10170" w:type="dxa"/>
            <w:tcMar>
              <w:top w:w="120" w:type="dxa"/>
              <w:left w:w="120" w:type="dxa"/>
              <w:bottom w:w="58" w:type="dxa"/>
              <w:right w:w="120" w:type="dxa"/>
            </w:tcMar>
            <w:vAlign w:val="center"/>
          </w:tcPr>
          <w:p w14:paraId="251E81A5" w14:textId="77777777" w:rsidR="005A317D" w:rsidRDefault="005A317D" w:rsidP="00697983">
            <w:pPr>
              <w:tabs>
                <w:tab w:val="center" w:pos="4656"/>
              </w:tabs>
              <w:jc w:val="center"/>
              <w:rPr>
                <w:b/>
              </w:rPr>
            </w:pPr>
          </w:p>
          <w:p w14:paraId="1E606EC2" w14:textId="77777777" w:rsidR="005A317D" w:rsidRPr="008C69A6" w:rsidRDefault="005A317D" w:rsidP="00697983">
            <w:pPr>
              <w:widowControl/>
              <w:tabs>
                <w:tab w:val="left" w:pos="0"/>
                <w:tab w:val="center" w:pos="4656"/>
                <w:tab w:val="left" w:pos="5040"/>
                <w:tab w:val="left" w:pos="5760"/>
                <w:tab w:val="left" w:pos="6480"/>
                <w:tab w:val="left" w:pos="7200"/>
                <w:tab w:val="left" w:pos="7920"/>
                <w:tab w:val="left" w:pos="8640"/>
              </w:tabs>
              <w:jc w:val="center"/>
              <w:rPr>
                <w:rFonts w:eastAsiaTheme="minorHAnsi"/>
                <w:bCs/>
                <w:sz w:val="40"/>
                <w:szCs w:val="40"/>
              </w:rPr>
            </w:pPr>
            <w:r w:rsidRPr="008C69A6">
              <w:rPr>
                <w:rFonts w:eastAsiaTheme="minorHAnsi"/>
                <w:bCs/>
                <w:sz w:val="40"/>
                <w:szCs w:val="40"/>
              </w:rPr>
              <w:t>STATE OF NEW JERSEY</w:t>
            </w:r>
          </w:p>
          <w:p w14:paraId="7485DDD1" w14:textId="77777777" w:rsidR="005A317D" w:rsidRPr="008C69A6" w:rsidRDefault="005A317D" w:rsidP="0069798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Theme="minorHAnsi"/>
                <w:bCs/>
                <w:sz w:val="40"/>
                <w:szCs w:val="40"/>
              </w:rPr>
            </w:pPr>
            <w:r w:rsidRPr="008C69A6">
              <w:rPr>
                <w:rFonts w:eastAsiaTheme="minorHAnsi"/>
                <w:bCs/>
                <w:sz w:val="40"/>
                <w:szCs w:val="40"/>
              </w:rPr>
              <w:t>DEPARTMENT OF LAW AND PUBLIC SAFETY</w:t>
            </w:r>
          </w:p>
          <w:p w14:paraId="4E9B96DB" w14:textId="77777777" w:rsidR="005A317D" w:rsidRPr="008C69A6" w:rsidRDefault="000E392F" w:rsidP="0069798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Theme="minorHAnsi"/>
                <w:bCs/>
                <w:sz w:val="40"/>
                <w:szCs w:val="40"/>
              </w:rPr>
            </w:pPr>
            <w:r>
              <w:rPr>
                <w:rFonts w:eastAsiaTheme="minorHAnsi"/>
                <w:bCs/>
                <w:sz w:val="40"/>
                <w:szCs w:val="40"/>
              </w:rPr>
              <w:t>OFFICE OF THE ATTORNEY GENERAL</w:t>
            </w:r>
          </w:p>
          <w:p w14:paraId="41F73A2F" w14:textId="77777777" w:rsidR="005A317D" w:rsidRDefault="005A317D" w:rsidP="00697983">
            <w:pPr>
              <w:jc w:val="center"/>
              <w:rPr>
                <w:sz w:val="32"/>
              </w:rPr>
            </w:pPr>
          </w:p>
          <w:p w14:paraId="447FE2C2" w14:textId="77777777" w:rsidR="005A317D" w:rsidRPr="002E1A25" w:rsidRDefault="000639D6" w:rsidP="0069798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Theme="minorHAnsi"/>
                <w:b/>
                <w:bCs/>
                <w:color w:val="000000" w:themeColor="text1"/>
                <w:sz w:val="40"/>
                <w:szCs w:val="40"/>
              </w:rPr>
            </w:pPr>
            <w:r>
              <w:rPr>
                <w:rFonts w:eastAsiaTheme="minorHAnsi"/>
                <w:b/>
                <w:bCs/>
                <w:color w:val="000000" w:themeColor="text1"/>
                <w:sz w:val="40"/>
                <w:szCs w:val="40"/>
              </w:rPr>
              <w:t>FFY 2018</w:t>
            </w:r>
          </w:p>
          <w:p w14:paraId="0230E804" w14:textId="798E7BF5" w:rsidR="005A317D" w:rsidRDefault="00891154" w:rsidP="0069798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sz w:val="40"/>
                <w:szCs w:val="40"/>
              </w:rPr>
            </w:pPr>
            <w:r>
              <w:rPr>
                <w:rFonts w:eastAsiaTheme="minorHAnsi"/>
                <w:b/>
                <w:bCs/>
                <w:sz w:val="40"/>
                <w:szCs w:val="40"/>
              </w:rPr>
              <w:t>Addressing the Training Needs of Juvenile Prosecutors Grant Program</w:t>
            </w:r>
          </w:p>
          <w:p w14:paraId="294197A1" w14:textId="77777777" w:rsidR="000E392F" w:rsidRPr="008C69A6" w:rsidRDefault="000E392F" w:rsidP="0069798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Theme="minorHAnsi"/>
                <w:b/>
                <w:bCs/>
                <w:sz w:val="40"/>
                <w:szCs w:val="40"/>
              </w:rPr>
            </w:pPr>
          </w:p>
          <w:p w14:paraId="5462BB7A" w14:textId="77777777" w:rsidR="005A317D" w:rsidRDefault="005A317D" w:rsidP="00697983">
            <w:pPr>
              <w:jc w:val="center"/>
              <w:rPr>
                <w:sz w:val="32"/>
              </w:rPr>
            </w:pPr>
          </w:p>
          <w:p w14:paraId="6ABF2CCE" w14:textId="77777777" w:rsidR="005A317D" w:rsidRDefault="000E392F" w:rsidP="00697983">
            <w:pPr>
              <w:jc w:val="center"/>
              <w:rPr>
                <w:sz w:val="32"/>
              </w:rPr>
            </w:pPr>
            <w:r>
              <w:rPr>
                <w:noProof/>
              </w:rPr>
              <w:drawing>
                <wp:inline distT="0" distB="0" distL="0" distR="0" wp14:anchorId="14B30B05" wp14:editId="33BA84CD">
                  <wp:extent cx="1123950" cy="1123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r="-1215" b="-1215"/>
                          <a:stretch>
                            <a:fillRect/>
                          </a:stretch>
                        </pic:blipFill>
                        <pic:spPr bwMode="auto">
                          <a:xfrm>
                            <a:off x="0" y="0"/>
                            <a:ext cx="1123950" cy="1123950"/>
                          </a:xfrm>
                          <a:prstGeom prst="rect">
                            <a:avLst/>
                          </a:prstGeom>
                          <a:noFill/>
                          <a:ln>
                            <a:noFill/>
                          </a:ln>
                        </pic:spPr>
                      </pic:pic>
                    </a:graphicData>
                  </a:graphic>
                </wp:inline>
              </w:drawing>
            </w:r>
          </w:p>
          <w:p w14:paraId="4326D3D8" w14:textId="77777777" w:rsidR="005A317D" w:rsidRDefault="005A317D" w:rsidP="00697983">
            <w:pPr>
              <w:jc w:val="center"/>
              <w:rPr>
                <w:sz w:val="32"/>
              </w:rPr>
            </w:pPr>
          </w:p>
          <w:p w14:paraId="4399ECB8" w14:textId="77777777" w:rsidR="000E392F" w:rsidRDefault="000E392F" w:rsidP="00697983">
            <w:pPr>
              <w:jc w:val="center"/>
              <w:rPr>
                <w:sz w:val="32"/>
              </w:rPr>
            </w:pPr>
          </w:p>
          <w:p w14:paraId="45AF3F54" w14:textId="7014E684" w:rsidR="005A317D" w:rsidRPr="005A317D" w:rsidRDefault="00891154" w:rsidP="00697983">
            <w:pPr>
              <w:jc w:val="center"/>
              <w:rPr>
                <w:rFonts w:eastAsia="Times New Roman"/>
                <w:b/>
                <w:sz w:val="44"/>
                <w:szCs w:val="20"/>
              </w:rPr>
            </w:pPr>
            <w:r>
              <w:rPr>
                <w:rFonts w:eastAsia="Times New Roman"/>
                <w:b/>
                <w:sz w:val="40"/>
                <w:szCs w:val="20"/>
              </w:rPr>
              <w:t>Program Administration and Funding Guidelines</w:t>
            </w:r>
          </w:p>
          <w:p w14:paraId="6F1D6470" w14:textId="77777777" w:rsidR="005A317D" w:rsidRPr="007C21EA" w:rsidRDefault="005A317D" w:rsidP="00697983">
            <w:pPr>
              <w:jc w:val="center"/>
              <w:rPr>
                <w:rFonts w:ascii="Arial" w:hAnsi="Arial" w:cs="Arial"/>
                <w:sz w:val="28"/>
              </w:rPr>
            </w:pPr>
          </w:p>
          <w:p w14:paraId="55A3153F" w14:textId="77777777" w:rsidR="005A317D" w:rsidRDefault="005A317D" w:rsidP="00697983">
            <w:pPr>
              <w:jc w:val="center"/>
              <w:rPr>
                <w:sz w:val="28"/>
                <w:szCs w:val="28"/>
              </w:rPr>
            </w:pPr>
          </w:p>
          <w:p w14:paraId="6C72F5C4" w14:textId="77777777" w:rsidR="005A317D" w:rsidRDefault="005A317D" w:rsidP="00697983">
            <w:pPr>
              <w:jc w:val="center"/>
              <w:rPr>
                <w:sz w:val="28"/>
                <w:szCs w:val="28"/>
              </w:rPr>
            </w:pPr>
          </w:p>
          <w:p w14:paraId="114B3EEA" w14:textId="18831537" w:rsidR="005A317D" w:rsidRPr="004B5BDA" w:rsidRDefault="00891154" w:rsidP="00697983">
            <w:pPr>
              <w:jc w:val="center"/>
              <w:rPr>
                <w:sz w:val="28"/>
                <w:szCs w:val="28"/>
              </w:rPr>
            </w:pPr>
            <w:r>
              <w:rPr>
                <w:sz w:val="28"/>
                <w:szCs w:val="28"/>
              </w:rPr>
              <w:t>October</w:t>
            </w:r>
            <w:r w:rsidR="000E392F">
              <w:rPr>
                <w:sz w:val="28"/>
                <w:szCs w:val="28"/>
              </w:rPr>
              <w:t xml:space="preserve"> </w:t>
            </w:r>
            <w:r w:rsidR="000639D6">
              <w:rPr>
                <w:sz w:val="28"/>
                <w:szCs w:val="28"/>
              </w:rPr>
              <w:t>2019</w:t>
            </w:r>
          </w:p>
          <w:p w14:paraId="0EB96144" w14:textId="77777777" w:rsidR="005A317D" w:rsidRDefault="005A317D" w:rsidP="00697983">
            <w:pPr>
              <w:jc w:val="center"/>
              <w:rPr>
                <w:b/>
                <w:sz w:val="40"/>
              </w:rPr>
            </w:pPr>
          </w:p>
        </w:tc>
      </w:tr>
    </w:tbl>
    <w:p w14:paraId="236F52FF" w14:textId="77777777" w:rsidR="002E3F38" w:rsidRPr="008651E3" w:rsidRDefault="002E3F38" w:rsidP="002E3F38">
      <w:pPr>
        <w:widowControl/>
        <w:tabs>
          <w:tab w:val="left" w:pos="-1080"/>
          <w:tab w:val="left" w:pos="-720"/>
          <w:tab w:val="left" w:pos="0"/>
          <w:tab w:val="left" w:pos="720"/>
          <w:tab w:val="left" w:pos="1260"/>
          <w:tab w:val="left" w:pos="1800"/>
          <w:tab w:val="left" w:pos="2340"/>
          <w:tab w:val="left" w:pos="2880"/>
          <w:tab w:val="left" w:pos="3420"/>
          <w:tab w:val="left" w:pos="4320"/>
        </w:tabs>
        <w:jc w:val="center"/>
        <w:rPr>
          <w:rFonts w:eastAsia="PMingLiU"/>
          <w:bCs/>
        </w:rPr>
      </w:pPr>
      <w:r w:rsidRPr="008651E3">
        <w:rPr>
          <w:rFonts w:eastAsia="PMingLiU"/>
          <w:bCs/>
        </w:rPr>
        <w:lastRenderedPageBreak/>
        <w:t>STATE OF NEW JERSEY</w:t>
      </w:r>
    </w:p>
    <w:p w14:paraId="00CFCDBE" w14:textId="77777777" w:rsidR="008651E3" w:rsidRPr="008651E3" w:rsidRDefault="008651E3" w:rsidP="008651E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Theme="minorHAnsi"/>
          <w:bCs/>
        </w:rPr>
      </w:pPr>
      <w:r w:rsidRPr="008651E3">
        <w:rPr>
          <w:rFonts w:eastAsiaTheme="minorHAnsi"/>
          <w:bCs/>
        </w:rPr>
        <w:t>DEPARTMENT OF LAW AND PUBLIC SAFETY</w:t>
      </w:r>
    </w:p>
    <w:p w14:paraId="3F14A1FA" w14:textId="77777777" w:rsidR="008651E3" w:rsidRPr="008651E3" w:rsidRDefault="000E392F" w:rsidP="008651E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Theme="minorHAnsi"/>
          <w:bCs/>
        </w:rPr>
      </w:pPr>
      <w:r>
        <w:rPr>
          <w:rFonts w:eastAsiaTheme="minorHAnsi"/>
          <w:bCs/>
        </w:rPr>
        <w:t>OFFICE OF THE ATTORNEY GENERAL</w:t>
      </w:r>
    </w:p>
    <w:p w14:paraId="1596D741" w14:textId="77777777" w:rsidR="008651E3" w:rsidRDefault="008651E3" w:rsidP="002E3F38">
      <w:pPr>
        <w:widowControl/>
        <w:tabs>
          <w:tab w:val="left" w:pos="-1080"/>
          <w:tab w:val="left" w:pos="-720"/>
          <w:tab w:val="left" w:pos="0"/>
          <w:tab w:val="left" w:pos="720"/>
          <w:tab w:val="left" w:pos="1260"/>
          <w:tab w:val="left" w:pos="1800"/>
          <w:tab w:val="left" w:pos="2340"/>
          <w:tab w:val="left" w:pos="2880"/>
          <w:tab w:val="left" w:pos="3420"/>
          <w:tab w:val="left" w:pos="4320"/>
        </w:tabs>
        <w:jc w:val="center"/>
        <w:rPr>
          <w:rFonts w:eastAsia="PMingLiU"/>
          <w:bCs/>
        </w:rPr>
      </w:pPr>
    </w:p>
    <w:p w14:paraId="021589CA" w14:textId="323DA828" w:rsidR="002E3F38" w:rsidRPr="008651E3" w:rsidRDefault="00891154" w:rsidP="002E3F38">
      <w:pPr>
        <w:widowControl/>
        <w:tabs>
          <w:tab w:val="left" w:pos="-1080"/>
          <w:tab w:val="left" w:pos="-720"/>
          <w:tab w:val="left" w:pos="0"/>
          <w:tab w:val="left" w:pos="720"/>
          <w:tab w:val="left" w:pos="1260"/>
          <w:tab w:val="left" w:pos="1800"/>
          <w:tab w:val="left" w:pos="2340"/>
          <w:tab w:val="left" w:pos="2880"/>
          <w:tab w:val="left" w:pos="3420"/>
          <w:tab w:val="left" w:pos="4320"/>
        </w:tabs>
        <w:jc w:val="center"/>
        <w:rPr>
          <w:rFonts w:eastAsia="PMingLiU"/>
          <w:b/>
          <w:bCs/>
        </w:rPr>
      </w:pPr>
      <w:r>
        <w:rPr>
          <w:rFonts w:eastAsia="PMingLiU"/>
          <w:b/>
          <w:bCs/>
        </w:rPr>
        <w:t>Addressing the Training Needs of Juvenile Prosecutors</w:t>
      </w:r>
    </w:p>
    <w:p w14:paraId="0F53AB21" w14:textId="77777777" w:rsidR="008651E3" w:rsidRDefault="008651E3" w:rsidP="002E3F38">
      <w:pPr>
        <w:widowControl/>
        <w:tabs>
          <w:tab w:val="left" w:pos="-1080"/>
          <w:tab w:val="left" w:pos="-720"/>
          <w:tab w:val="left" w:pos="0"/>
          <w:tab w:val="left" w:pos="720"/>
          <w:tab w:val="left" w:pos="1260"/>
          <w:tab w:val="left" w:pos="1800"/>
          <w:tab w:val="left" w:pos="2340"/>
          <w:tab w:val="left" w:pos="2880"/>
          <w:tab w:val="left" w:pos="3420"/>
          <w:tab w:val="left" w:pos="4320"/>
        </w:tabs>
        <w:jc w:val="center"/>
        <w:rPr>
          <w:rFonts w:eastAsia="PMingLiU"/>
          <w:b/>
          <w:bCs/>
        </w:rPr>
      </w:pPr>
    </w:p>
    <w:p w14:paraId="17D8D2EE" w14:textId="5132F5BE" w:rsidR="002E3F38" w:rsidRPr="008651E3" w:rsidRDefault="00891154" w:rsidP="002E3F38">
      <w:pPr>
        <w:widowControl/>
        <w:tabs>
          <w:tab w:val="left" w:pos="-1080"/>
          <w:tab w:val="left" w:pos="-720"/>
          <w:tab w:val="left" w:pos="0"/>
          <w:tab w:val="left" w:pos="720"/>
          <w:tab w:val="left" w:pos="1260"/>
          <w:tab w:val="left" w:pos="1800"/>
          <w:tab w:val="left" w:pos="2340"/>
          <w:tab w:val="left" w:pos="2880"/>
          <w:tab w:val="left" w:pos="3420"/>
          <w:tab w:val="left" w:pos="4320"/>
        </w:tabs>
        <w:jc w:val="center"/>
        <w:rPr>
          <w:rFonts w:eastAsia="PMingLiU"/>
          <w:b/>
          <w:bCs/>
          <w:sz w:val="28"/>
        </w:rPr>
      </w:pPr>
      <w:r>
        <w:rPr>
          <w:rFonts w:eastAsia="PMingLiU"/>
          <w:b/>
          <w:bCs/>
          <w:sz w:val="28"/>
        </w:rPr>
        <w:t>Program Administration and Funding Guidelines</w:t>
      </w:r>
    </w:p>
    <w:p w14:paraId="7420B8F1" w14:textId="77777777" w:rsidR="002E3F38" w:rsidRPr="005C4CB9" w:rsidRDefault="002E3F38" w:rsidP="002E3F38">
      <w:pPr>
        <w:pStyle w:val="Heading1"/>
        <w:numPr>
          <w:ilvl w:val="0"/>
          <w:numId w:val="0"/>
        </w:numPr>
        <w:ind w:left="720" w:hanging="720"/>
        <w:jc w:val="center"/>
        <w:rPr>
          <w:rFonts w:eastAsia="PMingLiU" w:cs="Times New Roman"/>
        </w:rPr>
      </w:pPr>
      <w:bookmarkStart w:id="0" w:name="_Toc481492896"/>
      <w:r w:rsidRPr="005C4CB9">
        <w:rPr>
          <w:rFonts w:eastAsia="PMingLiU" w:cs="Times New Roman"/>
        </w:rPr>
        <w:t>ADMINISTRATION</w:t>
      </w:r>
      <w:bookmarkEnd w:id="0"/>
    </w:p>
    <w:p w14:paraId="30F9D8E9" w14:textId="2620BE0B" w:rsidR="00891154" w:rsidRDefault="00891154" w:rsidP="002E3F38">
      <w:pPr>
        <w:widowControl/>
        <w:tabs>
          <w:tab w:val="left" w:pos="-1080"/>
          <w:tab w:val="left" w:pos="-720"/>
          <w:tab w:val="left" w:pos="0"/>
          <w:tab w:val="left" w:pos="720"/>
          <w:tab w:val="left" w:pos="1260"/>
          <w:tab w:val="left" w:pos="1800"/>
          <w:tab w:val="left" w:pos="2340"/>
          <w:tab w:val="left" w:pos="2880"/>
          <w:tab w:val="left" w:pos="3420"/>
          <w:tab w:val="left" w:pos="4320"/>
        </w:tabs>
        <w:rPr>
          <w:rFonts w:eastAsia="PMingLiU"/>
        </w:rPr>
      </w:pPr>
      <w:r w:rsidRPr="00891154">
        <w:rPr>
          <w:rFonts w:eastAsia="PMingLiU"/>
        </w:rPr>
        <w:t>The Addressing the Training Needs of Juvenile Prosecutors program</w:t>
      </w:r>
      <w:r>
        <w:rPr>
          <w:rFonts w:eastAsia="PMingLiU"/>
        </w:rPr>
        <w:t xml:space="preserve">, </w:t>
      </w:r>
      <w:r w:rsidRPr="00891154">
        <w:rPr>
          <w:rFonts w:eastAsia="PMingLiU"/>
        </w:rPr>
        <w:t>Department of Justice Appropriations Act, 2018, Pub. L. No. 1</w:t>
      </w:r>
      <w:r>
        <w:rPr>
          <w:rFonts w:eastAsia="PMingLiU"/>
        </w:rPr>
        <w:t>15–141, 132 Stat. 348, 423, 426,</w:t>
      </w:r>
      <w:r w:rsidRPr="00891154">
        <w:rPr>
          <w:rFonts w:eastAsia="PMingLiU"/>
        </w:rPr>
        <w:t xml:space="preserve"> fund</w:t>
      </w:r>
      <w:r>
        <w:rPr>
          <w:rFonts w:eastAsia="PMingLiU"/>
        </w:rPr>
        <w:t>s</w:t>
      </w:r>
      <w:r w:rsidRPr="00891154">
        <w:rPr>
          <w:rFonts w:eastAsia="PMingLiU"/>
        </w:rPr>
        <w:t xml:space="preserve"> states to provide training and professional development and develop resources needed to ensure that juvenile prosecutors have access to information that addresses the unique framework of the juvenile court. This program address</w:t>
      </w:r>
      <w:r>
        <w:rPr>
          <w:rFonts w:eastAsia="PMingLiU"/>
        </w:rPr>
        <w:t>es</w:t>
      </w:r>
      <w:r w:rsidRPr="00891154">
        <w:rPr>
          <w:rFonts w:eastAsia="PMingLiU"/>
        </w:rPr>
        <w:t xml:space="preserve"> the need for more trainings and resources dedicated to familiarizing attorneys with special procedures and challenges that arise with juvenile prosecution. This involves more than training on trial techniques and procedural law, but also training on age-related characteristics of youth, assessing risk and protective factors for youth, and assessing readiness for rehabilitation</w:t>
      </w:r>
      <w:r>
        <w:rPr>
          <w:rFonts w:eastAsia="PMingLiU"/>
        </w:rPr>
        <w:t>.</w:t>
      </w:r>
    </w:p>
    <w:p w14:paraId="536429AA" w14:textId="77777777" w:rsidR="00891154" w:rsidRPr="005C4CB9" w:rsidRDefault="00891154" w:rsidP="002E3F38">
      <w:pPr>
        <w:widowControl/>
        <w:tabs>
          <w:tab w:val="left" w:pos="-1080"/>
          <w:tab w:val="left" w:pos="-720"/>
          <w:tab w:val="left" w:pos="0"/>
          <w:tab w:val="left" w:pos="720"/>
          <w:tab w:val="left" w:pos="1260"/>
          <w:tab w:val="left" w:pos="1800"/>
          <w:tab w:val="left" w:pos="2340"/>
          <w:tab w:val="left" w:pos="2880"/>
          <w:tab w:val="left" w:pos="3420"/>
          <w:tab w:val="left" w:pos="4320"/>
        </w:tabs>
        <w:rPr>
          <w:rFonts w:eastAsia="PMingLiU"/>
        </w:rPr>
      </w:pPr>
    </w:p>
    <w:p w14:paraId="35820130" w14:textId="15790A1D" w:rsidR="002E3F38" w:rsidRPr="005C4CB9" w:rsidRDefault="002E3F38" w:rsidP="002E3F38">
      <w:pPr>
        <w:widowControl/>
        <w:tabs>
          <w:tab w:val="left" w:pos="-1080"/>
          <w:tab w:val="left" w:pos="-720"/>
          <w:tab w:val="left" w:pos="0"/>
          <w:tab w:val="left" w:pos="720"/>
          <w:tab w:val="left" w:pos="1260"/>
          <w:tab w:val="left" w:pos="1800"/>
          <w:tab w:val="left" w:pos="2340"/>
          <w:tab w:val="left" w:pos="2880"/>
          <w:tab w:val="left" w:pos="3420"/>
          <w:tab w:val="left" w:pos="4320"/>
        </w:tabs>
        <w:rPr>
          <w:rFonts w:eastAsia="PMingLiU"/>
        </w:rPr>
      </w:pPr>
      <w:r w:rsidRPr="005C4CB9">
        <w:rPr>
          <w:rFonts w:eastAsia="PMingLiU"/>
        </w:rPr>
        <w:t xml:space="preserve">In New Jersey, the Department of </w:t>
      </w:r>
      <w:r w:rsidR="00475A05">
        <w:rPr>
          <w:rFonts w:eastAsia="PMingLiU"/>
        </w:rPr>
        <w:t xml:space="preserve">Law and Public Safety (L&amp;PS) </w:t>
      </w:r>
      <w:r w:rsidR="00891154">
        <w:rPr>
          <w:rFonts w:eastAsia="PMingLiU"/>
        </w:rPr>
        <w:t>administers this grant p</w:t>
      </w:r>
      <w:r w:rsidRPr="005C4CB9">
        <w:rPr>
          <w:rFonts w:eastAsia="PMingLiU"/>
        </w:rPr>
        <w:t xml:space="preserve">rogram.  </w:t>
      </w:r>
      <w:r w:rsidR="00475A05" w:rsidRPr="00475A05">
        <w:rPr>
          <w:rFonts w:eastAsia="PMingLiU"/>
        </w:rPr>
        <w:t xml:space="preserve">L&amp;PS </w:t>
      </w:r>
      <w:r w:rsidR="00891154">
        <w:rPr>
          <w:rFonts w:eastAsia="PMingLiU"/>
        </w:rPr>
        <w:t>will provide</w:t>
      </w:r>
      <w:r w:rsidRPr="005C4CB9">
        <w:rPr>
          <w:rFonts w:eastAsia="PMingLiU"/>
        </w:rPr>
        <w:t xml:space="preserve"> technical assistance to both applicants, during the development of the proposal, and to subrecipients, during the implementation of the project.  </w:t>
      </w:r>
      <w:r w:rsidR="00475A05" w:rsidRPr="00475A05">
        <w:rPr>
          <w:rFonts w:eastAsia="PMingLiU"/>
        </w:rPr>
        <w:t xml:space="preserve">L&amp;PS </w:t>
      </w:r>
      <w:r w:rsidRPr="005C4CB9">
        <w:rPr>
          <w:rFonts w:eastAsia="PMingLiU"/>
        </w:rPr>
        <w:t xml:space="preserve">monitors all grants awarded under program, and ensures subrecipients </w:t>
      </w:r>
      <w:proofErr w:type="gramStart"/>
      <w:r w:rsidRPr="005C4CB9">
        <w:rPr>
          <w:rFonts w:eastAsia="PMingLiU"/>
        </w:rPr>
        <w:t>are in compliance</w:t>
      </w:r>
      <w:proofErr w:type="gramEnd"/>
      <w:r w:rsidRPr="005C4CB9">
        <w:rPr>
          <w:rFonts w:eastAsia="PMingLiU"/>
        </w:rPr>
        <w:t xml:space="preserve"> </w:t>
      </w:r>
      <w:r w:rsidR="00995795">
        <w:rPr>
          <w:rFonts w:eastAsia="PMingLiU"/>
        </w:rPr>
        <w:t>with S</w:t>
      </w:r>
      <w:r w:rsidRPr="005C4CB9">
        <w:rPr>
          <w:rFonts w:eastAsia="PMingLiU"/>
        </w:rPr>
        <w:t xml:space="preserve">tate and federal laws, rules, regulations, guidance, and reporting requirements.  </w:t>
      </w:r>
      <w:r w:rsidR="00475A05">
        <w:rPr>
          <w:rFonts w:eastAsia="PMingLiU"/>
        </w:rPr>
        <w:t>L&amp;PS</w:t>
      </w:r>
      <w:r w:rsidR="00475A05" w:rsidRPr="005C4CB9">
        <w:rPr>
          <w:rFonts w:eastAsia="PMingLiU"/>
        </w:rPr>
        <w:t xml:space="preserve"> </w:t>
      </w:r>
      <w:r w:rsidRPr="005C4CB9">
        <w:rPr>
          <w:rFonts w:eastAsia="PMingLiU"/>
        </w:rPr>
        <w:t xml:space="preserve">also prepares and submits </w:t>
      </w:r>
      <w:r w:rsidR="00475A05">
        <w:rPr>
          <w:rFonts w:eastAsia="PMingLiU"/>
        </w:rPr>
        <w:t>programmatic and fiscal reports</w:t>
      </w:r>
      <w:r w:rsidRPr="005C4CB9">
        <w:rPr>
          <w:rFonts w:eastAsia="PMingLiU"/>
        </w:rPr>
        <w:t xml:space="preserve">. </w:t>
      </w:r>
    </w:p>
    <w:p w14:paraId="57745C49" w14:textId="77777777" w:rsidR="002E3F38" w:rsidRPr="005C4CB9" w:rsidRDefault="002E3F38" w:rsidP="002E3F38">
      <w:pPr>
        <w:widowControl/>
        <w:tabs>
          <w:tab w:val="left" w:pos="-1080"/>
          <w:tab w:val="left" w:pos="-720"/>
          <w:tab w:val="left" w:pos="0"/>
          <w:tab w:val="left" w:pos="720"/>
          <w:tab w:val="left" w:pos="1260"/>
          <w:tab w:val="left" w:pos="1800"/>
          <w:tab w:val="left" w:pos="2340"/>
          <w:tab w:val="left" w:pos="2880"/>
          <w:tab w:val="left" w:pos="3420"/>
          <w:tab w:val="left" w:pos="4320"/>
        </w:tabs>
        <w:rPr>
          <w:rFonts w:eastAsia="PMingLiU"/>
        </w:rPr>
      </w:pPr>
    </w:p>
    <w:p w14:paraId="26055229" w14:textId="77777777" w:rsidR="002E3F38" w:rsidRPr="005C4CB9" w:rsidRDefault="002E3F38" w:rsidP="002E3F38">
      <w:pPr>
        <w:widowControl/>
        <w:tabs>
          <w:tab w:val="left" w:pos="-1080"/>
          <w:tab w:val="left" w:pos="-720"/>
          <w:tab w:val="left" w:pos="0"/>
          <w:tab w:val="left" w:pos="720"/>
          <w:tab w:val="left" w:pos="1260"/>
          <w:tab w:val="left" w:pos="1800"/>
          <w:tab w:val="left" w:pos="2340"/>
          <w:tab w:val="left" w:pos="2880"/>
          <w:tab w:val="left" w:pos="3420"/>
          <w:tab w:val="left" w:pos="4320"/>
        </w:tabs>
        <w:rPr>
          <w:rFonts w:eastAsia="PMingLiU"/>
        </w:rPr>
      </w:pPr>
      <w:r w:rsidRPr="005C4CB9">
        <w:rPr>
          <w:b/>
          <w:i/>
          <w:iCs/>
        </w:rPr>
        <w:t xml:space="preserve">Recipients of federal grant funds </w:t>
      </w:r>
      <w:proofErr w:type="gramStart"/>
      <w:r w:rsidRPr="005C4CB9">
        <w:rPr>
          <w:b/>
          <w:i/>
          <w:iCs/>
        </w:rPr>
        <w:t>are bound</w:t>
      </w:r>
      <w:proofErr w:type="gramEnd"/>
      <w:r w:rsidRPr="005C4CB9">
        <w:rPr>
          <w:b/>
          <w:i/>
          <w:iCs/>
        </w:rPr>
        <w:t xml:space="preserve"> by changes made in federal and </w:t>
      </w:r>
      <w:r w:rsidR="00995795">
        <w:rPr>
          <w:b/>
          <w:i/>
          <w:iCs/>
        </w:rPr>
        <w:t>S</w:t>
      </w:r>
      <w:r w:rsidRPr="005C4CB9">
        <w:rPr>
          <w:b/>
          <w:i/>
          <w:iCs/>
        </w:rPr>
        <w:t>tate law/policy regardless of inclusion in these guidelines.</w:t>
      </w:r>
      <w:r w:rsidRPr="005C4CB9">
        <w:rPr>
          <w:rFonts w:eastAsia="PMingLiU"/>
        </w:rPr>
        <w:t xml:space="preserve">  </w:t>
      </w:r>
    </w:p>
    <w:p w14:paraId="352DA91D" w14:textId="77777777" w:rsidR="002E3F38" w:rsidRPr="005C4CB9" w:rsidRDefault="002E3F38" w:rsidP="002E3F38">
      <w:pPr>
        <w:widowControl/>
        <w:tabs>
          <w:tab w:val="left" w:pos="-1080"/>
          <w:tab w:val="left" w:pos="-720"/>
          <w:tab w:val="left" w:pos="0"/>
          <w:tab w:val="left" w:pos="720"/>
          <w:tab w:val="left" w:pos="1260"/>
          <w:tab w:val="left" w:pos="1800"/>
          <w:tab w:val="left" w:pos="2340"/>
          <w:tab w:val="left" w:pos="2880"/>
          <w:tab w:val="left" w:pos="3420"/>
          <w:tab w:val="left" w:pos="4320"/>
        </w:tabs>
        <w:rPr>
          <w:rFonts w:eastAsia="PMingLiU"/>
        </w:rPr>
      </w:pPr>
    </w:p>
    <w:p w14:paraId="33BD9C8C" w14:textId="77777777" w:rsidR="002E3F38" w:rsidRPr="005C4CB9" w:rsidRDefault="002E3F38" w:rsidP="002E3F38">
      <w:pPr>
        <w:widowControl/>
        <w:tabs>
          <w:tab w:val="left" w:pos="-1080"/>
          <w:tab w:val="left" w:pos="-720"/>
          <w:tab w:val="left" w:pos="0"/>
          <w:tab w:val="left" w:pos="720"/>
          <w:tab w:val="left" w:pos="1260"/>
          <w:tab w:val="left" w:pos="1800"/>
          <w:tab w:val="left" w:pos="2340"/>
          <w:tab w:val="left" w:pos="2880"/>
          <w:tab w:val="left" w:pos="3420"/>
          <w:tab w:val="left" w:pos="4320"/>
        </w:tabs>
        <w:rPr>
          <w:rFonts w:eastAsia="PMingLiU"/>
        </w:rPr>
      </w:pPr>
      <w:r w:rsidRPr="005C4CB9">
        <w:rPr>
          <w:rFonts w:eastAsia="PMingLiU"/>
        </w:rPr>
        <w:t xml:space="preserve">All inquiries concerning the Subaward application process </w:t>
      </w:r>
      <w:proofErr w:type="gramStart"/>
      <w:r w:rsidRPr="005C4CB9">
        <w:rPr>
          <w:rFonts w:eastAsia="PMingLiU"/>
        </w:rPr>
        <w:t>should be addressed</w:t>
      </w:r>
      <w:proofErr w:type="gramEnd"/>
      <w:r w:rsidRPr="005C4CB9">
        <w:rPr>
          <w:rFonts w:eastAsia="PMingLiU"/>
        </w:rPr>
        <w:t xml:space="preserve"> to:</w:t>
      </w:r>
    </w:p>
    <w:p w14:paraId="0C2B66A0" w14:textId="77777777" w:rsidR="002E3F38" w:rsidRPr="005C4CB9" w:rsidRDefault="002E3F38" w:rsidP="002E3F38">
      <w:pPr>
        <w:widowControl/>
        <w:tabs>
          <w:tab w:val="left" w:pos="-1080"/>
          <w:tab w:val="left" w:pos="-720"/>
          <w:tab w:val="left" w:pos="0"/>
          <w:tab w:val="left" w:pos="720"/>
          <w:tab w:val="left" w:pos="1260"/>
          <w:tab w:val="left" w:pos="1800"/>
          <w:tab w:val="left" w:pos="2340"/>
          <w:tab w:val="left" w:pos="2880"/>
          <w:tab w:val="left" w:pos="3420"/>
          <w:tab w:val="left" w:pos="4320"/>
        </w:tabs>
        <w:rPr>
          <w:rFonts w:eastAsia="PMingLiU"/>
        </w:rPr>
      </w:pPr>
    </w:p>
    <w:p w14:paraId="062FAC0B" w14:textId="2541FCCB" w:rsidR="00651B6F" w:rsidRPr="009B6DAD" w:rsidRDefault="009B6DAD" w:rsidP="002E3F38">
      <w:pPr>
        <w:widowControl/>
        <w:tabs>
          <w:tab w:val="left" w:pos="-1080"/>
          <w:tab w:val="left" w:pos="-720"/>
          <w:tab w:val="left" w:pos="0"/>
          <w:tab w:val="left" w:pos="720"/>
          <w:tab w:val="left" w:pos="1260"/>
          <w:tab w:val="left" w:pos="1800"/>
          <w:tab w:val="left" w:pos="2340"/>
          <w:tab w:val="left" w:pos="2880"/>
          <w:tab w:val="left" w:pos="3420"/>
          <w:tab w:val="left" w:pos="4320"/>
        </w:tabs>
        <w:ind w:firstLine="720"/>
        <w:rPr>
          <w:rFonts w:eastAsia="PMingLiU"/>
        </w:rPr>
      </w:pPr>
      <w:r w:rsidRPr="009B6DAD">
        <w:rPr>
          <w:rFonts w:eastAsia="PMingLiU"/>
        </w:rPr>
        <w:t>Samantha Hamilton, DAG at 609-376-3373</w:t>
      </w:r>
    </w:p>
    <w:p w14:paraId="6DE7E19C" w14:textId="77777777" w:rsidR="00651B6F" w:rsidRPr="009B6DAD" w:rsidRDefault="00651B6F" w:rsidP="002E3F38">
      <w:pPr>
        <w:widowControl/>
        <w:tabs>
          <w:tab w:val="left" w:pos="-1080"/>
          <w:tab w:val="left" w:pos="-720"/>
          <w:tab w:val="left" w:pos="0"/>
          <w:tab w:val="left" w:pos="720"/>
          <w:tab w:val="left" w:pos="1260"/>
          <w:tab w:val="left" w:pos="1800"/>
          <w:tab w:val="left" w:pos="2340"/>
          <w:tab w:val="left" w:pos="2880"/>
          <w:tab w:val="left" w:pos="3420"/>
          <w:tab w:val="left" w:pos="4320"/>
        </w:tabs>
        <w:ind w:firstLine="720"/>
        <w:rPr>
          <w:rFonts w:eastAsia="PMingLiU"/>
        </w:rPr>
      </w:pPr>
    </w:p>
    <w:p w14:paraId="4B283893" w14:textId="77777777" w:rsidR="00982465" w:rsidRDefault="00982465">
      <w:pPr>
        <w:widowControl/>
        <w:autoSpaceDE/>
        <w:autoSpaceDN/>
        <w:adjustRightInd/>
        <w:spacing w:after="200" w:line="276" w:lineRule="auto"/>
        <w:rPr>
          <w:rFonts w:eastAsia="PMingLiU"/>
          <w:b/>
          <w:bCs/>
          <w:szCs w:val="28"/>
          <w:u w:val="single"/>
        </w:rPr>
      </w:pPr>
      <w:bookmarkStart w:id="1" w:name="_Toc481492897"/>
      <w:r>
        <w:rPr>
          <w:rFonts w:eastAsia="PMingLiU"/>
        </w:rPr>
        <w:br w:type="page"/>
      </w:r>
    </w:p>
    <w:p w14:paraId="344B802B" w14:textId="541BD787" w:rsidR="002E3F38" w:rsidRPr="005C4CB9" w:rsidRDefault="002E3F38" w:rsidP="002E3F38">
      <w:pPr>
        <w:pStyle w:val="Heading1"/>
        <w:numPr>
          <w:ilvl w:val="0"/>
          <w:numId w:val="0"/>
        </w:numPr>
        <w:ind w:left="720" w:hanging="720"/>
        <w:jc w:val="center"/>
        <w:rPr>
          <w:rFonts w:eastAsia="PMingLiU" w:cs="Times New Roman"/>
        </w:rPr>
      </w:pPr>
      <w:r w:rsidRPr="005C4CB9">
        <w:rPr>
          <w:rFonts w:eastAsia="PMingLiU" w:cs="Times New Roman"/>
        </w:rPr>
        <w:lastRenderedPageBreak/>
        <w:t>PROGRAM INFORMATION</w:t>
      </w:r>
      <w:bookmarkEnd w:id="1"/>
    </w:p>
    <w:p w14:paraId="4F80AFE3" w14:textId="5DC0D986" w:rsidR="002E3F38" w:rsidRDefault="00891154" w:rsidP="002E3F38">
      <w:pPr>
        <w:widowControl/>
        <w:tabs>
          <w:tab w:val="left" w:pos="-1080"/>
          <w:tab w:val="left" w:pos="-720"/>
          <w:tab w:val="left" w:pos="0"/>
          <w:tab w:val="left" w:pos="720"/>
          <w:tab w:val="left" w:pos="1260"/>
          <w:tab w:val="left" w:pos="1800"/>
          <w:tab w:val="left" w:pos="2340"/>
          <w:tab w:val="left" w:pos="2880"/>
          <w:tab w:val="left" w:pos="3420"/>
          <w:tab w:val="left" w:pos="4320"/>
        </w:tabs>
        <w:jc w:val="both"/>
        <w:rPr>
          <w:rFonts w:eastAsia="PMingLiU"/>
        </w:rPr>
      </w:pPr>
      <w:r w:rsidRPr="00891154">
        <w:rPr>
          <w:rFonts w:eastAsia="PMingLiU"/>
        </w:rPr>
        <w:t xml:space="preserve">The goal of the Addressing the Training Needs of Juvenile Prosecutors program is to increase the capacity of juvenile prosecutors to seek justice in their cases by providing them access to professional development opportunities, trainings, and resources that will enhance their current knowledge base </w:t>
      </w:r>
      <w:r w:rsidR="002E3F38" w:rsidRPr="005C4CB9">
        <w:rPr>
          <w:rFonts w:eastAsia="PMingLiU"/>
        </w:rPr>
        <w:t xml:space="preserve">compassion, and respect by the criminal justice system to prevent secondary victimization by the system.  </w:t>
      </w:r>
    </w:p>
    <w:p w14:paraId="4A65C9BD" w14:textId="7051872F" w:rsidR="00891154" w:rsidRDefault="00891154" w:rsidP="002E3F38">
      <w:pPr>
        <w:widowControl/>
        <w:tabs>
          <w:tab w:val="left" w:pos="-1080"/>
          <w:tab w:val="left" w:pos="-720"/>
          <w:tab w:val="left" w:pos="0"/>
          <w:tab w:val="left" w:pos="720"/>
          <w:tab w:val="left" w:pos="1260"/>
          <w:tab w:val="left" w:pos="1800"/>
          <w:tab w:val="left" w:pos="2340"/>
          <w:tab w:val="left" w:pos="2880"/>
          <w:tab w:val="left" w:pos="3420"/>
          <w:tab w:val="left" w:pos="4320"/>
        </w:tabs>
        <w:jc w:val="both"/>
        <w:rPr>
          <w:rFonts w:eastAsia="PMingLiU"/>
        </w:rPr>
      </w:pPr>
    </w:p>
    <w:p w14:paraId="02BC0160" w14:textId="68B7FF5A" w:rsidR="00891154" w:rsidRDefault="00891154" w:rsidP="002E3F38">
      <w:pPr>
        <w:widowControl/>
        <w:tabs>
          <w:tab w:val="left" w:pos="-1080"/>
          <w:tab w:val="left" w:pos="-720"/>
          <w:tab w:val="left" w:pos="0"/>
          <w:tab w:val="left" w:pos="720"/>
          <w:tab w:val="left" w:pos="1260"/>
          <w:tab w:val="left" w:pos="1800"/>
          <w:tab w:val="left" w:pos="2340"/>
          <w:tab w:val="left" w:pos="2880"/>
          <w:tab w:val="left" w:pos="3420"/>
          <w:tab w:val="left" w:pos="4320"/>
        </w:tabs>
        <w:jc w:val="both"/>
        <w:rPr>
          <w:rFonts w:eastAsia="PMingLiU"/>
        </w:rPr>
      </w:pPr>
      <w:r w:rsidRPr="00891154">
        <w:rPr>
          <w:rFonts w:eastAsia="PMingLiU"/>
        </w:rPr>
        <w:t>The program will strengthen the prosecution of juvenile delinquency cases by providing training, technical assistance, resources, and professional development opportunities to juvenile prosecutors and their support staff that will address the unique issues and challenges that juvenile prosecutors encounter</w:t>
      </w:r>
      <w:r>
        <w:rPr>
          <w:rFonts w:eastAsia="PMingLiU"/>
        </w:rPr>
        <w:t>.</w:t>
      </w:r>
    </w:p>
    <w:p w14:paraId="75CC0405" w14:textId="64F2AA74" w:rsidR="00891154" w:rsidRDefault="00891154" w:rsidP="002E3F38">
      <w:pPr>
        <w:widowControl/>
        <w:tabs>
          <w:tab w:val="left" w:pos="-1080"/>
          <w:tab w:val="left" w:pos="-720"/>
          <w:tab w:val="left" w:pos="0"/>
          <w:tab w:val="left" w:pos="720"/>
          <w:tab w:val="left" w:pos="1260"/>
          <w:tab w:val="left" w:pos="1800"/>
          <w:tab w:val="left" w:pos="2340"/>
          <w:tab w:val="left" w:pos="2880"/>
          <w:tab w:val="left" w:pos="3420"/>
          <w:tab w:val="left" w:pos="4320"/>
        </w:tabs>
        <w:jc w:val="both"/>
        <w:rPr>
          <w:rFonts w:eastAsia="PMingLiU"/>
        </w:rPr>
      </w:pPr>
    </w:p>
    <w:p w14:paraId="79CCA04E" w14:textId="77777777" w:rsidR="00982465" w:rsidRDefault="00982465">
      <w:pPr>
        <w:widowControl/>
        <w:autoSpaceDE/>
        <w:autoSpaceDN/>
        <w:adjustRightInd/>
        <w:spacing w:after="200" w:line="276" w:lineRule="auto"/>
        <w:rPr>
          <w:rFonts w:eastAsia="PMingLiU" w:cstheme="majorBidi"/>
          <w:b/>
          <w:bCs/>
          <w:szCs w:val="28"/>
          <w:u w:val="single"/>
        </w:rPr>
      </w:pPr>
      <w:bookmarkStart w:id="2" w:name="_Toc481492900"/>
      <w:r>
        <w:rPr>
          <w:rFonts w:eastAsia="PMingLiU"/>
        </w:rPr>
        <w:br w:type="page"/>
      </w:r>
    </w:p>
    <w:p w14:paraId="1D7E443D" w14:textId="5838100D" w:rsidR="002E3F38" w:rsidRPr="005C4CB9" w:rsidRDefault="002E3F38" w:rsidP="00C4215C">
      <w:pPr>
        <w:pStyle w:val="Heading1"/>
        <w:numPr>
          <w:ilvl w:val="0"/>
          <w:numId w:val="0"/>
        </w:numPr>
        <w:ind w:left="720" w:hanging="720"/>
        <w:jc w:val="center"/>
        <w:rPr>
          <w:rFonts w:eastAsia="PMingLiU"/>
        </w:rPr>
      </w:pPr>
      <w:r w:rsidRPr="005C4CB9">
        <w:rPr>
          <w:rFonts w:eastAsia="PMingLiU"/>
        </w:rPr>
        <w:lastRenderedPageBreak/>
        <w:t>APPLICATION REQUIREMENTS</w:t>
      </w:r>
      <w:bookmarkEnd w:id="2"/>
    </w:p>
    <w:p w14:paraId="100CA5B7" w14:textId="77777777" w:rsidR="002E3F38" w:rsidRPr="005C4CB9" w:rsidRDefault="002E3F38" w:rsidP="002E3F38">
      <w:pPr>
        <w:pStyle w:val="Heading2"/>
        <w:numPr>
          <w:ilvl w:val="0"/>
          <w:numId w:val="0"/>
        </w:numPr>
        <w:jc w:val="center"/>
        <w:rPr>
          <w:rFonts w:eastAsia="PMingLiU"/>
        </w:rPr>
      </w:pPr>
      <w:bookmarkStart w:id="3" w:name="_Toc481492901"/>
      <w:r w:rsidRPr="005C4CB9">
        <w:rPr>
          <w:rFonts w:eastAsia="PMingLiU"/>
        </w:rPr>
        <w:t>SUBMISSION</w:t>
      </w:r>
      <w:bookmarkEnd w:id="3"/>
    </w:p>
    <w:p w14:paraId="503E10E1" w14:textId="5059DA8D" w:rsidR="00151145" w:rsidRDefault="00475A05" w:rsidP="002E3F38">
      <w:pPr>
        <w:widowControl/>
        <w:tabs>
          <w:tab w:val="left" w:pos="-1080"/>
          <w:tab w:val="left" w:pos="-720"/>
          <w:tab w:val="left" w:pos="0"/>
          <w:tab w:val="left" w:pos="720"/>
          <w:tab w:val="left" w:pos="1260"/>
          <w:tab w:val="left" w:pos="1800"/>
          <w:tab w:val="left" w:pos="2340"/>
          <w:tab w:val="left" w:pos="2880"/>
          <w:tab w:val="left" w:pos="3420"/>
          <w:tab w:val="left" w:pos="4320"/>
        </w:tabs>
        <w:jc w:val="both"/>
      </w:pPr>
      <w:r>
        <w:t xml:space="preserve">Refer to the </w:t>
      </w:r>
      <w:r w:rsidR="00A66E81">
        <w:t>N</w:t>
      </w:r>
      <w:r>
        <w:t xml:space="preserve">otice of </w:t>
      </w:r>
      <w:r w:rsidR="00A66E81">
        <w:t>A</w:t>
      </w:r>
      <w:r>
        <w:t>vailability</w:t>
      </w:r>
      <w:r w:rsidR="00E014B8">
        <w:t xml:space="preserve"> </w:t>
      </w:r>
      <w:r>
        <w:t xml:space="preserve">of </w:t>
      </w:r>
      <w:r w:rsidR="00A66E81">
        <w:t>F</w:t>
      </w:r>
      <w:r>
        <w:t>unds (NOAF) for application due dates.</w:t>
      </w:r>
    </w:p>
    <w:p w14:paraId="781A78CD" w14:textId="77777777" w:rsidR="002E3F38" w:rsidRPr="005C4CB9" w:rsidRDefault="002E3F38" w:rsidP="00405668">
      <w:pPr>
        <w:widowControl/>
        <w:tabs>
          <w:tab w:val="left" w:pos="-1080"/>
          <w:tab w:val="left" w:pos="-720"/>
          <w:tab w:val="left" w:pos="0"/>
          <w:tab w:val="left" w:pos="720"/>
          <w:tab w:val="left" w:pos="1260"/>
          <w:tab w:val="left" w:pos="1800"/>
          <w:tab w:val="left" w:pos="2340"/>
          <w:tab w:val="left" w:pos="2880"/>
          <w:tab w:val="left" w:pos="3420"/>
          <w:tab w:val="left" w:pos="4320"/>
        </w:tabs>
        <w:jc w:val="both"/>
        <w:rPr>
          <w:rFonts w:eastAsia="PMingLiU"/>
        </w:rPr>
      </w:pPr>
    </w:p>
    <w:p w14:paraId="2A995459" w14:textId="77777777" w:rsidR="002E3F38" w:rsidRPr="005C4CB9" w:rsidRDefault="002E3F38" w:rsidP="002E3F38">
      <w:pPr>
        <w:widowControl/>
        <w:tabs>
          <w:tab w:val="left" w:pos="-1080"/>
          <w:tab w:val="left" w:pos="-720"/>
          <w:tab w:val="left" w:pos="0"/>
          <w:tab w:val="left" w:pos="720"/>
          <w:tab w:val="left" w:pos="1260"/>
          <w:tab w:val="left" w:pos="1800"/>
          <w:tab w:val="left" w:pos="2340"/>
          <w:tab w:val="left" w:pos="2880"/>
          <w:tab w:val="left" w:pos="3420"/>
          <w:tab w:val="left" w:pos="4320"/>
        </w:tabs>
        <w:jc w:val="both"/>
        <w:rPr>
          <w:rFonts w:eastAsia="PMingLiU"/>
        </w:rPr>
      </w:pPr>
      <w:r w:rsidRPr="005C4CB9">
        <w:rPr>
          <w:rFonts w:eastAsia="PMingLiU"/>
          <w:b/>
          <w:bCs/>
        </w:rPr>
        <w:t xml:space="preserve">Unless otherwise noted, the head of the subrecipient </w:t>
      </w:r>
      <w:r w:rsidR="00A66E81">
        <w:rPr>
          <w:rFonts w:eastAsia="PMingLiU"/>
          <w:b/>
          <w:bCs/>
        </w:rPr>
        <w:t>State A</w:t>
      </w:r>
      <w:r w:rsidRPr="005C4CB9">
        <w:rPr>
          <w:rFonts w:eastAsia="PMingLiU"/>
          <w:b/>
          <w:bCs/>
        </w:rPr>
        <w:t>gency, organization, or local unit of government should sign these documents</w:t>
      </w:r>
      <w:r w:rsidRPr="005C4CB9">
        <w:rPr>
          <w:rFonts w:eastAsia="PMingLiU"/>
          <w:bCs/>
        </w:rPr>
        <w:t xml:space="preserve"> (e.g. State Agency head</w:t>
      </w:r>
      <w:r w:rsidR="00A66E81">
        <w:rPr>
          <w:rFonts w:eastAsia="PMingLiU"/>
          <w:bCs/>
        </w:rPr>
        <w:t>,</w:t>
      </w:r>
      <w:r w:rsidRPr="005C4CB9">
        <w:rPr>
          <w:rFonts w:eastAsia="PMingLiU"/>
          <w:bCs/>
        </w:rPr>
        <w:t xml:space="preserve"> Chief Executive, President, </w:t>
      </w:r>
      <w:proofErr w:type="gramStart"/>
      <w:r w:rsidRPr="005C4CB9">
        <w:rPr>
          <w:rFonts w:eastAsia="PMingLiU"/>
          <w:bCs/>
        </w:rPr>
        <w:t>Chairperson</w:t>
      </w:r>
      <w:proofErr w:type="gramEnd"/>
      <w:r w:rsidRPr="005C4CB9">
        <w:rPr>
          <w:rFonts w:eastAsia="PMingLiU"/>
          <w:bCs/>
        </w:rPr>
        <w:t xml:space="preserve"> of the Board</w:t>
      </w:r>
      <w:r w:rsidR="00A66E81">
        <w:rPr>
          <w:rFonts w:eastAsia="PMingLiU"/>
          <w:bCs/>
        </w:rPr>
        <w:t>,</w:t>
      </w:r>
      <w:r w:rsidRPr="005C4CB9">
        <w:rPr>
          <w:rFonts w:eastAsia="PMingLiU"/>
          <w:bCs/>
        </w:rPr>
        <w:t xml:space="preserve"> County Executive, County Manager, County Supervisor, County Board President</w:t>
      </w:r>
      <w:r w:rsidR="00A66E81">
        <w:rPr>
          <w:rFonts w:eastAsia="PMingLiU"/>
          <w:bCs/>
        </w:rPr>
        <w:t>,</w:t>
      </w:r>
      <w:r w:rsidRPr="005C4CB9">
        <w:rPr>
          <w:rFonts w:eastAsia="PMingLiU"/>
          <w:bCs/>
        </w:rPr>
        <w:t xml:space="preserve"> Mayor, or Village President)</w:t>
      </w:r>
      <w:r w:rsidRPr="005C4CB9">
        <w:rPr>
          <w:rFonts w:eastAsia="PMingLiU"/>
        </w:rPr>
        <w:t xml:space="preserve">.  </w:t>
      </w:r>
    </w:p>
    <w:p w14:paraId="5745A82E" w14:textId="77777777" w:rsidR="002E3F38" w:rsidRPr="005C4CB9" w:rsidRDefault="002E3F38" w:rsidP="002E3F38">
      <w:pPr>
        <w:widowControl/>
        <w:tabs>
          <w:tab w:val="left" w:pos="-1080"/>
          <w:tab w:val="left" w:pos="-720"/>
          <w:tab w:val="left" w:pos="0"/>
          <w:tab w:val="left" w:pos="720"/>
          <w:tab w:val="left" w:pos="1260"/>
          <w:tab w:val="left" w:pos="1800"/>
          <w:tab w:val="left" w:pos="2340"/>
          <w:tab w:val="left" w:pos="2880"/>
          <w:tab w:val="left" w:pos="3420"/>
          <w:tab w:val="left" w:pos="4320"/>
        </w:tabs>
        <w:ind w:left="1260"/>
        <w:jc w:val="both"/>
        <w:rPr>
          <w:rFonts w:eastAsia="PMingLiU"/>
        </w:rPr>
      </w:pPr>
    </w:p>
    <w:p w14:paraId="2651E25A" w14:textId="77777777" w:rsidR="002E3F38" w:rsidRPr="005C4CB9" w:rsidRDefault="002E3F38" w:rsidP="002E3F38">
      <w:pPr>
        <w:widowControl/>
        <w:tabs>
          <w:tab w:val="left" w:pos="-1080"/>
          <w:tab w:val="left" w:pos="-720"/>
          <w:tab w:val="left" w:pos="0"/>
          <w:tab w:val="left" w:pos="720"/>
          <w:tab w:val="left" w:pos="1260"/>
          <w:tab w:val="left" w:pos="1800"/>
          <w:tab w:val="left" w:pos="2340"/>
          <w:tab w:val="left" w:pos="2880"/>
          <w:tab w:val="left" w:pos="3420"/>
          <w:tab w:val="left" w:pos="4320"/>
        </w:tabs>
        <w:jc w:val="both"/>
        <w:rPr>
          <w:rFonts w:eastAsia="PMingLiU"/>
          <w:b/>
        </w:rPr>
      </w:pPr>
      <w:r w:rsidRPr="005C4CB9">
        <w:rPr>
          <w:rFonts w:eastAsia="PMingLiU"/>
        </w:rPr>
        <w:t>To promote consistency, applicants should use the format outlined on the following pages for th</w:t>
      </w:r>
      <w:r w:rsidR="00405668">
        <w:rPr>
          <w:rFonts w:eastAsia="PMingLiU"/>
        </w:rPr>
        <w:t>e development of the proposal.</w:t>
      </w:r>
    </w:p>
    <w:p w14:paraId="2E6550EA" w14:textId="77777777" w:rsidR="002E3F38" w:rsidRPr="005C4CB9" w:rsidRDefault="002E3F38" w:rsidP="002E3F38">
      <w:pPr>
        <w:widowControl/>
        <w:tabs>
          <w:tab w:val="left" w:pos="-1080"/>
          <w:tab w:val="left" w:pos="-720"/>
          <w:tab w:val="left" w:pos="0"/>
          <w:tab w:val="left" w:pos="720"/>
          <w:tab w:val="left" w:pos="1260"/>
          <w:tab w:val="left" w:pos="1800"/>
          <w:tab w:val="left" w:pos="2340"/>
          <w:tab w:val="left" w:pos="2880"/>
          <w:tab w:val="left" w:pos="3420"/>
          <w:tab w:val="left" w:pos="4320"/>
        </w:tabs>
        <w:jc w:val="both"/>
        <w:rPr>
          <w:rFonts w:eastAsia="PMingLiU"/>
        </w:rPr>
      </w:pPr>
    </w:p>
    <w:p w14:paraId="7FDE0003" w14:textId="77777777" w:rsidR="002E3F38" w:rsidRPr="005C4CB9" w:rsidRDefault="000E392F" w:rsidP="002E3F38">
      <w:pPr>
        <w:widowControl/>
        <w:tabs>
          <w:tab w:val="left" w:pos="-1080"/>
          <w:tab w:val="left" w:pos="-720"/>
          <w:tab w:val="left" w:pos="0"/>
          <w:tab w:val="left" w:pos="720"/>
          <w:tab w:val="left" w:pos="1260"/>
          <w:tab w:val="left" w:pos="1800"/>
          <w:tab w:val="left" w:pos="2340"/>
          <w:tab w:val="left" w:pos="2880"/>
          <w:tab w:val="left" w:pos="3420"/>
          <w:tab w:val="left" w:pos="4320"/>
        </w:tabs>
        <w:jc w:val="both"/>
        <w:rPr>
          <w:rFonts w:eastAsia="PMingLiU"/>
        </w:rPr>
      </w:pPr>
      <w:r>
        <w:rPr>
          <w:rFonts w:eastAsia="PMingLiU"/>
        </w:rPr>
        <w:t>L&amp;PS</w:t>
      </w:r>
      <w:r w:rsidRPr="005C4CB9">
        <w:rPr>
          <w:rFonts w:eastAsia="PMingLiU"/>
        </w:rPr>
        <w:t xml:space="preserve"> </w:t>
      </w:r>
      <w:r w:rsidR="002E3F38" w:rsidRPr="005C4CB9">
        <w:rPr>
          <w:rFonts w:eastAsia="PMingLiU"/>
        </w:rPr>
        <w:t>reserve</w:t>
      </w:r>
      <w:r w:rsidR="00475A05">
        <w:rPr>
          <w:rFonts w:eastAsia="PMingLiU"/>
        </w:rPr>
        <w:t>s</w:t>
      </w:r>
      <w:r w:rsidR="002E3F38" w:rsidRPr="005C4CB9">
        <w:rPr>
          <w:rFonts w:eastAsia="PMingLiU"/>
        </w:rPr>
        <w:t xml:space="preserve"> the right to decline any application for grant funding and to award subawards in amounts that </w:t>
      </w:r>
      <w:proofErr w:type="gramStart"/>
      <w:r w:rsidR="002E3F38" w:rsidRPr="005C4CB9">
        <w:rPr>
          <w:rFonts w:eastAsia="PMingLiU"/>
        </w:rPr>
        <w:t>may be other than requested</w:t>
      </w:r>
      <w:proofErr w:type="gramEnd"/>
      <w:r w:rsidR="002E3F38" w:rsidRPr="005C4CB9">
        <w:rPr>
          <w:rFonts w:eastAsia="PMingLiU"/>
        </w:rPr>
        <w:t xml:space="preserve">. </w:t>
      </w:r>
    </w:p>
    <w:p w14:paraId="02B37F96" w14:textId="77777777" w:rsidR="002E3F38" w:rsidRPr="005C4CB9" w:rsidRDefault="002E3F38" w:rsidP="002E3F38">
      <w:pPr>
        <w:widowControl/>
        <w:tabs>
          <w:tab w:val="left" w:pos="-1080"/>
          <w:tab w:val="left" w:pos="-720"/>
          <w:tab w:val="left" w:pos="0"/>
          <w:tab w:val="left" w:pos="720"/>
          <w:tab w:val="left" w:pos="1260"/>
          <w:tab w:val="left" w:pos="1800"/>
          <w:tab w:val="left" w:pos="2340"/>
          <w:tab w:val="left" w:pos="2880"/>
          <w:tab w:val="left" w:pos="3420"/>
          <w:tab w:val="left" w:pos="4320"/>
        </w:tabs>
        <w:ind w:left="1260"/>
        <w:rPr>
          <w:rFonts w:eastAsia="PMingLiU"/>
        </w:rPr>
      </w:pPr>
    </w:p>
    <w:p w14:paraId="3B3240C9" w14:textId="77777777" w:rsidR="002E3F38" w:rsidRPr="005C4CB9" w:rsidRDefault="002E3F38" w:rsidP="002E3F38">
      <w:pPr>
        <w:widowControl/>
        <w:tabs>
          <w:tab w:val="left" w:pos="-1080"/>
          <w:tab w:val="left" w:pos="-720"/>
          <w:tab w:val="left" w:pos="0"/>
          <w:tab w:val="left" w:pos="720"/>
          <w:tab w:val="left" w:pos="1260"/>
          <w:tab w:val="left" w:pos="1800"/>
          <w:tab w:val="left" w:pos="2340"/>
          <w:tab w:val="left" w:pos="2880"/>
          <w:tab w:val="left" w:pos="3420"/>
          <w:tab w:val="left" w:pos="4320"/>
        </w:tabs>
        <w:jc w:val="center"/>
        <w:rPr>
          <w:rFonts w:eastAsia="PMingLiU"/>
        </w:rPr>
      </w:pPr>
      <w:r w:rsidRPr="005C4CB9">
        <w:rPr>
          <w:rFonts w:eastAsia="PMingLiU"/>
          <w:b/>
          <w:bCs/>
        </w:rPr>
        <w:t>***Notice***</w:t>
      </w:r>
    </w:p>
    <w:p w14:paraId="11EC27B5" w14:textId="77777777" w:rsidR="002E3F38" w:rsidRPr="005C4CB9" w:rsidRDefault="002E3F38" w:rsidP="002E3F38">
      <w:pPr>
        <w:widowControl/>
        <w:tabs>
          <w:tab w:val="left" w:pos="-1080"/>
          <w:tab w:val="left" w:pos="-720"/>
          <w:tab w:val="left" w:pos="0"/>
          <w:tab w:val="left" w:pos="720"/>
          <w:tab w:val="left" w:pos="1260"/>
          <w:tab w:val="left" w:pos="1800"/>
          <w:tab w:val="left" w:pos="2340"/>
          <w:tab w:val="left" w:pos="2880"/>
          <w:tab w:val="left" w:pos="3420"/>
          <w:tab w:val="left" w:pos="4320"/>
        </w:tabs>
        <w:ind w:left="1260"/>
        <w:rPr>
          <w:rFonts w:eastAsia="PMingLiU"/>
        </w:rPr>
      </w:pPr>
    </w:p>
    <w:p w14:paraId="2BBBF637" w14:textId="77777777" w:rsidR="002E3F38" w:rsidRPr="005C4CB9" w:rsidRDefault="002E3F38" w:rsidP="007C7E9C">
      <w:pPr>
        <w:widowControl/>
        <w:tabs>
          <w:tab w:val="left" w:pos="-1080"/>
          <w:tab w:val="left" w:pos="-720"/>
          <w:tab w:val="left" w:pos="0"/>
          <w:tab w:val="left" w:pos="720"/>
          <w:tab w:val="left" w:pos="1260"/>
          <w:tab w:val="left" w:pos="1800"/>
          <w:tab w:val="left" w:pos="2340"/>
          <w:tab w:val="left" w:pos="2880"/>
          <w:tab w:val="left" w:pos="3420"/>
          <w:tab w:val="left" w:pos="4320"/>
        </w:tabs>
        <w:jc w:val="both"/>
        <w:rPr>
          <w:rFonts w:eastAsia="PMingLiU"/>
        </w:rPr>
      </w:pPr>
      <w:r w:rsidRPr="005C4CB9">
        <w:rPr>
          <w:rFonts w:eastAsia="PMingLiU"/>
          <w:b/>
        </w:rPr>
        <w:t>Information contained in grant applications</w:t>
      </w:r>
      <w:r w:rsidRPr="005C4CB9">
        <w:rPr>
          <w:rFonts w:eastAsia="PMingLiU"/>
        </w:rPr>
        <w:t xml:space="preserve"> </w:t>
      </w:r>
      <w:proofErr w:type="gramStart"/>
      <w:r w:rsidRPr="005C4CB9">
        <w:rPr>
          <w:rFonts w:eastAsia="PMingLiU"/>
          <w:b/>
        </w:rPr>
        <w:t xml:space="preserve">may </w:t>
      </w:r>
      <w:r w:rsidRPr="00E014B8">
        <w:rPr>
          <w:rFonts w:eastAsia="PMingLiU"/>
          <w:b/>
        </w:rPr>
        <w:t>NOT be considered</w:t>
      </w:r>
      <w:proofErr w:type="gramEnd"/>
      <w:r w:rsidRPr="00E014B8">
        <w:rPr>
          <w:rFonts w:eastAsia="PMingLiU"/>
          <w:b/>
        </w:rPr>
        <w:t xml:space="preserve"> confidential</w:t>
      </w:r>
      <w:r w:rsidRPr="00E014B8">
        <w:rPr>
          <w:rFonts w:eastAsia="PMingLiU"/>
        </w:rPr>
        <w:t xml:space="preserve"> pursuant to the Open Public Records Act, </w:t>
      </w:r>
      <w:r w:rsidRPr="00E014B8">
        <w:rPr>
          <w:rFonts w:eastAsia="PMingLiU"/>
          <w:u w:val="single"/>
        </w:rPr>
        <w:t>N.J.S.A.</w:t>
      </w:r>
      <w:r w:rsidRPr="00E014B8">
        <w:rPr>
          <w:rFonts w:eastAsia="PMingLiU"/>
        </w:rPr>
        <w:t xml:space="preserve"> 47:1A-1 </w:t>
      </w:r>
      <w:r w:rsidRPr="00E014B8">
        <w:rPr>
          <w:rFonts w:eastAsia="PMingLiU"/>
          <w:u w:val="single"/>
        </w:rPr>
        <w:t>et</w:t>
      </w:r>
      <w:r w:rsidRPr="00E014B8">
        <w:rPr>
          <w:rFonts w:eastAsia="PMingLiU"/>
        </w:rPr>
        <w:t xml:space="preserve"> </w:t>
      </w:r>
      <w:r w:rsidRPr="00E014B8">
        <w:rPr>
          <w:rFonts w:eastAsia="PMingLiU"/>
          <w:u w:val="single"/>
        </w:rPr>
        <w:t>seq</w:t>
      </w:r>
      <w:r w:rsidRPr="00E014B8">
        <w:rPr>
          <w:rFonts w:eastAsia="PMingLiU"/>
        </w:rPr>
        <w:t>.  Do not include any information from any source in the</w:t>
      </w:r>
      <w:r w:rsidRPr="005C4CB9">
        <w:rPr>
          <w:rFonts w:eastAsia="PMingLiU"/>
        </w:rPr>
        <w:t xml:space="preserve"> grant application that you believe </w:t>
      </w:r>
      <w:proofErr w:type="gramStart"/>
      <w:r w:rsidRPr="005C4CB9">
        <w:rPr>
          <w:rFonts w:eastAsia="PMingLiU"/>
        </w:rPr>
        <w:t>should not be made</w:t>
      </w:r>
      <w:proofErr w:type="gramEnd"/>
      <w:r w:rsidRPr="005C4CB9">
        <w:rPr>
          <w:rFonts w:eastAsia="PMingLiU"/>
        </w:rPr>
        <w:t xml:space="preserve"> available for public review.  Denoting information contained in your application as “confidential” or “not subject to public review” </w:t>
      </w:r>
      <w:proofErr w:type="gramStart"/>
      <w:r w:rsidRPr="005C4CB9">
        <w:rPr>
          <w:rFonts w:eastAsia="PMingLiU"/>
        </w:rPr>
        <w:t>may not, standing alone, exempt</w:t>
      </w:r>
      <w:proofErr w:type="gramEnd"/>
      <w:r w:rsidRPr="005C4CB9">
        <w:rPr>
          <w:rFonts w:eastAsia="PMingLiU"/>
        </w:rPr>
        <w:t xml:space="preserve"> the included information from public review.</w:t>
      </w:r>
    </w:p>
    <w:p w14:paraId="64E15CF1" w14:textId="77777777" w:rsidR="002E3F38" w:rsidRPr="005C4CB9" w:rsidRDefault="002E3F38" w:rsidP="002E3F38">
      <w:pPr>
        <w:widowControl/>
        <w:tabs>
          <w:tab w:val="left" w:pos="-1080"/>
          <w:tab w:val="left" w:pos="-720"/>
          <w:tab w:val="left" w:pos="0"/>
          <w:tab w:val="left" w:pos="720"/>
          <w:tab w:val="left" w:pos="1260"/>
          <w:tab w:val="left" w:pos="1800"/>
          <w:tab w:val="left" w:pos="2340"/>
          <w:tab w:val="left" w:pos="2880"/>
          <w:tab w:val="left" w:pos="3420"/>
          <w:tab w:val="left" w:pos="4320"/>
        </w:tabs>
        <w:rPr>
          <w:rFonts w:eastAsia="PMingLiU"/>
        </w:rPr>
      </w:pPr>
    </w:p>
    <w:p w14:paraId="7D32C50E" w14:textId="77777777" w:rsidR="002E3F38" w:rsidRPr="005C4CB9" w:rsidRDefault="002E3F38" w:rsidP="002E3F38">
      <w:pPr>
        <w:pStyle w:val="Heading2"/>
        <w:numPr>
          <w:ilvl w:val="0"/>
          <w:numId w:val="0"/>
        </w:numPr>
        <w:jc w:val="center"/>
        <w:rPr>
          <w:rFonts w:eastAsia="PMingLiU"/>
          <w:u w:val="single"/>
        </w:rPr>
      </w:pPr>
      <w:bookmarkStart w:id="4" w:name="_Toc481492902"/>
    </w:p>
    <w:p w14:paraId="1FBE9563" w14:textId="5EA8867E" w:rsidR="00982465" w:rsidRDefault="00982465">
      <w:pPr>
        <w:widowControl/>
        <w:autoSpaceDE/>
        <w:autoSpaceDN/>
        <w:adjustRightInd/>
        <w:spacing w:after="200" w:line="276" w:lineRule="auto"/>
        <w:rPr>
          <w:rFonts w:eastAsia="PMingLiU"/>
          <w:b/>
          <w:bCs/>
          <w:szCs w:val="36"/>
          <w:u w:val="single"/>
        </w:rPr>
      </w:pPr>
      <w:r>
        <w:rPr>
          <w:rFonts w:eastAsia="PMingLiU"/>
          <w:u w:val="single"/>
        </w:rPr>
        <w:br w:type="page"/>
      </w:r>
    </w:p>
    <w:p w14:paraId="094D34AC" w14:textId="77777777" w:rsidR="002E3F38" w:rsidRPr="004750B6" w:rsidRDefault="002E3F38" w:rsidP="002E3F38">
      <w:pPr>
        <w:pStyle w:val="Heading2"/>
        <w:numPr>
          <w:ilvl w:val="0"/>
          <w:numId w:val="0"/>
        </w:numPr>
        <w:jc w:val="center"/>
        <w:rPr>
          <w:rFonts w:eastAsia="PMingLiU"/>
          <w:u w:val="single"/>
        </w:rPr>
      </w:pPr>
      <w:r w:rsidRPr="004750B6">
        <w:rPr>
          <w:rFonts w:eastAsia="PMingLiU"/>
          <w:u w:val="single"/>
        </w:rPr>
        <w:lastRenderedPageBreak/>
        <w:t>PROPOSAL FORMAT</w:t>
      </w:r>
      <w:bookmarkEnd w:id="4"/>
      <w:r w:rsidRPr="004750B6">
        <w:rPr>
          <w:rFonts w:eastAsia="PMingLiU"/>
          <w:u w:val="single"/>
        </w:rPr>
        <w:t xml:space="preserve"> </w:t>
      </w:r>
      <w:r w:rsidR="004750B6">
        <w:rPr>
          <w:rFonts w:eastAsia="PMingLiU"/>
          <w:u w:val="single"/>
        </w:rPr>
        <w:t>AND</w:t>
      </w:r>
      <w:r w:rsidRPr="004750B6">
        <w:rPr>
          <w:rFonts w:eastAsia="PMingLiU"/>
          <w:u w:val="single"/>
        </w:rPr>
        <w:t xml:space="preserve"> REQUIREMENTS</w:t>
      </w:r>
    </w:p>
    <w:p w14:paraId="71EA612F" w14:textId="77777777" w:rsidR="00F82340" w:rsidRDefault="00F82340" w:rsidP="002E3F38">
      <w:pPr>
        <w:pStyle w:val="Heading3"/>
        <w:numPr>
          <w:ilvl w:val="0"/>
          <w:numId w:val="0"/>
        </w:numPr>
        <w:rPr>
          <w:rFonts w:eastAsia="PMingLiU" w:cs="Times New Roman"/>
          <w:b w:val="0"/>
        </w:rPr>
      </w:pPr>
      <w:bookmarkStart w:id="5" w:name="_Toc481492903"/>
    </w:p>
    <w:p w14:paraId="479F2979" w14:textId="140B762E" w:rsidR="00F82340" w:rsidRDefault="00F82340" w:rsidP="002E3F38">
      <w:pPr>
        <w:pStyle w:val="Heading3"/>
        <w:numPr>
          <w:ilvl w:val="0"/>
          <w:numId w:val="0"/>
        </w:numPr>
        <w:rPr>
          <w:rFonts w:eastAsia="PMingLiU" w:cs="Times New Roman"/>
          <w:b w:val="0"/>
        </w:rPr>
      </w:pPr>
      <w:r w:rsidRPr="00F82340">
        <w:rPr>
          <w:rFonts w:eastAsia="PMingLiU" w:cs="Times New Roman"/>
          <w:b w:val="0"/>
        </w:rPr>
        <w:t xml:space="preserve">Proposals </w:t>
      </w:r>
      <w:proofErr w:type="gramStart"/>
      <w:r w:rsidRPr="00F82340">
        <w:rPr>
          <w:rFonts w:eastAsia="PMingLiU" w:cs="Times New Roman"/>
          <w:b w:val="0"/>
        </w:rPr>
        <w:t>must be emailed</w:t>
      </w:r>
      <w:proofErr w:type="gramEnd"/>
      <w:r w:rsidRPr="00F82340">
        <w:rPr>
          <w:rFonts w:eastAsia="PMingLiU" w:cs="Times New Roman"/>
          <w:b w:val="0"/>
        </w:rPr>
        <w:t xml:space="preserve"> to the</w:t>
      </w:r>
      <w:r>
        <w:rPr>
          <w:rFonts w:eastAsia="PMingLiU" w:cs="Times New Roman"/>
          <w:b w:val="0"/>
        </w:rPr>
        <w:t xml:space="preserve"> following email address</w:t>
      </w:r>
      <w:r w:rsidR="00891154">
        <w:rPr>
          <w:rFonts w:eastAsia="PMingLiU" w:cs="Times New Roman"/>
          <w:b w:val="0"/>
        </w:rPr>
        <w:t xml:space="preserve">:  </w:t>
      </w:r>
      <w:hyperlink r:id="rId9" w:history="1">
        <w:r w:rsidR="009B6DAD">
          <w:rPr>
            <w:rStyle w:val="Hyperlink"/>
          </w:rPr>
          <w:t>HamiltonS@njdcj.org</w:t>
        </w:r>
      </w:hyperlink>
      <w:r>
        <w:rPr>
          <w:rFonts w:eastAsia="PMingLiU" w:cs="Times New Roman"/>
          <w:b w:val="0"/>
        </w:rPr>
        <w:t>.</w:t>
      </w:r>
    </w:p>
    <w:p w14:paraId="4006D6C2" w14:textId="77777777" w:rsidR="00F82340" w:rsidRDefault="00F82340" w:rsidP="00F82340"/>
    <w:p w14:paraId="6169951C" w14:textId="77777777" w:rsidR="0015495B" w:rsidRDefault="00A66E81" w:rsidP="00F82340">
      <w:r>
        <w:t>All application requirements</w:t>
      </w:r>
      <w:r w:rsidR="00405668">
        <w:t xml:space="preserve"> </w:t>
      </w:r>
      <w:proofErr w:type="gramStart"/>
      <w:r w:rsidR="00405668">
        <w:t>must be received</w:t>
      </w:r>
      <w:proofErr w:type="gramEnd"/>
      <w:r w:rsidR="00405668">
        <w:t xml:space="preserve"> by the application deadline </w:t>
      </w:r>
      <w:r>
        <w:t>set forth in the NOAF</w:t>
      </w:r>
      <w:r w:rsidR="00405668">
        <w:t xml:space="preserve">.  It </w:t>
      </w:r>
      <w:proofErr w:type="gramStart"/>
      <w:r w:rsidR="00405668">
        <w:t>is strongly recommended</w:t>
      </w:r>
      <w:proofErr w:type="gramEnd"/>
      <w:r w:rsidR="00405668">
        <w:t xml:space="preserve"> that agencies submit their proposals prior to the deadline to ensure all documents are received on time.</w:t>
      </w:r>
    </w:p>
    <w:p w14:paraId="2A8A3BB3" w14:textId="77777777" w:rsidR="0044140F" w:rsidRDefault="0044140F" w:rsidP="00F82340"/>
    <w:p w14:paraId="51B32DCC" w14:textId="0A89E749" w:rsidR="00BC4670" w:rsidRDefault="00891154" w:rsidP="00F82340">
      <w:r w:rsidRPr="00891154">
        <w:t xml:space="preserve">The program narrative must be double-spaced, using a standard 12-point font (Times New Roman preferred); have no less than 1-inch margins; and pages </w:t>
      </w:r>
      <w:proofErr w:type="gramStart"/>
      <w:r w:rsidRPr="00891154">
        <w:t>should be numbered</w:t>
      </w:r>
      <w:proofErr w:type="gramEnd"/>
      <w:r w:rsidRPr="00891154">
        <w:t>.</w:t>
      </w:r>
    </w:p>
    <w:p w14:paraId="61F0DC66" w14:textId="77777777" w:rsidR="00BC4670" w:rsidRDefault="00BC4670" w:rsidP="00F82340"/>
    <w:p w14:paraId="27839E23" w14:textId="77777777" w:rsidR="00982465" w:rsidRDefault="00982465" w:rsidP="00F82340">
      <w:pPr>
        <w:rPr>
          <w:b/>
        </w:rPr>
      </w:pPr>
    </w:p>
    <w:p w14:paraId="70442778" w14:textId="67C9104F" w:rsidR="00BC4670" w:rsidRPr="00BC4670" w:rsidRDefault="00BC4670" w:rsidP="00F82340">
      <w:pPr>
        <w:rPr>
          <w:b/>
        </w:rPr>
      </w:pPr>
      <w:r w:rsidRPr="00BC4670">
        <w:rPr>
          <w:b/>
        </w:rPr>
        <w:t xml:space="preserve">PROJECT </w:t>
      </w:r>
      <w:r w:rsidR="00246000">
        <w:rPr>
          <w:b/>
        </w:rPr>
        <w:t>INFORMATION</w:t>
      </w:r>
      <w:r w:rsidRPr="00BC4670">
        <w:rPr>
          <w:b/>
        </w:rPr>
        <w:t>:</w:t>
      </w:r>
      <w:bookmarkStart w:id="6" w:name="_GoBack"/>
      <w:bookmarkEnd w:id="6"/>
    </w:p>
    <w:p w14:paraId="01AB0E73" w14:textId="77777777" w:rsidR="00BC4670" w:rsidRDefault="00BC4670" w:rsidP="00F82340"/>
    <w:p w14:paraId="1A55FBF7" w14:textId="77777777" w:rsidR="00BC4670" w:rsidRDefault="00BC4670" w:rsidP="00F82340">
      <w:r>
        <w:t xml:space="preserve">Please use the Project </w:t>
      </w:r>
      <w:r w:rsidR="00A66E81">
        <w:t>Information</w:t>
      </w:r>
      <w:r>
        <w:t xml:space="preserve"> form for your submission.  It includes the following sections:</w:t>
      </w:r>
    </w:p>
    <w:p w14:paraId="6FAFF052" w14:textId="77777777" w:rsidR="00BC4670" w:rsidRDefault="00BC4670" w:rsidP="00F82340"/>
    <w:p w14:paraId="4BA37678" w14:textId="77777777" w:rsidR="0044140F" w:rsidRPr="0049418C" w:rsidRDefault="0044140F" w:rsidP="0044140F">
      <w:pPr>
        <w:tabs>
          <w:tab w:val="left" w:pos="821"/>
        </w:tabs>
        <w:autoSpaceDE/>
        <w:autoSpaceDN/>
        <w:adjustRightInd/>
        <w:spacing w:before="60" w:line="269" w:lineRule="exact"/>
        <w:rPr>
          <w:b/>
        </w:rPr>
      </w:pPr>
      <w:r w:rsidRPr="0049418C">
        <w:rPr>
          <w:b/>
        </w:rPr>
        <w:t>Agency- Specific Information</w:t>
      </w:r>
    </w:p>
    <w:p w14:paraId="5904BD06" w14:textId="77777777" w:rsidR="0049418C" w:rsidRPr="0049418C" w:rsidRDefault="0049418C" w:rsidP="0049418C">
      <w:pPr>
        <w:pStyle w:val="ListParagraph"/>
        <w:numPr>
          <w:ilvl w:val="0"/>
          <w:numId w:val="44"/>
        </w:numPr>
        <w:tabs>
          <w:tab w:val="left" w:pos="821"/>
        </w:tabs>
        <w:autoSpaceDE/>
        <w:autoSpaceDN/>
        <w:adjustRightInd/>
        <w:spacing w:before="60" w:line="269" w:lineRule="exact"/>
      </w:pPr>
      <w:r w:rsidRPr="0049418C">
        <w:t>Please complete all fields</w:t>
      </w:r>
      <w:r w:rsidR="003E0215">
        <w:t>.</w:t>
      </w:r>
    </w:p>
    <w:p w14:paraId="25D46A72" w14:textId="77777777" w:rsidR="0049418C" w:rsidRDefault="0049418C" w:rsidP="0049418C">
      <w:pPr>
        <w:pStyle w:val="ListParagraph"/>
        <w:tabs>
          <w:tab w:val="left" w:pos="821"/>
        </w:tabs>
        <w:autoSpaceDE/>
        <w:autoSpaceDN/>
        <w:adjustRightInd/>
        <w:spacing w:before="60" w:line="269" w:lineRule="exact"/>
        <w:ind w:left="1185"/>
      </w:pPr>
    </w:p>
    <w:p w14:paraId="02C09B0B" w14:textId="77777777" w:rsidR="00982465" w:rsidRPr="0049418C" w:rsidRDefault="00982465" w:rsidP="00982465">
      <w:pPr>
        <w:tabs>
          <w:tab w:val="left" w:pos="821"/>
        </w:tabs>
        <w:autoSpaceDE/>
        <w:autoSpaceDN/>
        <w:adjustRightInd/>
        <w:spacing w:before="60" w:line="269" w:lineRule="exact"/>
        <w:rPr>
          <w:b/>
        </w:rPr>
      </w:pPr>
      <w:r w:rsidRPr="0049418C">
        <w:rPr>
          <w:b/>
        </w:rPr>
        <w:t>Project-Specific Information</w:t>
      </w:r>
    </w:p>
    <w:p w14:paraId="32089D9C" w14:textId="77777777" w:rsidR="00982465" w:rsidRPr="0049418C" w:rsidRDefault="00982465" w:rsidP="00982465">
      <w:pPr>
        <w:pStyle w:val="ListParagraph"/>
        <w:numPr>
          <w:ilvl w:val="0"/>
          <w:numId w:val="44"/>
        </w:numPr>
        <w:tabs>
          <w:tab w:val="left" w:pos="821"/>
        </w:tabs>
        <w:autoSpaceDE/>
        <w:autoSpaceDN/>
        <w:adjustRightInd/>
        <w:spacing w:before="60" w:line="269" w:lineRule="exact"/>
      </w:pPr>
      <w:r>
        <w:t>Please complete all fields.</w:t>
      </w:r>
    </w:p>
    <w:p w14:paraId="024FE4AD" w14:textId="77777777" w:rsidR="00982465" w:rsidRDefault="00982465" w:rsidP="0044140F">
      <w:pPr>
        <w:tabs>
          <w:tab w:val="left" w:pos="821"/>
        </w:tabs>
        <w:autoSpaceDE/>
        <w:autoSpaceDN/>
        <w:adjustRightInd/>
        <w:spacing w:before="60" w:line="269" w:lineRule="exact"/>
        <w:rPr>
          <w:b/>
        </w:rPr>
      </w:pPr>
    </w:p>
    <w:p w14:paraId="61045408" w14:textId="08716C2E" w:rsidR="0044140F" w:rsidRPr="0049418C" w:rsidRDefault="0044140F" w:rsidP="0044140F">
      <w:pPr>
        <w:tabs>
          <w:tab w:val="left" w:pos="821"/>
        </w:tabs>
        <w:autoSpaceDE/>
        <w:autoSpaceDN/>
        <w:adjustRightInd/>
        <w:spacing w:before="60" w:line="269" w:lineRule="exact"/>
        <w:rPr>
          <w:b/>
        </w:rPr>
      </w:pPr>
      <w:r w:rsidRPr="0049418C">
        <w:rPr>
          <w:b/>
        </w:rPr>
        <w:t>Agency Contact Information</w:t>
      </w:r>
    </w:p>
    <w:p w14:paraId="7E188EB8" w14:textId="77777777" w:rsidR="0049418C" w:rsidRDefault="0049418C" w:rsidP="0044140F">
      <w:pPr>
        <w:pStyle w:val="ListParagraph"/>
        <w:numPr>
          <w:ilvl w:val="0"/>
          <w:numId w:val="44"/>
        </w:numPr>
        <w:tabs>
          <w:tab w:val="left" w:pos="821"/>
        </w:tabs>
        <w:autoSpaceDE/>
        <w:autoSpaceDN/>
        <w:adjustRightInd/>
        <w:spacing w:before="60" w:line="269" w:lineRule="exact"/>
      </w:pPr>
      <w:r>
        <w:t>Please complete all fields</w:t>
      </w:r>
      <w:r w:rsidR="003E0215">
        <w:t>.</w:t>
      </w:r>
    </w:p>
    <w:p w14:paraId="0F28248E" w14:textId="77777777" w:rsidR="0049418C" w:rsidRPr="0044140F" w:rsidRDefault="0049418C" w:rsidP="0044140F">
      <w:pPr>
        <w:tabs>
          <w:tab w:val="left" w:pos="821"/>
        </w:tabs>
        <w:autoSpaceDE/>
        <w:autoSpaceDN/>
        <w:adjustRightInd/>
        <w:spacing w:before="60" w:line="269" w:lineRule="exact"/>
      </w:pPr>
    </w:p>
    <w:p w14:paraId="0F4F0690" w14:textId="5A1B79B4" w:rsidR="0049418C" w:rsidRPr="00982465" w:rsidRDefault="00982465" w:rsidP="0044140F">
      <w:pPr>
        <w:tabs>
          <w:tab w:val="left" w:pos="821"/>
        </w:tabs>
        <w:autoSpaceDE/>
        <w:autoSpaceDN/>
        <w:adjustRightInd/>
        <w:spacing w:before="60" w:line="269" w:lineRule="exact"/>
        <w:rPr>
          <w:b/>
        </w:rPr>
      </w:pPr>
      <w:r w:rsidRPr="00982465">
        <w:rPr>
          <w:b/>
        </w:rPr>
        <w:t>Brief Description of your Project</w:t>
      </w:r>
    </w:p>
    <w:p w14:paraId="647FEE18" w14:textId="5F9376E3" w:rsidR="0049418C" w:rsidRDefault="00D97CF0" w:rsidP="00982465">
      <w:pPr>
        <w:tabs>
          <w:tab w:val="left" w:pos="821"/>
        </w:tabs>
        <w:autoSpaceDE/>
        <w:autoSpaceDN/>
        <w:adjustRightInd/>
        <w:spacing w:line="269" w:lineRule="exact"/>
        <w:rPr>
          <w:b/>
        </w:rPr>
      </w:pPr>
      <w:r>
        <w:rPr>
          <w:b/>
        </w:rPr>
        <w:tab/>
      </w:r>
    </w:p>
    <w:p w14:paraId="3744C9F1" w14:textId="06FF5217" w:rsidR="00982465" w:rsidRPr="00982465" w:rsidRDefault="00982465" w:rsidP="00982465">
      <w:pPr>
        <w:tabs>
          <w:tab w:val="left" w:pos="821"/>
        </w:tabs>
        <w:autoSpaceDE/>
        <w:autoSpaceDN/>
        <w:adjustRightInd/>
        <w:spacing w:line="269" w:lineRule="exact"/>
        <w:rPr>
          <w:b/>
        </w:rPr>
      </w:pPr>
    </w:p>
    <w:p w14:paraId="0BFCE6EB" w14:textId="038DEE10" w:rsidR="00982465" w:rsidRPr="00982465" w:rsidRDefault="00982465" w:rsidP="00982465">
      <w:pPr>
        <w:tabs>
          <w:tab w:val="left" w:pos="821"/>
        </w:tabs>
        <w:autoSpaceDE/>
        <w:autoSpaceDN/>
        <w:adjustRightInd/>
        <w:spacing w:line="269" w:lineRule="exact"/>
        <w:rPr>
          <w:b/>
        </w:rPr>
      </w:pPr>
      <w:r w:rsidRPr="00982465">
        <w:rPr>
          <w:b/>
        </w:rPr>
        <w:t>PROJECT NARRATIVE</w:t>
      </w:r>
    </w:p>
    <w:p w14:paraId="1ADE040F" w14:textId="77777777" w:rsidR="0049418C" w:rsidRDefault="0049418C" w:rsidP="0049418C">
      <w:pPr>
        <w:tabs>
          <w:tab w:val="left" w:pos="821"/>
        </w:tabs>
        <w:autoSpaceDE/>
        <w:autoSpaceDN/>
        <w:adjustRightInd/>
        <w:spacing w:line="269" w:lineRule="exact"/>
        <w:rPr>
          <w:b/>
        </w:rPr>
      </w:pPr>
    </w:p>
    <w:p w14:paraId="524E7828" w14:textId="77777777" w:rsidR="0049418C" w:rsidRPr="00D97CF0" w:rsidRDefault="0049418C" w:rsidP="00D97CF0">
      <w:pPr>
        <w:tabs>
          <w:tab w:val="left" w:pos="1541"/>
        </w:tabs>
        <w:autoSpaceDE/>
        <w:autoSpaceDN/>
        <w:adjustRightInd/>
        <w:spacing w:line="269" w:lineRule="exact"/>
        <w:ind w:firstLine="900"/>
        <w:rPr>
          <w:i/>
        </w:rPr>
      </w:pPr>
      <w:r w:rsidRPr="00D97CF0">
        <w:rPr>
          <w:b/>
          <w:i/>
        </w:rPr>
        <w:t>Description of your Agency Background, Mission, Experience and Capability</w:t>
      </w:r>
    </w:p>
    <w:p w14:paraId="27648607" w14:textId="77777777" w:rsidR="00FE370D" w:rsidRPr="0049418C" w:rsidRDefault="0049418C" w:rsidP="00D97CF0">
      <w:pPr>
        <w:pStyle w:val="ListParagraph"/>
        <w:numPr>
          <w:ilvl w:val="1"/>
          <w:numId w:val="44"/>
        </w:numPr>
        <w:tabs>
          <w:tab w:val="left" w:pos="821"/>
        </w:tabs>
        <w:autoSpaceDE/>
        <w:autoSpaceDN/>
        <w:adjustRightInd/>
        <w:spacing w:before="60" w:line="269" w:lineRule="exact"/>
      </w:pPr>
      <w:r>
        <w:t xml:space="preserve">Please provide a brief, description of your </w:t>
      </w:r>
      <w:r w:rsidR="00FE370D" w:rsidRPr="00FE370D">
        <w:rPr>
          <w:rFonts w:eastAsia="PMingLiU"/>
        </w:rPr>
        <w:t>agency’s mission, background</w:t>
      </w:r>
      <w:r w:rsidR="00D97CF0">
        <w:rPr>
          <w:rFonts w:eastAsia="PMingLiU"/>
        </w:rPr>
        <w:t>, capability</w:t>
      </w:r>
      <w:r w:rsidR="00FE370D" w:rsidRPr="00FE370D">
        <w:rPr>
          <w:rFonts w:eastAsia="PMingLiU"/>
        </w:rPr>
        <w:t xml:space="preserve"> and experience as it relates to the purpose and objectives of the proposed p</w:t>
      </w:r>
      <w:r w:rsidR="00FE370D">
        <w:rPr>
          <w:rFonts w:eastAsia="PMingLiU"/>
        </w:rPr>
        <w:t>roject.</w:t>
      </w:r>
    </w:p>
    <w:p w14:paraId="567678CF" w14:textId="77777777" w:rsidR="0049418C" w:rsidRPr="0049418C" w:rsidRDefault="0049418C" w:rsidP="0049418C">
      <w:pPr>
        <w:tabs>
          <w:tab w:val="left" w:pos="821"/>
        </w:tabs>
        <w:autoSpaceDE/>
        <w:autoSpaceDN/>
        <w:adjustRightInd/>
        <w:spacing w:line="269" w:lineRule="exact"/>
        <w:rPr>
          <w:b/>
        </w:rPr>
      </w:pPr>
    </w:p>
    <w:p w14:paraId="27B71E2A" w14:textId="472D8BE9" w:rsidR="0044140F" w:rsidRPr="00D97CF0" w:rsidRDefault="00D97CF0" w:rsidP="00982465">
      <w:pPr>
        <w:tabs>
          <w:tab w:val="left" w:pos="821"/>
        </w:tabs>
        <w:autoSpaceDE/>
        <w:autoSpaceDN/>
        <w:adjustRightInd/>
        <w:spacing w:line="269" w:lineRule="exact"/>
        <w:rPr>
          <w:b/>
          <w:i/>
        </w:rPr>
      </w:pPr>
      <w:r>
        <w:rPr>
          <w:b/>
        </w:rPr>
        <w:tab/>
      </w:r>
      <w:r w:rsidR="0044140F" w:rsidRPr="00D97CF0">
        <w:rPr>
          <w:b/>
          <w:i/>
        </w:rPr>
        <w:t>Problem Statement/Needs Assessment</w:t>
      </w:r>
    </w:p>
    <w:p w14:paraId="370CECFA" w14:textId="77777777" w:rsidR="00FE370D" w:rsidRPr="00E232A7" w:rsidRDefault="00FE370D" w:rsidP="00D97CF0">
      <w:pPr>
        <w:pStyle w:val="ListParagraph"/>
        <w:numPr>
          <w:ilvl w:val="1"/>
          <w:numId w:val="44"/>
        </w:numPr>
        <w:tabs>
          <w:tab w:val="left" w:pos="821"/>
        </w:tabs>
        <w:autoSpaceDE/>
        <w:autoSpaceDN/>
        <w:adjustRightInd/>
        <w:spacing w:before="60" w:line="269" w:lineRule="exact"/>
      </w:pPr>
      <w:r w:rsidRPr="00FE370D">
        <w:rPr>
          <w:rFonts w:eastAsia="PMingLiU"/>
        </w:rPr>
        <w:t xml:space="preserve">Identify the specific issue(s), target population and geographic area the proposed project will address.  </w:t>
      </w:r>
      <w:r>
        <w:rPr>
          <w:rFonts w:eastAsia="PMingLiU"/>
        </w:rPr>
        <w:t>You may d</w:t>
      </w:r>
      <w:r w:rsidRPr="00FE370D">
        <w:rPr>
          <w:rFonts w:eastAsia="PMingLiU"/>
        </w:rPr>
        <w:t xml:space="preserve">escribe the characteristics and needs of the target population, the local conditions and needs, the existing </w:t>
      </w:r>
      <w:r w:rsidRPr="00FE370D">
        <w:rPr>
          <w:rFonts w:eastAsia="PMingLiU"/>
        </w:rPr>
        <w:lastRenderedPageBreak/>
        <w:t>services, and the gaps and/or barriers in services.</w:t>
      </w:r>
    </w:p>
    <w:p w14:paraId="05EC03BF" w14:textId="77777777" w:rsidR="00E232A7" w:rsidRPr="0049418C" w:rsidRDefault="00E232A7" w:rsidP="00E232A7">
      <w:pPr>
        <w:tabs>
          <w:tab w:val="left" w:pos="821"/>
        </w:tabs>
        <w:autoSpaceDE/>
        <w:autoSpaceDN/>
        <w:adjustRightInd/>
        <w:spacing w:before="60" w:line="269" w:lineRule="exact"/>
        <w:ind w:left="825"/>
      </w:pPr>
    </w:p>
    <w:p w14:paraId="4A587075" w14:textId="77777777" w:rsidR="0044140F" w:rsidRPr="00612DC2" w:rsidRDefault="003A4099" w:rsidP="00D97CF0">
      <w:pPr>
        <w:tabs>
          <w:tab w:val="left" w:pos="1541"/>
        </w:tabs>
        <w:autoSpaceDE/>
        <w:autoSpaceDN/>
        <w:adjustRightInd/>
        <w:ind w:right="566" w:firstLine="900"/>
        <w:rPr>
          <w:b/>
          <w:i/>
        </w:rPr>
      </w:pPr>
      <w:r w:rsidRPr="00612DC2">
        <w:rPr>
          <w:b/>
          <w:i/>
        </w:rPr>
        <w:t>Goal</w:t>
      </w:r>
      <w:r w:rsidR="0044140F" w:rsidRPr="00612DC2">
        <w:rPr>
          <w:b/>
          <w:i/>
        </w:rPr>
        <w:t>, Objectives</w:t>
      </w:r>
      <w:r w:rsidR="00D97CF0" w:rsidRPr="00612DC2">
        <w:rPr>
          <w:b/>
          <w:i/>
        </w:rPr>
        <w:t xml:space="preserve"> and Implementation</w:t>
      </w:r>
    </w:p>
    <w:p w14:paraId="3DDF0994" w14:textId="234BF58D" w:rsidR="00D97CF0" w:rsidRDefault="00D97CF0" w:rsidP="00D97CF0">
      <w:pPr>
        <w:pStyle w:val="ListParagraph"/>
        <w:numPr>
          <w:ilvl w:val="1"/>
          <w:numId w:val="44"/>
        </w:numPr>
        <w:tabs>
          <w:tab w:val="left" w:pos="821"/>
        </w:tabs>
        <w:autoSpaceDE/>
        <w:autoSpaceDN/>
        <w:adjustRightInd/>
        <w:spacing w:before="60" w:line="269" w:lineRule="exact"/>
      </w:pPr>
      <w:r>
        <w:t>What is the goal of your project?</w:t>
      </w:r>
    </w:p>
    <w:p w14:paraId="3417DDCB" w14:textId="59C573D3" w:rsidR="00982465" w:rsidRDefault="00982465" w:rsidP="00982465">
      <w:pPr>
        <w:pStyle w:val="ListParagraph"/>
        <w:numPr>
          <w:ilvl w:val="2"/>
          <w:numId w:val="44"/>
        </w:numPr>
        <w:tabs>
          <w:tab w:val="left" w:pos="821"/>
        </w:tabs>
        <w:autoSpaceDE/>
        <w:autoSpaceDN/>
        <w:adjustRightInd/>
        <w:spacing w:before="60" w:line="269" w:lineRule="exact"/>
      </w:pPr>
      <w:r w:rsidRPr="00982465">
        <w:t>Applicants should describe the program’s intent to change, reduce, or eliminate the problem noted in the previous section and outline the project’s goals</w:t>
      </w:r>
    </w:p>
    <w:p w14:paraId="307F3AC6" w14:textId="7EF9ADF1" w:rsidR="00E232A7" w:rsidRDefault="00E232A7" w:rsidP="00D97CF0">
      <w:pPr>
        <w:pStyle w:val="ListParagraph"/>
        <w:numPr>
          <w:ilvl w:val="1"/>
          <w:numId w:val="44"/>
        </w:numPr>
        <w:tabs>
          <w:tab w:val="left" w:pos="821"/>
        </w:tabs>
        <w:autoSpaceDE/>
        <w:autoSpaceDN/>
        <w:adjustRightInd/>
        <w:spacing w:before="60" w:line="269" w:lineRule="exact"/>
      </w:pPr>
      <w:r>
        <w:t xml:space="preserve">What are your specific </w:t>
      </w:r>
      <w:r w:rsidR="003A4099">
        <w:t>o</w:t>
      </w:r>
      <w:r>
        <w:t xml:space="preserve">bjectives to achieve </w:t>
      </w:r>
      <w:r w:rsidR="00D97CF0">
        <w:t>your goal</w:t>
      </w:r>
      <w:r>
        <w:t>?</w:t>
      </w:r>
    </w:p>
    <w:p w14:paraId="4B92F062" w14:textId="0599DD10" w:rsidR="00982465" w:rsidRDefault="00982465" w:rsidP="00982465">
      <w:pPr>
        <w:pStyle w:val="ListParagraph"/>
        <w:numPr>
          <w:ilvl w:val="2"/>
          <w:numId w:val="44"/>
        </w:numPr>
        <w:tabs>
          <w:tab w:val="left" w:pos="821"/>
        </w:tabs>
        <w:autoSpaceDE/>
        <w:autoSpaceDN/>
        <w:adjustRightInd/>
        <w:spacing w:before="60" w:line="269" w:lineRule="exact"/>
      </w:pPr>
      <w:r w:rsidRPr="00982465">
        <w:t xml:space="preserve">Objectives are specific, quantifiable statements of the project’s desired results. They </w:t>
      </w:r>
      <w:proofErr w:type="gramStart"/>
      <w:r w:rsidRPr="00982465">
        <w:t>should be clearly linked</w:t>
      </w:r>
      <w:proofErr w:type="gramEnd"/>
      <w:r w:rsidRPr="00982465">
        <w:t xml:space="preserve"> to the problem identified in the preceding section and measurable. (Examples of measurable objectives include the following: 149 juvenile prosecutors </w:t>
      </w:r>
      <w:proofErr w:type="gramStart"/>
      <w:r w:rsidRPr="00982465">
        <w:t>were trained</w:t>
      </w:r>
      <w:proofErr w:type="gramEnd"/>
      <w:r w:rsidRPr="00982465">
        <w:t xml:space="preserve"> during the reporting period, 134 juvenile prosecutors reported increased knowledge and understanding as the result of participating in the training.)</w:t>
      </w:r>
    </w:p>
    <w:p w14:paraId="1351425F" w14:textId="77777777" w:rsidR="00E232A7" w:rsidRPr="0049418C" w:rsidRDefault="00E232A7" w:rsidP="00E232A7">
      <w:pPr>
        <w:pStyle w:val="ListParagraph"/>
        <w:tabs>
          <w:tab w:val="left" w:pos="821"/>
        </w:tabs>
        <w:autoSpaceDE/>
        <w:autoSpaceDN/>
        <w:adjustRightInd/>
        <w:spacing w:before="60" w:line="269" w:lineRule="exact"/>
        <w:ind w:left="1185"/>
      </w:pPr>
    </w:p>
    <w:p w14:paraId="2F6BFC6C" w14:textId="77777777" w:rsidR="00B47274" w:rsidRPr="0049418C" w:rsidRDefault="00B47274" w:rsidP="0044140F">
      <w:pPr>
        <w:tabs>
          <w:tab w:val="left" w:pos="1541"/>
        </w:tabs>
        <w:autoSpaceDE/>
        <w:autoSpaceDN/>
        <w:adjustRightInd/>
        <w:ind w:right="566"/>
      </w:pPr>
    </w:p>
    <w:p w14:paraId="5CBF80C4" w14:textId="77777777" w:rsidR="0044140F" w:rsidRPr="00612DC2" w:rsidRDefault="0044140F" w:rsidP="00612DC2">
      <w:pPr>
        <w:tabs>
          <w:tab w:val="left" w:pos="1541"/>
        </w:tabs>
        <w:autoSpaceDE/>
        <w:autoSpaceDN/>
        <w:adjustRightInd/>
        <w:ind w:right="566" w:firstLine="900"/>
        <w:rPr>
          <w:b/>
          <w:i/>
        </w:rPr>
      </w:pPr>
      <w:r w:rsidRPr="00612DC2">
        <w:rPr>
          <w:b/>
          <w:i/>
        </w:rPr>
        <w:t>A List of Key Project Staff</w:t>
      </w:r>
    </w:p>
    <w:p w14:paraId="15A1FEF9" w14:textId="322DB1E6" w:rsidR="00982465" w:rsidRDefault="001C7D35" w:rsidP="00982465">
      <w:pPr>
        <w:pStyle w:val="ListParagraph"/>
        <w:numPr>
          <w:ilvl w:val="1"/>
          <w:numId w:val="44"/>
        </w:numPr>
        <w:tabs>
          <w:tab w:val="left" w:pos="821"/>
        </w:tabs>
        <w:autoSpaceDE/>
        <w:autoSpaceDN/>
        <w:adjustRightInd/>
        <w:spacing w:before="60" w:line="269" w:lineRule="exact"/>
      </w:pPr>
      <w:r>
        <w:t>Please provide a list of Key Project Staff</w:t>
      </w:r>
      <w:r w:rsidR="00E232A7">
        <w:t>/Titles</w:t>
      </w:r>
      <w:r>
        <w:t xml:space="preserve"> that</w:t>
      </w:r>
      <w:r w:rsidR="00612DC2">
        <w:t xml:space="preserve"> will be working on the project.</w:t>
      </w:r>
    </w:p>
    <w:p w14:paraId="1DD60723" w14:textId="77777777" w:rsidR="00233784" w:rsidRPr="0049418C" w:rsidRDefault="00233784" w:rsidP="00233784">
      <w:pPr>
        <w:pStyle w:val="ListParagraph"/>
        <w:tabs>
          <w:tab w:val="left" w:pos="821"/>
        </w:tabs>
        <w:autoSpaceDE/>
        <w:autoSpaceDN/>
        <w:adjustRightInd/>
        <w:spacing w:before="60" w:line="269" w:lineRule="exact"/>
        <w:ind w:left="1185"/>
      </w:pPr>
    </w:p>
    <w:p w14:paraId="45370167" w14:textId="77777777" w:rsidR="0044140F" w:rsidRPr="00612DC2" w:rsidRDefault="0044140F" w:rsidP="00612DC2">
      <w:pPr>
        <w:tabs>
          <w:tab w:val="left" w:pos="1542"/>
        </w:tabs>
        <w:autoSpaceDE/>
        <w:autoSpaceDN/>
        <w:adjustRightInd/>
        <w:spacing w:line="269" w:lineRule="exact"/>
        <w:ind w:firstLine="900"/>
        <w:rPr>
          <w:b/>
          <w:i/>
        </w:rPr>
      </w:pPr>
      <w:r w:rsidRPr="00612DC2">
        <w:rPr>
          <w:b/>
          <w:i/>
        </w:rPr>
        <w:t>Data Collection/Performance Measures/Evaluation</w:t>
      </w:r>
    </w:p>
    <w:p w14:paraId="6A3D9EE9" w14:textId="77777777" w:rsidR="00612DC2" w:rsidRDefault="0004571C" w:rsidP="000A33D3">
      <w:pPr>
        <w:pStyle w:val="ListParagraph"/>
        <w:numPr>
          <w:ilvl w:val="1"/>
          <w:numId w:val="44"/>
        </w:numPr>
        <w:tabs>
          <w:tab w:val="left" w:pos="821"/>
        </w:tabs>
        <w:autoSpaceDE/>
        <w:autoSpaceDN/>
        <w:adjustRightInd/>
        <w:spacing w:before="60" w:line="269" w:lineRule="exact"/>
      </w:pPr>
      <w:r>
        <w:t>Please provide a description of how you will collect data, measure performance and complete an overall evaluation of the pr</w:t>
      </w:r>
      <w:r w:rsidR="00612DC2">
        <w:t>oject.</w:t>
      </w:r>
    </w:p>
    <w:p w14:paraId="543465ED" w14:textId="77777777" w:rsidR="00982465" w:rsidRPr="00982465" w:rsidRDefault="00982465" w:rsidP="00982465">
      <w:pPr>
        <w:pStyle w:val="ListParagraph"/>
        <w:autoSpaceDE/>
        <w:autoSpaceDN/>
        <w:adjustRightInd/>
        <w:spacing w:before="60" w:line="269" w:lineRule="exact"/>
        <w:ind w:left="1905"/>
        <w:jc w:val="both"/>
      </w:pPr>
    </w:p>
    <w:p w14:paraId="62444768" w14:textId="4C6A09D9" w:rsidR="00AA75C6" w:rsidRPr="0049418C" w:rsidRDefault="00AA75C6" w:rsidP="00982465">
      <w:pPr>
        <w:pStyle w:val="ListParagraph"/>
        <w:numPr>
          <w:ilvl w:val="1"/>
          <w:numId w:val="44"/>
        </w:numPr>
        <w:autoSpaceDE/>
        <w:autoSpaceDN/>
        <w:adjustRightInd/>
        <w:spacing w:before="60" w:line="269" w:lineRule="exact"/>
        <w:jc w:val="both"/>
      </w:pPr>
      <w:r w:rsidRPr="00612DC2">
        <w:rPr>
          <w:b/>
        </w:rPr>
        <w:t xml:space="preserve">Awarded applicants will be required to enter required data (quarterly performance metrics) through </w:t>
      </w:r>
      <w:r w:rsidR="00982465">
        <w:rPr>
          <w:b/>
        </w:rPr>
        <w:t>OJJDP’s</w:t>
      </w:r>
      <w:r w:rsidRPr="00612DC2">
        <w:rPr>
          <w:b/>
        </w:rPr>
        <w:t xml:space="preserve"> online Performance Measurement Tool (PMT) located at </w:t>
      </w:r>
      <w:hyperlink r:id="rId10" w:history="1">
        <w:r w:rsidR="00982465" w:rsidRPr="005F2F7C">
          <w:rPr>
            <w:rStyle w:val="Hyperlink"/>
          </w:rPr>
          <w:t>https://www.ojp.gov/performance</w:t>
        </w:r>
      </w:hyperlink>
      <w:r w:rsidRPr="00612DC2">
        <w:rPr>
          <w:b/>
        </w:rPr>
        <w:t>.</w:t>
      </w:r>
    </w:p>
    <w:p w14:paraId="70745704" w14:textId="77777777" w:rsidR="0004571C" w:rsidRDefault="0004571C" w:rsidP="0044140F">
      <w:pPr>
        <w:tabs>
          <w:tab w:val="left" w:pos="1542"/>
        </w:tabs>
        <w:autoSpaceDE/>
        <w:autoSpaceDN/>
        <w:adjustRightInd/>
        <w:spacing w:line="269" w:lineRule="exact"/>
        <w:rPr>
          <w:b/>
        </w:rPr>
      </w:pPr>
    </w:p>
    <w:p w14:paraId="3A3B266B" w14:textId="77777777" w:rsidR="0004571C" w:rsidRPr="0049418C" w:rsidRDefault="0004571C" w:rsidP="0044140F">
      <w:pPr>
        <w:tabs>
          <w:tab w:val="left" w:pos="1542"/>
        </w:tabs>
        <w:autoSpaceDE/>
        <w:autoSpaceDN/>
        <w:adjustRightInd/>
        <w:spacing w:line="269" w:lineRule="exact"/>
      </w:pPr>
    </w:p>
    <w:p w14:paraId="7D49356C" w14:textId="59C1F465" w:rsidR="0004571C" w:rsidRPr="0049418C" w:rsidRDefault="00982465" w:rsidP="00982465">
      <w:r>
        <w:rPr>
          <w:b/>
          <w:i/>
        </w:rPr>
        <w:tab/>
      </w:r>
    </w:p>
    <w:p w14:paraId="7C93663E" w14:textId="77777777" w:rsidR="00BC4670" w:rsidRPr="0049418C" w:rsidRDefault="00BC4670" w:rsidP="00F82340"/>
    <w:p w14:paraId="3DC65C06" w14:textId="77777777" w:rsidR="004750B6" w:rsidRDefault="004750B6">
      <w:pPr>
        <w:widowControl/>
        <w:autoSpaceDE/>
        <w:autoSpaceDN/>
        <w:adjustRightInd/>
        <w:spacing w:after="200" w:line="276" w:lineRule="auto"/>
        <w:rPr>
          <w:rFonts w:eastAsia="PMingLiU"/>
          <w:b/>
          <w:bCs/>
          <w:szCs w:val="28"/>
          <w:u w:val="single"/>
        </w:rPr>
      </w:pPr>
      <w:bookmarkStart w:id="7" w:name="_Toc481492911"/>
      <w:bookmarkEnd w:id="5"/>
      <w:r>
        <w:rPr>
          <w:rFonts w:eastAsia="PMingLiU"/>
        </w:rPr>
        <w:br w:type="page"/>
      </w:r>
    </w:p>
    <w:p w14:paraId="7DC523A0" w14:textId="77777777" w:rsidR="002E3F38" w:rsidRPr="005C4CB9" w:rsidRDefault="002E3F38" w:rsidP="004750B6">
      <w:pPr>
        <w:pStyle w:val="Heading1"/>
        <w:numPr>
          <w:ilvl w:val="0"/>
          <w:numId w:val="0"/>
        </w:numPr>
        <w:contextualSpacing/>
        <w:jc w:val="center"/>
        <w:rPr>
          <w:rFonts w:eastAsia="PMingLiU" w:cs="Times New Roman"/>
        </w:rPr>
      </w:pPr>
      <w:r w:rsidRPr="005C4CB9">
        <w:rPr>
          <w:rFonts w:eastAsia="PMingLiU" w:cs="Times New Roman"/>
        </w:rPr>
        <w:lastRenderedPageBreak/>
        <w:t xml:space="preserve">BUDGET </w:t>
      </w:r>
      <w:r w:rsidR="00246000">
        <w:rPr>
          <w:rFonts w:eastAsia="PMingLiU" w:cs="Times New Roman"/>
        </w:rPr>
        <w:t xml:space="preserve">DETAIL </w:t>
      </w:r>
      <w:r w:rsidR="004750B6">
        <w:rPr>
          <w:rFonts w:eastAsia="PMingLiU" w:cs="Times New Roman"/>
        </w:rPr>
        <w:t>AND</w:t>
      </w:r>
      <w:r w:rsidRPr="005C4CB9">
        <w:rPr>
          <w:rFonts w:eastAsia="PMingLiU" w:cs="Times New Roman"/>
        </w:rPr>
        <w:t xml:space="preserve"> NARRATIVE</w:t>
      </w:r>
      <w:bookmarkEnd w:id="7"/>
      <w:r w:rsidRPr="005C4CB9">
        <w:rPr>
          <w:rFonts w:eastAsia="PMingLiU" w:cs="Times New Roman"/>
        </w:rPr>
        <w:t>:</w:t>
      </w:r>
    </w:p>
    <w:p w14:paraId="0EF49BFA" w14:textId="77777777" w:rsidR="00891279" w:rsidRDefault="00891279" w:rsidP="002E3F38">
      <w:pPr>
        <w:widowControl/>
        <w:tabs>
          <w:tab w:val="left" w:pos="-1080"/>
          <w:tab w:val="left" w:pos="-720"/>
          <w:tab w:val="left" w:pos="0"/>
          <w:tab w:val="left" w:pos="720"/>
          <w:tab w:val="left" w:pos="1260"/>
          <w:tab w:val="left" w:pos="1800"/>
          <w:tab w:val="left" w:pos="2340"/>
          <w:tab w:val="left" w:pos="2880"/>
          <w:tab w:val="left" w:pos="3420"/>
          <w:tab w:val="left" w:pos="4320"/>
        </w:tabs>
        <w:jc w:val="both"/>
        <w:rPr>
          <w:rFonts w:eastAsia="PMingLiU"/>
        </w:rPr>
      </w:pPr>
    </w:p>
    <w:p w14:paraId="59107A32" w14:textId="77777777" w:rsidR="002E3F38" w:rsidRDefault="000A33D3" w:rsidP="002E3F38">
      <w:pPr>
        <w:widowControl/>
        <w:tabs>
          <w:tab w:val="left" w:pos="-1080"/>
          <w:tab w:val="left" w:pos="-720"/>
          <w:tab w:val="left" w:pos="0"/>
          <w:tab w:val="left" w:pos="720"/>
          <w:tab w:val="left" w:pos="1260"/>
          <w:tab w:val="left" w:pos="1800"/>
          <w:tab w:val="left" w:pos="2340"/>
          <w:tab w:val="left" w:pos="2880"/>
          <w:tab w:val="left" w:pos="3420"/>
          <w:tab w:val="left" w:pos="4320"/>
        </w:tabs>
        <w:jc w:val="both"/>
        <w:rPr>
          <w:rFonts w:eastAsia="PMingLiU"/>
        </w:rPr>
      </w:pPr>
      <w:r>
        <w:rPr>
          <w:rFonts w:eastAsia="PMingLiU"/>
        </w:rPr>
        <w:t>A</w:t>
      </w:r>
      <w:r w:rsidR="002E3F38" w:rsidRPr="005C4CB9">
        <w:rPr>
          <w:rFonts w:eastAsia="PMingLiU"/>
        </w:rPr>
        <w:t>pplicant</w:t>
      </w:r>
      <w:r w:rsidR="00246000">
        <w:rPr>
          <w:rFonts w:eastAsia="PMingLiU"/>
        </w:rPr>
        <w:t>s</w:t>
      </w:r>
      <w:r w:rsidR="002E3F38" w:rsidRPr="005C4CB9">
        <w:rPr>
          <w:rFonts w:eastAsia="PMingLiU"/>
        </w:rPr>
        <w:t xml:space="preserve"> must </w:t>
      </w:r>
      <w:r w:rsidR="00246000">
        <w:rPr>
          <w:rFonts w:eastAsia="PMingLiU"/>
        </w:rPr>
        <w:t>provide an itemized list of costs and a narrative explanation as to why those costs are necessary to the success of the project.</w:t>
      </w:r>
      <w:r w:rsidR="002E3F38" w:rsidRPr="005C4CB9">
        <w:rPr>
          <w:rFonts w:eastAsia="PMingLiU"/>
        </w:rPr>
        <w:t xml:space="preserve">  Cost</w:t>
      </w:r>
      <w:r w:rsidR="00246000">
        <w:rPr>
          <w:rFonts w:eastAsia="PMingLiU"/>
        </w:rPr>
        <w:t>s</w:t>
      </w:r>
      <w:r w:rsidR="002E3F38" w:rsidRPr="005C4CB9">
        <w:rPr>
          <w:rFonts w:eastAsia="PMingLiU"/>
        </w:rPr>
        <w:t xml:space="preserve"> must be specific and tied to the project objectives.  </w:t>
      </w:r>
    </w:p>
    <w:p w14:paraId="682CA8BA" w14:textId="77777777" w:rsidR="00246000" w:rsidRPr="005C4CB9" w:rsidRDefault="00246000" w:rsidP="002E3F38">
      <w:pPr>
        <w:widowControl/>
        <w:tabs>
          <w:tab w:val="left" w:pos="-1080"/>
          <w:tab w:val="left" w:pos="-720"/>
          <w:tab w:val="left" w:pos="0"/>
          <w:tab w:val="left" w:pos="720"/>
          <w:tab w:val="left" w:pos="1260"/>
          <w:tab w:val="left" w:pos="1800"/>
          <w:tab w:val="left" w:pos="2340"/>
          <w:tab w:val="left" w:pos="2880"/>
          <w:tab w:val="left" w:pos="3420"/>
          <w:tab w:val="left" w:pos="4320"/>
        </w:tabs>
        <w:jc w:val="both"/>
        <w:rPr>
          <w:rFonts w:eastAsia="PMingLiU"/>
        </w:rPr>
      </w:pPr>
    </w:p>
    <w:p w14:paraId="6A2E431C" w14:textId="77777777" w:rsidR="002E3F38" w:rsidRPr="005C4CB9" w:rsidRDefault="002E3F38" w:rsidP="002E3F38">
      <w:pPr>
        <w:pStyle w:val="Heading1"/>
        <w:numPr>
          <w:ilvl w:val="0"/>
          <w:numId w:val="39"/>
        </w:numPr>
        <w:rPr>
          <w:rFonts w:eastAsia="PMingLiU" w:cs="Times New Roman"/>
          <w:b w:val="0"/>
        </w:rPr>
      </w:pPr>
      <w:r w:rsidRPr="005C4CB9">
        <w:rPr>
          <w:rFonts w:eastAsia="PMingLiU" w:cs="Times New Roman"/>
          <w:b w:val="0"/>
        </w:rPr>
        <w:t xml:space="preserve">Budget </w:t>
      </w:r>
      <w:r w:rsidR="00622F6A">
        <w:rPr>
          <w:rFonts w:eastAsia="PMingLiU" w:cs="Times New Roman"/>
          <w:b w:val="0"/>
        </w:rPr>
        <w:t>Categories</w:t>
      </w:r>
    </w:p>
    <w:p w14:paraId="0BD16E8E" w14:textId="77777777" w:rsidR="002E3F38" w:rsidRDefault="002E3F38" w:rsidP="00622F6A">
      <w:pPr>
        <w:widowControl/>
        <w:tabs>
          <w:tab w:val="left" w:pos="-1080"/>
          <w:tab w:val="left" w:pos="-720"/>
          <w:tab w:val="left" w:pos="0"/>
          <w:tab w:val="left" w:pos="720"/>
          <w:tab w:val="left" w:pos="1260"/>
          <w:tab w:val="left" w:pos="1800"/>
          <w:tab w:val="left" w:pos="2340"/>
          <w:tab w:val="left" w:pos="2880"/>
          <w:tab w:val="left" w:pos="3420"/>
          <w:tab w:val="left" w:pos="4320"/>
        </w:tabs>
        <w:rPr>
          <w:rFonts w:eastAsia="PMingLiU"/>
        </w:rPr>
      </w:pPr>
      <w:r w:rsidRPr="005C4CB9">
        <w:rPr>
          <w:rFonts w:eastAsia="PMingLiU"/>
        </w:rPr>
        <w:t xml:space="preserve">Budget categories appearing on the </w:t>
      </w:r>
      <w:r w:rsidR="00622F6A">
        <w:rPr>
          <w:rFonts w:eastAsia="PMingLiU"/>
        </w:rPr>
        <w:t>Budget Detail</w:t>
      </w:r>
      <w:r w:rsidRPr="005C4CB9">
        <w:rPr>
          <w:rFonts w:eastAsia="PMingLiU"/>
        </w:rPr>
        <w:t xml:space="preserve"> </w:t>
      </w:r>
      <w:r w:rsidR="00622F6A">
        <w:rPr>
          <w:rFonts w:eastAsia="PMingLiU"/>
        </w:rPr>
        <w:t>F</w:t>
      </w:r>
      <w:r w:rsidRPr="005C4CB9">
        <w:rPr>
          <w:rFonts w:eastAsia="PMingLiU"/>
        </w:rPr>
        <w:t xml:space="preserve">orm </w:t>
      </w:r>
      <w:proofErr w:type="gramStart"/>
      <w:r w:rsidRPr="005C4CB9">
        <w:rPr>
          <w:rFonts w:eastAsia="PMingLiU"/>
        </w:rPr>
        <w:t>are listed and explained below</w:t>
      </w:r>
      <w:proofErr w:type="gramEnd"/>
      <w:r w:rsidRPr="005C4CB9">
        <w:rPr>
          <w:rFonts w:eastAsia="PMingLiU"/>
        </w:rPr>
        <w:t xml:space="preserve">.  </w:t>
      </w:r>
    </w:p>
    <w:p w14:paraId="7C8AE7D8" w14:textId="77777777" w:rsidR="002E3F38" w:rsidRPr="005C4CB9" w:rsidRDefault="002E3F38" w:rsidP="002E3F38">
      <w:pPr>
        <w:pStyle w:val="Heading2"/>
        <w:rPr>
          <w:rFonts w:eastAsia="PMingLiU"/>
          <w:b w:val="0"/>
        </w:rPr>
      </w:pPr>
      <w:bookmarkStart w:id="8" w:name="_Toc481492928"/>
      <w:bookmarkStart w:id="9" w:name="_Toc485214893"/>
      <w:bookmarkStart w:id="10" w:name="_Toc485219171"/>
      <w:bookmarkStart w:id="11" w:name="_Toc485223447"/>
      <w:bookmarkStart w:id="12" w:name="_Toc485730289"/>
      <w:r w:rsidRPr="005C4CB9">
        <w:rPr>
          <w:rFonts w:eastAsia="PMingLiU"/>
          <w:b w:val="0"/>
        </w:rPr>
        <w:t>P</w:t>
      </w:r>
      <w:bookmarkEnd w:id="8"/>
      <w:bookmarkEnd w:id="9"/>
      <w:bookmarkEnd w:id="10"/>
      <w:bookmarkEnd w:id="11"/>
      <w:bookmarkEnd w:id="12"/>
      <w:r w:rsidR="00622F6A">
        <w:rPr>
          <w:rFonts w:eastAsia="PMingLiU"/>
          <w:b w:val="0"/>
        </w:rPr>
        <w:t>ersonnel</w:t>
      </w:r>
    </w:p>
    <w:p w14:paraId="77ED3463" w14:textId="77777777" w:rsidR="00691533" w:rsidRDefault="002E3F38" w:rsidP="002E3F38">
      <w:pPr>
        <w:widowControl/>
        <w:tabs>
          <w:tab w:val="left" w:pos="-1080"/>
          <w:tab w:val="left" w:pos="-720"/>
          <w:tab w:val="left" w:pos="0"/>
          <w:tab w:val="left" w:pos="720"/>
          <w:tab w:val="left" w:pos="1260"/>
          <w:tab w:val="left" w:pos="1800"/>
          <w:tab w:val="left" w:pos="2340"/>
          <w:tab w:val="left" w:pos="2880"/>
          <w:tab w:val="left" w:pos="3420"/>
          <w:tab w:val="left" w:pos="4320"/>
        </w:tabs>
        <w:ind w:left="720"/>
        <w:jc w:val="both"/>
      </w:pPr>
      <w:r w:rsidRPr="005C4CB9">
        <w:t xml:space="preserve">List each </w:t>
      </w:r>
      <w:r w:rsidR="00691533">
        <w:t>employee or volunteer</w:t>
      </w:r>
      <w:r w:rsidRPr="005C4CB9">
        <w:t xml:space="preserve"> by </w:t>
      </w:r>
      <w:r w:rsidR="00622F6A">
        <w:t>name and position</w:t>
      </w:r>
      <w:r w:rsidRPr="005C4CB9">
        <w:t xml:space="preserve">.  </w:t>
      </w:r>
    </w:p>
    <w:p w14:paraId="61FFC1F5" w14:textId="77777777" w:rsidR="00691533" w:rsidRDefault="00691533" w:rsidP="002E3F38">
      <w:pPr>
        <w:widowControl/>
        <w:tabs>
          <w:tab w:val="left" w:pos="-1080"/>
          <w:tab w:val="left" w:pos="-720"/>
          <w:tab w:val="left" w:pos="0"/>
          <w:tab w:val="left" w:pos="720"/>
          <w:tab w:val="left" w:pos="1260"/>
          <w:tab w:val="left" w:pos="1800"/>
          <w:tab w:val="left" w:pos="2340"/>
          <w:tab w:val="left" w:pos="2880"/>
          <w:tab w:val="left" w:pos="3420"/>
          <w:tab w:val="left" w:pos="4320"/>
        </w:tabs>
        <w:ind w:left="720"/>
        <w:jc w:val="both"/>
      </w:pPr>
    </w:p>
    <w:p w14:paraId="2BC0C7EB" w14:textId="77777777" w:rsidR="00691533" w:rsidRDefault="00691533" w:rsidP="00691533">
      <w:pPr>
        <w:widowControl/>
        <w:tabs>
          <w:tab w:val="left" w:pos="-1080"/>
          <w:tab w:val="left" w:pos="-720"/>
          <w:tab w:val="left" w:pos="0"/>
          <w:tab w:val="left" w:pos="720"/>
          <w:tab w:val="left" w:pos="1260"/>
          <w:tab w:val="left" w:pos="1800"/>
          <w:tab w:val="left" w:pos="2340"/>
          <w:tab w:val="left" w:pos="2880"/>
          <w:tab w:val="left" w:pos="3420"/>
          <w:tab w:val="left" w:pos="4320"/>
        </w:tabs>
        <w:ind w:left="720"/>
        <w:jc w:val="both"/>
      </w:pPr>
      <w:r w:rsidRPr="005C4CB9">
        <w:t>Compensation paid for employees engaged in grant activities must be consistent with that paid for similar work within the applicant organization</w:t>
      </w:r>
      <w:r>
        <w:t xml:space="preserve">.  </w:t>
      </w:r>
    </w:p>
    <w:p w14:paraId="1DC25C23" w14:textId="77777777" w:rsidR="00691533" w:rsidRDefault="00691533" w:rsidP="00691533">
      <w:pPr>
        <w:widowControl/>
        <w:tabs>
          <w:tab w:val="left" w:pos="-1080"/>
          <w:tab w:val="left" w:pos="-720"/>
          <w:tab w:val="left" w:pos="0"/>
          <w:tab w:val="left" w:pos="720"/>
          <w:tab w:val="left" w:pos="1260"/>
          <w:tab w:val="left" w:pos="1800"/>
          <w:tab w:val="left" w:pos="2340"/>
          <w:tab w:val="left" w:pos="2880"/>
          <w:tab w:val="left" w:pos="3420"/>
          <w:tab w:val="left" w:pos="4320"/>
        </w:tabs>
        <w:ind w:left="720"/>
        <w:jc w:val="both"/>
      </w:pPr>
    </w:p>
    <w:p w14:paraId="4455756B" w14:textId="77777777" w:rsidR="00691533" w:rsidRPr="005C4CB9" w:rsidRDefault="00691533" w:rsidP="00691533">
      <w:pPr>
        <w:widowControl/>
        <w:tabs>
          <w:tab w:val="left" w:pos="-1080"/>
          <w:tab w:val="left" w:pos="-720"/>
          <w:tab w:val="left" w:pos="0"/>
          <w:tab w:val="left" w:pos="720"/>
          <w:tab w:val="left" w:pos="1260"/>
          <w:tab w:val="left" w:pos="1800"/>
          <w:tab w:val="left" w:pos="2340"/>
          <w:tab w:val="left" w:pos="2880"/>
          <w:tab w:val="left" w:pos="3420"/>
          <w:tab w:val="left" w:pos="4320"/>
        </w:tabs>
        <w:ind w:left="720"/>
        <w:jc w:val="both"/>
        <w:rPr>
          <w:rFonts w:eastAsia="PMingLiU"/>
        </w:rPr>
      </w:pPr>
      <w:r w:rsidRPr="005C4CB9">
        <w:rPr>
          <w:rFonts w:eastAsia="PMingLiU"/>
        </w:rPr>
        <w:t xml:space="preserve">Federal funds </w:t>
      </w:r>
      <w:proofErr w:type="gramStart"/>
      <w:r w:rsidRPr="005C4CB9">
        <w:rPr>
          <w:rFonts w:eastAsia="PMingLiU"/>
        </w:rPr>
        <w:t>may not be used</w:t>
      </w:r>
      <w:proofErr w:type="gramEnd"/>
      <w:r w:rsidRPr="005C4CB9">
        <w:rPr>
          <w:rFonts w:eastAsia="PMingLiU"/>
        </w:rPr>
        <w:t xml:space="preserve"> to pay total cash compensation (salary plus bonuses) to any employee of the award recipient at a rate that exceeds 110% of the maximum annual salary payable to a member of the federal government’s Senior Executive Service (SES) at an agency with a Certified SES Performance Appraisal System for that year.  (A salary table for SES employees is available at </w:t>
      </w:r>
      <w:hyperlink r:id="rId11" w:history="1">
        <w:r w:rsidRPr="005C4CB9">
          <w:rPr>
            <w:rStyle w:val="Hyperlink"/>
            <w:rFonts w:eastAsia="PMingLiU"/>
          </w:rPr>
          <w:t>www.opm.gov</w:t>
        </w:r>
      </w:hyperlink>
      <w:r w:rsidRPr="005C4CB9">
        <w:rPr>
          <w:rFonts w:eastAsia="PMingLiU"/>
        </w:rPr>
        <w:t>).</w:t>
      </w:r>
    </w:p>
    <w:p w14:paraId="1D866762" w14:textId="77777777" w:rsidR="00691533" w:rsidRPr="00691533" w:rsidRDefault="00691533" w:rsidP="00691533">
      <w:pPr>
        <w:pStyle w:val="Heading2"/>
        <w:tabs>
          <w:tab w:val="left" w:pos="-1080"/>
          <w:tab w:val="left" w:pos="-720"/>
          <w:tab w:val="left" w:pos="0"/>
          <w:tab w:val="left" w:pos="720"/>
          <w:tab w:val="left" w:pos="1260"/>
          <w:tab w:val="left" w:pos="1800"/>
          <w:tab w:val="left" w:pos="2340"/>
          <w:tab w:val="left" w:pos="2880"/>
          <w:tab w:val="left" w:pos="3420"/>
          <w:tab w:val="left" w:pos="4320"/>
        </w:tabs>
        <w:jc w:val="both"/>
        <w:rPr>
          <w:rFonts w:eastAsia="PMingLiU"/>
          <w:b w:val="0"/>
        </w:rPr>
      </w:pPr>
      <w:r w:rsidRPr="00691533">
        <w:rPr>
          <w:rFonts w:eastAsia="PMingLiU"/>
          <w:b w:val="0"/>
        </w:rPr>
        <w:t>Fringe Benefits</w:t>
      </w:r>
    </w:p>
    <w:p w14:paraId="4838E874" w14:textId="77777777" w:rsidR="008F4028" w:rsidRDefault="008F4028" w:rsidP="002E3F38">
      <w:pPr>
        <w:widowControl/>
        <w:tabs>
          <w:tab w:val="left" w:pos="-1080"/>
          <w:tab w:val="left" w:pos="-720"/>
          <w:tab w:val="left" w:pos="0"/>
          <w:tab w:val="left" w:pos="720"/>
          <w:tab w:val="left" w:pos="1260"/>
          <w:tab w:val="left" w:pos="1800"/>
          <w:tab w:val="left" w:pos="2340"/>
          <w:tab w:val="left" w:pos="2880"/>
          <w:tab w:val="left" w:pos="3420"/>
          <w:tab w:val="left" w:pos="4320"/>
        </w:tabs>
        <w:ind w:left="720"/>
        <w:jc w:val="both"/>
        <w:rPr>
          <w:rFonts w:eastAsia="PMingLiU"/>
        </w:rPr>
      </w:pPr>
      <w:r w:rsidRPr="005C4CB9">
        <w:rPr>
          <w:color w:val="000000" w:themeColor="text1"/>
        </w:rPr>
        <w:t xml:space="preserve">If salaries are being reflected in the budget as a cost of the project, the </w:t>
      </w:r>
      <w:r w:rsidRPr="005C4CB9">
        <w:rPr>
          <w:b/>
          <w:bCs/>
          <w:color w:val="000000" w:themeColor="text1"/>
        </w:rPr>
        <w:t>corresponding</w:t>
      </w:r>
      <w:r w:rsidRPr="005C4CB9">
        <w:rPr>
          <w:color w:val="000000" w:themeColor="text1"/>
        </w:rPr>
        <w:t xml:space="preserve"> fringe must also be included, whether being paid for by grant funds or from another source (</w:t>
      </w:r>
      <w:r w:rsidRPr="005C4CB9">
        <w:rPr>
          <w:i/>
          <w:color w:val="000000" w:themeColor="text1"/>
        </w:rPr>
        <w:t>i.e.</w:t>
      </w:r>
      <w:r w:rsidRPr="005C4CB9">
        <w:rPr>
          <w:color w:val="000000" w:themeColor="text1"/>
        </w:rPr>
        <w:t xml:space="preserve"> match).  For each </w:t>
      </w:r>
      <w:r>
        <w:rPr>
          <w:color w:val="000000" w:themeColor="text1"/>
        </w:rPr>
        <w:t>employee</w:t>
      </w:r>
      <w:r w:rsidRPr="005C4CB9">
        <w:rPr>
          <w:color w:val="000000" w:themeColor="text1"/>
        </w:rPr>
        <w:t xml:space="preserve"> requested under “</w:t>
      </w:r>
      <w:r w:rsidR="00EE0FBD">
        <w:rPr>
          <w:color w:val="000000" w:themeColor="text1"/>
        </w:rPr>
        <w:t>P</w:t>
      </w:r>
      <w:r w:rsidRPr="005C4CB9">
        <w:rPr>
          <w:color w:val="000000" w:themeColor="text1"/>
        </w:rPr>
        <w:t xml:space="preserve">ersonnel,” the salary’s corresponding fringe amount </w:t>
      </w:r>
      <w:proofErr w:type="gramStart"/>
      <w:r w:rsidRPr="005C4CB9">
        <w:rPr>
          <w:color w:val="000000" w:themeColor="text1"/>
        </w:rPr>
        <w:t>must be accounted for</w:t>
      </w:r>
      <w:proofErr w:type="gramEnd"/>
      <w:r w:rsidRPr="005C4CB9">
        <w:rPr>
          <w:color w:val="000000" w:themeColor="text1"/>
        </w:rPr>
        <w:t xml:space="preserve"> under “</w:t>
      </w:r>
      <w:r w:rsidR="00EE0FBD">
        <w:rPr>
          <w:color w:val="000000" w:themeColor="text1"/>
        </w:rPr>
        <w:t>F</w:t>
      </w:r>
      <w:r w:rsidRPr="005C4CB9">
        <w:rPr>
          <w:color w:val="000000" w:themeColor="text1"/>
        </w:rPr>
        <w:t xml:space="preserve">ringe </w:t>
      </w:r>
      <w:r w:rsidR="00EE0FBD">
        <w:rPr>
          <w:color w:val="000000" w:themeColor="text1"/>
        </w:rPr>
        <w:t>B</w:t>
      </w:r>
      <w:r w:rsidRPr="005C4CB9">
        <w:rPr>
          <w:color w:val="000000" w:themeColor="text1"/>
        </w:rPr>
        <w:t>enefits” on the Budget Detail Form</w:t>
      </w:r>
    </w:p>
    <w:p w14:paraId="4A3A796A" w14:textId="77777777" w:rsidR="008F4028" w:rsidRDefault="002E3F38" w:rsidP="002E3F38">
      <w:pPr>
        <w:widowControl/>
        <w:tabs>
          <w:tab w:val="left" w:pos="-1080"/>
          <w:tab w:val="left" w:pos="-720"/>
          <w:tab w:val="left" w:pos="0"/>
          <w:tab w:val="left" w:pos="720"/>
          <w:tab w:val="left" w:pos="1260"/>
          <w:tab w:val="left" w:pos="1800"/>
          <w:tab w:val="left" w:pos="2340"/>
          <w:tab w:val="left" w:pos="2880"/>
          <w:tab w:val="left" w:pos="3420"/>
          <w:tab w:val="left" w:pos="4320"/>
        </w:tabs>
        <w:ind w:left="720"/>
        <w:jc w:val="both"/>
        <w:rPr>
          <w:rFonts w:eastAsia="PMingLiU"/>
        </w:rPr>
      </w:pPr>
      <w:r w:rsidRPr="005C4CB9">
        <w:rPr>
          <w:rFonts w:eastAsia="PMingLiU"/>
        </w:rPr>
        <w:t xml:space="preserve">Employee fringe benefits, </w:t>
      </w:r>
      <w:proofErr w:type="gramStart"/>
      <w:r w:rsidR="008F4028">
        <w:rPr>
          <w:rFonts w:eastAsia="PMingLiU"/>
        </w:rPr>
        <w:t>should be listed</w:t>
      </w:r>
      <w:proofErr w:type="gramEnd"/>
      <w:r w:rsidR="008F4028">
        <w:rPr>
          <w:rFonts w:eastAsia="PMingLiU"/>
        </w:rPr>
        <w:t xml:space="preserve"> as a total of all fringe categories however, the narrative should include a breakdown of each item included in the total fringe rate; s</w:t>
      </w:r>
      <w:r w:rsidRPr="005C4CB9">
        <w:rPr>
          <w:rFonts w:eastAsia="PMingLiU"/>
        </w:rPr>
        <w:t>uch as retirement, FICA and heal</w:t>
      </w:r>
      <w:r w:rsidR="008F4028">
        <w:rPr>
          <w:rFonts w:eastAsia="PMingLiU"/>
        </w:rPr>
        <w:t xml:space="preserve">th insurance.  </w:t>
      </w:r>
    </w:p>
    <w:p w14:paraId="4050B817" w14:textId="77777777" w:rsidR="008E305E" w:rsidRDefault="008E305E">
      <w:pPr>
        <w:widowControl/>
        <w:autoSpaceDE/>
        <w:autoSpaceDN/>
        <w:adjustRightInd/>
        <w:spacing w:after="200" w:line="276" w:lineRule="auto"/>
        <w:rPr>
          <w:rFonts w:eastAsia="PMingLiU"/>
        </w:rPr>
      </w:pPr>
      <w:r>
        <w:rPr>
          <w:rFonts w:eastAsia="PMingLiU"/>
        </w:rPr>
        <w:br w:type="page"/>
      </w:r>
    </w:p>
    <w:p w14:paraId="73B3295D" w14:textId="77777777" w:rsidR="00760BD6" w:rsidRDefault="00760BD6" w:rsidP="002E3F38">
      <w:pPr>
        <w:widowControl/>
        <w:tabs>
          <w:tab w:val="left" w:pos="-1080"/>
          <w:tab w:val="left" w:pos="-720"/>
          <w:tab w:val="left" w:pos="0"/>
          <w:tab w:val="left" w:pos="720"/>
          <w:tab w:val="left" w:pos="1260"/>
          <w:tab w:val="left" w:pos="1800"/>
          <w:tab w:val="left" w:pos="2340"/>
          <w:tab w:val="left" w:pos="2880"/>
          <w:tab w:val="left" w:pos="3420"/>
          <w:tab w:val="left" w:pos="4320"/>
        </w:tabs>
        <w:ind w:left="720"/>
        <w:jc w:val="both"/>
        <w:rPr>
          <w:rFonts w:eastAsia="PMingLiU"/>
        </w:rPr>
      </w:pPr>
      <w:r>
        <w:rPr>
          <w:rFonts w:eastAsia="PMingLiU"/>
        </w:rPr>
        <w:lastRenderedPageBreak/>
        <w:t>Example:</w:t>
      </w:r>
    </w:p>
    <w:p w14:paraId="3B46BAEA" w14:textId="77777777" w:rsidR="00D01C66" w:rsidRDefault="00D01C66" w:rsidP="002E3F38">
      <w:pPr>
        <w:widowControl/>
        <w:tabs>
          <w:tab w:val="left" w:pos="-1080"/>
          <w:tab w:val="left" w:pos="-720"/>
          <w:tab w:val="left" w:pos="0"/>
          <w:tab w:val="left" w:pos="720"/>
          <w:tab w:val="left" w:pos="1260"/>
          <w:tab w:val="left" w:pos="1800"/>
          <w:tab w:val="left" w:pos="2340"/>
          <w:tab w:val="left" w:pos="2880"/>
          <w:tab w:val="left" w:pos="3420"/>
          <w:tab w:val="left" w:pos="4320"/>
        </w:tabs>
        <w:ind w:left="720"/>
        <w:jc w:val="both"/>
        <w:rPr>
          <w:rFonts w:eastAsia="PMingLiU"/>
          <w:i/>
        </w:rPr>
      </w:pPr>
      <w:r w:rsidRPr="00D01C66">
        <w:rPr>
          <w:rFonts w:eastAsia="PMingLiU"/>
          <w:i/>
        </w:rPr>
        <w:t>Salary:</w:t>
      </w:r>
    </w:p>
    <w:p w14:paraId="237D6CAA" w14:textId="77777777" w:rsidR="00CA687F" w:rsidRPr="00D01C66" w:rsidRDefault="00CA687F" w:rsidP="002E3F38">
      <w:pPr>
        <w:widowControl/>
        <w:tabs>
          <w:tab w:val="left" w:pos="-1080"/>
          <w:tab w:val="left" w:pos="-720"/>
          <w:tab w:val="left" w:pos="0"/>
          <w:tab w:val="left" w:pos="720"/>
          <w:tab w:val="left" w:pos="1260"/>
          <w:tab w:val="left" w:pos="1800"/>
          <w:tab w:val="left" w:pos="2340"/>
          <w:tab w:val="left" w:pos="2880"/>
          <w:tab w:val="left" w:pos="3420"/>
          <w:tab w:val="left" w:pos="4320"/>
        </w:tabs>
        <w:ind w:left="720"/>
        <w:jc w:val="both"/>
        <w:rPr>
          <w:rFonts w:eastAsia="PMingLiU"/>
          <w:i/>
        </w:rPr>
      </w:pPr>
    </w:p>
    <w:p w14:paraId="1DBE7E71" w14:textId="77777777" w:rsidR="00760BD6" w:rsidRDefault="008E305E" w:rsidP="002E3F38">
      <w:pPr>
        <w:widowControl/>
        <w:tabs>
          <w:tab w:val="left" w:pos="-1080"/>
          <w:tab w:val="left" w:pos="-720"/>
          <w:tab w:val="left" w:pos="0"/>
          <w:tab w:val="left" w:pos="720"/>
          <w:tab w:val="left" w:pos="1260"/>
          <w:tab w:val="left" w:pos="1800"/>
          <w:tab w:val="left" w:pos="2340"/>
          <w:tab w:val="left" w:pos="2880"/>
          <w:tab w:val="left" w:pos="3420"/>
          <w:tab w:val="left" w:pos="4320"/>
        </w:tabs>
        <w:ind w:left="720"/>
        <w:jc w:val="both"/>
        <w:rPr>
          <w:rFonts w:eastAsia="PMingLiU"/>
        </w:rPr>
      </w:pPr>
      <w:r w:rsidRPr="00760BD6">
        <w:rPr>
          <w:rFonts w:eastAsia="PMingLiU"/>
          <w:noProof/>
        </w:rPr>
        <w:drawing>
          <wp:anchor distT="0" distB="0" distL="114300" distR="114300" simplePos="0" relativeHeight="251658240" behindDoc="0" locked="0" layoutInCell="1" allowOverlap="1" wp14:anchorId="158578FA" wp14:editId="3C7ED3C1">
            <wp:simplePos x="0" y="0"/>
            <wp:positionH relativeFrom="column">
              <wp:posOffset>297180</wp:posOffset>
            </wp:positionH>
            <wp:positionV relativeFrom="paragraph">
              <wp:posOffset>42545</wp:posOffset>
            </wp:positionV>
            <wp:extent cx="5943600" cy="28606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5943600" cy="2860675"/>
                    </a:xfrm>
                    <a:prstGeom prst="rect">
                      <a:avLst/>
                    </a:prstGeom>
                  </pic:spPr>
                </pic:pic>
              </a:graphicData>
            </a:graphic>
          </wp:anchor>
        </w:drawing>
      </w:r>
    </w:p>
    <w:p w14:paraId="30056FDF" w14:textId="77777777" w:rsidR="00760BD6" w:rsidRDefault="00760BD6" w:rsidP="002E3F38">
      <w:pPr>
        <w:widowControl/>
        <w:tabs>
          <w:tab w:val="left" w:pos="-1080"/>
          <w:tab w:val="left" w:pos="-720"/>
          <w:tab w:val="left" w:pos="0"/>
          <w:tab w:val="left" w:pos="720"/>
          <w:tab w:val="left" w:pos="1260"/>
          <w:tab w:val="left" w:pos="1800"/>
          <w:tab w:val="left" w:pos="2340"/>
          <w:tab w:val="left" w:pos="2880"/>
          <w:tab w:val="left" w:pos="3420"/>
          <w:tab w:val="left" w:pos="4320"/>
        </w:tabs>
        <w:ind w:left="720"/>
        <w:jc w:val="both"/>
        <w:rPr>
          <w:rFonts w:eastAsia="PMingLiU"/>
        </w:rPr>
      </w:pPr>
    </w:p>
    <w:p w14:paraId="5BA1880A" w14:textId="77777777" w:rsidR="00760BD6" w:rsidRDefault="00760BD6" w:rsidP="002E3F38">
      <w:pPr>
        <w:widowControl/>
        <w:tabs>
          <w:tab w:val="left" w:pos="-1080"/>
          <w:tab w:val="left" w:pos="-720"/>
          <w:tab w:val="left" w:pos="0"/>
          <w:tab w:val="left" w:pos="720"/>
          <w:tab w:val="left" w:pos="1260"/>
          <w:tab w:val="left" w:pos="1800"/>
          <w:tab w:val="left" w:pos="2340"/>
          <w:tab w:val="left" w:pos="2880"/>
          <w:tab w:val="left" w:pos="3420"/>
          <w:tab w:val="left" w:pos="4320"/>
        </w:tabs>
        <w:ind w:left="720"/>
        <w:jc w:val="both"/>
        <w:rPr>
          <w:rFonts w:eastAsia="PMingLiU"/>
        </w:rPr>
      </w:pPr>
    </w:p>
    <w:p w14:paraId="5EECD327" w14:textId="77777777" w:rsidR="00760BD6" w:rsidRDefault="00760BD6" w:rsidP="002E3F38">
      <w:pPr>
        <w:widowControl/>
        <w:tabs>
          <w:tab w:val="left" w:pos="-1080"/>
          <w:tab w:val="left" w:pos="-720"/>
          <w:tab w:val="left" w:pos="0"/>
          <w:tab w:val="left" w:pos="720"/>
          <w:tab w:val="left" w:pos="1260"/>
          <w:tab w:val="left" w:pos="1800"/>
          <w:tab w:val="left" w:pos="2340"/>
          <w:tab w:val="left" w:pos="2880"/>
          <w:tab w:val="left" w:pos="3420"/>
          <w:tab w:val="left" w:pos="4320"/>
        </w:tabs>
        <w:ind w:left="720"/>
        <w:jc w:val="both"/>
        <w:rPr>
          <w:rFonts w:eastAsia="PMingLiU"/>
        </w:rPr>
      </w:pPr>
    </w:p>
    <w:p w14:paraId="3E6D721C" w14:textId="77777777" w:rsidR="00D01C66" w:rsidRDefault="00D01C66" w:rsidP="002E3F38">
      <w:pPr>
        <w:widowControl/>
        <w:tabs>
          <w:tab w:val="left" w:pos="-1080"/>
          <w:tab w:val="left" w:pos="-720"/>
          <w:tab w:val="left" w:pos="0"/>
          <w:tab w:val="left" w:pos="720"/>
          <w:tab w:val="left" w:pos="1260"/>
          <w:tab w:val="left" w:pos="1800"/>
          <w:tab w:val="left" w:pos="2340"/>
          <w:tab w:val="left" w:pos="2880"/>
          <w:tab w:val="left" w:pos="3420"/>
          <w:tab w:val="left" w:pos="4320"/>
        </w:tabs>
        <w:ind w:left="720"/>
        <w:jc w:val="both"/>
        <w:rPr>
          <w:rFonts w:eastAsia="PMingLiU"/>
        </w:rPr>
      </w:pPr>
    </w:p>
    <w:p w14:paraId="07BF6814" w14:textId="77777777" w:rsidR="00760BD6" w:rsidRDefault="00760BD6" w:rsidP="002E3F38">
      <w:pPr>
        <w:widowControl/>
        <w:tabs>
          <w:tab w:val="left" w:pos="-1080"/>
          <w:tab w:val="left" w:pos="-720"/>
          <w:tab w:val="left" w:pos="0"/>
          <w:tab w:val="left" w:pos="720"/>
          <w:tab w:val="left" w:pos="1260"/>
          <w:tab w:val="left" w:pos="1800"/>
          <w:tab w:val="left" w:pos="2340"/>
          <w:tab w:val="left" w:pos="2880"/>
          <w:tab w:val="left" w:pos="3420"/>
          <w:tab w:val="left" w:pos="4320"/>
        </w:tabs>
        <w:ind w:left="720"/>
        <w:jc w:val="both"/>
        <w:rPr>
          <w:rFonts w:eastAsia="PMingLiU"/>
        </w:rPr>
      </w:pPr>
    </w:p>
    <w:p w14:paraId="55087AD1" w14:textId="77777777" w:rsidR="00760BD6" w:rsidRDefault="00760BD6" w:rsidP="002E3F38">
      <w:pPr>
        <w:widowControl/>
        <w:tabs>
          <w:tab w:val="left" w:pos="-1080"/>
          <w:tab w:val="left" w:pos="-720"/>
          <w:tab w:val="left" w:pos="0"/>
          <w:tab w:val="left" w:pos="720"/>
          <w:tab w:val="left" w:pos="1260"/>
          <w:tab w:val="left" w:pos="1800"/>
          <w:tab w:val="left" w:pos="2340"/>
          <w:tab w:val="left" w:pos="2880"/>
          <w:tab w:val="left" w:pos="3420"/>
          <w:tab w:val="left" w:pos="4320"/>
        </w:tabs>
        <w:ind w:left="720"/>
        <w:jc w:val="both"/>
        <w:rPr>
          <w:rFonts w:eastAsia="PMingLiU"/>
        </w:rPr>
      </w:pPr>
    </w:p>
    <w:p w14:paraId="415C7C91" w14:textId="77777777" w:rsidR="00760BD6" w:rsidRDefault="00760BD6" w:rsidP="002E3F38">
      <w:pPr>
        <w:widowControl/>
        <w:tabs>
          <w:tab w:val="left" w:pos="-1080"/>
          <w:tab w:val="left" w:pos="-720"/>
          <w:tab w:val="left" w:pos="0"/>
          <w:tab w:val="left" w:pos="720"/>
          <w:tab w:val="left" w:pos="1260"/>
          <w:tab w:val="left" w:pos="1800"/>
          <w:tab w:val="left" w:pos="2340"/>
          <w:tab w:val="left" w:pos="2880"/>
          <w:tab w:val="left" w:pos="3420"/>
          <w:tab w:val="left" w:pos="4320"/>
        </w:tabs>
        <w:ind w:left="720"/>
        <w:jc w:val="both"/>
        <w:rPr>
          <w:rFonts w:eastAsia="PMingLiU"/>
        </w:rPr>
      </w:pPr>
    </w:p>
    <w:p w14:paraId="14239BF2" w14:textId="77777777" w:rsidR="00760BD6" w:rsidRDefault="00760BD6" w:rsidP="002E3F38">
      <w:pPr>
        <w:widowControl/>
        <w:tabs>
          <w:tab w:val="left" w:pos="-1080"/>
          <w:tab w:val="left" w:pos="-720"/>
          <w:tab w:val="left" w:pos="0"/>
          <w:tab w:val="left" w:pos="720"/>
          <w:tab w:val="left" w:pos="1260"/>
          <w:tab w:val="left" w:pos="1800"/>
          <w:tab w:val="left" w:pos="2340"/>
          <w:tab w:val="left" w:pos="2880"/>
          <w:tab w:val="left" w:pos="3420"/>
          <w:tab w:val="left" w:pos="4320"/>
        </w:tabs>
        <w:ind w:left="720"/>
        <w:jc w:val="both"/>
        <w:rPr>
          <w:rFonts w:eastAsia="PMingLiU"/>
        </w:rPr>
      </w:pPr>
    </w:p>
    <w:p w14:paraId="35226184" w14:textId="77777777" w:rsidR="00760BD6" w:rsidRDefault="008E305E" w:rsidP="002E3F38">
      <w:pPr>
        <w:widowControl/>
        <w:tabs>
          <w:tab w:val="left" w:pos="-1080"/>
          <w:tab w:val="left" w:pos="-720"/>
          <w:tab w:val="left" w:pos="0"/>
          <w:tab w:val="left" w:pos="720"/>
          <w:tab w:val="left" w:pos="1260"/>
          <w:tab w:val="left" w:pos="1800"/>
          <w:tab w:val="left" w:pos="2340"/>
          <w:tab w:val="left" w:pos="2880"/>
          <w:tab w:val="left" w:pos="3420"/>
          <w:tab w:val="left" w:pos="4320"/>
        </w:tabs>
        <w:ind w:left="720"/>
        <w:jc w:val="both"/>
        <w:rPr>
          <w:rFonts w:eastAsia="PMingLiU"/>
        </w:rPr>
      </w:pPr>
      <w:r>
        <w:rPr>
          <w:rFonts w:eastAsia="PMingLiU"/>
          <w:noProof/>
        </w:rPr>
        <mc:AlternateContent>
          <mc:Choice Requires="wps">
            <w:drawing>
              <wp:anchor distT="0" distB="0" distL="114300" distR="114300" simplePos="0" relativeHeight="251660288" behindDoc="0" locked="0" layoutInCell="1" allowOverlap="1" wp14:anchorId="688E7125" wp14:editId="3B979712">
                <wp:simplePos x="0" y="0"/>
                <wp:positionH relativeFrom="column">
                  <wp:posOffset>4838700</wp:posOffset>
                </wp:positionH>
                <wp:positionV relativeFrom="paragraph">
                  <wp:posOffset>99060</wp:posOffset>
                </wp:positionV>
                <wp:extent cx="457200" cy="449580"/>
                <wp:effectExtent l="0" t="0" r="19050" b="26670"/>
                <wp:wrapNone/>
                <wp:docPr id="6" name="Oval 6"/>
                <wp:cNvGraphicFramePr/>
                <a:graphic xmlns:a="http://schemas.openxmlformats.org/drawingml/2006/main">
                  <a:graphicData uri="http://schemas.microsoft.com/office/word/2010/wordprocessingShape">
                    <wps:wsp>
                      <wps:cNvSpPr/>
                      <wps:spPr>
                        <a:xfrm>
                          <a:off x="0" y="0"/>
                          <a:ext cx="457200" cy="449580"/>
                        </a:xfrm>
                        <a:prstGeom prst="ellipse">
                          <a:avLst/>
                        </a:prstGeom>
                        <a:noFill/>
                        <a:ln>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7FEB3B6" id="Oval 6" o:spid="_x0000_s1026" style="position:absolute;margin-left:381pt;margin-top:7.8pt;width:36pt;height:3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" filled="f" strokecolor="red" strokeweight="2pt"/>
            </w:pict>
          </mc:Fallback>
        </mc:AlternateContent>
      </w:r>
    </w:p>
    <w:p w14:paraId="0303CD30" w14:textId="77777777" w:rsidR="00760BD6" w:rsidRDefault="00760BD6" w:rsidP="002E3F38">
      <w:pPr>
        <w:widowControl/>
        <w:tabs>
          <w:tab w:val="left" w:pos="-1080"/>
          <w:tab w:val="left" w:pos="-720"/>
          <w:tab w:val="left" w:pos="0"/>
          <w:tab w:val="left" w:pos="720"/>
          <w:tab w:val="left" w:pos="1260"/>
          <w:tab w:val="left" w:pos="1800"/>
          <w:tab w:val="left" w:pos="2340"/>
          <w:tab w:val="left" w:pos="2880"/>
          <w:tab w:val="left" w:pos="3420"/>
          <w:tab w:val="left" w:pos="4320"/>
        </w:tabs>
        <w:ind w:left="720"/>
        <w:jc w:val="both"/>
        <w:rPr>
          <w:rFonts w:eastAsia="PMingLiU"/>
        </w:rPr>
      </w:pPr>
    </w:p>
    <w:p w14:paraId="43E361CF" w14:textId="77777777" w:rsidR="00760BD6" w:rsidRDefault="008E305E" w:rsidP="002E3F38">
      <w:pPr>
        <w:widowControl/>
        <w:tabs>
          <w:tab w:val="left" w:pos="-1080"/>
          <w:tab w:val="left" w:pos="-720"/>
          <w:tab w:val="left" w:pos="0"/>
          <w:tab w:val="left" w:pos="720"/>
          <w:tab w:val="left" w:pos="1260"/>
          <w:tab w:val="left" w:pos="1800"/>
          <w:tab w:val="left" w:pos="2340"/>
          <w:tab w:val="left" w:pos="2880"/>
          <w:tab w:val="left" w:pos="3420"/>
          <w:tab w:val="left" w:pos="4320"/>
        </w:tabs>
        <w:ind w:left="720"/>
        <w:jc w:val="both"/>
        <w:rPr>
          <w:rFonts w:eastAsia="PMingLiU"/>
        </w:rPr>
      </w:pPr>
      <w:r>
        <w:rPr>
          <w:rFonts w:eastAsia="PMingLiU"/>
          <w:noProof/>
        </w:rPr>
        <mc:AlternateContent>
          <mc:Choice Requires="wps">
            <w:drawing>
              <wp:anchor distT="0" distB="0" distL="114300" distR="114300" simplePos="0" relativeHeight="251661312" behindDoc="0" locked="0" layoutInCell="1" allowOverlap="1" wp14:anchorId="418B6654" wp14:editId="1BE187B9">
                <wp:simplePos x="0" y="0"/>
                <wp:positionH relativeFrom="column">
                  <wp:posOffset>3230880</wp:posOffset>
                </wp:positionH>
                <wp:positionV relativeFrom="paragraph">
                  <wp:posOffset>144780</wp:posOffset>
                </wp:positionV>
                <wp:extent cx="1653540" cy="2301240"/>
                <wp:effectExtent l="38100" t="0" r="22860" b="60960"/>
                <wp:wrapNone/>
                <wp:docPr id="7" name="Straight Arrow Connector 7"/>
                <wp:cNvGraphicFramePr/>
                <a:graphic xmlns:a="http://schemas.openxmlformats.org/drawingml/2006/main">
                  <a:graphicData uri="http://schemas.microsoft.com/office/word/2010/wordprocessingShape">
                    <wps:wsp>
                      <wps:cNvCnPr/>
                      <wps:spPr>
                        <a:xfrm flipH="1">
                          <a:off x="0" y="0"/>
                          <a:ext cx="1653540" cy="230124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FCBB8F4" id="_x0000_t32" coordsize="21600,21600" o:spt="32" o:oned="t" path="m,l21600,21600e" filled="f">
                <v:path arrowok="t" fillok="f" o:connecttype="none"/>
                <o:lock v:ext="edit" shapetype="t"/>
              </v:shapetype>
              <v:shape id="Straight Arrow Connector 7" o:spid="_x0000_s1026" type="#_x0000_t32" style="position:absolute;margin-left:254.4pt;margin-top:11.4pt;width:130.2pt;height:181.2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" strokecolor="red">
                <v:stroke endarrow="block"/>
              </v:shape>
            </w:pict>
          </mc:Fallback>
        </mc:AlternateContent>
      </w:r>
    </w:p>
    <w:p w14:paraId="052C24F6" w14:textId="77777777" w:rsidR="00760BD6" w:rsidRDefault="00760BD6" w:rsidP="002E3F38">
      <w:pPr>
        <w:widowControl/>
        <w:tabs>
          <w:tab w:val="left" w:pos="-1080"/>
          <w:tab w:val="left" w:pos="-720"/>
          <w:tab w:val="left" w:pos="0"/>
          <w:tab w:val="left" w:pos="720"/>
          <w:tab w:val="left" w:pos="1260"/>
          <w:tab w:val="left" w:pos="1800"/>
          <w:tab w:val="left" w:pos="2340"/>
          <w:tab w:val="left" w:pos="2880"/>
          <w:tab w:val="left" w:pos="3420"/>
          <w:tab w:val="left" w:pos="4320"/>
        </w:tabs>
        <w:ind w:left="720"/>
        <w:jc w:val="both"/>
        <w:rPr>
          <w:rFonts w:eastAsia="PMingLiU"/>
        </w:rPr>
      </w:pPr>
    </w:p>
    <w:p w14:paraId="0992A4EC" w14:textId="77777777" w:rsidR="00760BD6" w:rsidRDefault="00760BD6" w:rsidP="002E3F38">
      <w:pPr>
        <w:widowControl/>
        <w:tabs>
          <w:tab w:val="left" w:pos="-1080"/>
          <w:tab w:val="left" w:pos="-720"/>
          <w:tab w:val="left" w:pos="0"/>
          <w:tab w:val="left" w:pos="720"/>
          <w:tab w:val="left" w:pos="1260"/>
          <w:tab w:val="left" w:pos="1800"/>
          <w:tab w:val="left" w:pos="2340"/>
          <w:tab w:val="left" w:pos="2880"/>
          <w:tab w:val="left" w:pos="3420"/>
          <w:tab w:val="left" w:pos="4320"/>
        </w:tabs>
        <w:ind w:left="720"/>
        <w:jc w:val="both"/>
        <w:rPr>
          <w:rFonts w:eastAsia="PMingLiU"/>
        </w:rPr>
      </w:pPr>
    </w:p>
    <w:p w14:paraId="59CDA403" w14:textId="77777777" w:rsidR="00760BD6" w:rsidRDefault="00760BD6" w:rsidP="002E3F38">
      <w:pPr>
        <w:widowControl/>
        <w:tabs>
          <w:tab w:val="left" w:pos="-1080"/>
          <w:tab w:val="left" w:pos="-720"/>
          <w:tab w:val="left" w:pos="0"/>
          <w:tab w:val="left" w:pos="720"/>
          <w:tab w:val="left" w:pos="1260"/>
          <w:tab w:val="left" w:pos="1800"/>
          <w:tab w:val="left" w:pos="2340"/>
          <w:tab w:val="left" w:pos="2880"/>
          <w:tab w:val="left" w:pos="3420"/>
          <w:tab w:val="left" w:pos="4320"/>
        </w:tabs>
        <w:ind w:left="720"/>
        <w:jc w:val="both"/>
        <w:rPr>
          <w:rFonts w:eastAsia="PMingLiU"/>
        </w:rPr>
      </w:pPr>
    </w:p>
    <w:p w14:paraId="4119DC5C" w14:textId="77777777" w:rsidR="00760BD6" w:rsidRDefault="00760BD6" w:rsidP="002E3F38">
      <w:pPr>
        <w:widowControl/>
        <w:tabs>
          <w:tab w:val="left" w:pos="-1080"/>
          <w:tab w:val="left" w:pos="-720"/>
          <w:tab w:val="left" w:pos="0"/>
          <w:tab w:val="left" w:pos="720"/>
          <w:tab w:val="left" w:pos="1260"/>
          <w:tab w:val="left" w:pos="1800"/>
          <w:tab w:val="left" w:pos="2340"/>
          <w:tab w:val="left" w:pos="2880"/>
          <w:tab w:val="left" w:pos="3420"/>
          <w:tab w:val="left" w:pos="4320"/>
        </w:tabs>
        <w:ind w:left="720"/>
        <w:jc w:val="both"/>
        <w:rPr>
          <w:rFonts w:eastAsia="PMingLiU"/>
        </w:rPr>
      </w:pPr>
    </w:p>
    <w:p w14:paraId="18278406" w14:textId="77777777" w:rsidR="00760BD6" w:rsidRDefault="00760BD6" w:rsidP="002E3F38">
      <w:pPr>
        <w:widowControl/>
        <w:tabs>
          <w:tab w:val="left" w:pos="-1080"/>
          <w:tab w:val="left" w:pos="-720"/>
          <w:tab w:val="left" w:pos="0"/>
          <w:tab w:val="left" w:pos="720"/>
          <w:tab w:val="left" w:pos="1260"/>
          <w:tab w:val="left" w:pos="1800"/>
          <w:tab w:val="left" w:pos="2340"/>
          <w:tab w:val="left" w:pos="2880"/>
          <w:tab w:val="left" w:pos="3420"/>
          <w:tab w:val="left" w:pos="4320"/>
        </w:tabs>
        <w:ind w:left="720"/>
        <w:jc w:val="both"/>
        <w:rPr>
          <w:rFonts w:eastAsia="PMingLiU"/>
        </w:rPr>
      </w:pPr>
    </w:p>
    <w:p w14:paraId="3F00A269" w14:textId="77777777" w:rsidR="00760BD6" w:rsidRDefault="00760BD6" w:rsidP="002E3F38">
      <w:pPr>
        <w:widowControl/>
        <w:tabs>
          <w:tab w:val="left" w:pos="-1080"/>
          <w:tab w:val="left" w:pos="-720"/>
          <w:tab w:val="left" w:pos="0"/>
          <w:tab w:val="left" w:pos="720"/>
          <w:tab w:val="left" w:pos="1260"/>
          <w:tab w:val="left" w:pos="1800"/>
          <w:tab w:val="left" w:pos="2340"/>
          <w:tab w:val="left" w:pos="2880"/>
          <w:tab w:val="left" w:pos="3420"/>
          <w:tab w:val="left" w:pos="4320"/>
        </w:tabs>
        <w:ind w:left="720"/>
        <w:jc w:val="both"/>
        <w:rPr>
          <w:rFonts w:eastAsia="PMingLiU"/>
        </w:rPr>
      </w:pPr>
    </w:p>
    <w:p w14:paraId="166373E2" w14:textId="77777777" w:rsidR="008E305E" w:rsidRPr="008E305E" w:rsidRDefault="008E305E" w:rsidP="002E3F38">
      <w:pPr>
        <w:widowControl/>
        <w:tabs>
          <w:tab w:val="left" w:pos="-1080"/>
          <w:tab w:val="left" w:pos="-720"/>
          <w:tab w:val="left" w:pos="0"/>
          <w:tab w:val="left" w:pos="720"/>
          <w:tab w:val="left" w:pos="1260"/>
          <w:tab w:val="left" w:pos="1800"/>
          <w:tab w:val="left" w:pos="2340"/>
          <w:tab w:val="left" w:pos="2880"/>
          <w:tab w:val="left" w:pos="3420"/>
          <w:tab w:val="left" w:pos="4320"/>
        </w:tabs>
        <w:ind w:left="720"/>
        <w:jc w:val="both"/>
        <w:rPr>
          <w:rFonts w:eastAsia="PMingLiU"/>
          <w:i/>
        </w:rPr>
      </w:pPr>
      <w:r w:rsidRPr="008E305E">
        <w:rPr>
          <w:rFonts w:eastAsia="PMingLiU"/>
          <w:i/>
        </w:rPr>
        <w:t>Corresponding Fringe:</w:t>
      </w:r>
    </w:p>
    <w:p w14:paraId="0061617F" w14:textId="77777777" w:rsidR="00760BD6" w:rsidRDefault="008E305E" w:rsidP="002E3F38">
      <w:pPr>
        <w:widowControl/>
        <w:tabs>
          <w:tab w:val="left" w:pos="-1080"/>
          <w:tab w:val="left" w:pos="-720"/>
          <w:tab w:val="left" w:pos="0"/>
          <w:tab w:val="left" w:pos="720"/>
          <w:tab w:val="left" w:pos="1260"/>
          <w:tab w:val="left" w:pos="1800"/>
          <w:tab w:val="left" w:pos="2340"/>
          <w:tab w:val="left" w:pos="2880"/>
          <w:tab w:val="left" w:pos="3420"/>
          <w:tab w:val="left" w:pos="4320"/>
        </w:tabs>
        <w:ind w:left="720"/>
        <w:jc w:val="both"/>
        <w:rPr>
          <w:rFonts w:eastAsia="PMingLiU"/>
        </w:rPr>
      </w:pPr>
      <w:r w:rsidRPr="00302FE6">
        <w:rPr>
          <w:rFonts w:eastAsia="PMingLiU"/>
          <w:noProof/>
        </w:rPr>
        <w:drawing>
          <wp:anchor distT="0" distB="0" distL="114300" distR="114300" simplePos="0" relativeHeight="251659264" behindDoc="0" locked="0" layoutInCell="1" allowOverlap="1" wp14:anchorId="36208A91" wp14:editId="1970A5A9">
            <wp:simplePos x="0" y="0"/>
            <wp:positionH relativeFrom="column">
              <wp:posOffset>243840</wp:posOffset>
            </wp:positionH>
            <wp:positionV relativeFrom="paragraph">
              <wp:posOffset>92710</wp:posOffset>
            </wp:positionV>
            <wp:extent cx="5943600" cy="238823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5943600" cy="2388235"/>
                    </a:xfrm>
                    <a:prstGeom prst="rect">
                      <a:avLst/>
                    </a:prstGeom>
                  </pic:spPr>
                </pic:pic>
              </a:graphicData>
            </a:graphic>
          </wp:anchor>
        </w:drawing>
      </w:r>
    </w:p>
    <w:p w14:paraId="32E6080C" w14:textId="77777777" w:rsidR="00760BD6" w:rsidRDefault="00760BD6" w:rsidP="002E3F38">
      <w:pPr>
        <w:widowControl/>
        <w:tabs>
          <w:tab w:val="left" w:pos="-1080"/>
          <w:tab w:val="left" w:pos="-720"/>
          <w:tab w:val="left" w:pos="0"/>
          <w:tab w:val="left" w:pos="720"/>
          <w:tab w:val="left" w:pos="1260"/>
          <w:tab w:val="left" w:pos="1800"/>
          <w:tab w:val="left" w:pos="2340"/>
          <w:tab w:val="left" w:pos="2880"/>
          <w:tab w:val="left" w:pos="3420"/>
          <w:tab w:val="left" w:pos="4320"/>
        </w:tabs>
        <w:ind w:left="720"/>
        <w:jc w:val="both"/>
        <w:rPr>
          <w:rFonts w:eastAsia="PMingLiU"/>
        </w:rPr>
      </w:pPr>
    </w:p>
    <w:p w14:paraId="3DCF9611" w14:textId="77777777" w:rsidR="00D01C66" w:rsidRDefault="00D01C66" w:rsidP="002E3F38">
      <w:pPr>
        <w:widowControl/>
        <w:tabs>
          <w:tab w:val="left" w:pos="-1080"/>
          <w:tab w:val="left" w:pos="-720"/>
          <w:tab w:val="left" w:pos="0"/>
          <w:tab w:val="left" w:pos="720"/>
          <w:tab w:val="left" w:pos="1260"/>
          <w:tab w:val="left" w:pos="1800"/>
          <w:tab w:val="left" w:pos="2340"/>
          <w:tab w:val="left" w:pos="2880"/>
          <w:tab w:val="left" w:pos="3420"/>
          <w:tab w:val="left" w:pos="4320"/>
        </w:tabs>
        <w:ind w:left="720"/>
        <w:jc w:val="both"/>
        <w:rPr>
          <w:rFonts w:eastAsia="PMingLiU"/>
        </w:rPr>
      </w:pPr>
    </w:p>
    <w:p w14:paraId="5FBCED01" w14:textId="77777777" w:rsidR="008E305E" w:rsidRDefault="008E305E" w:rsidP="002E3F38">
      <w:pPr>
        <w:ind w:left="720"/>
        <w:jc w:val="both"/>
      </w:pPr>
    </w:p>
    <w:p w14:paraId="6DDD2F9A" w14:textId="77777777" w:rsidR="008E305E" w:rsidRDefault="008E305E" w:rsidP="002E3F38">
      <w:pPr>
        <w:ind w:left="720"/>
        <w:jc w:val="both"/>
      </w:pPr>
    </w:p>
    <w:p w14:paraId="59782AE5" w14:textId="77777777" w:rsidR="008E305E" w:rsidRDefault="008E305E" w:rsidP="002E3F38">
      <w:pPr>
        <w:ind w:left="720"/>
        <w:jc w:val="both"/>
      </w:pPr>
      <w:r>
        <w:rPr>
          <w:noProof/>
        </w:rPr>
        <mc:AlternateContent>
          <mc:Choice Requires="wps">
            <w:drawing>
              <wp:anchor distT="0" distB="0" distL="114300" distR="114300" simplePos="0" relativeHeight="251662336" behindDoc="0" locked="0" layoutInCell="1" allowOverlap="1" wp14:anchorId="118FF4BA" wp14:editId="5AAC3D1D">
                <wp:simplePos x="0" y="0"/>
                <wp:positionH relativeFrom="column">
                  <wp:posOffset>3916680</wp:posOffset>
                </wp:positionH>
                <wp:positionV relativeFrom="paragraph">
                  <wp:posOffset>168275</wp:posOffset>
                </wp:positionV>
                <wp:extent cx="449580" cy="472440"/>
                <wp:effectExtent l="0" t="0" r="26670" b="22860"/>
                <wp:wrapNone/>
                <wp:docPr id="8" name="Oval 8"/>
                <wp:cNvGraphicFramePr/>
                <a:graphic xmlns:a="http://schemas.openxmlformats.org/drawingml/2006/main">
                  <a:graphicData uri="http://schemas.microsoft.com/office/word/2010/wordprocessingShape">
                    <wps:wsp>
                      <wps:cNvSpPr/>
                      <wps:spPr>
                        <a:xfrm>
                          <a:off x="0" y="0"/>
                          <a:ext cx="449580" cy="472440"/>
                        </a:xfrm>
                        <a:prstGeom prst="ellipse">
                          <a:avLst/>
                        </a:prstGeom>
                        <a:noFill/>
                        <a:ln>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4B5B83B" id="Oval 8" o:spid="_x0000_s1026" style="position:absolute;margin-left:308.4pt;margin-top:13.25pt;width:35.4pt;height:37.2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" filled="f" strokecolor="red" strokeweight="2pt"/>
            </w:pict>
          </mc:Fallback>
        </mc:AlternateContent>
      </w:r>
    </w:p>
    <w:p w14:paraId="72126815" w14:textId="77777777" w:rsidR="008E305E" w:rsidRDefault="008E305E" w:rsidP="002E3F38">
      <w:pPr>
        <w:ind w:left="720"/>
        <w:jc w:val="both"/>
      </w:pPr>
    </w:p>
    <w:p w14:paraId="472FE61D" w14:textId="77777777" w:rsidR="008E305E" w:rsidRDefault="008E305E" w:rsidP="002E3F38">
      <w:pPr>
        <w:ind w:left="720"/>
        <w:jc w:val="both"/>
      </w:pPr>
      <w:r>
        <w:rPr>
          <w:noProof/>
        </w:rPr>
        <mc:AlternateContent>
          <mc:Choice Requires="wps">
            <w:drawing>
              <wp:anchor distT="0" distB="0" distL="114300" distR="114300" simplePos="0" relativeHeight="251664384" behindDoc="0" locked="0" layoutInCell="1" allowOverlap="1" wp14:anchorId="1CB16E8F" wp14:editId="5DEB2270">
                <wp:simplePos x="0" y="0"/>
                <wp:positionH relativeFrom="column">
                  <wp:posOffset>3550920</wp:posOffset>
                </wp:positionH>
                <wp:positionV relativeFrom="paragraph">
                  <wp:posOffset>15875</wp:posOffset>
                </wp:positionV>
                <wp:extent cx="365760" cy="449580"/>
                <wp:effectExtent l="38100" t="0" r="34290" b="64770"/>
                <wp:wrapNone/>
                <wp:docPr id="10" name="Straight Arrow Connector 10"/>
                <wp:cNvGraphicFramePr/>
                <a:graphic xmlns:a="http://schemas.openxmlformats.org/drawingml/2006/main">
                  <a:graphicData uri="http://schemas.microsoft.com/office/word/2010/wordprocessingShape">
                    <wps:wsp>
                      <wps:cNvCnPr/>
                      <wps:spPr>
                        <a:xfrm flipH="1">
                          <a:off x="0" y="0"/>
                          <a:ext cx="365760" cy="44958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99660ED" id="Straight Arrow Connector 10" o:spid="_x0000_s1026" type="#_x0000_t32" style="position:absolute;margin-left:279.6pt;margin-top:1.25pt;width:28.8pt;height:35.4pt;flip:x;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" strokecolor="red">
                <v:stroke endarrow="block"/>
              </v:shape>
            </w:pict>
          </mc:Fallback>
        </mc:AlternateContent>
      </w:r>
    </w:p>
    <w:p w14:paraId="139BC360" w14:textId="77777777" w:rsidR="008E305E" w:rsidRDefault="008E305E" w:rsidP="002E3F38">
      <w:pPr>
        <w:ind w:left="720"/>
        <w:jc w:val="both"/>
      </w:pPr>
      <w:r>
        <w:rPr>
          <w:noProof/>
        </w:rPr>
        <mc:AlternateContent>
          <mc:Choice Requires="wps">
            <w:drawing>
              <wp:anchor distT="0" distB="0" distL="114300" distR="114300" simplePos="0" relativeHeight="251663360" behindDoc="0" locked="0" layoutInCell="1" allowOverlap="1" wp14:anchorId="20950F43" wp14:editId="11773863">
                <wp:simplePos x="0" y="0"/>
                <wp:positionH relativeFrom="column">
                  <wp:posOffset>297180</wp:posOffset>
                </wp:positionH>
                <wp:positionV relativeFrom="paragraph">
                  <wp:posOffset>160655</wp:posOffset>
                </wp:positionV>
                <wp:extent cx="5074920" cy="510540"/>
                <wp:effectExtent l="0" t="0" r="11430" b="22860"/>
                <wp:wrapNone/>
                <wp:docPr id="9" name="Oval 9"/>
                <wp:cNvGraphicFramePr/>
                <a:graphic xmlns:a="http://schemas.openxmlformats.org/drawingml/2006/main">
                  <a:graphicData uri="http://schemas.microsoft.com/office/word/2010/wordprocessingShape">
                    <wps:wsp>
                      <wps:cNvSpPr/>
                      <wps:spPr>
                        <a:xfrm>
                          <a:off x="0" y="0"/>
                          <a:ext cx="5074920" cy="51054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82E6098" id="Oval 9" o:spid="_x0000_s1026" style="position:absolute;margin-left:23.4pt;margin-top:12.65pt;width:399.6pt;height:40.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" filled="f" strokecolor="red" strokeweight="2pt"/>
            </w:pict>
          </mc:Fallback>
        </mc:AlternateContent>
      </w:r>
    </w:p>
    <w:p w14:paraId="59A2EF5F" w14:textId="77777777" w:rsidR="008E305E" w:rsidRDefault="008E305E" w:rsidP="002E3F38">
      <w:pPr>
        <w:ind w:left="720"/>
        <w:jc w:val="both"/>
      </w:pPr>
    </w:p>
    <w:p w14:paraId="5AC603E0" w14:textId="77777777" w:rsidR="008E305E" w:rsidRDefault="008E305E" w:rsidP="002E3F38">
      <w:pPr>
        <w:ind w:left="720"/>
        <w:jc w:val="both"/>
      </w:pPr>
    </w:p>
    <w:p w14:paraId="798F8595" w14:textId="77777777" w:rsidR="008E305E" w:rsidRDefault="008E305E" w:rsidP="002E3F38">
      <w:pPr>
        <w:ind w:left="720"/>
        <w:jc w:val="both"/>
      </w:pPr>
    </w:p>
    <w:p w14:paraId="1204A3D6" w14:textId="77777777" w:rsidR="008E305E" w:rsidRDefault="008E305E" w:rsidP="002E3F38">
      <w:pPr>
        <w:ind w:left="720"/>
        <w:jc w:val="both"/>
      </w:pPr>
    </w:p>
    <w:p w14:paraId="570E0236" w14:textId="77777777" w:rsidR="008E305E" w:rsidRDefault="008E305E" w:rsidP="002E3F38">
      <w:pPr>
        <w:ind w:left="720"/>
        <w:jc w:val="both"/>
      </w:pPr>
    </w:p>
    <w:p w14:paraId="4F77B7AB" w14:textId="77777777" w:rsidR="008E305E" w:rsidRDefault="008E305E" w:rsidP="002E3F38">
      <w:pPr>
        <w:ind w:left="720"/>
        <w:jc w:val="both"/>
      </w:pPr>
    </w:p>
    <w:p w14:paraId="3ECE0419" w14:textId="77777777" w:rsidR="008E305E" w:rsidRDefault="008E305E" w:rsidP="002E3F38">
      <w:pPr>
        <w:ind w:left="720"/>
        <w:jc w:val="both"/>
      </w:pPr>
    </w:p>
    <w:p w14:paraId="007FF8EB" w14:textId="77777777" w:rsidR="004750B6" w:rsidRDefault="004750B6">
      <w:pPr>
        <w:widowControl/>
        <w:autoSpaceDE/>
        <w:autoSpaceDN/>
        <w:adjustRightInd/>
        <w:spacing w:after="200" w:line="276" w:lineRule="auto"/>
        <w:rPr>
          <w:rFonts w:eastAsia="PMingLiU"/>
          <w:bCs/>
          <w:szCs w:val="36"/>
        </w:rPr>
      </w:pPr>
      <w:r>
        <w:rPr>
          <w:rFonts w:eastAsia="PMingLiU"/>
          <w:b/>
        </w:rPr>
        <w:br w:type="page"/>
      </w:r>
    </w:p>
    <w:p w14:paraId="487D0DF0" w14:textId="77777777" w:rsidR="002E3F38" w:rsidRPr="005C4CB9" w:rsidRDefault="00F62E22" w:rsidP="002E3F38">
      <w:pPr>
        <w:pStyle w:val="Heading2"/>
        <w:rPr>
          <w:rFonts w:eastAsia="PMingLiU"/>
          <w:b w:val="0"/>
        </w:rPr>
      </w:pPr>
      <w:r>
        <w:rPr>
          <w:rFonts w:eastAsia="PMingLiU"/>
          <w:b w:val="0"/>
        </w:rPr>
        <w:lastRenderedPageBreak/>
        <w:t>Travel</w:t>
      </w:r>
    </w:p>
    <w:p w14:paraId="008C7D5E" w14:textId="77777777" w:rsidR="00F62E22" w:rsidRPr="005C4CB9" w:rsidRDefault="00F62E22" w:rsidP="00F62E22">
      <w:pPr>
        <w:widowControl/>
        <w:tabs>
          <w:tab w:val="left" w:pos="-1080"/>
          <w:tab w:val="left" w:pos="-720"/>
          <w:tab w:val="left" w:pos="0"/>
          <w:tab w:val="left" w:pos="720"/>
          <w:tab w:val="left" w:pos="1260"/>
          <w:tab w:val="left" w:pos="1800"/>
          <w:tab w:val="left" w:pos="2340"/>
          <w:tab w:val="left" w:pos="2880"/>
          <w:tab w:val="left" w:pos="3420"/>
          <w:tab w:val="left" w:pos="4320"/>
        </w:tabs>
        <w:ind w:left="720"/>
        <w:rPr>
          <w:rFonts w:eastAsia="PMingLiU"/>
        </w:rPr>
      </w:pPr>
      <w:r w:rsidRPr="005C4CB9">
        <w:rPr>
          <w:rFonts w:eastAsia="PMingLiU"/>
        </w:rPr>
        <w:t>Travel costs are allowable if permitted under the current State Travel Circular, 1</w:t>
      </w:r>
      <w:r>
        <w:rPr>
          <w:rFonts w:eastAsia="PMingLiU"/>
        </w:rPr>
        <w:t>6</w:t>
      </w:r>
      <w:r>
        <w:rPr>
          <w:rFonts w:eastAsia="PMingLiU"/>
        </w:rPr>
        <w:noBreakHyphen/>
        <w:t>11</w:t>
      </w:r>
      <w:r>
        <w:rPr>
          <w:rFonts w:eastAsia="PMingLiU"/>
        </w:rPr>
        <w:noBreakHyphen/>
        <w:t xml:space="preserve">OMB, as amended, which is located at the following website: </w:t>
      </w:r>
      <w:hyperlink r:id="rId14" w:history="1">
        <w:r w:rsidRPr="005C4CB9">
          <w:rPr>
            <w:rStyle w:val="Hyperlink"/>
            <w:rFonts w:eastAsia="PMingLiU"/>
          </w:rPr>
          <w:t>http://www.state.nj.us/infobank/circular/circindx.htm</w:t>
        </w:r>
      </w:hyperlink>
      <w:r w:rsidRPr="005C4CB9">
        <w:rPr>
          <w:rFonts w:eastAsia="PMingLiU"/>
        </w:rPr>
        <w:t xml:space="preserve">.   </w:t>
      </w:r>
    </w:p>
    <w:p w14:paraId="28B24189" w14:textId="77777777" w:rsidR="00F62E22" w:rsidRPr="005C4CB9" w:rsidRDefault="00F62E22" w:rsidP="00F62E22">
      <w:pPr>
        <w:widowControl/>
        <w:tabs>
          <w:tab w:val="left" w:pos="-1080"/>
          <w:tab w:val="left" w:pos="-720"/>
          <w:tab w:val="left" w:pos="0"/>
          <w:tab w:val="left" w:pos="720"/>
          <w:tab w:val="left" w:pos="1260"/>
          <w:tab w:val="left" w:pos="1800"/>
          <w:tab w:val="left" w:pos="2340"/>
          <w:tab w:val="left" w:pos="2880"/>
          <w:tab w:val="left" w:pos="3420"/>
          <w:tab w:val="left" w:pos="4320"/>
        </w:tabs>
        <w:ind w:left="1800"/>
        <w:jc w:val="both"/>
        <w:rPr>
          <w:rFonts w:eastAsia="PMingLiU"/>
          <w:b/>
          <w:u w:val="single"/>
        </w:rPr>
      </w:pPr>
    </w:p>
    <w:p w14:paraId="5988FC10" w14:textId="77777777" w:rsidR="00F62E22" w:rsidRPr="005C4CB9" w:rsidRDefault="00F62E22" w:rsidP="00F62E22">
      <w:pPr>
        <w:widowControl/>
        <w:tabs>
          <w:tab w:val="left" w:pos="-1080"/>
          <w:tab w:val="left" w:pos="-720"/>
          <w:tab w:val="left" w:pos="0"/>
          <w:tab w:val="left" w:pos="720"/>
          <w:tab w:val="left" w:pos="1260"/>
          <w:tab w:val="left" w:pos="1800"/>
          <w:tab w:val="left" w:pos="2340"/>
          <w:tab w:val="left" w:pos="2880"/>
          <w:tab w:val="left" w:pos="3420"/>
          <w:tab w:val="left" w:pos="4320"/>
        </w:tabs>
        <w:ind w:left="720"/>
        <w:jc w:val="both"/>
        <w:rPr>
          <w:rFonts w:eastAsia="PMingLiU"/>
        </w:rPr>
      </w:pPr>
      <w:r w:rsidRPr="005C4CB9">
        <w:rPr>
          <w:rFonts w:eastAsia="PMingLiU"/>
          <w:b/>
          <w:u w:val="single"/>
        </w:rPr>
        <w:t xml:space="preserve">Mileage reimbursement </w:t>
      </w:r>
      <w:proofErr w:type="gramStart"/>
      <w:r w:rsidRPr="005C4CB9">
        <w:rPr>
          <w:rFonts w:eastAsia="PMingLiU"/>
          <w:b/>
          <w:u w:val="single"/>
        </w:rPr>
        <w:t>cannot be charged</w:t>
      </w:r>
      <w:proofErr w:type="gramEnd"/>
      <w:r w:rsidRPr="005C4CB9">
        <w:rPr>
          <w:rFonts w:eastAsia="PMingLiU"/>
          <w:b/>
          <w:u w:val="single"/>
        </w:rPr>
        <w:t xml:space="preserve"> in excess of the New Jersey State maximum of $.3</w:t>
      </w:r>
      <w:r>
        <w:rPr>
          <w:rFonts w:eastAsia="PMingLiU"/>
          <w:b/>
          <w:u w:val="single"/>
        </w:rPr>
        <w:t>5</w:t>
      </w:r>
      <w:r w:rsidRPr="005C4CB9">
        <w:rPr>
          <w:rFonts w:eastAsia="PMingLiU"/>
          <w:b/>
          <w:u w:val="single"/>
        </w:rPr>
        <w:t xml:space="preserve"> per mile</w:t>
      </w:r>
      <w:r w:rsidR="00490EBD">
        <w:rPr>
          <w:rFonts w:eastAsia="PMingLiU"/>
          <w:b/>
          <w:u w:val="single"/>
        </w:rPr>
        <w:t xml:space="preserve"> (effective July 1, 2019)</w:t>
      </w:r>
      <w:r w:rsidR="00490EBD">
        <w:rPr>
          <w:rFonts w:eastAsia="PMingLiU"/>
        </w:rPr>
        <w:t>.</w:t>
      </w:r>
      <w:r w:rsidRPr="005C4CB9">
        <w:rPr>
          <w:rFonts w:eastAsia="PMingLiU"/>
        </w:rPr>
        <w:t xml:space="preserve">  Travel costs should </w:t>
      </w:r>
      <w:r>
        <w:rPr>
          <w:rFonts w:eastAsia="PMingLiU"/>
        </w:rPr>
        <w:t>include</w:t>
      </w:r>
      <w:r w:rsidRPr="005C4CB9">
        <w:rPr>
          <w:rFonts w:eastAsia="PMingLiU"/>
        </w:rPr>
        <w:t xml:space="preserve"> the proposed destination and purpose of the trip(s).</w:t>
      </w:r>
    </w:p>
    <w:p w14:paraId="773AC83D" w14:textId="77777777" w:rsidR="00F62E22" w:rsidRPr="005C4CB9" w:rsidRDefault="00F62E22" w:rsidP="00F62E22">
      <w:pPr>
        <w:widowControl/>
        <w:tabs>
          <w:tab w:val="left" w:pos="-1080"/>
          <w:tab w:val="left" w:pos="-720"/>
          <w:tab w:val="left" w:pos="0"/>
          <w:tab w:val="left" w:pos="720"/>
          <w:tab w:val="left" w:pos="1260"/>
          <w:tab w:val="left" w:pos="1800"/>
          <w:tab w:val="left" w:pos="2340"/>
          <w:tab w:val="left" w:pos="2880"/>
          <w:tab w:val="left" w:pos="3420"/>
          <w:tab w:val="left" w:pos="4320"/>
        </w:tabs>
        <w:ind w:left="1800"/>
        <w:jc w:val="both"/>
        <w:rPr>
          <w:rFonts w:eastAsia="PMingLiU"/>
        </w:rPr>
      </w:pPr>
    </w:p>
    <w:p w14:paraId="2520CD30" w14:textId="77777777" w:rsidR="00F62E22" w:rsidRDefault="00796071" w:rsidP="00F62E22">
      <w:pPr>
        <w:widowControl/>
        <w:tabs>
          <w:tab w:val="left" w:pos="-1080"/>
          <w:tab w:val="left" w:pos="-720"/>
          <w:tab w:val="left" w:pos="0"/>
          <w:tab w:val="left" w:pos="720"/>
          <w:tab w:val="left" w:pos="1260"/>
          <w:tab w:val="left" w:pos="1800"/>
          <w:tab w:val="left" w:pos="2340"/>
          <w:tab w:val="left" w:pos="2880"/>
          <w:tab w:val="left" w:pos="3420"/>
          <w:tab w:val="left" w:pos="4320"/>
        </w:tabs>
        <w:ind w:left="720"/>
        <w:jc w:val="both"/>
        <w:rPr>
          <w:rFonts w:eastAsia="PMingLiU"/>
        </w:rPr>
      </w:pPr>
      <w:r>
        <w:t>I</w:t>
      </w:r>
      <w:r w:rsidR="00F62E22" w:rsidRPr="005C4CB9">
        <w:t xml:space="preserve">temize travel expenses of project personnel by purpose (e.g., staff to training, field interviews, advisory group meeting, etc.).  Show the basis of computation using </w:t>
      </w:r>
      <w:r>
        <w:t>the fields provided in the budget template.</w:t>
      </w:r>
      <w:r w:rsidR="00F62E22" w:rsidRPr="005C4CB9">
        <w:t xml:space="preserve">  </w:t>
      </w:r>
      <w:r>
        <w:t>Expenses should be consistent with federal per diem rates (</w:t>
      </w:r>
      <w:hyperlink r:id="rId15" w:history="1">
        <w:r w:rsidRPr="000C32C6">
          <w:rPr>
            <w:rStyle w:val="Hyperlink"/>
          </w:rPr>
          <w:t>www.gsa.gov</w:t>
        </w:r>
      </w:hyperlink>
      <w:r>
        <w:t>); i</w:t>
      </w:r>
      <w:r w:rsidRPr="005C4CB9">
        <w:rPr>
          <w:rFonts w:eastAsia="PMingLiU"/>
        </w:rPr>
        <w:t>n the absence of a federal per diem rate, travel expenses must be consistent with State per diem allowances</w:t>
      </w:r>
      <w:r>
        <w:rPr>
          <w:rFonts w:eastAsia="PMingLiU"/>
        </w:rPr>
        <w:t>.</w:t>
      </w:r>
    </w:p>
    <w:p w14:paraId="766C7C2E" w14:textId="77777777" w:rsidR="000F6D6B" w:rsidRDefault="000F6D6B" w:rsidP="00F62E22">
      <w:pPr>
        <w:widowControl/>
        <w:tabs>
          <w:tab w:val="left" w:pos="-1080"/>
          <w:tab w:val="left" w:pos="-720"/>
          <w:tab w:val="left" w:pos="0"/>
          <w:tab w:val="left" w:pos="720"/>
          <w:tab w:val="left" w:pos="1260"/>
          <w:tab w:val="left" w:pos="1800"/>
          <w:tab w:val="left" w:pos="2340"/>
          <w:tab w:val="left" w:pos="2880"/>
          <w:tab w:val="left" w:pos="3420"/>
          <w:tab w:val="left" w:pos="4320"/>
        </w:tabs>
        <w:ind w:left="720"/>
        <w:jc w:val="both"/>
        <w:rPr>
          <w:rFonts w:eastAsia="PMingLiU"/>
        </w:rPr>
      </w:pPr>
    </w:p>
    <w:p w14:paraId="3AE4F76F" w14:textId="77777777" w:rsidR="000F6D6B" w:rsidRPr="005C4CB9" w:rsidRDefault="000F6D6B" w:rsidP="00F62E22">
      <w:pPr>
        <w:widowControl/>
        <w:tabs>
          <w:tab w:val="left" w:pos="-1080"/>
          <w:tab w:val="left" w:pos="-720"/>
          <w:tab w:val="left" w:pos="0"/>
          <w:tab w:val="left" w:pos="720"/>
          <w:tab w:val="left" w:pos="1260"/>
          <w:tab w:val="left" w:pos="1800"/>
          <w:tab w:val="left" w:pos="2340"/>
          <w:tab w:val="left" w:pos="2880"/>
          <w:tab w:val="left" w:pos="3420"/>
          <w:tab w:val="left" w:pos="4320"/>
        </w:tabs>
        <w:ind w:left="720"/>
        <w:jc w:val="both"/>
      </w:pPr>
      <w:r>
        <w:rPr>
          <w:rFonts w:eastAsia="PMingLiU"/>
        </w:rPr>
        <w:t>Travel expenses for consultants should be included in the “Consultant Travel” data fields under the “Subawards (Subgrants)/Procurement Contracts” category.</w:t>
      </w:r>
    </w:p>
    <w:p w14:paraId="7CF52793" w14:textId="77777777" w:rsidR="00796071" w:rsidRDefault="00796071" w:rsidP="002E3F38">
      <w:pPr>
        <w:pStyle w:val="Heading2"/>
        <w:rPr>
          <w:rFonts w:eastAsia="PMingLiU"/>
          <w:b w:val="0"/>
        </w:rPr>
      </w:pPr>
      <w:bookmarkStart w:id="13" w:name="_Toc481492931"/>
      <w:bookmarkStart w:id="14" w:name="_Toc485214895"/>
      <w:bookmarkStart w:id="15" w:name="_Toc485219173"/>
      <w:bookmarkStart w:id="16" w:name="_Toc485223449"/>
      <w:bookmarkStart w:id="17" w:name="_Toc485730291"/>
      <w:r>
        <w:rPr>
          <w:rFonts w:eastAsia="PMingLiU"/>
          <w:b w:val="0"/>
        </w:rPr>
        <w:t>Equipment</w:t>
      </w:r>
    </w:p>
    <w:p w14:paraId="63FC32D4" w14:textId="77777777" w:rsidR="00796071" w:rsidRPr="005C4CB9" w:rsidRDefault="00796071" w:rsidP="00796071">
      <w:pPr>
        <w:widowControl/>
        <w:tabs>
          <w:tab w:val="left" w:pos="-1080"/>
          <w:tab w:val="left" w:pos="-720"/>
          <w:tab w:val="left" w:pos="0"/>
          <w:tab w:val="left" w:pos="720"/>
          <w:tab w:val="left" w:pos="1260"/>
          <w:tab w:val="left" w:pos="1800"/>
          <w:tab w:val="left" w:pos="2340"/>
          <w:tab w:val="left" w:pos="2880"/>
          <w:tab w:val="left" w:pos="3420"/>
          <w:tab w:val="left" w:pos="4320"/>
        </w:tabs>
        <w:ind w:left="720"/>
        <w:jc w:val="both"/>
        <w:rPr>
          <w:rFonts w:eastAsia="PMingLiU"/>
          <w:color w:val="000000" w:themeColor="text1"/>
        </w:rPr>
      </w:pPr>
      <w:r w:rsidRPr="005C4CB9">
        <w:rPr>
          <w:rFonts w:eastAsia="PMingLiU"/>
          <w:color w:val="000000" w:themeColor="text1"/>
        </w:rPr>
        <w:t xml:space="preserve">Requests for equipment should contain adequate cost specifications, including equipment </w:t>
      </w:r>
      <w:r w:rsidR="00622C62">
        <w:rPr>
          <w:rFonts w:eastAsia="PMingLiU"/>
          <w:color w:val="000000" w:themeColor="text1"/>
        </w:rPr>
        <w:t>item</w:t>
      </w:r>
      <w:r w:rsidRPr="005C4CB9">
        <w:rPr>
          <w:rFonts w:eastAsia="PMingLiU"/>
          <w:color w:val="000000" w:themeColor="text1"/>
        </w:rPr>
        <w:t xml:space="preserve">, quantity and estimated costs.  Specific brand names </w:t>
      </w:r>
      <w:proofErr w:type="gramStart"/>
      <w:r w:rsidRPr="005C4CB9">
        <w:rPr>
          <w:rFonts w:eastAsia="PMingLiU"/>
          <w:color w:val="000000" w:themeColor="text1"/>
        </w:rPr>
        <w:t>sho</w:t>
      </w:r>
      <w:r w:rsidR="000F6D6B">
        <w:rPr>
          <w:rFonts w:eastAsia="PMingLiU"/>
          <w:color w:val="000000" w:themeColor="text1"/>
        </w:rPr>
        <w:t>uld be excluded</w:t>
      </w:r>
      <w:proofErr w:type="gramEnd"/>
      <w:r w:rsidR="000F6D6B">
        <w:rPr>
          <w:rFonts w:eastAsia="PMingLiU"/>
          <w:color w:val="000000" w:themeColor="text1"/>
        </w:rPr>
        <w:t>.</w:t>
      </w:r>
    </w:p>
    <w:p w14:paraId="5D36D5BE" w14:textId="77777777" w:rsidR="00796071" w:rsidRPr="005C4CB9" w:rsidRDefault="00796071" w:rsidP="00796071">
      <w:pPr>
        <w:widowControl/>
        <w:tabs>
          <w:tab w:val="left" w:pos="-1080"/>
          <w:tab w:val="left" w:pos="-720"/>
          <w:tab w:val="left" w:pos="0"/>
          <w:tab w:val="left" w:pos="720"/>
          <w:tab w:val="left" w:pos="1260"/>
          <w:tab w:val="left" w:pos="1800"/>
          <w:tab w:val="left" w:pos="2340"/>
          <w:tab w:val="left" w:pos="2880"/>
          <w:tab w:val="left" w:pos="3420"/>
          <w:tab w:val="left" w:pos="4320"/>
        </w:tabs>
        <w:ind w:left="1800"/>
        <w:jc w:val="both"/>
        <w:rPr>
          <w:rFonts w:eastAsia="PMingLiU"/>
          <w:color w:val="000000" w:themeColor="text1"/>
        </w:rPr>
      </w:pPr>
    </w:p>
    <w:p w14:paraId="1BB2B4FD" w14:textId="77777777" w:rsidR="00796071" w:rsidRPr="005C4CB9" w:rsidRDefault="00796071" w:rsidP="00796071">
      <w:pPr>
        <w:widowControl/>
        <w:tabs>
          <w:tab w:val="left" w:pos="-1080"/>
          <w:tab w:val="left" w:pos="-720"/>
          <w:tab w:val="left" w:pos="0"/>
          <w:tab w:val="left" w:pos="720"/>
          <w:tab w:val="left" w:pos="1260"/>
          <w:tab w:val="left" w:pos="1800"/>
          <w:tab w:val="left" w:pos="2340"/>
          <w:tab w:val="left" w:pos="2880"/>
          <w:tab w:val="left" w:pos="3420"/>
          <w:tab w:val="left" w:pos="4320"/>
        </w:tabs>
        <w:ind w:left="720"/>
        <w:jc w:val="both"/>
        <w:rPr>
          <w:rFonts w:eastAsia="PMingLiU"/>
          <w:color w:val="000000" w:themeColor="text1"/>
        </w:rPr>
      </w:pPr>
      <w:r w:rsidRPr="005C4CB9">
        <w:rPr>
          <w:rFonts w:eastAsia="PMingLiU"/>
          <w:color w:val="000000" w:themeColor="text1"/>
        </w:rPr>
        <w:t xml:space="preserve">Equipment means tangible personal property (including information technology systems) having 1) a useful life of more than one year and 2) </w:t>
      </w:r>
      <w:r w:rsidRPr="005C4CB9">
        <w:rPr>
          <w:rFonts w:eastAsia="PMingLiU"/>
          <w:b/>
          <w:color w:val="000000" w:themeColor="text1"/>
          <w:u w:val="single"/>
        </w:rPr>
        <w:t>a per-unit acquisition cost of $</w:t>
      </w:r>
      <w:r w:rsidR="00622C62">
        <w:rPr>
          <w:rFonts w:eastAsia="PMingLiU"/>
          <w:b/>
          <w:color w:val="000000" w:themeColor="text1"/>
          <w:u w:val="single"/>
        </w:rPr>
        <w:t>1</w:t>
      </w:r>
      <w:r w:rsidRPr="005C4CB9">
        <w:rPr>
          <w:rFonts w:eastAsia="PMingLiU"/>
          <w:b/>
          <w:color w:val="000000" w:themeColor="text1"/>
          <w:u w:val="single"/>
        </w:rPr>
        <w:t>,000 or greater</w:t>
      </w:r>
      <w:r w:rsidRPr="005C4CB9">
        <w:rPr>
          <w:rFonts w:eastAsia="PMingLiU"/>
          <w:color w:val="000000" w:themeColor="text1"/>
        </w:rPr>
        <w:t xml:space="preserve"> (or your organization’s capitalization policy, if it is less than $</w:t>
      </w:r>
      <w:r w:rsidR="00622C62">
        <w:rPr>
          <w:rFonts w:eastAsia="PMingLiU"/>
          <w:color w:val="000000" w:themeColor="text1"/>
        </w:rPr>
        <w:t>1</w:t>
      </w:r>
      <w:r w:rsidRPr="005C4CB9">
        <w:rPr>
          <w:rFonts w:eastAsia="PMingLiU"/>
          <w:color w:val="000000" w:themeColor="text1"/>
        </w:rPr>
        <w:t xml:space="preserve">,000). </w:t>
      </w:r>
    </w:p>
    <w:p w14:paraId="31D61505" w14:textId="77777777" w:rsidR="00796071" w:rsidRPr="005C4CB9" w:rsidRDefault="00796071" w:rsidP="00796071">
      <w:pPr>
        <w:widowControl/>
        <w:tabs>
          <w:tab w:val="left" w:pos="-1080"/>
          <w:tab w:val="left" w:pos="-720"/>
          <w:tab w:val="left" w:pos="0"/>
          <w:tab w:val="left" w:pos="720"/>
          <w:tab w:val="left" w:pos="1260"/>
          <w:tab w:val="left" w:pos="1800"/>
          <w:tab w:val="left" w:pos="2340"/>
          <w:tab w:val="left" w:pos="2880"/>
          <w:tab w:val="left" w:pos="3420"/>
          <w:tab w:val="left" w:pos="4320"/>
        </w:tabs>
        <w:ind w:left="1800"/>
        <w:jc w:val="both"/>
        <w:rPr>
          <w:rFonts w:eastAsia="PMingLiU"/>
          <w:color w:val="000000" w:themeColor="text1"/>
        </w:rPr>
      </w:pPr>
    </w:p>
    <w:p w14:paraId="7CF122C0" w14:textId="77777777" w:rsidR="00796071" w:rsidRPr="00E014B8" w:rsidRDefault="00796071" w:rsidP="00796071">
      <w:pPr>
        <w:widowControl/>
        <w:tabs>
          <w:tab w:val="left" w:pos="-1080"/>
          <w:tab w:val="left" w:pos="-720"/>
          <w:tab w:val="left" w:pos="0"/>
          <w:tab w:val="left" w:pos="720"/>
          <w:tab w:val="left" w:pos="1260"/>
          <w:tab w:val="left" w:pos="1800"/>
          <w:tab w:val="left" w:pos="2340"/>
          <w:tab w:val="left" w:pos="2880"/>
          <w:tab w:val="left" w:pos="3420"/>
          <w:tab w:val="left" w:pos="4320"/>
        </w:tabs>
        <w:ind w:left="720"/>
        <w:jc w:val="both"/>
        <w:rPr>
          <w:rFonts w:eastAsia="PMingLiU"/>
          <w:color w:val="000000" w:themeColor="text1"/>
        </w:rPr>
      </w:pPr>
      <w:r w:rsidRPr="00E014B8">
        <w:rPr>
          <w:rFonts w:eastAsia="PMingLiU"/>
          <w:color w:val="000000" w:themeColor="text1"/>
        </w:rPr>
        <w:t xml:space="preserve">An inventory of all equipment purchased with subaward funds or through the federal excess property program </w:t>
      </w:r>
      <w:proofErr w:type="gramStart"/>
      <w:r w:rsidRPr="00E014B8">
        <w:rPr>
          <w:rFonts w:eastAsia="PMingLiU"/>
          <w:color w:val="000000" w:themeColor="text1"/>
        </w:rPr>
        <w:t>must be maintained</w:t>
      </w:r>
      <w:proofErr w:type="gramEnd"/>
      <w:r w:rsidRPr="00E014B8">
        <w:rPr>
          <w:rFonts w:eastAsia="PMingLiU"/>
          <w:color w:val="000000" w:themeColor="text1"/>
        </w:rPr>
        <w:t xml:space="preserve"> as part of the official grant file.  </w:t>
      </w:r>
      <w:r w:rsidRPr="00E014B8">
        <w:rPr>
          <w:b/>
          <w:color w:val="000000" w:themeColor="text1"/>
        </w:rPr>
        <w:t xml:space="preserve">Equipment must be used, maintained, and disposed of in a manner consistent with the standards outlined in 2 C.F.R. Part 200, Subpart D, Subtitle 3, Equipment (2 C.F.R. 200.313, </w:t>
      </w:r>
      <w:r w:rsidRPr="00E014B8">
        <w:rPr>
          <w:b/>
        </w:rPr>
        <w:t>supplemented by 2 C.F.R. 2800.313</w:t>
      </w:r>
      <w:r w:rsidR="00F2777E" w:rsidRPr="00E014B8">
        <w:rPr>
          <w:b/>
        </w:rPr>
        <w:t>, and 2 C.F.R. 200.439</w:t>
      </w:r>
      <w:r w:rsidRPr="00E014B8">
        <w:rPr>
          <w:b/>
          <w:color w:val="000000" w:themeColor="text1"/>
        </w:rPr>
        <w:t>) and the DOJ Financial Guide.</w:t>
      </w:r>
    </w:p>
    <w:p w14:paraId="49CF19F5" w14:textId="77777777" w:rsidR="00796071" w:rsidRPr="00E014B8" w:rsidRDefault="00796071" w:rsidP="00796071">
      <w:pPr>
        <w:widowControl/>
        <w:tabs>
          <w:tab w:val="left" w:pos="-1080"/>
          <w:tab w:val="left" w:pos="-720"/>
          <w:tab w:val="left" w:pos="0"/>
          <w:tab w:val="left" w:pos="720"/>
          <w:tab w:val="left" w:pos="1260"/>
          <w:tab w:val="left" w:pos="1800"/>
          <w:tab w:val="left" w:pos="2340"/>
          <w:tab w:val="left" w:pos="2880"/>
          <w:tab w:val="left" w:pos="3420"/>
          <w:tab w:val="left" w:pos="4320"/>
        </w:tabs>
        <w:jc w:val="both"/>
        <w:rPr>
          <w:rFonts w:eastAsia="PMingLiU"/>
          <w:color w:val="000000" w:themeColor="text1"/>
        </w:rPr>
      </w:pPr>
    </w:p>
    <w:p w14:paraId="2923AFBC" w14:textId="084F2514" w:rsidR="00796071" w:rsidRPr="005C4CB9" w:rsidRDefault="00796071" w:rsidP="00796071">
      <w:pPr>
        <w:widowControl/>
        <w:tabs>
          <w:tab w:val="left" w:pos="-1080"/>
          <w:tab w:val="left" w:pos="-720"/>
          <w:tab w:val="left" w:pos="0"/>
          <w:tab w:val="left" w:pos="720"/>
          <w:tab w:val="left" w:pos="1260"/>
          <w:tab w:val="left" w:pos="1800"/>
          <w:tab w:val="left" w:pos="2340"/>
          <w:tab w:val="left" w:pos="2880"/>
          <w:tab w:val="left" w:pos="3420"/>
          <w:tab w:val="left" w:pos="4320"/>
        </w:tabs>
        <w:ind w:left="720"/>
        <w:jc w:val="both"/>
        <w:rPr>
          <w:color w:val="000000" w:themeColor="text1"/>
        </w:rPr>
      </w:pPr>
      <w:r w:rsidRPr="00E014B8">
        <w:rPr>
          <w:color w:val="000000" w:themeColor="text1"/>
        </w:rPr>
        <w:t xml:space="preserve">If you do not fully justify the </w:t>
      </w:r>
      <w:r w:rsidR="00622C62" w:rsidRPr="00E014B8">
        <w:rPr>
          <w:color w:val="000000" w:themeColor="text1"/>
        </w:rPr>
        <w:t>need</w:t>
      </w:r>
      <w:r w:rsidRPr="00E014B8">
        <w:rPr>
          <w:color w:val="000000" w:themeColor="text1"/>
        </w:rPr>
        <w:t xml:space="preserve"> for</w:t>
      </w:r>
      <w:r w:rsidR="00622C62" w:rsidRPr="00E014B8">
        <w:rPr>
          <w:color w:val="000000" w:themeColor="text1"/>
        </w:rPr>
        <w:t xml:space="preserve"> the itemized</w:t>
      </w:r>
      <w:r w:rsidRPr="00E014B8">
        <w:rPr>
          <w:color w:val="000000" w:themeColor="text1"/>
        </w:rPr>
        <w:t xml:space="preserve"> equipment in your budget and budget narrative, L&amp;PS may require that </w:t>
      </w:r>
      <w:r w:rsidR="00622C62" w:rsidRPr="00E014B8">
        <w:rPr>
          <w:color w:val="000000" w:themeColor="text1"/>
        </w:rPr>
        <w:t>a</w:t>
      </w:r>
      <w:r w:rsidRPr="00E014B8">
        <w:rPr>
          <w:color w:val="000000" w:themeColor="text1"/>
        </w:rPr>
        <w:t>dditional</w:t>
      </w:r>
      <w:r w:rsidRPr="005C4CB9">
        <w:rPr>
          <w:color w:val="000000" w:themeColor="text1"/>
        </w:rPr>
        <w:t xml:space="preserve"> information </w:t>
      </w:r>
      <w:proofErr w:type="gramStart"/>
      <w:r w:rsidRPr="005C4CB9">
        <w:rPr>
          <w:color w:val="000000" w:themeColor="text1"/>
        </w:rPr>
        <w:t>be provided</w:t>
      </w:r>
      <w:proofErr w:type="gramEnd"/>
      <w:r w:rsidRPr="005C4CB9">
        <w:rPr>
          <w:color w:val="000000" w:themeColor="text1"/>
        </w:rPr>
        <w:t xml:space="preserve"> before the budget can be </w:t>
      </w:r>
      <w:r w:rsidR="00622C62">
        <w:rPr>
          <w:color w:val="000000" w:themeColor="text1"/>
        </w:rPr>
        <w:t>approved</w:t>
      </w:r>
      <w:r w:rsidRPr="005C4CB9">
        <w:rPr>
          <w:color w:val="000000" w:themeColor="text1"/>
        </w:rPr>
        <w:t xml:space="preserve">. </w:t>
      </w:r>
    </w:p>
    <w:p w14:paraId="59199012" w14:textId="77777777" w:rsidR="00796071" w:rsidRPr="005C4CB9" w:rsidRDefault="00796071" w:rsidP="00796071">
      <w:pPr>
        <w:widowControl/>
        <w:tabs>
          <w:tab w:val="left" w:pos="-1080"/>
          <w:tab w:val="left" w:pos="-720"/>
          <w:tab w:val="left" w:pos="0"/>
          <w:tab w:val="left" w:pos="720"/>
          <w:tab w:val="left" w:pos="1260"/>
          <w:tab w:val="left" w:pos="1800"/>
          <w:tab w:val="left" w:pos="2340"/>
          <w:tab w:val="left" w:pos="2880"/>
          <w:tab w:val="left" w:pos="3420"/>
          <w:tab w:val="left" w:pos="4320"/>
        </w:tabs>
        <w:ind w:left="1800"/>
        <w:rPr>
          <w:color w:val="000000" w:themeColor="text1"/>
        </w:rPr>
      </w:pPr>
    </w:p>
    <w:p w14:paraId="44B8D509" w14:textId="77777777" w:rsidR="000F6D6B" w:rsidRDefault="00796071" w:rsidP="00796071">
      <w:pPr>
        <w:widowControl/>
        <w:tabs>
          <w:tab w:val="left" w:pos="-1080"/>
          <w:tab w:val="left" w:pos="-720"/>
          <w:tab w:val="left" w:pos="0"/>
          <w:tab w:val="left" w:pos="720"/>
          <w:tab w:val="left" w:pos="1260"/>
          <w:tab w:val="left" w:pos="1800"/>
          <w:tab w:val="left" w:pos="2340"/>
          <w:tab w:val="left" w:pos="2880"/>
          <w:tab w:val="left" w:pos="3420"/>
          <w:tab w:val="left" w:pos="4320"/>
        </w:tabs>
        <w:ind w:left="720"/>
        <w:jc w:val="both"/>
      </w:pPr>
      <w:r w:rsidRPr="005C4CB9">
        <w:t xml:space="preserve">Applicants should analyze the cost benefits of purchasing versus leasing equipment, especially high cost items and those subject to rapid technical advances.  </w:t>
      </w:r>
      <w:r w:rsidRPr="005C4CB9">
        <w:rPr>
          <w:b/>
        </w:rPr>
        <w:t>Rented or leased equipment costs should be listed in the “</w:t>
      </w:r>
      <w:r w:rsidR="000F6D6B">
        <w:rPr>
          <w:b/>
        </w:rPr>
        <w:t xml:space="preserve">Contracts” data fields under the </w:t>
      </w:r>
      <w:r w:rsidR="000F6D6B" w:rsidRPr="000F6D6B">
        <w:rPr>
          <w:b/>
        </w:rPr>
        <w:t>Subawards (Subgrants)/Procurement Contracts” category</w:t>
      </w:r>
      <w:r w:rsidRPr="005C4CB9">
        <w:t xml:space="preserve">.  </w:t>
      </w:r>
    </w:p>
    <w:p w14:paraId="01D19397" w14:textId="77777777" w:rsidR="000F6D6B" w:rsidRDefault="000F6D6B" w:rsidP="00796071">
      <w:pPr>
        <w:widowControl/>
        <w:tabs>
          <w:tab w:val="left" w:pos="-1080"/>
          <w:tab w:val="left" w:pos="-720"/>
          <w:tab w:val="left" w:pos="0"/>
          <w:tab w:val="left" w:pos="720"/>
          <w:tab w:val="left" w:pos="1260"/>
          <w:tab w:val="left" w:pos="1800"/>
          <w:tab w:val="left" w:pos="2340"/>
          <w:tab w:val="left" w:pos="2880"/>
          <w:tab w:val="left" w:pos="3420"/>
          <w:tab w:val="left" w:pos="4320"/>
        </w:tabs>
        <w:ind w:left="720"/>
        <w:jc w:val="both"/>
      </w:pPr>
    </w:p>
    <w:p w14:paraId="6017A8BF" w14:textId="77777777" w:rsidR="00796071" w:rsidRPr="005C4CB9" w:rsidRDefault="00796071" w:rsidP="00796071">
      <w:pPr>
        <w:widowControl/>
        <w:tabs>
          <w:tab w:val="left" w:pos="-1080"/>
          <w:tab w:val="left" w:pos="-720"/>
          <w:tab w:val="left" w:pos="0"/>
          <w:tab w:val="left" w:pos="720"/>
          <w:tab w:val="left" w:pos="1260"/>
          <w:tab w:val="left" w:pos="1800"/>
          <w:tab w:val="left" w:pos="2340"/>
          <w:tab w:val="left" w:pos="2880"/>
          <w:tab w:val="left" w:pos="3420"/>
          <w:tab w:val="left" w:pos="4320"/>
        </w:tabs>
        <w:ind w:left="720"/>
        <w:jc w:val="both"/>
      </w:pPr>
      <w:r w:rsidRPr="005C4CB9">
        <w:t xml:space="preserve">Please explain how the equipment is necessary for the success of the project in </w:t>
      </w:r>
      <w:r w:rsidR="000F6D6B">
        <w:t xml:space="preserve">the </w:t>
      </w:r>
      <w:r w:rsidRPr="005C4CB9">
        <w:t xml:space="preserve">Budget Narrative, as well as the procurement method to </w:t>
      </w:r>
      <w:proofErr w:type="gramStart"/>
      <w:r w:rsidRPr="005C4CB9">
        <w:t>be used</w:t>
      </w:r>
      <w:proofErr w:type="gramEnd"/>
      <w:r w:rsidRPr="005C4CB9">
        <w:t xml:space="preserve">.  </w:t>
      </w:r>
      <w:r w:rsidRPr="005C4CB9">
        <w:rPr>
          <w:rFonts w:eastAsia="PMingLiU"/>
        </w:rPr>
        <w:t xml:space="preserve">Equipment must be procured in accordance with the Subrecipient’s own documented procurement procedures which reflect applicable State, local, and tribal laws and regulations, provided that the procurements conform to applicable Federal law and the standards identified in 2 C.F.R. 200.317 – 200.326.  </w:t>
      </w:r>
    </w:p>
    <w:bookmarkEnd w:id="13"/>
    <w:bookmarkEnd w:id="14"/>
    <w:bookmarkEnd w:id="15"/>
    <w:bookmarkEnd w:id="16"/>
    <w:bookmarkEnd w:id="17"/>
    <w:p w14:paraId="06B19DA1" w14:textId="77777777" w:rsidR="002E3F38" w:rsidRPr="00796071" w:rsidRDefault="002B4D3B" w:rsidP="00796071">
      <w:pPr>
        <w:pStyle w:val="Heading2"/>
        <w:rPr>
          <w:rFonts w:eastAsia="PMingLiU"/>
          <w:b w:val="0"/>
        </w:rPr>
      </w:pPr>
      <w:r>
        <w:rPr>
          <w:rFonts w:eastAsia="PMingLiU"/>
          <w:b w:val="0"/>
        </w:rPr>
        <w:t>Supplies</w:t>
      </w:r>
    </w:p>
    <w:p w14:paraId="66F8E5BB" w14:textId="77777777" w:rsidR="002B4D3B" w:rsidRPr="005C4CB9" w:rsidRDefault="002B4D3B" w:rsidP="002B4D3B">
      <w:pPr>
        <w:widowControl/>
        <w:tabs>
          <w:tab w:val="left" w:pos="-1080"/>
          <w:tab w:val="left" w:pos="-720"/>
          <w:tab w:val="left" w:pos="0"/>
          <w:tab w:val="left" w:pos="720"/>
          <w:tab w:val="left" w:pos="1260"/>
          <w:tab w:val="left" w:pos="1800"/>
          <w:tab w:val="left" w:pos="2340"/>
          <w:tab w:val="left" w:pos="2880"/>
          <w:tab w:val="left" w:pos="3420"/>
          <w:tab w:val="left" w:pos="4320"/>
        </w:tabs>
        <w:ind w:left="720"/>
        <w:jc w:val="both"/>
        <w:rPr>
          <w:rFonts w:eastAsia="PMingLiU"/>
        </w:rPr>
      </w:pPr>
      <w:r w:rsidRPr="002B4D3B">
        <w:rPr>
          <w:rFonts w:eastAsia="PMingLiU"/>
          <w:iCs/>
        </w:rPr>
        <w:t>Supplies</w:t>
      </w:r>
      <w:r w:rsidRPr="002B4D3B">
        <w:rPr>
          <w:rFonts w:eastAsia="PMingLiU"/>
        </w:rPr>
        <w:t xml:space="preserve"> means all tangible personal property other than those described in </w:t>
      </w:r>
      <w:r>
        <w:rPr>
          <w:rFonts w:eastAsia="PMingLiU"/>
        </w:rPr>
        <w:t>“</w:t>
      </w:r>
      <w:r w:rsidRPr="002B4D3B">
        <w:rPr>
          <w:rFonts w:eastAsia="PMingLiU"/>
        </w:rPr>
        <w:t>Equipment.</w:t>
      </w:r>
      <w:r>
        <w:rPr>
          <w:rFonts w:eastAsia="PMingLiU"/>
        </w:rPr>
        <w:t>”</w:t>
      </w:r>
      <w:r w:rsidRPr="002B4D3B">
        <w:rPr>
          <w:rFonts w:eastAsia="PMingLiU"/>
        </w:rPr>
        <w:t xml:space="preserve"> A computing device</w:t>
      </w:r>
      <w:r>
        <w:rPr>
          <w:rFonts w:eastAsia="PMingLiU"/>
        </w:rPr>
        <w:t xml:space="preserve"> (laptop, tablet, etc.)</w:t>
      </w:r>
      <w:r w:rsidRPr="002B4D3B">
        <w:rPr>
          <w:rFonts w:eastAsia="PMingLiU"/>
        </w:rPr>
        <w:t xml:space="preserve"> is a</w:t>
      </w:r>
      <w:r>
        <w:rPr>
          <w:rFonts w:eastAsia="PMingLiU"/>
        </w:rPr>
        <w:t xml:space="preserve"> supply if the acquisition cost, per item, </w:t>
      </w:r>
      <w:r w:rsidRPr="002B4D3B">
        <w:rPr>
          <w:rFonts w:eastAsia="PMingLiU"/>
        </w:rPr>
        <w:t>is less</w:t>
      </w:r>
      <w:r>
        <w:rPr>
          <w:rFonts w:eastAsia="PMingLiU"/>
        </w:rPr>
        <w:t xml:space="preserve"> than</w:t>
      </w:r>
      <w:r w:rsidRPr="002B4D3B">
        <w:rPr>
          <w:rFonts w:eastAsia="PMingLiU"/>
        </w:rPr>
        <w:t xml:space="preserve"> $</w:t>
      </w:r>
      <w:r>
        <w:rPr>
          <w:rFonts w:eastAsia="PMingLiU"/>
        </w:rPr>
        <w:t>1</w:t>
      </w:r>
      <w:r w:rsidRPr="002B4D3B">
        <w:rPr>
          <w:rFonts w:eastAsia="PMingLiU"/>
        </w:rPr>
        <w:t>,000, regardless of the length of its useful life.</w:t>
      </w:r>
      <w:r w:rsidRPr="005C4CB9">
        <w:rPr>
          <w:rFonts w:eastAsia="PMingLiU"/>
        </w:rPr>
        <w:t xml:space="preserve"> </w:t>
      </w:r>
    </w:p>
    <w:p w14:paraId="75921245" w14:textId="77777777" w:rsidR="002B4D3B" w:rsidRPr="005C4CB9" w:rsidRDefault="002B4D3B" w:rsidP="002B4D3B">
      <w:pPr>
        <w:widowControl/>
        <w:tabs>
          <w:tab w:val="left" w:pos="-1080"/>
          <w:tab w:val="left" w:pos="-720"/>
          <w:tab w:val="left" w:pos="0"/>
          <w:tab w:val="left" w:pos="720"/>
          <w:tab w:val="left" w:pos="1260"/>
          <w:tab w:val="left" w:pos="1800"/>
          <w:tab w:val="left" w:pos="2340"/>
          <w:tab w:val="left" w:pos="2880"/>
          <w:tab w:val="left" w:pos="3420"/>
          <w:tab w:val="left" w:pos="4320"/>
        </w:tabs>
        <w:ind w:left="1800"/>
        <w:jc w:val="both"/>
        <w:rPr>
          <w:rFonts w:eastAsia="PMingLiU"/>
        </w:rPr>
      </w:pPr>
    </w:p>
    <w:p w14:paraId="7B202C4B" w14:textId="7ED9D33D" w:rsidR="002B4D3B" w:rsidRPr="005C4CB9" w:rsidRDefault="002B4D3B" w:rsidP="00461E3A">
      <w:pPr>
        <w:widowControl/>
        <w:tabs>
          <w:tab w:val="left" w:pos="-1080"/>
          <w:tab w:val="left" w:pos="-720"/>
          <w:tab w:val="left" w:pos="0"/>
          <w:tab w:val="left" w:pos="720"/>
          <w:tab w:val="left" w:pos="1260"/>
          <w:tab w:val="left" w:pos="1800"/>
          <w:tab w:val="left" w:pos="2340"/>
          <w:tab w:val="left" w:pos="2880"/>
          <w:tab w:val="left" w:pos="3420"/>
          <w:tab w:val="left" w:pos="4320"/>
        </w:tabs>
        <w:ind w:left="720"/>
        <w:jc w:val="both"/>
        <w:rPr>
          <w:rFonts w:eastAsia="PMingLiU"/>
        </w:rPr>
      </w:pPr>
      <w:r w:rsidRPr="005C4CB9">
        <w:rPr>
          <w:rFonts w:eastAsia="PMingLiU"/>
        </w:rPr>
        <w:t xml:space="preserve">Estimate the cost of consumable supplies directly required by the project.  Costs should be itemized, showing computation and per unit cost.  </w:t>
      </w:r>
      <w:r>
        <w:rPr>
          <w:rFonts w:eastAsia="PMingLiU"/>
        </w:rPr>
        <w:t xml:space="preserve">General office supplies can be condensed into one </w:t>
      </w:r>
      <w:proofErr w:type="gramStart"/>
      <w:r>
        <w:rPr>
          <w:rFonts w:eastAsia="PMingLiU"/>
        </w:rPr>
        <w:t>line</w:t>
      </w:r>
      <w:r w:rsidR="003F0BAC">
        <w:rPr>
          <w:rFonts w:eastAsia="PMingLiU"/>
        </w:rPr>
        <w:t>-</w:t>
      </w:r>
      <w:r>
        <w:rPr>
          <w:rFonts w:eastAsia="PMingLiU"/>
        </w:rPr>
        <w:t>item</w:t>
      </w:r>
      <w:proofErr w:type="gramEnd"/>
      <w:r>
        <w:rPr>
          <w:rFonts w:eastAsia="PMingLiU"/>
        </w:rPr>
        <w:t xml:space="preserve"> – for example: “General Office Supplies including, but not limited to paper, pens, folders, tape, paper clips, etc.”  All other supplies </w:t>
      </w:r>
      <w:proofErr w:type="gramStart"/>
      <w:r>
        <w:rPr>
          <w:rFonts w:eastAsia="PMingLiU"/>
        </w:rPr>
        <w:t>should be itemized</w:t>
      </w:r>
      <w:proofErr w:type="gramEnd"/>
      <w:r>
        <w:rPr>
          <w:rFonts w:eastAsia="PMingLiU"/>
        </w:rPr>
        <w:t>.</w:t>
      </w:r>
    </w:p>
    <w:p w14:paraId="1C504357" w14:textId="77777777" w:rsidR="002B4D3B" w:rsidRDefault="002B4D3B" w:rsidP="002B4D3B">
      <w:pPr>
        <w:pStyle w:val="Heading2"/>
        <w:rPr>
          <w:rFonts w:eastAsia="PMingLiU"/>
          <w:b w:val="0"/>
        </w:rPr>
      </w:pPr>
      <w:r>
        <w:rPr>
          <w:rFonts w:eastAsia="PMingLiU"/>
          <w:b w:val="0"/>
        </w:rPr>
        <w:t>Construction</w:t>
      </w:r>
    </w:p>
    <w:p w14:paraId="4E343174" w14:textId="77777777" w:rsidR="00E41F81" w:rsidRDefault="00E41F81" w:rsidP="00E41F81">
      <w:pPr>
        <w:pStyle w:val="Heading2"/>
        <w:numPr>
          <w:ilvl w:val="0"/>
          <w:numId w:val="0"/>
        </w:numPr>
        <w:ind w:left="1440" w:hanging="720"/>
        <w:rPr>
          <w:rFonts w:eastAsia="PMingLiU"/>
          <w:b w:val="0"/>
        </w:rPr>
      </w:pPr>
      <w:r>
        <w:rPr>
          <w:rFonts w:eastAsia="PMingLiU"/>
          <w:b w:val="0"/>
        </w:rPr>
        <w:t xml:space="preserve">Construction is not allowable.  </w:t>
      </w:r>
    </w:p>
    <w:p w14:paraId="435A089B" w14:textId="77777777" w:rsidR="002E3F38" w:rsidRDefault="00E41F81" w:rsidP="002E05D7">
      <w:pPr>
        <w:pStyle w:val="Heading2"/>
        <w:numPr>
          <w:ilvl w:val="0"/>
          <w:numId w:val="0"/>
        </w:numPr>
        <w:ind w:left="720"/>
        <w:rPr>
          <w:rFonts w:eastAsia="PMingLiU"/>
          <w:b w:val="0"/>
        </w:rPr>
      </w:pPr>
      <w:r>
        <w:rPr>
          <w:rFonts w:eastAsia="PMingLiU"/>
          <w:b w:val="0"/>
        </w:rPr>
        <w:t xml:space="preserve">Minor </w:t>
      </w:r>
      <w:r w:rsidR="002E05D7">
        <w:rPr>
          <w:rFonts w:eastAsia="PMingLiU"/>
          <w:b w:val="0"/>
        </w:rPr>
        <w:t>repairs</w:t>
      </w:r>
      <w:r>
        <w:rPr>
          <w:rFonts w:eastAsia="PMingLiU"/>
          <w:b w:val="0"/>
        </w:rPr>
        <w:t xml:space="preserve"> or renovations may be allowable and </w:t>
      </w:r>
      <w:proofErr w:type="gramStart"/>
      <w:r>
        <w:rPr>
          <w:rFonts w:eastAsia="PMingLiU"/>
          <w:b w:val="0"/>
        </w:rPr>
        <w:t>should be classified</w:t>
      </w:r>
      <w:proofErr w:type="gramEnd"/>
      <w:r>
        <w:rPr>
          <w:rFonts w:eastAsia="PMingLiU"/>
          <w:b w:val="0"/>
        </w:rPr>
        <w:t xml:space="preserve"> in the “Other” category.  </w:t>
      </w:r>
    </w:p>
    <w:p w14:paraId="7008F780" w14:textId="77777777" w:rsidR="002E3F38" w:rsidRPr="005C4CB9" w:rsidRDefault="002E05D7" w:rsidP="002E3F38">
      <w:pPr>
        <w:pStyle w:val="Heading2"/>
        <w:rPr>
          <w:rFonts w:eastAsia="PMingLiU"/>
          <w:b w:val="0"/>
        </w:rPr>
      </w:pPr>
      <w:r>
        <w:rPr>
          <w:rFonts w:eastAsia="PMingLiU"/>
          <w:b w:val="0"/>
        </w:rPr>
        <w:t>Subawards (Subgrants), Procurement Contracts, &amp; Consultant Fees</w:t>
      </w:r>
    </w:p>
    <w:p w14:paraId="230BD77F" w14:textId="77777777" w:rsidR="00775D08" w:rsidRDefault="00775D08" w:rsidP="00775D08">
      <w:pPr>
        <w:widowControl/>
        <w:tabs>
          <w:tab w:val="left" w:pos="-1080"/>
          <w:tab w:val="left" w:pos="-720"/>
          <w:tab w:val="left" w:pos="0"/>
          <w:tab w:val="left" w:pos="720"/>
          <w:tab w:val="left" w:pos="1260"/>
          <w:tab w:val="left" w:pos="1800"/>
          <w:tab w:val="left" w:pos="2340"/>
          <w:tab w:val="left" w:pos="2880"/>
          <w:tab w:val="left" w:pos="3420"/>
          <w:tab w:val="left" w:pos="4320"/>
        </w:tabs>
        <w:ind w:left="720"/>
        <w:jc w:val="both"/>
        <w:rPr>
          <w:rFonts w:eastAsia="PMingLiU"/>
        </w:rPr>
      </w:pPr>
      <w:r w:rsidRPr="00775D08">
        <w:rPr>
          <w:rFonts w:eastAsia="PMingLiU"/>
          <w:b/>
        </w:rPr>
        <w:t>Subaward</w:t>
      </w:r>
      <w:r w:rsidRPr="00775D08">
        <w:rPr>
          <w:rFonts w:eastAsia="PMingLiU"/>
        </w:rPr>
        <w:t xml:space="preserve"> means an award provided by a pass-through entity to a subrecipient for the subrecipient to carry out part of a Federal award received by the pass-through entity. It does not include payments to a contractor or payments to an individual that is a beneficiary of a Federal program. </w:t>
      </w:r>
    </w:p>
    <w:p w14:paraId="1856EF7E" w14:textId="77777777" w:rsidR="00775D08" w:rsidRDefault="00775D08" w:rsidP="00775D08">
      <w:pPr>
        <w:widowControl/>
        <w:tabs>
          <w:tab w:val="left" w:pos="-1080"/>
          <w:tab w:val="left" w:pos="-720"/>
          <w:tab w:val="left" w:pos="0"/>
          <w:tab w:val="left" w:pos="720"/>
          <w:tab w:val="left" w:pos="1260"/>
          <w:tab w:val="left" w:pos="1800"/>
          <w:tab w:val="left" w:pos="2340"/>
          <w:tab w:val="left" w:pos="2880"/>
          <w:tab w:val="left" w:pos="3420"/>
          <w:tab w:val="left" w:pos="4320"/>
        </w:tabs>
        <w:ind w:left="720"/>
        <w:jc w:val="both"/>
        <w:rPr>
          <w:rFonts w:eastAsia="PMingLiU"/>
        </w:rPr>
      </w:pPr>
    </w:p>
    <w:p w14:paraId="5A2E6BC5" w14:textId="77777777" w:rsidR="00775D08" w:rsidRPr="00775D08" w:rsidRDefault="00775D08" w:rsidP="00775D08">
      <w:pPr>
        <w:widowControl/>
        <w:tabs>
          <w:tab w:val="left" w:pos="-1080"/>
          <w:tab w:val="left" w:pos="-720"/>
          <w:tab w:val="left" w:pos="0"/>
          <w:tab w:val="left" w:pos="720"/>
          <w:tab w:val="left" w:pos="1260"/>
          <w:tab w:val="left" w:pos="1800"/>
          <w:tab w:val="left" w:pos="2340"/>
          <w:tab w:val="left" w:pos="2880"/>
          <w:tab w:val="left" w:pos="3420"/>
          <w:tab w:val="left" w:pos="4320"/>
        </w:tabs>
        <w:ind w:left="720"/>
        <w:jc w:val="both"/>
        <w:rPr>
          <w:rFonts w:eastAsia="PMingLiU"/>
        </w:rPr>
      </w:pPr>
      <w:r w:rsidRPr="00775D08">
        <w:rPr>
          <w:rFonts w:eastAsia="PMingLiU"/>
        </w:rPr>
        <w:t xml:space="preserve">Provide a description of the Federal award activities proposed to be carried out by any subrecipient and an estimate of the cost (include the cost per subrecipient, to the extent known prior to application submission).  For each subrecipient, enter the subrecipient entity name, if known.  </w:t>
      </w:r>
    </w:p>
    <w:p w14:paraId="41E94AD8" w14:textId="77777777" w:rsidR="00775D08" w:rsidRPr="00775D08" w:rsidRDefault="00775D08" w:rsidP="00775D08">
      <w:pPr>
        <w:widowControl/>
        <w:tabs>
          <w:tab w:val="left" w:pos="-1080"/>
          <w:tab w:val="left" w:pos="-720"/>
          <w:tab w:val="left" w:pos="0"/>
          <w:tab w:val="left" w:pos="720"/>
          <w:tab w:val="left" w:pos="1260"/>
          <w:tab w:val="left" w:pos="1800"/>
          <w:tab w:val="left" w:pos="2340"/>
          <w:tab w:val="left" w:pos="2880"/>
          <w:tab w:val="left" w:pos="3420"/>
          <w:tab w:val="left" w:pos="4320"/>
        </w:tabs>
        <w:ind w:left="720"/>
        <w:jc w:val="both"/>
        <w:rPr>
          <w:rFonts w:eastAsia="PMingLiU"/>
        </w:rPr>
      </w:pPr>
    </w:p>
    <w:p w14:paraId="2DE917FD" w14:textId="77777777" w:rsidR="007949C4" w:rsidRDefault="00775D08" w:rsidP="00775D08">
      <w:pPr>
        <w:widowControl/>
        <w:tabs>
          <w:tab w:val="left" w:pos="-1080"/>
          <w:tab w:val="left" w:pos="-720"/>
          <w:tab w:val="left" w:pos="0"/>
          <w:tab w:val="left" w:pos="720"/>
          <w:tab w:val="left" w:pos="1260"/>
          <w:tab w:val="left" w:pos="1800"/>
          <w:tab w:val="left" w:pos="2340"/>
          <w:tab w:val="left" w:pos="2880"/>
          <w:tab w:val="left" w:pos="3420"/>
          <w:tab w:val="left" w:pos="4320"/>
        </w:tabs>
        <w:ind w:left="720"/>
        <w:jc w:val="both"/>
        <w:rPr>
          <w:rFonts w:eastAsia="PMingLiU"/>
        </w:rPr>
      </w:pPr>
      <w:r w:rsidRPr="00775D08">
        <w:rPr>
          <w:rFonts w:eastAsia="PMingLiU"/>
          <w:b/>
        </w:rPr>
        <w:t>Procurement contracts</w:t>
      </w:r>
      <w:r w:rsidRPr="00775D08">
        <w:rPr>
          <w:rFonts w:eastAsia="PMingLiU"/>
        </w:rPr>
        <w:t xml:space="preserve"> means a legal instrument by which a non-Federal entity purchases property or services needed to carry out the project or program under a Federal a</w:t>
      </w:r>
      <w:r w:rsidR="007949C4">
        <w:rPr>
          <w:rFonts w:eastAsia="PMingLiU"/>
        </w:rPr>
        <w:t>ward.</w:t>
      </w:r>
      <w:r w:rsidRPr="00775D08">
        <w:rPr>
          <w:rFonts w:eastAsia="PMingLiU"/>
        </w:rPr>
        <w:t xml:space="preserve"> </w:t>
      </w:r>
    </w:p>
    <w:p w14:paraId="6249FE61" w14:textId="77777777" w:rsidR="007949C4" w:rsidRDefault="007949C4" w:rsidP="00775D08">
      <w:pPr>
        <w:widowControl/>
        <w:tabs>
          <w:tab w:val="left" w:pos="-1080"/>
          <w:tab w:val="left" w:pos="-720"/>
          <w:tab w:val="left" w:pos="0"/>
          <w:tab w:val="left" w:pos="720"/>
          <w:tab w:val="left" w:pos="1260"/>
          <w:tab w:val="left" w:pos="1800"/>
          <w:tab w:val="left" w:pos="2340"/>
          <w:tab w:val="left" w:pos="2880"/>
          <w:tab w:val="left" w:pos="3420"/>
          <w:tab w:val="left" w:pos="4320"/>
        </w:tabs>
        <w:ind w:left="720"/>
        <w:jc w:val="both"/>
        <w:rPr>
          <w:rFonts w:eastAsia="PMingLiU"/>
        </w:rPr>
      </w:pPr>
    </w:p>
    <w:p w14:paraId="4BB0B54A" w14:textId="07100F7A" w:rsidR="00775D08" w:rsidRDefault="00775D08" w:rsidP="00775D08">
      <w:pPr>
        <w:widowControl/>
        <w:tabs>
          <w:tab w:val="left" w:pos="-1080"/>
          <w:tab w:val="left" w:pos="-720"/>
          <w:tab w:val="left" w:pos="0"/>
          <w:tab w:val="left" w:pos="720"/>
          <w:tab w:val="left" w:pos="1260"/>
          <w:tab w:val="left" w:pos="1800"/>
          <w:tab w:val="left" w:pos="2340"/>
          <w:tab w:val="left" w:pos="2880"/>
          <w:tab w:val="left" w:pos="3420"/>
          <w:tab w:val="left" w:pos="4320"/>
        </w:tabs>
        <w:ind w:left="720"/>
        <w:jc w:val="both"/>
        <w:rPr>
          <w:rFonts w:eastAsia="PMingLiU"/>
        </w:rPr>
      </w:pPr>
      <w:r w:rsidRPr="00775D08">
        <w:rPr>
          <w:rFonts w:eastAsia="PMingLiU"/>
        </w:rPr>
        <w:t xml:space="preserve">Provide a description of the product or service to </w:t>
      </w:r>
      <w:proofErr w:type="gramStart"/>
      <w:r w:rsidRPr="00775D08">
        <w:rPr>
          <w:rFonts w:eastAsia="PMingLiU"/>
        </w:rPr>
        <w:t>be procured</w:t>
      </w:r>
      <w:proofErr w:type="gramEnd"/>
      <w:r w:rsidRPr="00775D08">
        <w:rPr>
          <w:rFonts w:eastAsia="PMingLiU"/>
        </w:rPr>
        <w:t xml:space="preserve"> by contract and an estimate of the cost.  Applicants are encouraged to promote free and open competition in awarding </w:t>
      </w:r>
      <w:r w:rsidRPr="00775D08">
        <w:rPr>
          <w:rFonts w:eastAsia="PMingLiU"/>
        </w:rPr>
        <w:lastRenderedPageBreak/>
        <w:t xml:space="preserve">procurement contracts.  A separate justification </w:t>
      </w:r>
      <w:proofErr w:type="gramStart"/>
      <w:r w:rsidRPr="00775D08">
        <w:rPr>
          <w:rFonts w:eastAsia="PMingLiU"/>
        </w:rPr>
        <w:t>must be provided</w:t>
      </w:r>
      <w:proofErr w:type="gramEnd"/>
      <w:r w:rsidRPr="00775D08">
        <w:rPr>
          <w:rFonts w:eastAsia="PMingLiU"/>
        </w:rPr>
        <w:t xml:space="preserve"> for sole source procurements in excess of the Simplified Acquisition Threshold set in accordance with 41 U.S.C. 1908 (currently set at $150,000).</w:t>
      </w:r>
    </w:p>
    <w:p w14:paraId="0E2E7970" w14:textId="77777777" w:rsidR="00E014B8" w:rsidRPr="00775D08" w:rsidRDefault="00E014B8" w:rsidP="00775D08">
      <w:pPr>
        <w:widowControl/>
        <w:tabs>
          <w:tab w:val="left" w:pos="-1080"/>
          <w:tab w:val="left" w:pos="-720"/>
          <w:tab w:val="left" w:pos="0"/>
          <w:tab w:val="left" w:pos="720"/>
          <w:tab w:val="left" w:pos="1260"/>
          <w:tab w:val="left" w:pos="1800"/>
          <w:tab w:val="left" w:pos="2340"/>
          <w:tab w:val="left" w:pos="2880"/>
          <w:tab w:val="left" w:pos="3420"/>
          <w:tab w:val="left" w:pos="4320"/>
        </w:tabs>
        <w:ind w:left="720"/>
        <w:jc w:val="both"/>
        <w:rPr>
          <w:rFonts w:eastAsia="PMingLiU"/>
        </w:rPr>
      </w:pPr>
    </w:p>
    <w:p w14:paraId="5527C0DB" w14:textId="3E1C44C4" w:rsidR="002E3F38" w:rsidRPr="002A0B30" w:rsidRDefault="00775D08" w:rsidP="00775D08">
      <w:pPr>
        <w:widowControl/>
        <w:tabs>
          <w:tab w:val="left" w:pos="-1080"/>
          <w:tab w:val="left" w:pos="-720"/>
          <w:tab w:val="left" w:pos="0"/>
          <w:tab w:val="left" w:pos="720"/>
          <w:tab w:val="left" w:pos="1260"/>
          <w:tab w:val="left" w:pos="1800"/>
          <w:tab w:val="left" w:pos="2340"/>
          <w:tab w:val="left" w:pos="2880"/>
          <w:tab w:val="left" w:pos="3420"/>
          <w:tab w:val="left" w:pos="4320"/>
        </w:tabs>
        <w:ind w:left="720"/>
        <w:jc w:val="both"/>
        <w:rPr>
          <w:rFonts w:eastAsia="PMingLiU"/>
          <w:sz w:val="16"/>
        </w:rPr>
      </w:pPr>
      <w:r w:rsidRPr="007949C4">
        <w:rPr>
          <w:rFonts w:eastAsia="PMingLiU"/>
          <w:b/>
        </w:rPr>
        <w:t>Consultant Fees</w:t>
      </w:r>
      <w:r w:rsidRPr="00775D08">
        <w:rPr>
          <w:rFonts w:eastAsia="PMingLiU"/>
        </w:rPr>
        <w:t>:  For each consultant enter the name, if known, service to be provided, hourly or daily fee (8-hour day), and estimated time on the project.  Consultant fees in excess of the DOJ grant-making component’s maximum rate for an 8-hour day (currently $650) require additional justifica</w:t>
      </w:r>
      <w:r w:rsidR="00461E3A">
        <w:rPr>
          <w:rFonts w:eastAsia="PMingLiU"/>
        </w:rPr>
        <w:t>tion and prior approval.  "</w:t>
      </w:r>
      <w:r w:rsidR="00461E3A">
        <w:rPr>
          <w:rFonts w:eastAsia="PMingLiU"/>
        </w:rPr>
        <w:tab/>
      </w:r>
      <w:r w:rsidR="00461E3A">
        <w:rPr>
          <w:rFonts w:eastAsia="PMingLiU"/>
        </w:rPr>
        <w:tab/>
      </w:r>
      <w:r w:rsidR="00461E3A">
        <w:rPr>
          <w:rFonts w:eastAsia="PMingLiU"/>
        </w:rPr>
        <w:tab/>
      </w:r>
      <w:r w:rsidR="00461E3A">
        <w:rPr>
          <w:rFonts w:eastAsia="PMingLiU"/>
        </w:rPr>
        <w:tab/>
      </w:r>
    </w:p>
    <w:p w14:paraId="711E7DC1" w14:textId="77777777" w:rsidR="006F1C67" w:rsidRDefault="006F1C67" w:rsidP="002A0B30">
      <w:pPr>
        <w:pStyle w:val="Heading2"/>
        <w:rPr>
          <w:rFonts w:eastAsia="PMingLiU"/>
          <w:b w:val="0"/>
        </w:rPr>
      </w:pPr>
      <w:r>
        <w:rPr>
          <w:rFonts w:eastAsia="PMingLiU"/>
          <w:b w:val="0"/>
        </w:rPr>
        <w:t>Other Costs</w:t>
      </w:r>
      <w:bookmarkStart w:id="18" w:name="_Toc481492934"/>
      <w:bookmarkStart w:id="19" w:name="_Toc485214898"/>
      <w:bookmarkStart w:id="20" w:name="_Toc485219176"/>
      <w:bookmarkStart w:id="21" w:name="_Toc485223452"/>
      <w:bookmarkStart w:id="22" w:name="_Toc485730294"/>
    </w:p>
    <w:p w14:paraId="39CB3A0B" w14:textId="77777777" w:rsidR="006F1C67" w:rsidRDefault="006F1C67" w:rsidP="006F1C67">
      <w:pPr>
        <w:pStyle w:val="Heading2"/>
        <w:numPr>
          <w:ilvl w:val="0"/>
          <w:numId w:val="0"/>
        </w:numPr>
        <w:ind w:left="720"/>
        <w:rPr>
          <w:rFonts w:eastAsia="PMingLiU"/>
          <w:b w:val="0"/>
          <w:bCs w:val="0"/>
          <w:szCs w:val="24"/>
        </w:rPr>
      </w:pPr>
      <w:r w:rsidRPr="006F1C67">
        <w:rPr>
          <w:rFonts w:eastAsia="PMingLiU"/>
          <w:b w:val="0"/>
          <w:bCs w:val="0"/>
          <w:szCs w:val="24"/>
        </w:rPr>
        <w:t xml:space="preserve">List items (e.g., rent, reproduction, telephone, janitorial or security services, and investigative or confidential funds) by type and the basis of the computation. For example, provide the square footage and the cost per square foot for rent, or provide a monthly </w:t>
      </w:r>
      <w:r w:rsidRPr="00FD3E2A">
        <w:rPr>
          <w:rFonts w:eastAsia="PMingLiU"/>
          <w:b w:val="0"/>
          <w:bCs w:val="0"/>
          <w:szCs w:val="24"/>
        </w:rPr>
        <w:t>rental</w:t>
      </w:r>
      <w:r w:rsidRPr="006F1C67">
        <w:rPr>
          <w:rFonts w:eastAsia="PMingLiU"/>
          <w:b w:val="0"/>
          <w:bCs w:val="0"/>
          <w:szCs w:val="24"/>
        </w:rPr>
        <w:t xml:space="preserve"> cost and how many months to rent.</w:t>
      </w:r>
    </w:p>
    <w:bookmarkEnd w:id="18"/>
    <w:bookmarkEnd w:id="19"/>
    <w:bookmarkEnd w:id="20"/>
    <w:bookmarkEnd w:id="21"/>
    <w:bookmarkEnd w:id="22"/>
    <w:p w14:paraId="44CAA624" w14:textId="77777777" w:rsidR="00FD3E2A" w:rsidRDefault="00FD3E2A" w:rsidP="00461E3A">
      <w:pPr>
        <w:pStyle w:val="Heading1"/>
        <w:numPr>
          <w:ilvl w:val="0"/>
          <w:numId w:val="0"/>
        </w:numPr>
        <w:spacing w:before="100" w:beforeAutospacing="1" w:after="100" w:afterAutospacing="1" w:line="240" w:lineRule="auto"/>
        <w:ind w:left="720"/>
        <w:rPr>
          <w:b w:val="0"/>
          <w:bCs w:val="0"/>
          <w:u w:val="none"/>
        </w:rPr>
      </w:pPr>
      <w:r w:rsidRPr="00FD3E2A">
        <w:rPr>
          <w:b w:val="0"/>
          <w:bCs w:val="0"/>
          <w:u w:val="none"/>
        </w:rPr>
        <w:t>I.</w:t>
      </w:r>
      <w:r w:rsidRPr="00FD3E2A">
        <w:rPr>
          <w:b w:val="0"/>
          <w:bCs w:val="0"/>
          <w:u w:val="none"/>
        </w:rPr>
        <w:tab/>
      </w:r>
      <w:r>
        <w:rPr>
          <w:b w:val="0"/>
          <w:bCs w:val="0"/>
          <w:u w:val="none"/>
        </w:rPr>
        <w:t>Indirect Costs</w:t>
      </w:r>
    </w:p>
    <w:p w14:paraId="2D548E44" w14:textId="77777777" w:rsidR="00FD3E2A" w:rsidRDefault="00FD3E2A" w:rsidP="00FD3E2A">
      <w:r>
        <w:tab/>
        <w:t xml:space="preserve">Indirect costs are allowed only if:  a) the applicant has a current, federally approved </w:t>
      </w:r>
      <w:r>
        <w:tab/>
        <w:t xml:space="preserve">indirect cost rate; or b) the applicant is eligible to use and elects to use the “de </w:t>
      </w:r>
      <w:proofErr w:type="spellStart"/>
      <w:r>
        <w:t>minimis</w:t>
      </w:r>
      <w:proofErr w:type="spellEnd"/>
      <w:r>
        <w:t xml:space="preserve">” </w:t>
      </w:r>
      <w:r>
        <w:tab/>
        <w:t xml:space="preserve">indirect cost rate described in 2 C.F.R. 200.414(f).   An applicant with a current, federally </w:t>
      </w:r>
      <w:r>
        <w:tab/>
        <w:t xml:space="preserve">approved indirect cost rate must attach a copy of the rate approval.  </w:t>
      </w:r>
    </w:p>
    <w:p w14:paraId="1FE2A2B8" w14:textId="77777777" w:rsidR="00FD3E2A" w:rsidRDefault="00FD3E2A" w:rsidP="00FD3E2A"/>
    <w:p w14:paraId="5489226B" w14:textId="77777777" w:rsidR="00FD3E2A" w:rsidRDefault="00FD3E2A" w:rsidP="00FD3E2A">
      <w:r>
        <w:tab/>
        <w:t xml:space="preserve">Narrative for any indirect costs should clearly state which direct costs the indirect cost </w:t>
      </w:r>
      <w:r>
        <w:tab/>
        <w:t xml:space="preserve">agreement </w:t>
      </w:r>
      <w:proofErr w:type="gramStart"/>
      <w:r>
        <w:t>is being applied</w:t>
      </w:r>
      <w:proofErr w:type="gramEnd"/>
      <w:r>
        <w:t xml:space="preserve"> to.  All requested information must be included in the budget </w:t>
      </w:r>
      <w:r>
        <w:tab/>
        <w:t>detail worksheet and budget narrative.</w:t>
      </w:r>
    </w:p>
    <w:p w14:paraId="2BFA37D7" w14:textId="77777777" w:rsidR="00FD3E2A" w:rsidRDefault="00FD3E2A" w:rsidP="00FD3E2A"/>
    <w:p w14:paraId="6D203DF9" w14:textId="792CA42F" w:rsidR="00FD3E2A" w:rsidRDefault="00FD3E2A" w:rsidP="00E014B8">
      <w:pPr>
        <w:ind w:left="720"/>
      </w:pPr>
      <w:r>
        <w:t xml:space="preserve">In order to use the “de </w:t>
      </w:r>
      <w:proofErr w:type="spellStart"/>
      <w:r>
        <w:t>minimis</w:t>
      </w:r>
      <w:proofErr w:type="spellEnd"/>
      <w:r>
        <w:t>” indirect rate an applican</w:t>
      </w:r>
      <w:r w:rsidR="00E014B8">
        <w:t xml:space="preserve">t would need to attach written </w:t>
      </w:r>
      <w:r>
        <w:t>documentation to the application that advises L&amp;PS of both t</w:t>
      </w:r>
      <w:r w:rsidR="00E014B8">
        <w:t xml:space="preserve">he applicant’s eligibility (to </w:t>
      </w:r>
      <w:r>
        <w:t xml:space="preserve">use the “de </w:t>
      </w:r>
      <w:proofErr w:type="spellStart"/>
      <w:r>
        <w:t>minimis</w:t>
      </w:r>
      <w:proofErr w:type="spellEnd"/>
      <w:r>
        <w:t>” rate) and its election. If the applicant</w:t>
      </w:r>
      <w:r w:rsidR="00E014B8">
        <w:t xml:space="preserve"> elects the de </w:t>
      </w:r>
      <w:proofErr w:type="spellStart"/>
      <w:r w:rsidR="00E014B8">
        <w:t>minimis</w:t>
      </w:r>
      <w:proofErr w:type="spellEnd"/>
      <w:r w:rsidR="00E014B8">
        <w:t xml:space="preserve"> method, </w:t>
      </w:r>
      <w:r>
        <w:t xml:space="preserve">costs </w:t>
      </w:r>
      <w:proofErr w:type="gramStart"/>
      <w:r>
        <w:t>must be consistently charged</w:t>
      </w:r>
      <w:proofErr w:type="gramEnd"/>
      <w:r>
        <w:t xml:space="preserve"> as either indirect or direct costs, but may not be</w:t>
      </w:r>
      <w:r w:rsidR="00E014B8">
        <w:t xml:space="preserve"> </w:t>
      </w:r>
      <w:r>
        <w:t>double charged or inconsistently charged as both. In addition, if this method is chosen</w:t>
      </w:r>
      <w:r w:rsidR="00E014B8">
        <w:t xml:space="preserve"> </w:t>
      </w:r>
      <w:r>
        <w:t xml:space="preserve">then it must be used consistently for all federal awards </w:t>
      </w:r>
      <w:proofErr w:type="gramStart"/>
      <w:r>
        <w:t>until such time as</w:t>
      </w:r>
      <w:proofErr w:type="gramEnd"/>
      <w:r>
        <w:t xml:space="preserve"> the applicant entity chooses to negotiate a federally approved indirect cost rate.</w:t>
      </w:r>
    </w:p>
    <w:p w14:paraId="08F66A61" w14:textId="77777777" w:rsidR="00FD3E2A" w:rsidRDefault="00FD3E2A" w:rsidP="00FD3E2A"/>
    <w:p w14:paraId="705BB485" w14:textId="3026E806" w:rsidR="00FD3E2A" w:rsidRPr="00FD3E2A" w:rsidRDefault="00FD3E2A" w:rsidP="00FD3E2A">
      <w:r>
        <w:tab/>
        <w:t xml:space="preserve">Please see the </w:t>
      </w:r>
      <w:r w:rsidRPr="00FD3E2A">
        <w:rPr>
          <w:i/>
        </w:rPr>
        <w:t>Indirect Cost Rate Fact Sheet</w:t>
      </w:r>
      <w:r>
        <w:t xml:space="preserve"> fo</w:t>
      </w:r>
      <w:r w:rsidR="00461E3A">
        <w:t xml:space="preserve">r additional information.  </w:t>
      </w:r>
      <w:r w:rsidR="00461E3A">
        <w:tab/>
      </w:r>
      <w:r w:rsidR="00461E3A">
        <w:tab/>
      </w:r>
      <w:r>
        <w:tab/>
      </w:r>
    </w:p>
    <w:p w14:paraId="18AE1C0C" w14:textId="77777777" w:rsidR="002E3F38" w:rsidRPr="005C4CB9" w:rsidRDefault="002E3F38" w:rsidP="0092531B">
      <w:pPr>
        <w:pStyle w:val="Heading1"/>
        <w:numPr>
          <w:ilvl w:val="0"/>
          <w:numId w:val="39"/>
        </w:numPr>
        <w:rPr>
          <w:rFonts w:cs="Times New Roman"/>
          <w:b w:val="0"/>
        </w:rPr>
      </w:pPr>
      <w:r w:rsidRPr="005C4CB9">
        <w:rPr>
          <w:rFonts w:cs="Times New Roman"/>
          <w:b w:val="0"/>
        </w:rPr>
        <w:t>Allowable Costs</w:t>
      </w:r>
    </w:p>
    <w:p w14:paraId="6A76AFBB" w14:textId="77777777" w:rsidR="002E3F38" w:rsidRPr="00E014B8" w:rsidRDefault="002E3F38" w:rsidP="0092531B">
      <w:pPr>
        <w:widowControl/>
        <w:contextualSpacing/>
        <w:jc w:val="both"/>
      </w:pPr>
      <w:r w:rsidRPr="005C4CB9">
        <w:t xml:space="preserve">Costs must be reasonable, allocable and necessary for the project.  Allowable costs are those </w:t>
      </w:r>
      <w:r w:rsidRPr="00E014B8">
        <w:t xml:space="preserve">charges identified under the grant program’s authorizing legislation, regulations and applicable </w:t>
      </w:r>
      <w:r w:rsidRPr="00E014B8">
        <w:lastRenderedPageBreak/>
        <w:t xml:space="preserve">Federal cost principles found at </w:t>
      </w:r>
      <w:r w:rsidRPr="00E014B8">
        <w:rPr>
          <w:b/>
        </w:rPr>
        <w:t>2 CFR Part 200, Subpart E, Costs Principles</w:t>
      </w:r>
      <w:r w:rsidRPr="00E014B8">
        <w:t xml:space="preserve"> (2 CFR </w:t>
      </w:r>
      <w:r w:rsidRPr="00E014B8">
        <w:rPr>
          <w:rFonts w:eastAsia="SimSun"/>
        </w:rPr>
        <w:t>§</w:t>
      </w:r>
      <w:r w:rsidRPr="00E014B8">
        <w:t xml:space="preserve"> 200.400 et seq.).  </w:t>
      </w:r>
    </w:p>
    <w:p w14:paraId="66407BB0" w14:textId="77777777" w:rsidR="002E3F38" w:rsidRPr="00E014B8" w:rsidRDefault="002E3F38" w:rsidP="0092531B">
      <w:pPr>
        <w:widowControl/>
        <w:ind w:left="2340"/>
        <w:jc w:val="both"/>
      </w:pPr>
    </w:p>
    <w:p w14:paraId="52D5F836" w14:textId="77777777" w:rsidR="00490EBD" w:rsidRPr="00E014B8" w:rsidRDefault="002E3F38" w:rsidP="00490EBD">
      <w:pPr>
        <w:widowControl/>
        <w:jc w:val="both"/>
      </w:pPr>
      <w:r w:rsidRPr="00E014B8">
        <w:t xml:space="preserve">Applicants and Subrecipients (Recipients or Subrecipients of federal funds) must also adhere to the financial and administrative requirements set forth in the most current version of the </w:t>
      </w:r>
      <w:r w:rsidRPr="00E014B8">
        <w:rPr>
          <w:b/>
        </w:rPr>
        <w:t>U.S. Department of Justice (DOJ) Financial Guide</w:t>
      </w:r>
      <w:r w:rsidRPr="00E014B8">
        <w:t>, located at</w:t>
      </w:r>
      <w:r w:rsidR="00161FBD" w:rsidRPr="00E014B8">
        <w:t xml:space="preserve"> </w:t>
      </w:r>
      <w:hyperlink r:id="rId16" w:history="1">
        <w:r w:rsidR="00891279" w:rsidRPr="00E014B8">
          <w:rPr>
            <w:rStyle w:val="Hyperlink"/>
          </w:rPr>
          <w:t>https://www.justice.gov/ovw/file/1030311/download</w:t>
        </w:r>
      </w:hyperlink>
      <w:r w:rsidR="00161FBD" w:rsidRPr="00E014B8">
        <w:t>.</w:t>
      </w:r>
      <w:r w:rsidR="00891279" w:rsidRPr="00E014B8">
        <w:t xml:space="preserve"> </w:t>
      </w:r>
      <w:r w:rsidR="00161FBD" w:rsidRPr="00E014B8">
        <w:t xml:space="preserve"> </w:t>
      </w:r>
      <w:r w:rsidRPr="00E014B8">
        <w:t>The DOJ Grants Financial Guide includes information on allowable costs, audit requirements, accounting systems, financial records and the administration of grant funds.</w:t>
      </w:r>
    </w:p>
    <w:p w14:paraId="75A01152" w14:textId="77777777" w:rsidR="00490EBD" w:rsidRPr="00E014B8" w:rsidRDefault="00490EBD" w:rsidP="00490EBD">
      <w:pPr>
        <w:widowControl/>
        <w:jc w:val="both"/>
      </w:pPr>
    </w:p>
    <w:p w14:paraId="18C57199" w14:textId="77777777" w:rsidR="002E3F38" w:rsidRPr="00490EBD" w:rsidRDefault="002E3F38" w:rsidP="00490EBD">
      <w:pPr>
        <w:widowControl/>
        <w:jc w:val="both"/>
      </w:pPr>
      <w:r w:rsidRPr="00E014B8">
        <w:t xml:space="preserve">Applicants and Subrecipients must also comply with the </w:t>
      </w:r>
      <w:r w:rsidRPr="00E014B8">
        <w:rPr>
          <w:b/>
        </w:rPr>
        <w:t>NJ State Department of Treasury, Office of Management and Budget, State Circulars</w:t>
      </w:r>
      <w:r w:rsidRPr="00E014B8">
        <w:t xml:space="preserve">, as issued and superseded, found at </w:t>
      </w:r>
      <w:hyperlink r:id="rId17" w:history="1">
        <w:r w:rsidRPr="00E014B8">
          <w:rPr>
            <w:rStyle w:val="Hyperlink"/>
          </w:rPr>
          <w:t>http://www.state.nj.us/infobank/circular/circindx.htm</w:t>
        </w:r>
      </w:hyperlink>
      <w:r w:rsidRPr="00E014B8">
        <w:rPr>
          <w:bCs/>
        </w:rPr>
        <w:t>, and</w:t>
      </w:r>
      <w:r w:rsidRPr="00E014B8">
        <w:rPr>
          <w:b/>
          <w:bCs/>
        </w:rPr>
        <w:t xml:space="preserve"> </w:t>
      </w:r>
      <w:r w:rsidRPr="00E014B8">
        <w:t>specifically, State Circular Standard Grant Agreement Form, X. Allowable Costs, 07-05-OMB (as amended).</w:t>
      </w:r>
      <w:r w:rsidRPr="005C4CB9">
        <w:t xml:space="preserve"> </w:t>
      </w:r>
    </w:p>
    <w:p w14:paraId="69A3C954" w14:textId="77777777" w:rsidR="00490EBD" w:rsidRPr="00490EBD" w:rsidRDefault="00490EBD" w:rsidP="00490EBD">
      <w:pPr>
        <w:pStyle w:val="ListBullet"/>
        <w:widowControl/>
        <w:numPr>
          <w:ilvl w:val="0"/>
          <w:numId w:val="0"/>
        </w:numPr>
        <w:ind w:left="360"/>
        <w:rPr>
          <w:b/>
          <w:bCs/>
        </w:rPr>
      </w:pPr>
    </w:p>
    <w:p w14:paraId="7E003671" w14:textId="77777777" w:rsidR="002E3F38" w:rsidRPr="005C4CB9" w:rsidRDefault="002E3F38" w:rsidP="002E3F38">
      <w:pPr>
        <w:pStyle w:val="Heading1"/>
        <w:numPr>
          <w:ilvl w:val="0"/>
          <w:numId w:val="39"/>
        </w:numPr>
        <w:rPr>
          <w:rFonts w:cs="Times New Roman"/>
          <w:b w:val="0"/>
        </w:rPr>
      </w:pPr>
      <w:r w:rsidRPr="005C4CB9">
        <w:rPr>
          <w:rFonts w:cs="Times New Roman"/>
          <w:b w:val="0"/>
        </w:rPr>
        <w:t>Unallowable Costs</w:t>
      </w:r>
      <w:bookmarkStart w:id="23" w:name="_Toc481492783"/>
      <w:bookmarkStart w:id="24" w:name="_Toc481492916"/>
    </w:p>
    <w:p w14:paraId="693585D5" w14:textId="4EB87EEC" w:rsidR="00975821" w:rsidRPr="005C4CB9" w:rsidRDefault="002E3F38" w:rsidP="00975821">
      <w:r w:rsidRPr="005C4CB9">
        <w:t xml:space="preserve">Generally, allowable costs </w:t>
      </w:r>
      <w:proofErr w:type="gramStart"/>
      <w:r w:rsidRPr="005C4CB9">
        <w:t>may be rejected</w:t>
      </w:r>
      <w:proofErr w:type="gramEnd"/>
      <w:r w:rsidRPr="005C4CB9">
        <w:t xml:space="preserve"> if, in </w:t>
      </w:r>
      <w:r w:rsidR="000E392F">
        <w:t>L&amp;PS</w:t>
      </w:r>
      <w:r w:rsidRPr="005C4CB9">
        <w:t xml:space="preserve">’s determination, such costs are excessive, unreasonable, or not integral to the success of the project.  All items of cost </w:t>
      </w:r>
      <w:proofErr w:type="gramStart"/>
      <w:r w:rsidRPr="005C4CB9">
        <w:t>will be reviewed</w:t>
      </w:r>
      <w:proofErr w:type="gramEnd"/>
      <w:r w:rsidRPr="005C4CB9">
        <w:t xml:space="preserve"> by </w:t>
      </w:r>
      <w:r w:rsidR="000E392F">
        <w:t>L&amp;PS</w:t>
      </w:r>
      <w:r w:rsidRPr="005C4CB9">
        <w:t xml:space="preserve"> to determine eligibility.  </w:t>
      </w:r>
      <w:proofErr w:type="gramStart"/>
      <w:r w:rsidRPr="005C4CB9">
        <w:t>Also</w:t>
      </w:r>
      <w:proofErr w:type="gramEnd"/>
      <w:r w:rsidRPr="005C4CB9">
        <w:t xml:space="preserve">, costs incurred outside the project period (before or after) are not allowable.  </w:t>
      </w:r>
      <w:bookmarkStart w:id="25" w:name="_Toc485214911"/>
      <w:r w:rsidR="005F2F7C" w:rsidRPr="005F2F7C">
        <w:t xml:space="preserve">For questions pertaining to budget and examples of allowable and </w:t>
      </w:r>
      <w:r w:rsidR="005F2F7C">
        <w:t>u</w:t>
      </w:r>
      <w:r w:rsidR="005F2F7C" w:rsidRPr="005F2F7C">
        <w:t xml:space="preserve">nallowable costs, see the DOJ Grants Financial Guide at </w:t>
      </w:r>
      <w:hyperlink r:id="rId18" w:history="1">
        <w:r w:rsidR="005F2F7C" w:rsidRPr="000C32C6">
          <w:rPr>
            <w:rStyle w:val="Hyperlink"/>
          </w:rPr>
          <w:t>https://www.justice.gov/ovw/file/1030311/download</w:t>
        </w:r>
      </w:hyperlink>
      <w:r w:rsidR="005F2F7C" w:rsidRPr="005C4CB9">
        <w:t>.</w:t>
      </w:r>
    </w:p>
    <w:p w14:paraId="455C3517" w14:textId="77777777" w:rsidR="00B558DF" w:rsidRPr="005C4CB9" w:rsidRDefault="00B558DF" w:rsidP="00975821"/>
    <w:p w14:paraId="327A62AF" w14:textId="77777777" w:rsidR="002E3F38" w:rsidRPr="005C4CB9" w:rsidRDefault="00600B8D" w:rsidP="00B558DF">
      <w:pPr>
        <w:pStyle w:val="Heading1"/>
        <w:numPr>
          <w:ilvl w:val="0"/>
          <w:numId w:val="0"/>
        </w:numPr>
        <w:ind w:left="720" w:hanging="720"/>
        <w:jc w:val="center"/>
        <w:rPr>
          <w:rFonts w:eastAsia="PMingLiU" w:cs="Times New Roman"/>
        </w:rPr>
      </w:pPr>
      <w:bookmarkStart w:id="26" w:name="_Toc481492926"/>
      <w:bookmarkEnd w:id="23"/>
      <w:bookmarkEnd w:id="24"/>
      <w:bookmarkEnd w:id="25"/>
      <w:r w:rsidRPr="00E014B8">
        <w:rPr>
          <w:rFonts w:eastAsia="PMingLiU" w:cs="Times New Roman"/>
        </w:rPr>
        <w:t>A</w:t>
      </w:r>
      <w:r w:rsidR="002E3F38" w:rsidRPr="00E014B8">
        <w:rPr>
          <w:rFonts w:eastAsia="PMingLiU" w:cs="Times New Roman"/>
        </w:rPr>
        <w:t>DDITIONAL APPLICATION AND AWARD REQUIREMENTS</w:t>
      </w:r>
    </w:p>
    <w:bookmarkEnd w:id="26"/>
    <w:p w14:paraId="1C28ABEB" w14:textId="77777777" w:rsidR="002E3F38" w:rsidRPr="004750B6" w:rsidRDefault="00C75D5F" w:rsidP="002E3F38">
      <w:pPr>
        <w:pStyle w:val="Heading1"/>
        <w:numPr>
          <w:ilvl w:val="0"/>
          <w:numId w:val="40"/>
        </w:numPr>
        <w:tabs>
          <w:tab w:val="left" w:pos="-1080"/>
          <w:tab w:val="left" w:pos="-720"/>
          <w:tab w:val="left" w:pos="0"/>
          <w:tab w:val="left" w:pos="720"/>
          <w:tab w:val="left" w:pos="1260"/>
          <w:tab w:val="left" w:pos="1800"/>
          <w:tab w:val="left" w:pos="2340"/>
          <w:tab w:val="left" w:pos="2880"/>
          <w:tab w:val="left" w:pos="3420"/>
          <w:tab w:val="left" w:pos="4320"/>
        </w:tabs>
        <w:rPr>
          <w:rFonts w:eastAsia="PMingLiU" w:cs="Times New Roman"/>
          <w:b w:val="0"/>
        </w:rPr>
      </w:pPr>
      <w:r>
        <w:rPr>
          <w:rFonts w:cs="Times New Roman"/>
          <w:b w:val="0"/>
        </w:rPr>
        <w:t>Supplanting</w:t>
      </w:r>
    </w:p>
    <w:p w14:paraId="5F5826C4" w14:textId="77777777" w:rsidR="002E3F38" w:rsidRPr="005C4CB9" w:rsidRDefault="002E3F38" w:rsidP="002E3F38">
      <w:pPr>
        <w:widowControl/>
        <w:tabs>
          <w:tab w:val="left" w:pos="-1080"/>
          <w:tab w:val="left" w:pos="-720"/>
          <w:tab w:val="left" w:pos="0"/>
          <w:tab w:val="left" w:pos="720"/>
          <w:tab w:val="left" w:pos="1260"/>
          <w:tab w:val="left" w:pos="1800"/>
          <w:tab w:val="left" w:pos="2340"/>
          <w:tab w:val="left" w:pos="2880"/>
          <w:tab w:val="left" w:pos="3420"/>
          <w:tab w:val="left" w:pos="4320"/>
        </w:tabs>
        <w:jc w:val="both"/>
      </w:pPr>
      <w:r w:rsidRPr="005C4CB9">
        <w:t xml:space="preserve">Federal grant funds must be used to supplement existing funds for program activities and cannot replace, or supplant, nonfederal funds that have been appropriated for the same purpose.  If there is a potential of supplanting, the applicant </w:t>
      </w:r>
      <w:proofErr w:type="gramStart"/>
      <w:r w:rsidRPr="005C4CB9">
        <w:t>may be asked</w:t>
      </w:r>
      <w:proofErr w:type="gramEnd"/>
      <w:r w:rsidRPr="005C4CB9">
        <w:t xml:space="preserve"> to supply documentation demonstrating that the reduction in non</w:t>
      </w:r>
      <w:r w:rsidRPr="005C4CB9">
        <w:noBreakHyphen/>
        <w:t xml:space="preserve">federal resources occurred for reasons other than the receipt or expected receipt of federal funds.  For additional supplanting guidance, see the DOJ Grants Financial Guide available </w:t>
      </w:r>
      <w:proofErr w:type="gramStart"/>
      <w:r w:rsidRPr="005C4CB9">
        <w:t>at</w:t>
      </w:r>
      <w:r w:rsidR="00891279">
        <w:t>:</w:t>
      </w:r>
      <w:proofErr w:type="gramEnd"/>
      <w:r w:rsidR="00891279">
        <w:t xml:space="preserve">  </w:t>
      </w:r>
      <w:hyperlink r:id="rId19" w:history="1">
        <w:r w:rsidR="00891279" w:rsidRPr="000C32C6">
          <w:rPr>
            <w:rStyle w:val="Hyperlink"/>
          </w:rPr>
          <w:t>https://www.justice.gov/ovw/file/1030311/download</w:t>
        </w:r>
      </w:hyperlink>
      <w:r w:rsidRPr="005C4CB9">
        <w:t>.</w:t>
      </w:r>
      <w:r w:rsidR="00891279">
        <w:t xml:space="preserve"> </w:t>
      </w:r>
    </w:p>
    <w:p w14:paraId="53D42995" w14:textId="77777777" w:rsidR="002E3F38" w:rsidRPr="005C4CB9" w:rsidRDefault="002E3F38" w:rsidP="002E3F38">
      <w:pPr>
        <w:widowControl/>
        <w:tabs>
          <w:tab w:val="left" w:pos="-1080"/>
          <w:tab w:val="left" w:pos="-720"/>
          <w:tab w:val="left" w:pos="0"/>
          <w:tab w:val="left" w:pos="720"/>
          <w:tab w:val="left" w:pos="1260"/>
          <w:tab w:val="left" w:pos="1800"/>
          <w:tab w:val="left" w:pos="2340"/>
          <w:tab w:val="left" w:pos="2880"/>
          <w:tab w:val="left" w:pos="3420"/>
          <w:tab w:val="left" w:pos="4320"/>
        </w:tabs>
        <w:rPr>
          <w:rFonts w:eastAsia="PMingLiU"/>
          <w:b/>
        </w:rPr>
      </w:pPr>
    </w:p>
    <w:p w14:paraId="0D4C270D" w14:textId="77777777" w:rsidR="002E3F38" w:rsidRPr="004750B6" w:rsidRDefault="00C75D5F" w:rsidP="002E3F38">
      <w:pPr>
        <w:pStyle w:val="Heading1"/>
        <w:rPr>
          <w:rFonts w:cs="Times New Roman"/>
          <w:b w:val="0"/>
        </w:rPr>
      </w:pPr>
      <w:r>
        <w:rPr>
          <w:rFonts w:cs="Times New Roman"/>
          <w:b w:val="0"/>
        </w:rPr>
        <w:lastRenderedPageBreak/>
        <w:t>Application Authorization</w:t>
      </w:r>
    </w:p>
    <w:p w14:paraId="3D82E31B" w14:textId="77777777" w:rsidR="002E3F38" w:rsidRPr="005C4CB9" w:rsidRDefault="002E3F38" w:rsidP="002E3F38">
      <w:pPr>
        <w:widowControl/>
        <w:tabs>
          <w:tab w:val="left" w:pos="-1080"/>
          <w:tab w:val="left" w:pos="-720"/>
          <w:tab w:val="left" w:pos="0"/>
          <w:tab w:val="left" w:pos="720"/>
          <w:tab w:val="left" w:pos="1260"/>
          <w:tab w:val="left" w:pos="1800"/>
          <w:tab w:val="left" w:pos="2340"/>
          <w:tab w:val="left" w:pos="2880"/>
          <w:tab w:val="left" w:pos="3420"/>
          <w:tab w:val="left" w:pos="4320"/>
        </w:tabs>
        <w:jc w:val="both"/>
      </w:pPr>
      <w:r w:rsidRPr="005C4CB9">
        <w:t>The submission of any subaward application requires the signature of the applicant unit of government’s Chief Executive Officer, agency head or authorized party and Project Director.  Signature indicates that the information provided within the application is truthful, accurate and complete, and the applicant intends to comply with all requirements regarding the use of subaward funds, and will use the subaward funds to carry out the project as described in the application.  The Project Director and Chief Executive Officer also acknowledge that they are responsible for authorizing expenditures and disbursing of subaward funds.</w:t>
      </w:r>
    </w:p>
    <w:p w14:paraId="614F644A" w14:textId="77777777" w:rsidR="002E3F38" w:rsidRPr="004750B6" w:rsidRDefault="002E3F38" w:rsidP="002E3F38">
      <w:pPr>
        <w:pStyle w:val="Heading1"/>
        <w:rPr>
          <w:rFonts w:cs="Times New Roman"/>
          <w:b w:val="0"/>
        </w:rPr>
      </w:pPr>
      <w:r w:rsidRPr="004750B6">
        <w:rPr>
          <w:rFonts w:cs="Times New Roman"/>
          <w:b w:val="0"/>
          <w:lang w:val="en-CA"/>
        </w:rPr>
        <w:fldChar w:fldCharType="begin"/>
      </w:r>
      <w:r w:rsidRPr="004750B6">
        <w:rPr>
          <w:rFonts w:cs="Times New Roman"/>
          <w:b w:val="0"/>
          <w:lang w:val="en-CA"/>
        </w:rPr>
        <w:instrText xml:space="preserve"> SEQ CHAPTER \h \r 1</w:instrText>
      </w:r>
      <w:r w:rsidRPr="004750B6">
        <w:rPr>
          <w:rFonts w:cs="Times New Roman"/>
          <w:b w:val="0"/>
          <w:lang w:val="en-CA"/>
        </w:rPr>
        <w:fldChar w:fldCharType="end"/>
      </w:r>
      <w:r w:rsidR="00C75D5F">
        <w:rPr>
          <w:rFonts w:cs="Times New Roman"/>
          <w:b w:val="0"/>
        </w:rPr>
        <w:t>Resolution</w:t>
      </w:r>
    </w:p>
    <w:p w14:paraId="3DC750C9" w14:textId="77777777" w:rsidR="002E3F38" w:rsidRPr="005C4CB9" w:rsidRDefault="002E3F38" w:rsidP="002E3F38">
      <w:pPr>
        <w:rPr>
          <w:b/>
        </w:rPr>
      </w:pPr>
      <w:r w:rsidRPr="005C4CB9">
        <w:rPr>
          <w:b/>
        </w:rPr>
        <w:t xml:space="preserve">Applicants awarded funds, </w:t>
      </w:r>
      <w:r w:rsidRPr="005C4CB9">
        <w:rPr>
          <w:b/>
          <w:bCs/>
        </w:rPr>
        <w:t>except State Agency applicants</w:t>
      </w:r>
      <w:r w:rsidRPr="005C4CB9">
        <w:rPr>
          <w:b/>
        </w:rPr>
        <w:t xml:space="preserve">, must return a certified Resolution with their AWARD packages at the award stage.  Applicants are </w:t>
      </w:r>
      <w:r w:rsidRPr="005C4CB9">
        <w:rPr>
          <w:b/>
          <w:u w:val="single"/>
        </w:rPr>
        <w:t>NOT</w:t>
      </w:r>
      <w:r w:rsidRPr="005C4CB9">
        <w:rPr>
          <w:b/>
        </w:rPr>
        <w:t xml:space="preserve"> required to submit resolution with their applications. </w:t>
      </w:r>
    </w:p>
    <w:p w14:paraId="22730A0F" w14:textId="77777777" w:rsidR="002E3F38" w:rsidRPr="005C4CB9" w:rsidRDefault="002E3F38" w:rsidP="002E3F38">
      <w:pPr>
        <w:rPr>
          <w:b/>
        </w:rPr>
      </w:pPr>
      <w:r w:rsidRPr="005C4CB9">
        <w:rPr>
          <w:b/>
        </w:rPr>
        <w:t xml:space="preserve"> </w:t>
      </w:r>
    </w:p>
    <w:p w14:paraId="3255AF87" w14:textId="77777777" w:rsidR="002E3F38" w:rsidRPr="00E014B8" w:rsidRDefault="002E3F38" w:rsidP="002E3F38">
      <w:r w:rsidRPr="005C4CB9">
        <w:t xml:space="preserve">The Resolution should state that the Subrecipient unit of government/nonprofit organization agrees to accept </w:t>
      </w:r>
      <w:r w:rsidR="00B71EC0">
        <w:t xml:space="preserve">the funding and must indicate </w:t>
      </w:r>
      <w:r w:rsidRPr="005C4CB9">
        <w:rPr>
          <w:b/>
        </w:rPr>
        <w:t>the specific federal amount and match amount (if applicable</w:t>
      </w:r>
      <w:r w:rsidR="00B71EC0">
        <w:t>)</w:t>
      </w:r>
      <w:r w:rsidRPr="005C4CB9">
        <w:t xml:space="preserve">.  The Resolution </w:t>
      </w:r>
      <w:proofErr w:type="gramStart"/>
      <w:r w:rsidRPr="005C4CB9">
        <w:t>must be certified</w:t>
      </w:r>
      <w:proofErr w:type="gramEnd"/>
      <w:r w:rsidRPr="005C4CB9">
        <w:t xml:space="preserve"> by the recording officer and should contain the official seal.  A Resolution and Certification checklist </w:t>
      </w:r>
      <w:proofErr w:type="gramStart"/>
      <w:r w:rsidRPr="005C4CB9">
        <w:t>will be provided</w:t>
      </w:r>
      <w:proofErr w:type="gramEnd"/>
      <w:r w:rsidRPr="005C4CB9">
        <w:t xml:space="preserve"> to successful applicants </w:t>
      </w:r>
      <w:r w:rsidRPr="00E014B8">
        <w:t xml:space="preserve">upon award.  </w:t>
      </w:r>
    </w:p>
    <w:p w14:paraId="1C3B8BDC" w14:textId="3C5A696A" w:rsidR="002E3F38" w:rsidRPr="00E014B8" w:rsidRDefault="00C75D5F" w:rsidP="002E3F38">
      <w:pPr>
        <w:pStyle w:val="Heading1"/>
        <w:rPr>
          <w:rFonts w:eastAsia="PMingLiU" w:cs="Times New Roman"/>
          <w:b w:val="0"/>
        </w:rPr>
      </w:pPr>
      <w:r w:rsidRPr="00E014B8">
        <w:rPr>
          <w:rFonts w:eastAsia="PMingLiU" w:cs="Times New Roman"/>
          <w:b w:val="0"/>
        </w:rPr>
        <w:t>Civil Rights</w:t>
      </w:r>
      <w:r w:rsidR="00E014B8" w:rsidRPr="00E014B8">
        <w:rPr>
          <w:rFonts w:eastAsia="PMingLiU" w:cs="Times New Roman"/>
          <w:b w:val="0"/>
        </w:rPr>
        <w:t xml:space="preserve"> and Nondiscrimination</w:t>
      </w:r>
      <w:r w:rsidRPr="00E014B8">
        <w:rPr>
          <w:rFonts w:eastAsia="PMingLiU" w:cs="Times New Roman"/>
          <w:b w:val="0"/>
        </w:rPr>
        <w:t xml:space="preserve"> Compliance</w:t>
      </w:r>
    </w:p>
    <w:p w14:paraId="33714B24" w14:textId="77777777" w:rsidR="002E3F38" w:rsidRPr="00E014B8" w:rsidRDefault="002E3F38" w:rsidP="00461E3A">
      <w:pPr>
        <w:widowControl/>
        <w:tabs>
          <w:tab w:val="left" w:pos="-1080"/>
          <w:tab w:val="left" w:pos="-720"/>
          <w:tab w:val="left" w:pos="0"/>
          <w:tab w:val="left" w:pos="720"/>
          <w:tab w:val="left" w:pos="1260"/>
          <w:tab w:val="left" w:pos="1800"/>
          <w:tab w:val="left" w:pos="2340"/>
          <w:tab w:val="left" w:pos="2880"/>
          <w:tab w:val="left" w:pos="3420"/>
          <w:tab w:val="left" w:pos="4320"/>
        </w:tabs>
        <w:rPr>
          <w:rFonts w:eastAsia="PMingLiU"/>
        </w:rPr>
      </w:pPr>
      <w:r w:rsidRPr="00E014B8">
        <w:rPr>
          <w:rFonts w:eastAsia="PMingLiU"/>
        </w:rPr>
        <w:t xml:space="preserve">Applicants are required to comply with nondiscrimination requirements contained in State and Federal laws and regulations.  If a court or administrative agency makes a finding of discrimination against a recipient of funds on grounds of race, color, religion, national origin, gender, disability, or age after a due process hearing, the recipient must forward a copy of the finding to the Office of Justice Programs, Office of Civil Rights and </w:t>
      </w:r>
      <w:r w:rsidR="000E392F" w:rsidRPr="00E014B8">
        <w:rPr>
          <w:rFonts w:eastAsia="PMingLiU"/>
        </w:rPr>
        <w:t>L&amp;PS</w:t>
      </w:r>
      <w:r w:rsidRPr="00E014B8">
        <w:rPr>
          <w:rFonts w:eastAsia="PMingLiU"/>
        </w:rPr>
        <w:t>.</w:t>
      </w:r>
    </w:p>
    <w:p w14:paraId="1C5C8437" w14:textId="77777777" w:rsidR="002E3F38" w:rsidRPr="00E014B8" w:rsidRDefault="002E3F38" w:rsidP="00461E3A">
      <w:pPr>
        <w:widowControl/>
        <w:tabs>
          <w:tab w:val="left" w:pos="-1080"/>
          <w:tab w:val="left" w:pos="-720"/>
          <w:tab w:val="left" w:pos="0"/>
          <w:tab w:val="left" w:pos="720"/>
          <w:tab w:val="left" w:pos="1260"/>
          <w:tab w:val="left" w:pos="1800"/>
          <w:tab w:val="left" w:pos="2340"/>
          <w:tab w:val="left" w:pos="2880"/>
          <w:tab w:val="left" w:pos="3420"/>
          <w:tab w:val="left" w:pos="4320"/>
        </w:tabs>
        <w:rPr>
          <w:rFonts w:eastAsia="PMingLiU"/>
        </w:rPr>
      </w:pPr>
    </w:p>
    <w:p w14:paraId="2448E72E" w14:textId="58A57F9F" w:rsidR="002E3F38" w:rsidRPr="00E014B8" w:rsidRDefault="002E3F38" w:rsidP="00461E3A">
      <w:pPr>
        <w:widowControl/>
        <w:tabs>
          <w:tab w:val="left" w:pos="-1080"/>
          <w:tab w:val="left" w:pos="-720"/>
          <w:tab w:val="left" w:pos="0"/>
          <w:tab w:val="left" w:pos="720"/>
          <w:tab w:val="left" w:pos="1260"/>
          <w:tab w:val="left" w:pos="1800"/>
          <w:tab w:val="left" w:pos="2340"/>
          <w:tab w:val="left" w:pos="2880"/>
          <w:tab w:val="left" w:pos="3420"/>
          <w:tab w:val="left" w:pos="4320"/>
        </w:tabs>
        <w:rPr>
          <w:rFonts w:eastAsia="PMingLiU"/>
        </w:rPr>
      </w:pPr>
      <w:proofErr w:type="gramStart"/>
      <w:r w:rsidRPr="00E014B8">
        <w:rPr>
          <w:rFonts w:eastAsia="PMingLiU"/>
        </w:rPr>
        <w:t>Applicants are also required to comply with the federal civil rights laws included in</w:t>
      </w:r>
      <w:r w:rsidR="00A4582E" w:rsidRPr="00E014B8">
        <w:rPr>
          <w:rFonts w:eastAsia="PMingLiU"/>
        </w:rPr>
        <w:t xml:space="preserve"> Section 601 of</w:t>
      </w:r>
      <w:r w:rsidRPr="00E014B8">
        <w:rPr>
          <w:rFonts w:eastAsia="PMingLiU"/>
        </w:rPr>
        <w:t xml:space="preserve"> Title VI of the Civil Rights Act of 1964 (Title VI), </w:t>
      </w:r>
      <w:r w:rsidR="00A4582E" w:rsidRPr="00E014B8">
        <w:rPr>
          <w:rFonts w:eastAsia="PMingLiU"/>
        </w:rPr>
        <w:t xml:space="preserve">Section 504 of the Rehabilitation Act of 1973, Section 901 of Title IX of the Education Amendments of 1972, Section 303 of the Age Discrimination Act of 1975, </w:t>
      </w:r>
      <w:r w:rsidRPr="00E014B8">
        <w:rPr>
          <w:rFonts w:eastAsia="PMingLiU"/>
        </w:rPr>
        <w:t>and the Juvenile Justice and Delinquency Prevention Act, as amended.</w:t>
      </w:r>
      <w:proofErr w:type="gramEnd"/>
      <w:r w:rsidRPr="00E014B8">
        <w:rPr>
          <w:rFonts w:eastAsia="PMingLiU"/>
        </w:rPr>
        <w:t xml:space="preserve">  These laws prohibit discrimination </w:t>
      </w:r>
      <w:proofErr w:type="gramStart"/>
      <w:r w:rsidRPr="00E014B8">
        <w:rPr>
          <w:rFonts w:eastAsia="PMingLiU"/>
        </w:rPr>
        <w:t>on the basis of</w:t>
      </w:r>
      <w:proofErr w:type="gramEnd"/>
      <w:r w:rsidRPr="00E014B8">
        <w:rPr>
          <w:rFonts w:eastAsia="PMingLiU"/>
        </w:rPr>
        <w:t xml:space="preserve"> race, color, religion, national origin, and sex in the delivery of services.  National origin discrimination includes discrimination </w:t>
      </w:r>
      <w:proofErr w:type="gramStart"/>
      <w:r w:rsidRPr="00E014B8">
        <w:rPr>
          <w:rFonts w:eastAsia="PMingLiU"/>
        </w:rPr>
        <w:t>on the basis of</w:t>
      </w:r>
      <w:proofErr w:type="gramEnd"/>
      <w:r w:rsidRPr="00E014B8">
        <w:rPr>
          <w:rFonts w:eastAsia="PMingLiU"/>
        </w:rPr>
        <w:t xml:space="preserve"> Limited English Proficiency (LEP).  To ensure compliance with Title VI and the Safe Streets Act, applicants are </w:t>
      </w:r>
      <w:r w:rsidRPr="00E014B8">
        <w:rPr>
          <w:rFonts w:eastAsia="PMingLiU"/>
          <w:b/>
        </w:rPr>
        <w:t>required to take reasonable steps to ensure that LEP persons have meaningful access to their programs</w:t>
      </w:r>
      <w:r w:rsidRPr="00E014B8">
        <w:rPr>
          <w:rFonts w:eastAsia="PMingLiU"/>
        </w:rPr>
        <w:t>.  Meaningful access means that recipients of federal funding may have to provide language assistance services, including oral or written translations, when necessary.</w:t>
      </w:r>
    </w:p>
    <w:p w14:paraId="1BD9A834" w14:textId="77777777" w:rsidR="002E3F38" w:rsidRPr="00E014B8" w:rsidRDefault="002E3F38" w:rsidP="00461E3A">
      <w:pPr>
        <w:widowControl/>
        <w:tabs>
          <w:tab w:val="left" w:pos="-1080"/>
          <w:tab w:val="left" w:pos="-720"/>
          <w:tab w:val="left" w:pos="0"/>
          <w:tab w:val="left" w:pos="720"/>
          <w:tab w:val="left" w:pos="1260"/>
          <w:tab w:val="left" w:pos="1800"/>
          <w:tab w:val="left" w:pos="2340"/>
          <w:tab w:val="left" w:pos="2880"/>
          <w:tab w:val="left" w:pos="3420"/>
          <w:tab w:val="left" w:pos="4320"/>
        </w:tabs>
        <w:rPr>
          <w:rFonts w:eastAsia="PMingLiU"/>
        </w:rPr>
      </w:pPr>
    </w:p>
    <w:p w14:paraId="08169A3A" w14:textId="77777777" w:rsidR="002E3F38" w:rsidRPr="00E014B8" w:rsidRDefault="002E3F38" w:rsidP="00461E3A">
      <w:pPr>
        <w:widowControl/>
        <w:tabs>
          <w:tab w:val="left" w:pos="-1080"/>
          <w:tab w:val="left" w:pos="-720"/>
          <w:tab w:val="left" w:pos="0"/>
          <w:tab w:val="left" w:pos="720"/>
          <w:tab w:val="left" w:pos="1260"/>
          <w:tab w:val="left" w:pos="1800"/>
          <w:tab w:val="left" w:pos="2340"/>
          <w:tab w:val="left" w:pos="2880"/>
          <w:tab w:val="left" w:pos="3420"/>
          <w:tab w:val="left" w:pos="4320"/>
        </w:tabs>
        <w:rPr>
          <w:rFonts w:eastAsia="PMingLiU"/>
        </w:rPr>
      </w:pPr>
      <w:r w:rsidRPr="00E014B8">
        <w:rPr>
          <w:rFonts w:eastAsia="PMingLiU"/>
        </w:rPr>
        <w:lastRenderedPageBreak/>
        <w:t xml:space="preserve">Applicants </w:t>
      </w:r>
      <w:proofErr w:type="gramStart"/>
      <w:r w:rsidRPr="00E014B8">
        <w:rPr>
          <w:rFonts w:eastAsia="PMingLiU"/>
        </w:rPr>
        <w:t>are expected</w:t>
      </w:r>
      <w:proofErr w:type="gramEnd"/>
      <w:r w:rsidRPr="00E014B8">
        <w:rPr>
          <w:rFonts w:eastAsia="PMingLiU"/>
        </w:rPr>
        <w:t xml:space="preserve"> to comply with the provisions of the DOJ regulations concerning Equal Treatment for Faith</w:t>
      </w:r>
      <w:r w:rsidRPr="00E014B8">
        <w:rPr>
          <w:rFonts w:eastAsia="PMingLiU"/>
        </w:rPr>
        <w:noBreakHyphen/>
        <w:t xml:space="preserve">based Organizations, 28 </w:t>
      </w:r>
      <w:r w:rsidRPr="00E014B8">
        <w:rPr>
          <w:rFonts w:eastAsia="PMingLiU"/>
          <w:u w:val="single"/>
        </w:rPr>
        <w:t>C.F.R.</w:t>
      </w:r>
      <w:r w:rsidRPr="00E014B8">
        <w:rPr>
          <w:rFonts w:eastAsia="PMingLiU"/>
        </w:rPr>
        <w:t xml:space="preserve"> Part 38.  Eligible faith</w:t>
      </w:r>
      <w:r w:rsidRPr="00E014B8">
        <w:rPr>
          <w:rFonts w:eastAsia="PMingLiU"/>
        </w:rPr>
        <w:noBreakHyphen/>
        <w:t xml:space="preserve">based applicants who apply for subawards of DOJ funding </w:t>
      </w:r>
      <w:proofErr w:type="gramStart"/>
      <w:r w:rsidRPr="00E014B8">
        <w:rPr>
          <w:rFonts w:eastAsia="PMingLiU"/>
        </w:rPr>
        <w:t>will be treated</w:t>
      </w:r>
      <w:proofErr w:type="gramEnd"/>
      <w:r w:rsidRPr="00E014B8">
        <w:rPr>
          <w:rFonts w:eastAsia="PMingLiU"/>
        </w:rPr>
        <w:t xml:space="preserve"> fairly according to 28 </w:t>
      </w:r>
      <w:r w:rsidRPr="00E014B8">
        <w:rPr>
          <w:rFonts w:eastAsia="PMingLiU"/>
          <w:u w:val="single"/>
        </w:rPr>
        <w:t>C.F.R.</w:t>
      </w:r>
      <w:r w:rsidRPr="00E014B8">
        <w:rPr>
          <w:rFonts w:eastAsia="PMingLiU"/>
        </w:rPr>
        <w:t xml:space="preserve"> Part 38.  </w:t>
      </w:r>
    </w:p>
    <w:p w14:paraId="6627538C" w14:textId="77777777" w:rsidR="002E3F38" w:rsidRPr="00E014B8" w:rsidRDefault="002E3F38" w:rsidP="00461E3A">
      <w:pPr>
        <w:widowControl/>
        <w:tabs>
          <w:tab w:val="left" w:pos="-1080"/>
          <w:tab w:val="left" w:pos="-720"/>
          <w:tab w:val="left" w:pos="0"/>
          <w:tab w:val="left" w:pos="720"/>
          <w:tab w:val="left" w:pos="1260"/>
          <w:tab w:val="left" w:pos="1800"/>
          <w:tab w:val="left" w:pos="2340"/>
          <w:tab w:val="left" w:pos="2880"/>
          <w:tab w:val="left" w:pos="3420"/>
          <w:tab w:val="left" w:pos="4320"/>
        </w:tabs>
        <w:rPr>
          <w:rFonts w:eastAsia="PMingLiU"/>
        </w:rPr>
      </w:pPr>
    </w:p>
    <w:p w14:paraId="0DBD0FB5" w14:textId="18CC0852" w:rsidR="002E3F38" w:rsidRPr="00E014B8" w:rsidRDefault="002E3F38" w:rsidP="00461E3A">
      <w:pPr>
        <w:widowControl/>
        <w:tabs>
          <w:tab w:val="left" w:pos="-1080"/>
          <w:tab w:val="left" w:pos="-720"/>
          <w:tab w:val="left" w:pos="0"/>
          <w:tab w:val="left" w:pos="720"/>
          <w:tab w:val="left" w:pos="1260"/>
          <w:tab w:val="left" w:pos="1800"/>
          <w:tab w:val="left" w:pos="2340"/>
          <w:tab w:val="left" w:pos="2880"/>
          <w:tab w:val="left" w:pos="3420"/>
          <w:tab w:val="left" w:pos="4320"/>
        </w:tabs>
        <w:rPr>
          <w:rFonts w:eastAsia="PMingLiU"/>
        </w:rPr>
      </w:pPr>
      <w:r w:rsidRPr="00E014B8">
        <w:rPr>
          <w:rFonts w:eastAsia="PMingLiU"/>
        </w:rPr>
        <w:t>Faith</w:t>
      </w:r>
      <w:r w:rsidRPr="00E014B8">
        <w:rPr>
          <w:rFonts w:eastAsia="PMingLiU"/>
        </w:rPr>
        <w:noBreakHyphen/>
        <w:t xml:space="preserve">based organizations that receive direct financial assistance from DOJ, or as a subrecipient from L&amp;PS of OJP funding, may not engage in inherently religious activities, such as worship, religious instruction, or proselytization, as part of the programs or services funded with direct financial assistance from DOJ.  Organizations that participate in programs funded by direct financial assistance from DOJ: (1) cannot discriminate against program beneficiaries </w:t>
      </w:r>
      <w:proofErr w:type="gramStart"/>
      <w:r w:rsidRPr="00E014B8">
        <w:rPr>
          <w:rFonts w:eastAsia="PMingLiU"/>
        </w:rPr>
        <w:t>on the basis of</w:t>
      </w:r>
      <w:proofErr w:type="gramEnd"/>
      <w:r w:rsidRPr="00E014B8">
        <w:rPr>
          <w:rFonts w:eastAsia="PMingLiU"/>
        </w:rPr>
        <w:t xml:space="preserve"> religion or religious belief in providing services, and (2) cannot compel beneficiaries to participate in inherently religious activities.  </w:t>
      </w:r>
    </w:p>
    <w:p w14:paraId="2910512C" w14:textId="77777777" w:rsidR="002E3F38" w:rsidRPr="00E014B8" w:rsidRDefault="002E3F38" w:rsidP="00461E3A">
      <w:pPr>
        <w:widowControl/>
        <w:tabs>
          <w:tab w:val="left" w:pos="-1080"/>
          <w:tab w:val="left" w:pos="-720"/>
          <w:tab w:val="left" w:pos="0"/>
          <w:tab w:val="left" w:pos="720"/>
          <w:tab w:val="left" w:pos="1260"/>
          <w:tab w:val="left" w:pos="1800"/>
          <w:tab w:val="left" w:pos="2340"/>
          <w:tab w:val="left" w:pos="2880"/>
          <w:tab w:val="left" w:pos="3420"/>
          <w:tab w:val="left" w:pos="4320"/>
        </w:tabs>
        <w:rPr>
          <w:rFonts w:eastAsia="PMingLiU"/>
        </w:rPr>
      </w:pPr>
    </w:p>
    <w:p w14:paraId="7206C439" w14:textId="77777777" w:rsidR="002E3F38" w:rsidRPr="003F0BAC" w:rsidRDefault="002E3F38" w:rsidP="00461E3A">
      <w:pPr>
        <w:widowControl/>
        <w:tabs>
          <w:tab w:val="left" w:pos="-1080"/>
          <w:tab w:val="left" w:pos="-720"/>
          <w:tab w:val="left" w:pos="0"/>
          <w:tab w:val="left" w:pos="720"/>
          <w:tab w:val="left" w:pos="1260"/>
          <w:tab w:val="left" w:pos="1800"/>
          <w:tab w:val="left" w:pos="2340"/>
          <w:tab w:val="left" w:pos="2880"/>
          <w:tab w:val="left" w:pos="3420"/>
          <w:tab w:val="left" w:pos="4320"/>
        </w:tabs>
        <w:rPr>
          <w:rFonts w:eastAsia="PMingLiU"/>
        </w:rPr>
      </w:pPr>
      <w:r w:rsidRPr="00E014B8">
        <w:rPr>
          <w:rFonts w:eastAsia="PMingLiU"/>
        </w:rPr>
        <w:t xml:space="preserve">The Omnibus Crime Control and Safe Streets Act of 1968, the Victims of Crime Act, the Violence Against Women Act, and the Juvenile Justice and Delinquency Prevention Act contain express nondiscrimination provisions that prohibit all recipients of federal funding from discriminating on the basis of religion in employment.  However, DOJ has concluded that faith-based organizations may consider religion when hiring staff, if the organizations meet certain criteria and apply for and </w:t>
      </w:r>
      <w:proofErr w:type="gramStart"/>
      <w:r w:rsidRPr="00E014B8">
        <w:rPr>
          <w:rFonts w:eastAsia="PMingLiU"/>
        </w:rPr>
        <w:t>are granted</w:t>
      </w:r>
      <w:proofErr w:type="gramEnd"/>
      <w:r w:rsidRPr="00E014B8">
        <w:rPr>
          <w:rFonts w:eastAsia="PMingLiU"/>
        </w:rPr>
        <w:t xml:space="preserve"> an exemption.  Exemptions </w:t>
      </w:r>
      <w:proofErr w:type="gramStart"/>
      <w:r w:rsidRPr="00E014B8">
        <w:rPr>
          <w:rFonts w:eastAsia="PMingLiU"/>
        </w:rPr>
        <w:t>are granted</w:t>
      </w:r>
      <w:proofErr w:type="gramEnd"/>
      <w:r w:rsidRPr="00E014B8">
        <w:rPr>
          <w:rFonts w:eastAsia="PMingLiU"/>
        </w:rPr>
        <w:t xml:space="preserve"> on a case-by-case basis.  Faith</w:t>
      </w:r>
      <w:r w:rsidRPr="00E014B8">
        <w:rPr>
          <w:rFonts w:eastAsia="PMingLiU"/>
        </w:rPr>
        <w:noBreakHyphen/>
        <w:t xml:space="preserve">based organizations seeking this exemption will be required to submit a certification. </w:t>
      </w:r>
      <w:r w:rsidRPr="00E014B8">
        <w:rPr>
          <w:rFonts w:eastAsia="PMingLiU"/>
          <w:u w:val="single"/>
        </w:rPr>
        <w:t>http://www.ojp.usdoj.gov/about/ocr/pdfs/SampleForCompletionByApplicant.pdf</w:t>
      </w:r>
      <w:r w:rsidRPr="00E014B8">
        <w:rPr>
          <w:rFonts w:eastAsia="PMingLiU"/>
        </w:rPr>
        <w:t xml:space="preserve">.  Further information is available on the DOJ website at </w:t>
      </w:r>
      <w:hyperlink r:id="rId20" w:history="1">
        <w:r w:rsidRPr="00E014B8">
          <w:rPr>
            <w:rStyle w:val="Hyperlink"/>
            <w:rFonts w:eastAsia="PMingLiU"/>
          </w:rPr>
          <w:t>http://www.ojp.gov/about/ocr/employment_practices.htm</w:t>
        </w:r>
      </w:hyperlink>
      <w:r w:rsidRPr="00E014B8">
        <w:rPr>
          <w:rFonts w:eastAsia="PMingLiU"/>
        </w:rPr>
        <w:t>.</w:t>
      </w:r>
    </w:p>
    <w:p w14:paraId="08A2A43D" w14:textId="77777777" w:rsidR="002E3F38" w:rsidRPr="004750B6" w:rsidRDefault="00C75D5F" w:rsidP="00AF738D">
      <w:pPr>
        <w:pStyle w:val="Heading1"/>
        <w:rPr>
          <w:rFonts w:eastAsia="PMingLiU" w:cs="Times New Roman"/>
          <w:b w:val="0"/>
        </w:rPr>
      </w:pPr>
      <w:bookmarkStart w:id="27" w:name="_Toc481492939"/>
      <w:r>
        <w:rPr>
          <w:rFonts w:eastAsia="PMingLiU" w:cs="Times New Roman"/>
          <w:b w:val="0"/>
        </w:rPr>
        <w:t>System for Award Management</w:t>
      </w:r>
      <w:r w:rsidR="00185E0B" w:rsidRPr="004750B6">
        <w:rPr>
          <w:rFonts w:eastAsia="PMingLiU" w:cs="Times New Roman"/>
          <w:b w:val="0"/>
        </w:rPr>
        <w:t xml:space="preserve"> (SAM), </w:t>
      </w:r>
      <w:r>
        <w:rPr>
          <w:rFonts w:eastAsia="PMingLiU" w:cs="Times New Roman"/>
          <w:b w:val="0"/>
        </w:rPr>
        <w:t>Data Universal Numbering</w:t>
      </w:r>
      <w:r w:rsidR="00185E0B" w:rsidRPr="004750B6">
        <w:rPr>
          <w:rFonts w:eastAsia="PMingLiU" w:cs="Times New Roman"/>
          <w:b w:val="0"/>
        </w:rPr>
        <w:t xml:space="preserve"> </w:t>
      </w:r>
      <w:r>
        <w:rPr>
          <w:rFonts w:eastAsia="PMingLiU" w:cs="Times New Roman"/>
          <w:b w:val="0"/>
        </w:rPr>
        <w:t>System</w:t>
      </w:r>
      <w:r w:rsidR="00185E0B" w:rsidRPr="004750B6">
        <w:rPr>
          <w:rFonts w:eastAsia="PMingLiU" w:cs="Times New Roman"/>
          <w:b w:val="0"/>
        </w:rPr>
        <w:t xml:space="preserve"> (DUNS) </w:t>
      </w:r>
      <w:bookmarkEnd w:id="27"/>
      <w:r>
        <w:rPr>
          <w:rFonts w:eastAsia="PMingLiU" w:cs="Times New Roman"/>
          <w:b w:val="0"/>
        </w:rPr>
        <w:t>and Debarment</w:t>
      </w:r>
    </w:p>
    <w:p w14:paraId="6283706E" w14:textId="77777777" w:rsidR="00185E0B" w:rsidRPr="005C4CB9" w:rsidRDefault="00185E0B" w:rsidP="00185E0B">
      <w:pPr>
        <w:widowControl/>
        <w:tabs>
          <w:tab w:val="left" w:pos="-1080"/>
          <w:tab w:val="left" w:pos="-720"/>
          <w:tab w:val="left" w:pos="0"/>
          <w:tab w:val="left" w:pos="720"/>
          <w:tab w:val="left" w:pos="1260"/>
          <w:tab w:val="left" w:pos="1800"/>
          <w:tab w:val="left" w:pos="2340"/>
          <w:tab w:val="left" w:pos="2880"/>
          <w:tab w:val="left" w:pos="3420"/>
          <w:tab w:val="left" w:pos="4320"/>
        </w:tabs>
        <w:jc w:val="center"/>
        <w:rPr>
          <w:rFonts w:eastAsia="PMingLiU"/>
          <w:b/>
        </w:rPr>
      </w:pPr>
      <w:r w:rsidRPr="005C4CB9">
        <w:rPr>
          <w:rFonts w:eastAsia="PMingLiU"/>
          <w:b/>
        </w:rPr>
        <w:t>***Notice***</w:t>
      </w:r>
    </w:p>
    <w:p w14:paraId="677D159C" w14:textId="77777777" w:rsidR="00185E0B" w:rsidRPr="005C4CB9" w:rsidRDefault="00185E0B" w:rsidP="00185E0B">
      <w:pPr>
        <w:widowControl/>
        <w:tabs>
          <w:tab w:val="left" w:pos="-1080"/>
          <w:tab w:val="left" w:pos="-720"/>
          <w:tab w:val="left" w:pos="0"/>
          <w:tab w:val="left" w:pos="720"/>
          <w:tab w:val="left" w:pos="1260"/>
          <w:tab w:val="left" w:pos="1800"/>
          <w:tab w:val="left" w:pos="2340"/>
          <w:tab w:val="left" w:pos="2880"/>
          <w:tab w:val="left" w:pos="3420"/>
          <w:tab w:val="left" w:pos="4320"/>
        </w:tabs>
        <w:ind w:left="720"/>
        <w:rPr>
          <w:rFonts w:eastAsia="PMingLiU"/>
          <w:b/>
        </w:rPr>
      </w:pPr>
    </w:p>
    <w:p w14:paraId="44B2DFDB" w14:textId="77777777" w:rsidR="00185E0B" w:rsidRPr="005C4CB9" w:rsidRDefault="00185E0B" w:rsidP="00185E0B">
      <w:pPr>
        <w:widowControl/>
        <w:tabs>
          <w:tab w:val="left" w:pos="-1080"/>
          <w:tab w:val="left" w:pos="-720"/>
          <w:tab w:val="left" w:pos="0"/>
          <w:tab w:val="left" w:pos="720"/>
          <w:tab w:val="left" w:pos="1260"/>
          <w:tab w:val="left" w:pos="1800"/>
          <w:tab w:val="left" w:pos="2340"/>
          <w:tab w:val="left" w:pos="2880"/>
          <w:tab w:val="left" w:pos="3420"/>
          <w:tab w:val="left" w:pos="4320"/>
        </w:tabs>
        <w:jc w:val="both"/>
        <w:rPr>
          <w:rFonts w:eastAsia="PMingLiU"/>
          <w:b/>
          <w:color w:val="000000" w:themeColor="text1"/>
        </w:rPr>
      </w:pPr>
      <w:r w:rsidRPr="005C4CB9">
        <w:rPr>
          <w:rFonts w:eastAsia="PMingLiU"/>
          <w:b/>
        </w:rPr>
        <w:t xml:space="preserve">Applications </w:t>
      </w:r>
      <w:r w:rsidRPr="005C4CB9">
        <w:rPr>
          <w:rFonts w:eastAsia="PMingLiU"/>
          <w:b/>
          <w:color w:val="000000" w:themeColor="text1"/>
        </w:rPr>
        <w:t xml:space="preserve">without a current SAM registration or a DUNS number are incomplete.  </w:t>
      </w:r>
      <w:r w:rsidRPr="005C4CB9">
        <w:rPr>
          <w:rFonts w:eastAsia="PMingLiU"/>
          <w:b/>
          <w:bCs/>
          <w:color w:val="000000" w:themeColor="text1"/>
        </w:rPr>
        <w:t>No applicant may receive a subaward unless it has provided a DUNS number.</w:t>
      </w:r>
    </w:p>
    <w:p w14:paraId="1D42BAC3" w14:textId="77777777" w:rsidR="00185E0B" w:rsidRDefault="00185E0B" w:rsidP="002E3F38">
      <w:pPr>
        <w:widowControl/>
        <w:tabs>
          <w:tab w:val="left" w:pos="-1080"/>
          <w:tab w:val="left" w:pos="-720"/>
          <w:tab w:val="left" w:pos="0"/>
          <w:tab w:val="left" w:pos="720"/>
          <w:tab w:val="left" w:pos="1260"/>
          <w:tab w:val="left" w:pos="1800"/>
          <w:tab w:val="left" w:pos="2340"/>
          <w:tab w:val="left" w:pos="2880"/>
          <w:tab w:val="left" w:pos="3420"/>
          <w:tab w:val="left" w:pos="4320"/>
        </w:tabs>
        <w:rPr>
          <w:rFonts w:eastAsia="PMingLiU"/>
        </w:rPr>
      </w:pPr>
    </w:p>
    <w:p w14:paraId="24039B64" w14:textId="77777777" w:rsidR="00185E0B" w:rsidRPr="005C4CB9" w:rsidRDefault="00185E0B" w:rsidP="00185E0B">
      <w:pPr>
        <w:widowControl/>
        <w:tabs>
          <w:tab w:val="left" w:pos="-1080"/>
          <w:tab w:val="left" w:pos="-720"/>
          <w:tab w:val="left" w:pos="0"/>
          <w:tab w:val="left" w:pos="720"/>
          <w:tab w:val="left" w:pos="1260"/>
          <w:tab w:val="left" w:pos="1800"/>
          <w:tab w:val="left" w:pos="2340"/>
          <w:tab w:val="left" w:pos="2880"/>
          <w:tab w:val="left" w:pos="3420"/>
          <w:tab w:val="left" w:pos="4320"/>
        </w:tabs>
        <w:jc w:val="both"/>
        <w:rPr>
          <w:rFonts w:eastAsia="PMingLiU"/>
          <w:color w:val="000000" w:themeColor="text1"/>
        </w:rPr>
      </w:pPr>
      <w:r w:rsidRPr="005C4CB9">
        <w:rPr>
          <w:rFonts w:eastAsia="PMingLiU"/>
          <w:color w:val="000000" w:themeColor="text1"/>
        </w:rPr>
        <w:t xml:space="preserve">The details of subrecipient recipient obligations are posted on the Office of Justice Programs web site at </w:t>
      </w:r>
      <w:hyperlink r:id="rId21" w:history="1">
        <w:r w:rsidRPr="000C32C6">
          <w:rPr>
            <w:rStyle w:val="Hyperlink"/>
            <w:rFonts w:eastAsia="PMingLiU"/>
          </w:rPr>
          <w:t>http://www.ojp.gov/funding/sam.htm</w:t>
        </w:r>
      </w:hyperlink>
      <w:r>
        <w:rPr>
          <w:rFonts w:eastAsia="PMingLiU"/>
          <w:color w:val="000000" w:themeColor="text1"/>
        </w:rPr>
        <w:t xml:space="preserve"> </w:t>
      </w:r>
      <w:r w:rsidRPr="005C4CB9">
        <w:rPr>
          <w:rFonts w:eastAsia="PMingLiU"/>
          <w:color w:val="000000" w:themeColor="text1"/>
        </w:rPr>
        <w:t xml:space="preserve"> (Award condition:  Registration with the System for Award Management and Universal Identifier Requirements), and are incorporated by reference here. </w:t>
      </w:r>
    </w:p>
    <w:p w14:paraId="396D08EB" w14:textId="77777777" w:rsidR="00185E0B" w:rsidRPr="005C4CB9" w:rsidRDefault="00185E0B" w:rsidP="00185E0B">
      <w:pPr>
        <w:widowControl/>
        <w:tabs>
          <w:tab w:val="left" w:pos="-1080"/>
          <w:tab w:val="left" w:pos="-720"/>
          <w:tab w:val="left" w:pos="0"/>
          <w:tab w:val="left" w:pos="720"/>
          <w:tab w:val="left" w:pos="1260"/>
          <w:tab w:val="left" w:pos="1800"/>
          <w:tab w:val="left" w:pos="2340"/>
          <w:tab w:val="left" w:pos="2880"/>
          <w:tab w:val="left" w:pos="3420"/>
          <w:tab w:val="left" w:pos="4320"/>
        </w:tabs>
        <w:ind w:firstLine="720"/>
        <w:jc w:val="both"/>
        <w:rPr>
          <w:rFonts w:eastAsia="PMingLiU"/>
          <w:color w:val="000000" w:themeColor="text1"/>
        </w:rPr>
      </w:pPr>
    </w:p>
    <w:p w14:paraId="26FC050D" w14:textId="77777777" w:rsidR="00185E0B" w:rsidRPr="005C4CB9" w:rsidRDefault="00185E0B" w:rsidP="00185E0B">
      <w:pPr>
        <w:widowControl/>
        <w:tabs>
          <w:tab w:val="left" w:pos="-1080"/>
          <w:tab w:val="left" w:pos="-720"/>
          <w:tab w:val="left" w:pos="0"/>
          <w:tab w:val="left" w:pos="720"/>
          <w:tab w:val="left" w:pos="1260"/>
          <w:tab w:val="left" w:pos="1800"/>
          <w:tab w:val="left" w:pos="2340"/>
          <w:tab w:val="left" w:pos="2880"/>
          <w:tab w:val="left" w:pos="3420"/>
          <w:tab w:val="left" w:pos="4320"/>
        </w:tabs>
        <w:jc w:val="both"/>
        <w:rPr>
          <w:rFonts w:eastAsia="PMingLiU"/>
          <w:color w:val="000000" w:themeColor="text1"/>
        </w:rPr>
      </w:pPr>
      <w:r w:rsidRPr="005C4CB9">
        <w:rPr>
          <w:rFonts w:eastAsia="PMingLiU"/>
          <w:color w:val="000000" w:themeColor="text1"/>
        </w:rPr>
        <w:t xml:space="preserve">A DUNS number is a unique nine-digit sequence recognized as a unique identifier for tracking Federal assistance applicants, recipients, and subrecipients.  A DUNS number assignment is free, one-time activity, and </w:t>
      </w:r>
      <w:proofErr w:type="gramStart"/>
      <w:r w:rsidRPr="005C4CB9">
        <w:rPr>
          <w:rFonts w:eastAsia="PMingLiU"/>
          <w:color w:val="000000" w:themeColor="text1"/>
        </w:rPr>
        <w:t>can be obtained</w:t>
      </w:r>
      <w:proofErr w:type="gramEnd"/>
      <w:r w:rsidRPr="005C4CB9">
        <w:rPr>
          <w:rFonts w:eastAsia="PMingLiU"/>
          <w:color w:val="000000" w:themeColor="text1"/>
        </w:rPr>
        <w:t xml:space="preserve"> by applying online at </w:t>
      </w:r>
      <w:hyperlink r:id="rId22" w:history="1">
        <w:r w:rsidRPr="000C32C6">
          <w:rPr>
            <w:rStyle w:val="Hyperlink"/>
            <w:rFonts w:eastAsia="PMingLiU"/>
          </w:rPr>
          <w:t>http://fedgov.dnb.com/webform</w:t>
        </w:r>
      </w:hyperlink>
      <w:r>
        <w:rPr>
          <w:rStyle w:val="Hypertext"/>
          <w:rFonts w:eastAsia="PMingLiU"/>
          <w:color w:val="000000" w:themeColor="text1"/>
        </w:rPr>
        <w:t xml:space="preserve"> </w:t>
      </w:r>
      <w:r w:rsidRPr="005C4CB9">
        <w:rPr>
          <w:rFonts w:eastAsia="PMingLiU"/>
          <w:color w:val="000000" w:themeColor="text1"/>
        </w:rPr>
        <w:t xml:space="preserve">or calling 1-866-705-5711.  </w:t>
      </w:r>
    </w:p>
    <w:p w14:paraId="2D5A89DB" w14:textId="77777777" w:rsidR="00185E0B" w:rsidRPr="005C4CB9" w:rsidRDefault="00185E0B" w:rsidP="00185E0B">
      <w:pPr>
        <w:widowControl/>
        <w:tabs>
          <w:tab w:val="left" w:pos="-1080"/>
          <w:tab w:val="left" w:pos="-720"/>
          <w:tab w:val="left" w:pos="0"/>
          <w:tab w:val="left" w:pos="720"/>
          <w:tab w:val="left" w:pos="1260"/>
          <w:tab w:val="left" w:pos="1800"/>
          <w:tab w:val="left" w:pos="2340"/>
          <w:tab w:val="left" w:pos="2880"/>
          <w:tab w:val="left" w:pos="3420"/>
          <w:tab w:val="left" w:pos="4320"/>
        </w:tabs>
        <w:jc w:val="both"/>
        <w:rPr>
          <w:rFonts w:eastAsia="PMingLiU"/>
          <w:color w:val="000000" w:themeColor="text1"/>
        </w:rPr>
      </w:pPr>
    </w:p>
    <w:p w14:paraId="05677100" w14:textId="77777777" w:rsidR="00185E0B" w:rsidRPr="005C4CB9" w:rsidRDefault="00185E0B" w:rsidP="00185E0B">
      <w:pPr>
        <w:widowControl/>
        <w:tabs>
          <w:tab w:val="left" w:pos="-1080"/>
          <w:tab w:val="left" w:pos="-720"/>
          <w:tab w:val="left" w:pos="0"/>
          <w:tab w:val="left" w:pos="720"/>
          <w:tab w:val="left" w:pos="1260"/>
          <w:tab w:val="left" w:pos="1800"/>
          <w:tab w:val="left" w:pos="2340"/>
          <w:tab w:val="left" w:pos="2880"/>
          <w:tab w:val="left" w:pos="3420"/>
          <w:tab w:val="left" w:pos="4320"/>
        </w:tabs>
        <w:jc w:val="both"/>
        <w:rPr>
          <w:rFonts w:eastAsia="PMingLiU"/>
          <w:color w:val="000000" w:themeColor="text1"/>
        </w:rPr>
      </w:pPr>
      <w:r w:rsidRPr="005C4CB9">
        <w:rPr>
          <w:color w:val="000000" w:themeColor="text1"/>
          <w:shd w:val="clear" w:color="auto" w:fill="FFFFFF"/>
        </w:rPr>
        <w:lastRenderedPageBreak/>
        <w:t>The</w:t>
      </w:r>
      <w:r w:rsidRPr="005C4CB9">
        <w:rPr>
          <w:rStyle w:val="apple-converted-space"/>
          <w:color w:val="000000" w:themeColor="text1"/>
          <w:shd w:val="clear" w:color="auto" w:fill="FFFFFF"/>
        </w:rPr>
        <w:t> </w:t>
      </w:r>
      <w:r w:rsidRPr="005C4CB9">
        <w:rPr>
          <w:bCs/>
          <w:color w:val="000000" w:themeColor="text1"/>
          <w:shd w:val="clear" w:color="auto" w:fill="FFFFFF"/>
        </w:rPr>
        <w:t>System for Award Management</w:t>
      </w:r>
      <w:r w:rsidRPr="005C4CB9">
        <w:rPr>
          <w:rStyle w:val="apple-converted-space"/>
          <w:color w:val="000000" w:themeColor="text1"/>
          <w:shd w:val="clear" w:color="auto" w:fill="FFFFFF"/>
        </w:rPr>
        <w:t> </w:t>
      </w:r>
      <w:r w:rsidRPr="005C4CB9">
        <w:rPr>
          <w:color w:val="000000" w:themeColor="text1"/>
          <w:shd w:val="clear" w:color="auto" w:fill="FFFFFF"/>
        </w:rPr>
        <w:t>(SAM) is the Official U.S. Government system that consolidated the capabilities of CCR/</w:t>
      </w:r>
      <w:proofErr w:type="spellStart"/>
      <w:r w:rsidRPr="005C4CB9">
        <w:rPr>
          <w:color w:val="000000" w:themeColor="text1"/>
          <w:shd w:val="clear" w:color="auto" w:fill="FFFFFF"/>
        </w:rPr>
        <w:t>FedReg</w:t>
      </w:r>
      <w:proofErr w:type="spellEnd"/>
      <w:r w:rsidRPr="005C4CB9">
        <w:rPr>
          <w:color w:val="000000" w:themeColor="text1"/>
          <w:shd w:val="clear" w:color="auto" w:fill="FFFFFF"/>
        </w:rPr>
        <w:t xml:space="preserve">, ORCA, and EPLS. There is NO fee to register.  </w:t>
      </w:r>
      <w:r w:rsidRPr="005C4CB9">
        <w:rPr>
          <w:rFonts w:eastAsia="PMingLiU"/>
          <w:color w:val="000000" w:themeColor="text1"/>
        </w:rPr>
        <w:t>Applicants for grants (private non</w:t>
      </w:r>
      <w:r w:rsidRPr="005C4CB9">
        <w:rPr>
          <w:rFonts w:eastAsia="PMingLiU"/>
          <w:color w:val="000000" w:themeColor="text1"/>
        </w:rPr>
        <w:noBreakHyphen/>
        <w:t xml:space="preserve">profits, educational organizations, state and regional agencies, etc.) supported with Federal grant funds must register on-line with SAM </w:t>
      </w:r>
      <w:proofErr w:type="gramStart"/>
      <w:r w:rsidRPr="005C4CB9">
        <w:rPr>
          <w:rFonts w:eastAsia="PMingLiU"/>
          <w:color w:val="000000" w:themeColor="text1"/>
        </w:rPr>
        <w:t>at</w:t>
      </w:r>
      <w:r>
        <w:rPr>
          <w:rFonts w:eastAsia="PMingLiU"/>
          <w:color w:val="000000" w:themeColor="text1"/>
        </w:rPr>
        <w:t xml:space="preserve"> </w:t>
      </w:r>
      <w:r w:rsidRPr="005C4CB9">
        <w:rPr>
          <w:rFonts w:eastAsia="PMingLiU"/>
          <w:color w:val="000000" w:themeColor="text1"/>
        </w:rPr>
        <w:t xml:space="preserve"> </w:t>
      </w:r>
      <w:proofErr w:type="gramEnd"/>
      <w:r w:rsidR="009B6DAD">
        <w:fldChar w:fldCharType="begin"/>
      </w:r>
      <w:r w:rsidR="009B6DAD">
        <w:instrText xml:space="preserve"> HYPERLINK "https://www.sam.gov" </w:instrText>
      </w:r>
      <w:r w:rsidR="009B6DAD">
        <w:fldChar w:fldCharType="separate"/>
      </w:r>
      <w:r w:rsidRPr="000C32C6">
        <w:rPr>
          <w:rStyle w:val="Hyperlink"/>
          <w:rFonts w:eastAsia="PMingLiU"/>
        </w:rPr>
        <w:t>https://www.sam.gov</w:t>
      </w:r>
      <w:r w:rsidR="009B6DAD">
        <w:rPr>
          <w:rStyle w:val="Hyperlink"/>
          <w:rFonts w:eastAsia="PMingLiU"/>
        </w:rPr>
        <w:fldChar w:fldCharType="end"/>
      </w:r>
      <w:r w:rsidRPr="005C4CB9">
        <w:rPr>
          <w:rFonts w:eastAsia="PMingLiU"/>
          <w:color w:val="000000" w:themeColor="text1"/>
        </w:rPr>
        <w:t>.</w:t>
      </w:r>
      <w:r>
        <w:rPr>
          <w:rFonts w:eastAsia="PMingLiU"/>
          <w:color w:val="000000" w:themeColor="text1"/>
        </w:rPr>
        <w:t xml:space="preserve">  </w:t>
      </w:r>
      <w:r w:rsidRPr="005C4CB9">
        <w:rPr>
          <w:rFonts w:eastAsia="PMingLiU"/>
          <w:color w:val="000000" w:themeColor="text1"/>
        </w:rPr>
        <w:t xml:space="preserve">  </w:t>
      </w:r>
      <w:r w:rsidRPr="005C4CB9">
        <w:rPr>
          <w:rFonts w:eastAsia="PMingLiU"/>
          <w:color w:val="000000" w:themeColor="text1"/>
          <w:u w:val="single"/>
        </w:rPr>
        <w:t>Applicants must update or renew their registration at least once per year to maintain their active status.</w:t>
      </w:r>
      <w:r w:rsidRPr="005C4CB9">
        <w:rPr>
          <w:rFonts w:eastAsia="PMingLiU"/>
          <w:color w:val="000000" w:themeColor="text1"/>
        </w:rPr>
        <w:t xml:space="preserve"> </w:t>
      </w:r>
    </w:p>
    <w:p w14:paraId="6C66C9B1" w14:textId="77777777" w:rsidR="00185E0B" w:rsidRDefault="00185E0B" w:rsidP="002E3F38">
      <w:pPr>
        <w:widowControl/>
        <w:tabs>
          <w:tab w:val="left" w:pos="-1080"/>
          <w:tab w:val="left" w:pos="-720"/>
          <w:tab w:val="left" w:pos="0"/>
          <w:tab w:val="left" w:pos="720"/>
          <w:tab w:val="left" w:pos="1260"/>
          <w:tab w:val="left" w:pos="1800"/>
          <w:tab w:val="left" w:pos="2340"/>
          <w:tab w:val="left" w:pos="2880"/>
          <w:tab w:val="left" w:pos="3420"/>
          <w:tab w:val="left" w:pos="4320"/>
        </w:tabs>
        <w:rPr>
          <w:rFonts w:eastAsia="PMingLiU"/>
        </w:rPr>
      </w:pPr>
    </w:p>
    <w:p w14:paraId="3E546A16" w14:textId="77777777" w:rsidR="002E3F38" w:rsidRPr="005C4CB9" w:rsidRDefault="002E3F38" w:rsidP="002E3F38">
      <w:pPr>
        <w:widowControl/>
        <w:tabs>
          <w:tab w:val="left" w:pos="-1080"/>
          <w:tab w:val="left" w:pos="-720"/>
          <w:tab w:val="left" w:pos="0"/>
          <w:tab w:val="left" w:pos="720"/>
          <w:tab w:val="left" w:pos="1260"/>
          <w:tab w:val="left" w:pos="1800"/>
          <w:tab w:val="left" w:pos="2340"/>
          <w:tab w:val="left" w:pos="2880"/>
          <w:tab w:val="left" w:pos="3420"/>
          <w:tab w:val="left" w:pos="4320"/>
        </w:tabs>
        <w:rPr>
          <w:rFonts w:eastAsia="PMingLiU"/>
        </w:rPr>
      </w:pPr>
      <w:r w:rsidRPr="005C4CB9">
        <w:rPr>
          <w:rFonts w:eastAsia="PMingLiU"/>
        </w:rPr>
        <w:t xml:space="preserve">All federal programs require a certification from the Subrecipient that it </w:t>
      </w:r>
      <w:proofErr w:type="gramStart"/>
      <w:r w:rsidRPr="005C4CB9">
        <w:rPr>
          <w:rFonts w:eastAsia="PMingLiU"/>
        </w:rPr>
        <w:t>has not been suspended</w:t>
      </w:r>
      <w:proofErr w:type="gramEnd"/>
      <w:r w:rsidRPr="005C4CB9">
        <w:rPr>
          <w:rFonts w:eastAsia="PMingLiU"/>
        </w:rPr>
        <w:t xml:space="preserve"> from doing business with any federal department or agency and will comply with the federal debarment and suspension common rule.  This certification </w:t>
      </w:r>
      <w:r w:rsidR="00B71EC0">
        <w:rPr>
          <w:rFonts w:eastAsia="PMingLiU"/>
        </w:rPr>
        <w:t xml:space="preserve">form </w:t>
      </w:r>
      <w:proofErr w:type="gramStart"/>
      <w:r w:rsidR="00B71EC0">
        <w:rPr>
          <w:rFonts w:eastAsia="PMingLiU"/>
        </w:rPr>
        <w:t>is supplied</w:t>
      </w:r>
      <w:proofErr w:type="gramEnd"/>
      <w:r w:rsidR="00B71EC0">
        <w:rPr>
          <w:rFonts w:eastAsia="PMingLiU"/>
        </w:rPr>
        <w:t xml:space="preserve"> as part of your application template</w:t>
      </w:r>
      <w:r w:rsidRPr="005C4CB9">
        <w:rPr>
          <w:rFonts w:eastAsia="PMingLiU"/>
        </w:rPr>
        <w:t>.  The federal General Services Admini</w:t>
      </w:r>
      <w:r w:rsidR="00B71EC0">
        <w:rPr>
          <w:rFonts w:eastAsia="PMingLiU"/>
        </w:rPr>
        <w:t>stration (GSA) has developed a system</w:t>
      </w:r>
      <w:r w:rsidRPr="005C4CB9">
        <w:rPr>
          <w:rFonts w:eastAsia="PMingLiU"/>
        </w:rPr>
        <w:t xml:space="preserve"> to assist federal grantees and subrecipients to find out which people, consultants or contractors </w:t>
      </w:r>
      <w:proofErr w:type="gramStart"/>
      <w:r w:rsidRPr="005C4CB9">
        <w:rPr>
          <w:rFonts w:eastAsia="PMingLiU"/>
        </w:rPr>
        <w:t>have been excluded</w:t>
      </w:r>
      <w:proofErr w:type="gramEnd"/>
      <w:r w:rsidRPr="005C4CB9">
        <w:rPr>
          <w:rFonts w:eastAsia="PMingLiU"/>
        </w:rPr>
        <w:t xml:space="preserve"> from doing business with the federal government:  </w:t>
      </w:r>
      <w:hyperlink r:id="rId23" w:history="1">
        <w:r w:rsidR="00B71EC0" w:rsidRPr="000C32C6">
          <w:rPr>
            <w:rStyle w:val="Hyperlink"/>
            <w:rFonts w:eastAsia="PMingLiU"/>
          </w:rPr>
          <w:t>https://www.sam.gov</w:t>
        </w:r>
      </w:hyperlink>
      <w:r w:rsidR="00B71EC0">
        <w:rPr>
          <w:rFonts w:eastAsia="PMingLiU"/>
          <w:u w:val="single"/>
        </w:rPr>
        <w:t xml:space="preserve"> </w:t>
      </w:r>
    </w:p>
    <w:p w14:paraId="47769F4A" w14:textId="77777777" w:rsidR="002E3F38" w:rsidRPr="005C4CB9" w:rsidRDefault="002E3F38" w:rsidP="002E3F38">
      <w:pPr>
        <w:widowControl/>
        <w:tabs>
          <w:tab w:val="left" w:pos="-1080"/>
          <w:tab w:val="left" w:pos="-720"/>
          <w:tab w:val="left" w:pos="0"/>
          <w:tab w:val="left" w:pos="720"/>
          <w:tab w:val="left" w:pos="1260"/>
          <w:tab w:val="left" w:pos="1800"/>
          <w:tab w:val="left" w:pos="2340"/>
          <w:tab w:val="left" w:pos="2880"/>
          <w:tab w:val="left" w:pos="3420"/>
          <w:tab w:val="left" w:pos="4320"/>
        </w:tabs>
        <w:rPr>
          <w:rFonts w:eastAsia="PMingLiU"/>
        </w:rPr>
      </w:pPr>
    </w:p>
    <w:p w14:paraId="2CC9B6CC" w14:textId="77777777" w:rsidR="002E3F38" w:rsidRPr="005C4CB9" w:rsidRDefault="002E3F38" w:rsidP="002E3F38">
      <w:pPr>
        <w:widowControl/>
        <w:tabs>
          <w:tab w:val="left" w:pos="-1080"/>
          <w:tab w:val="left" w:pos="-720"/>
          <w:tab w:val="left" w:pos="0"/>
          <w:tab w:val="left" w:pos="720"/>
          <w:tab w:val="left" w:pos="1260"/>
          <w:tab w:val="left" w:pos="1800"/>
          <w:tab w:val="left" w:pos="2340"/>
          <w:tab w:val="left" w:pos="2880"/>
          <w:tab w:val="left" w:pos="3420"/>
          <w:tab w:val="left" w:pos="4320"/>
        </w:tabs>
        <w:rPr>
          <w:rFonts w:eastAsia="PMingLiU"/>
        </w:rPr>
      </w:pPr>
      <w:r w:rsidRPr="00E014B8">
        <w:rPr>
          <w:rFonts w:eastAsia="PMingLiU"/>
        </w:rPr>
        <w:t>Likewise, subrecipients are also expected to comply with state Executive Order No. 34 (March 17, 1976), and State Circular OMB 93-13-GSA regarding debarments, suspensions &amp; disqualifications.  The State Department of Treasury has</w:t>
      </w:r>
      <w:r w:rsidRPr="005C4CB9">
        <w:rPr>
          <w:rFonts w:eastAsia="PMingLiU"/>
        </w:rPr>
        <w:t xml:space="preserve"> an on-line, searchable database of those individuals, corporations, and agencies who </w:t>
      </w:r>
      <w:proofErr w:type="gramStart"/>
      <w:r w:rsidRPr="005C4CB9">
        <w:rPr>
          <w:rFonts w:eastAsia="PMingLiU"/>
        </w:rPr>
        <w:t>are debarred</w:t>
      </w:r>
      <w:proofErr w:type="gramEnd"/>
      <w:r w:rsidRPr="005C4CB9">
        <w:rPr>
          <w:rFonts w:eastAsia="PMingLiU"/>
        </w:rPr>
        <w:t xml:space="preserve"> from conducting business with the State of New Jersey:  </w:t>
      </w:r>
      <w:hyperlink r:id="rId24" w:history="1">
        <w:r w:rsidR="00185E0B" w:rsidRPr="000C32C6">
          <w:rPr>
            <w:rStyle w:val="Hyperlink"/>
            <w:rFonts w:eastAsia="PMingLiU"/>
          </w:rPr>
          <w:t>https://www.state.nj.us/treasury/revenue/debarment/index.shtml</w:t>
        </w:r>
      </w:hyperlink>
      <w:r w:rsidR="00185E0B">
        <w:rPr>
          <w:rFonts w:eastAsia="PMingLiU"/>
          <w:u w:val="single"/>
        </w:rPr>
        <w:t xml:space="preserve">. </w:t>
      </w:r>
      <w:r w:rsidRPr="005C4CB9">
        <w:rPr>
          <w:rFonts w:eastAsia="PMingLiU"/>
        </w:rPr>
        <w:t xml:space="preserve">  In the performance of any grant, Subrecipients cannot conduct business with ineligible firms or individuals who </w:t>
      </w:r>
      <w:proofErr w:type="gramStart"/>
      <w:r w:rsidRPr="005C4CB9">
        <w:rPr>
          <w:rFonts w:eastAsia="PMingLiU"/>
        </w:rPr>
        <w:t>are considered</w:t>
      </w:r>
      <w:proofErr w:type="gramEnd"/>
      <w:r w:rsidRPr="005C4CB9">
        <w:rPr>
          <w:rFonts w:eastAsia="PMingLiU"/>
        </w:rPr>
        <w:t xml:space="preserve"> debarred, suspended or disqualified.</w:t>
      </w:r>
    </w:p>
    <w:p w14:paraId="51766C93" w14:textId="524DCC3C" w:rsidR="002E3F38" w:rsidRPr="004750B6" w:rsidRDefault="00C75D5F" w:rsidP="002E3F38">
      <w:pPr>
        <w:pStyle w:val="Heading1"/>
        <w:rPr>
          <w:rFonts w:eastAsia="PMingLiU" w:cs="Times New Roman"/>
          <w:b w:val="0"/>
        </w:rPr>
      </w:pPr>
      <w:r w:rsidRPr="004750B6">
        <w:rPr>
          <w:rFonts w:eastAsia="PMingLiU" w:cs="Times New Roman"/>
          <w:b w:val="0"/>
        </w:rPr>
        <w:t xml:space="preserve">Federal Funding Accountability </w:t>
      </w:r>
      <w:r w:rsidR="00AF4D93">
        <w:rPr>
          <w:rFonts w:eastAsia="PMingLiU" w:cs="Times New Roman"/>
          <w:b w:val="0"/>
        </w:rPr>
        <w:t>a</w:t>
      </w:r>
      <w:r w:rsidRPr="004750B6">
        <w:rPr>
          <w:rFonts w:eastAsia="PMingLiU" w:cs="Times New Roman"/>
          <w:b w:val="0"/>
        </w:rPr>
        <w:t>nd Transparency Act</w:t>
      </w:r>
      <w:r w:rsidR="00185E0B" w:rsidRPr="004750B6">
        <w:rPr>
          <w:rFonts w:eastAsia="PMingLiU" w:cs="Times New Roman"/>
          <w:b w:val="0"/>
        </w:rPr>
        <w:t xml:space="preserve"> (FFATA)</w:t>
      </w:r>
    </w:p>
    <w:p w14:paraId="473033A5" w14:textId="77777777" w:rsidR="002E3F38" w:rsidRPr="005C4CB9" w:rsidRDefault="002E3F38" w:rsidP="002E3F38">
      <w:pPr>
        <w:widowControl/>
        <w:tabs>
          <w:tab w:val="left" w:pos="-1080"/>
          <w:tab w:val="left" w:pos="-720"/>
          <w:tab w:val="left" w:pos="0"/>
          <w:tab w:val="left" w:pos="720"/>
          <w:tab w:val="left" w:pos="1260"/>
          <w:tab w:val="left" w:pos="1800"/>
          <w:tab w:val="left" w:pos="2340"/>
          <w:tab w:val="left" w:pos="2880"/>
          <w:tab w:val="left" w:pos="3420"/>
          <w:tab w:val="left" w:pos="4320"/>
        </w:tabs>
        <w:rPr>
          <w:rFonts w:eastAsia="PMingLiU"/>
        </w:rPr>
      </w:pPr>
      <w:r w:rsidRPr="005C4CB9">
        <w:rPr>
          <w:rFonts w:eastAsia="PMingLiU"/>
        </w:rPr>
        <w:t>The Department of Justice, Office of Justice Programs, requires the gathering of information to comply with the Federal Funding Accountability and Transparency Act (FFATA) of 2006.  FFATA requires the use of the SAM</w:t>
      </w:r>
      <w:r w:rsidR="00524FC9">
        <w:rPr>
          <w:rFonts w:eastAsia="PMingLiU"/>
        </w:rPr>
        <w:t>,</w:t>
      </w:r>
      <w:r w:rsidRPr="005C4CB9">
        <w:rPr>
          <w:rFonts w:eastAsia="PMingLiU"/>
        </w:rPr>
        <w:t xml:space="preserve"> </w:t>
      </w:r>
      <w:r w:rsidRPr="005C4CB9">
        <w:t>formerly the Central Contractor Registration (CCR), and</w:t>
      </w:r>
      <w:r w:rsidRPr="005C4CB9">
        <w:rPr>
          <w:rFonts w:eastAsia="PMingLiU"/>
        </w:rPr>
        <w:t xml:space="preserve"> the </w:t>
      </w:r>
      <w:r w:rsidR="00524FC9">
        <w:rPr>
          <w:rFonts w:eastAsia="PMingLiU"/>
        </w:rPr>
        <w:t>DUNS</w:t>
      </w:r>
      <w:r w:rsidRPr="005C4CB9">
        <w:rPr>
          <w:rFonts w:eastAsia="PMingLiU"/>
        </w:rPr>
        <w:t xml:space="preserve"> for each entity applying for a Federal award or subaward.  </w:t>
      </w:r>
    </w:p>
    <w:p w14:paraId="1F3A1E87" w14:textId="77777777" w:rsidR="002E3F38" w:rsidRPr="005C4CB9" w:rsidRDefault="002E3F38" w:rsidP="002E3F38">
      <w:pPr>
        <w:widowControl/>
        <w:tabs>
          <w:tab w:val="left" w:pos="-1080"/>
          <w:tab w:val="left" w:pos="-720"/>
          <w:tab w:val="left" w:pos="0"/>
          <w:tab w:val="left" w:pos="720"/>
          <w:tab w:val="left" w:pos="1260"/>
          <w:tab w:val="left" w:pos="1800"/>
          <w:tab w:val="left" w:pos="2340"/>
          <w:tab w:val="left" w:pos="2880"/>
          <w:tab w:val="left" w:pos="3420"/>
          <w:tab w:val="left" w:pos="4320"/>
        </w:tabs>
        <w:ind w:firstLine="720"/>
        <w:rPr>
          <w:rFonts w:eastAsia="PMingLiU"/>
        </w:rPr>
      </w:pPr>
    </w:p>
    <w:p w14:paraId="13B1F5DD" w14:textId="77777777" w:rsidR="002E3F38" w:rsidRPr="005C4CB9" w:rsidRDefault="002E3F38" w:rsidP="002E3F38">
      <w:pPr>
        <w:widowControl/>
        <w:tabs>
          <w:tab w:val="left" w:pos="-1080"/>
          <w:tab w:val="left" w:pos="-720"/>
          <w:tab w:val="left" w:pos="0"/>
          <w:tab w:val="left" w:pos="720"/>
          <w:tab w:val="left" w:pos="1260"/>
          <w:tab w:val="left" w:pos="1800"/>
          <w:tab w:val="left" w:pos="2340"/>
          <w:tab w:val="left" w:pos="2880"/>
          <w:tab w:val="left" w:pos="3420"/>
          <w:tab w:val="left" w:pos="4320"/>
        </w:tabs>
        <w:jc w:val="both"/>
        <w:rPr>
          <w:rFonts w:eastAsia="PMingLiU"/>
          <w:color w:val="000000" w:themeColor="text1"/>
        </w:rPr>
      </w:pPr>
      <w:r w:rsidRPr="005C4CB9">
        <w:rPr>
          <w:rFonts w:eastAsia="PMingLiU"/>
          <w:color w:val="000000" w:themeColor="text1"/>
        </w:rPr>
        <w:t xml:space="preserve">Subrecipients must complete a FFATA form, including providing their DUNS number and confirming current registration with </w:t>
      </w:r>
      <w:r w:rsidR="00524FC9">
        <w:rPr>
          <w:rFonts w:eastAsia="PMingLiU"/>
          <w:color w:val="000000" w:themeColor="text1"/>
        </w:rPr>
        <w:t>SAM</w:t>
      </w:r>
      <w:r w:rsidRPr="005C4CB9">
        <w:rPr>
          <w:rFonts w:eastAsia="PMingLiU"/>
          <w:color w:val="000000" w:themeColor="text1"/>
        </w:rPr>
        <w:t xml:space="preserve">, and return it with a completed application package. </w:t>
      </w:r>
    </w:p>
    <w:p w14:paraId="2D31EA71" w14:textId="77777777" w:rsidR="002E3F38" w:rsidRPr="005C4CB9" w:rsidRDefault="002E3F38" w:rsidP="002E3F38">
      <w:pPr>
        <w:widowControl/>
        <w:tabs>
          <w:tab w:val="left" w:pos="-1080"/>
          <w:tab w:val="left" w:pos="-720"/>
          <w:tab w:val="left" w:pos="0"/>
          <w:tab w:val="left" w:pos="720"/>
          <w:tab w:val="left" w:pos="1260"/>
          <w:tab w:val="left" w:pos="1800"/>
          <w:tab w:val="left" w:pos="2340"/>
          <w:tab w:val="left" w:pos="2880"/>
          <w:tab w:val="left" w:pos="3420"/>
          <w:tab w:val="left" w:pos="4320"/>
        </w:tabs>
        <w:jc w:val="both"/>
        <w:rPr>
          <w:rFonts w:eastAsia="PMingLiU"/>
          <w:color w:val="000000" w:themeColor="text1"/>
        </w:rPr>
      </w:pPr>
    </w:p>
    <w:p w14:paraId="6EFBABA4" w14:textId="77777777" w:rsidR="002E3F38" w:rsidRPr="005C4CB9" w:rsidRDefault="002E3F38" w:rsidP="002E3F38">
      <w:pPr>
        <w:widowControl/>
        <w:tabs>
          <w:tab w:val="left" w:pos="-1080"/>
          <w:tab w:val="left" w:pos="-720"/>
          <w:tab w:val="left" w:pos="0"/>
          <w:tab w:val="left" w:pos="720"/>
          <w:tab w:val="left" w:pos="1260"/>
          <w:tab w:val="left" w:pos="1800"/>
          <w:tab w:val="left" w:pos="2340"/>
          <w:tab w:val="left" w:pos="2880"/>
          <w:tab w:val="left" w:pos="3420"/>
          <w:tab w:val="left" w:pos="4320"/>
        </w:tabs>
        <w:jc w:val="both"/>
        <w:rPr>
          <w:rFonts w:eastAsia="PMingLiU"/>
        </w:rPr>
      </w:pPr>
      <w:r w:rsidRPr="005C4CB9">
        <w:rPr>
          <w:rFonts w:eastAsia="PMingLiU"/>
          <w:color w:val="000000" w:themeColor="text1"/>
        </w:rPr>
        <w:t xml:space="preserve">FFATA calls for the establishment of a single searchable website that is accessible by the </w:t>
      </w:r>
      <w:r w:rsidRPr="005C4CB9">
        <w:rPr>
          <w:rFonts w:eastAsia="PMingLiU"/>
        </w:rPr>
        <w:t>public and includes the following information for each federal award:</w:t>
      </w:r>
    </w:p>
    <w:p w14:paraId="47F4B46E" w14:textId="77777777" w:rsidR="002E3F38" w:rsidRPr="005C4CB9" w:rsidRDefault="002E3F38" w:rsidP="002E3F38">
      <w:pPr>
        <w:widowControl/>
        <w:tabs>
          <w:tab w:val="left" w:pos="-1080"/>
          <w:tab w:val="left" w:pos="-720"/>
          <w:tab w:val="left" w:pos="0"/>
          <w:tab w:val="left" w:pos="720"/>
          <w:tab w:val="left" w:pos="1260"/>
          <w:tab w:val="left" w:pos="1800"/>
          <w:tab w:val="left" w:pos="2340"/>
          <w:tab w:val="left" w:pos="2880"/>
          <w:tab w:val="left" w:pos="3420"/>
          <w:tab w:val="left" w:pos="4320"/>
        </w:tabs>
        <w:rPr>
          <w:rFonts w:eastAsia="PMingLiU"/>
        </w:rPr>
      </w:pPr>
    </w:p>
    <w:p w14:paraId="11BAB190" w14:textId="77777777" w:rsidR="002E3F38" w:rsidRPr="005C4CB9" w:rsidRDefault="002E3F38" w:rsidP="002E3F38">
      <w:pPr>
        <w:pStyle w:val="ListParagraph"/>
        <w:widowControl/>
        <w:numPr>
          <w:ilvl w:val="0"/>
          <w:numId w:val="18"/>
        </w:numPr>
        <w:tabs>
          <w:tab w:val="left" w:pos="-1080"/>
          <w:tab w:val="left" w:pos="-720"/>
          <w:tab w:val="left" w:pos="0"/>
          <w:tab w:val="left" w:pos="720"/>
          <w:tab w:val="left" w:pos="1260"/>
          <w:tab w:val="left" w:pos="1800"/>
          <w:tab w:val="left" w:pos="2340"/>
          <w:tab w:val="left" w:pos="2880"/>
          <w:tab w:val="left" w:pos="3420"/>
          <w:tab w:val="left" w:pos="4320"/>
        </w:tabs>
        <w:rPr>
          <w:rFonts w:eastAsia="PMingLiU"/>
        </w:rPr>
      </w:pPr>
      <w:r w:rsidRPr="005C4CB9">
        <w:rPr>
          <w:rFonts w:eastAsia="PMingLiU"/>
        </w:rPr>
        <w:t xml:space="preserve">The name of the entity receiving the award; </w:t>
      </w:r>
    </w:p>
    <w:p w14:paraId="423A8D5F" w14:textId="77777777" w:rsidR="002E3F38" w:rsidRPr="005C4CB9" w:rsidRDefault="002E3F38" w:rsidP="002E3F38">
      <w:pPr>
        <w:pStyle w:val="ListParagraph"/>
        <w:widowControl/>
        <w:numPr>
          <w:ilvl w:val="0"/>
          <w:numId w:val="18"/>
        </w:numPr>
        <w:tabs>
          <w:tab w:val="left" w:pos="-1080"/>
          <w:tab w:val="left" w:pos="-720"/>
          <w:tab w:val="left" w:pos="0"/>
          <w:tab w:val="left" w:pos="720"/>
          <w:tab w:val="left" w:pos="1260"/>
          <w:tab w:val="left" w:pos="1800"/>
          <w:tab w:val="left" w:pos="2340"/>
          <w:tab w:val="left" w:pos="2880"/>
          <w:tab w:val="left" w:pos="3420"/>
          <w:tab w:val="left" w:pos="4320"/>
        </w:tabs>
        <w:rPr>
          <w:rFonts w:eastAsia="PMingLiU"/>
        </w:rPr>
      </w:pPr>
      <w:r w:rsidRPr="005C4CB9">
        <w:rPr>
          <w:rFonts w:eastAsia="PMingLiU"/>
        </w:rPr>
        <w:t xml:space="preserve">The amount of the award; </w:t>
      </w:r>
    </w:p>
    <w:p w14:paraId="5B4E47DB" w14:textId="77777777" w:rsidR="002E3F38" w:rsidRPr="005C4CB9" w:rsidRDefault="002E3F38" w:rsidP="002E3F38">
      <w:pPr>
        <w:pStyle w:val="Level1"/>
        <w:widowControl/>
        <w:numPr>
          <w:ilvl w:val="0"/>
          <w:numId w:val="18"/>
        </w:numPr>
        <w:tabs>
          <w:tab w:val="left" w:pos="-1080"/>
          <w:tab w:val="left" w:pos="-720"/>
          <w:tab w:val="left" w:pos="0"/>
          <w:tab w:val="left" w:pos="720"/>
          <w:tab w:val="left" w:pos="1260"/>
          <w:tab w:val="left" w:pos="1800"/>
          <w:tab w:val="left" w:pos="2340"/>
          <w:tab w:val="left" w:pos="2880"/>
          <w:tab w:val="left" w:pos="3420"/>
          <w:tab w:val="left" w:pos="4320"/>
        </w:tabs>
        <w:outlineLvl w:val="9"/>
        <w:rPr>
          <w:rFonts w:eastAsia="PMingLiU"/>
        </w:rPr>
      </w:pPr>
      <w:r w:rsidRPr="005C4CB9">
        <w:rPr>
          <w:rFonts w:eastAsia="PMingLiU"/>
        </w:rPr>
        <w:t>Information on the award including the transaction type, funding agency, the North American Industry Classification System code or Catalog of Federal Domestic Assistance number (where applicable), program source, and an award title descriptive of the purpose of each funding action.;</w:t>
      </w:r>
    </w:p>
    <w:p w14:paraId="65278E4C" w14:textId="77777777" w:rsidR="002E3F38" w:rsidRPr="005C4CB9" w:rsidRDefault="002E3F38" w:rsidP="002E3F38">
      <w:pPr>
        <w:pStyle w:val="Level1"/>
        <w:widowControl/>
        <w:numPr>
          <w:ilvl w:val="0"/>
          <w:numId w:val="18"/>
        </w:numPr>
        <w:tabs>
          <w:tab w:val="left" w:pos="-1080"/>
          <w:tab w:val="left" w:pos="-720"/>
          <w:tab w:val="left" w:pos="0"/>
          <w:tab w:val="left" w:pos="720"/>
          <w:tab w:val="left" w:pos="1260"/>
          <w:tab w:val="left" w:pos="1800"/>
          <w:tab w:val="left" w:pos="2340"/>
          <w:tab w:val="left" w:pos="2880"/>
          <w:tab w:val="left" w:pos="3420"/>
          <w:tab w:val="left" w:pos="4320"/>
        </w:tabs>
        <w:outlineLvl w:val="9"/>
        <w:rPr>
          <w:rFonts w:eastAsia="PMingLiU"/>
        </w:rPr>
      </w:pPr>
      <w:r w:rsidRPr="005C4CB9">
        <w:rPr>
          <w:rFonts w:eastAsia="PMingLiU"/>
        </w:rPr>
        <w:lastRenderedPageBreak/>
        <w:t xml:space="preserve">The location of the entity receiving the award and primary location of performance under the award, including the city, state, congressional district, and country; </w:t>
      </w:r>
    </w:p>
    <w:p w14:paraId="398AEF79" w14:textId="77777777" w:rsidR="002E3F38" w:rsidRPr="005C4CB9" w:rsidRDefault="002E3F38" w:rsidP="002E3F38">
      <w:pPr>
        <w:pStyle w:val="Level1"/>
        <w:widowControl/>
        <w:numPr>
          <w:ilvl w:val="0"/>
          <w:numId w:val="18"/>
        </w:numPr>
        <w:tabs>
          <w:tab w:val="left" w:pos="-1080"/>
          <w:tab w:val="left" w:pos="-720"/>
          <w:tab w:val="left" w:pos="0"/>
          <w:tab w:val="left" w:pos="720"/>
          <w:tab w:val="left" w:pos="1260"/>
          <w:tab w:val="left" w:pos="1800"/>
          <w:tab w:val="left" w:pos="2340"/>
          <w:tab w:val="left" w:pos="2880"/>
          <w:tab w:val="left" w:pos="3420"/>
          <w:tab w:val="left" w:pos="4320"/>
        </w:tabs>
        <w:outlineLvl w:val="9"/>
        <w:rPr>
          <w:rFonts w:eastAsia="PMingLiU"/>
        </w:rPr>
      </w:pPr>
      <w:r w:rsidRPr="005C4CB9">
        <w:rPr>
          <w:rFonts w:eastAsia="PMingLiU"/>
        </w:rPr>
        <w:t>A unique identifier of the entity receiving award and of the parent entity of the recipient, should the entity be owned by another entity; and</w:t>
      </w:r>
    </w:p>
    <w:p w14:paraId="2211C415" w14:textId="77777777" w:rsidR="002E3F38" w:rsidRPr="005C4CB9" w:rsidRDefault="002E3F38" w:rsidP="002E3F38">
      <w:pPr>
        <w:pStyle w:val="Level1"/>
        <w:widowControl/>
        <w:numPr>
          <w:ilvl w:val="0"/>
          <w:numId w:val="18"/>
        </w:numPr>
        <w:tabs>
          <w:tab w:val="left" w:pos="-1080"/>
          <w:tab w:val="left" w:pos="-720"/>
          <w:tab w:val="left" w:pos="0"/>
          <w:tab w:val="left" w:pos="720"/>
          <w:tab w:val="left" w:pos="1260"/>
          <w:tab w:val="left" w:pos="1800"/>
          <w:tab w:val="left" w:pos="2340"/>
          <w:tab w:val="left" w:pos="2880"/>
          <w:tab w:val="left" w:pos="3420"/>
          <w:tab w:val="left" w:pos="4320"/>
        </w:tabs>
        <w:outlineLvl w:val="9"/>
        <w:rPr>
          <w:rFonts w:eastAsia="PMingLiU"/>
        </w:rPr>
      </w:pPr>
      <w:r w:rsidRPr="005C4CB9">
        <w:rPr>
          <w:rFonts w:eastAsia="PMingLiU"/>
        </w:rPr>
        <w:t>Any other relevant information specified by OMB.</w:t>
      </w:r>
    </w:p>
    <w:p w14:paraId="1E9C2C47" w14:textId="77777777" w:rsidR="002E3F38" w:rsidRPr="005C4CB9" w:rsidRDefault="002E3F38" w:rsidP="002E3F38">
      <w:pPr>
        <w:widowControl/>
        <w:tabs>
          <w:tab w:val="left" w:pos="-1080"/>
          <w:tab w:val="left" w:pos="-720"/>
          <w:tab w:val="left" w:pos="0"/>
          <w:tab w:val="left" w:pos="720"/>
          <w:tab w:val="left" w:pos="1260"/>
          <w:tab w:val="left" w:pos="1800"/>
          <w:tab w:val="left" w:pos="2340"/>
          <w:tab w:val="left" w:pos="2880"/>
          <w:tab w:val="left" w:pos="3420"/>
          <w:tab w:val="left" w:pos="4320"/>
        </w:tabs>
        <w:rPr>
          <w:rFonts w:eastAsia="PMingLiU"/>
        </w:rPr>
      </w:pPr>
    </w:p>
    <w:p w14:paraId="685B60AE" w14:textId="77777777" w:rsidR="002E3F38" w:rsidRPr="005C4CB9" w:rsidRDefault="002E3F38" w:rsidP="002E3F38">
      <w:pPr>
        <w:widowControl/>
        <w:tabs>
          <w:tab w:val="left" w:pos="-1080"/>
          <w:tab w:val="left" w:pos="-720"/>
          <w:tab w:val="left" w:pos="0"/>
          <w:tab w:val="left" w:pos="720"/>
          <w:tab w:val="left" w:pos="1260"/>
          <w:tab w:val="left" w:pos="1800"/>
          <w:tab w:val="left" w:pos="2340"/>
          <w:tab w:val="left" w:pos="2880"/>
          <w:tab w:val="left" w:pos="3420"/>
          <w:tab w:val="left" w:pos="4320"/>
        </w:tabs>
        <w:rPr>
          <w:rFonts w:eastAsia="PMingLiU"/>
        </w:rPr>
      </w:pPr>
      <w:r w:rsidRPr="005C4CB9">
        <w:rPr>
          <w:rFonts w:eastAsia="PMingLiU"/>
        </w:rPr>
        <w:t xml:space="preserve">For more information about FFATA, visit the </w:t>
      </w:r>
      <w:hyperlink r:id="rId25" w:history="1">
        <w:r w:rsidRPr="005C4CB9">
          <w:rPr>
            <w:rStyle w:val="Hyperlink"/>
            <w:rFonts w:eastAsia="PMingLiU"/>
          </w:rPr>
          <w:t>http://www.usaspending.gov</w:t>
        </w:r>
      </w:hyperlink>
      <w:r w:rsidRPr="005C4CB9">
        <w:rPr>
          <w:rFonts w:eastAsia="PMingLiU"/>
        </w:rPr>
        <w:t>.</w:t>
      </w:r>
    </w:p>
    <w:p w14:paraId="1498D898" w14:textId="77777777" w:rsidR="002E3F38" w:rsidRPr="004750B6" w:rsidRDefault="00C75D5F" w:rsidP="002E3F38">
      <w:pPr>
        <w:pStyle w:val="Heading1"/>
        <w:rPr>
          <w:rFonts w:eastAsia="PMingLiU" w:cs="Times New Roman"/>
          <w:b w:val="0"/>
        </w:rPr>
      </w:pPr>
      <w:bookmarkStart w:id="28" w:name="_Toc481492943"/>
      <w:r w:rsidRPr="004750B6">
        <w:rPr>
          <w:rFonts w:eastAsia="PMingLiU" w:cs="Times New Roman"/>
          <w:b w:val="0"/>
        </w:rPr>
        <w:t>Subrecipient Official File</w:t>
      </w:r>
      <w:bookmarkEnd w:id="28"/>
    </w:p>
    <w:p w14:paraId="46B9E97A" w14:textId="77777777" w:rsidR="00600B8D" w:rsidRDefault="002E3F38" w:rsidP="00600B8D">
      <w:pPr>
        <w:widowControl/>
        <w:tabs>
          <w:tab w:val="left" w:pos="-1080"/>
          <w:tab w:val="left" w:pos="-720"/>
          <w:tab w:val="left" w:pos="0"/>
          <w:tab w:val="left" w:pos="720"/>
          <w:tab w:val="left" w:pos="1260"/>
          <w:tab w:val="left" w:pos="1800"/>
          <w:tab w:val="left" w:pos="2340"/>
          <w:tab w:val="left" w:pos="2880"/>
          <w:tab w:val="left" w:pos="3420"/>
          <w:tab w:val="left" w:pos="4320"/>
        </w:tabs>
        <w:jc w:val="both"/>
        <w:rPr>
          <w:rFonts w:eastAsia="PMingLiU"/>
        </w:rPr>
      </w:pPr>
      <w:r w:rsidRPr="005C4CB9">
        <w:rPr>
          <w:rFonts w:eastAsia="PMingLiU"/>
        </w:rPr>
        <w:t>Subrecipients are required to maintain a master file for subaward documents.  The following documents must be availa</w:t>
      </w:r>
      <w:r w:rsidR="00600B8D">
        <w:rPr>
          <w:rFonts w:eastAsia="PMingLiU"/>
        </w:rPr>
        <w:t>ble for on-site review by L&amp;PS:</w:t>
      </w:r>
    </w:p>
    <w:p w14:paraId="653ED83E" w14:textId="77777777" w:rsidR="00600B8D" w:rsidRDefault="00600B8D" w:rsidP="00600B8D">
      <w:pPr>
        <w:widowControl/>
        <w:tabs>
          <w:tab w:val="left" w:pos="-1080"/>
          <w:tab w:val="left" w:pos="-720"/>
          <w:tab w:val="left" w:pos="0"/>
          <w:tab w:val="left" w:pos="720"/>
          <w:tab w:val="left" w:pos="1260"/>
          <w:tab w:val="left" w:pos="1800"/>
          <w:tab w:val="left" w:pos="2340"/>
          <w:tab w:val="left" w:pos="2880"/>
          <w:tab w:val="left" w:pos="3420"/>
          <w:tab w:val="left" w:pos="4320"/>
        </w:tabs>
        <w:jc w:val="both"/>
        <w:rPr>
          <w:rFonts w:eastAsia="PMingLiU"/>
        </w:rPr>
      </w:pPr>
    </w:p>
    <w:p w14:paraId="36FAA415" w14:textId="77777777" w:rsidR="00600B8D" w:rsidRDefault="002E3F38" w:rsidP="008D62F8">
      <w:pPr>
        <w:pStyle w:val="ListParagraph"/>
        <w:widowControl/>
        <w:numPr>
          <w:ilvl w:val="0"/>
          <w:numId w:val="47"/>
        </w:numPr>
        <w:tabs>
          <w:tab w:val="left" w:pos="-1080"/>
          <w:tab w:val="left" w:pos="-720"/>
          <w:tab w:val="left" w:pos="0"/>
          <w:tab w:val="left" w:pos="720"/>
          <w:tab w:val="left" w:pos="1260"/>
          <w:tab w:val="left" w:pos="1800"/>
          <w:tab w:val="left" w:pos="2340"/>
          <w:tab w:val="left" w:pos="2880"/>
          <w:tab w:val="left" w:pos="3420"/>
          <w:tab w:val="left" w:pos="4320"/>
        </w:tabs>
        <w:ind w:left="1260" w:hanging="540"/>
        <w:jc w:val="both"/>
        <w:rPr>
          <w:rFonts w:eastAsia="PMingLiU"/>
        </w:rPr>
      </w:pPr>
      <w:r w:rsidRPr="00600B8D">
        <w:rPr>
          <w:rFonts w:eastAsia="PMingLiU"/>
        </w:rPr>
        <w:t xml:space="preserve">Application and Award Documents:  copies of the approved application for the subaward, the subaward contract, award letter, all project modification requests, grant </w:t>
      </w:r>
      <w:proofErr w:type="gramStart"/>
      <w:r w:rsidRPr="00600B8D">
        <w:rPr>
          <w:rFonts w:eastAsia="PMingLiU"/>
        </w:rPr>
        <w:t>adjustments,</w:t>
      </w:r>
      <w:proofErr w:type="gramEnd"/>
      <w:r w:rsidRPr="00600B8D">
        <w:rPr>
          <w:rFonts w:eastAsia="PMingLiU"/>
        </w:rPr>
        <w:t xml:space="preserve"> and related written approvals from </w:t>
      </w:r>
      <w:r w:rsidR="000E392F" w:rsidRPr="00600B8D">
        <w:rPr>
          <w:rFonts w:eastAsia="PMingLiU"/>
        </w:rPr>
        <w:t>L&amp;PS</w:t>
      </w:r>
      <w:r w:rsidRPr="00600B8D">
        <w:rPr>
          <w:rFonts w:eastAsia="PMingLiU"/>
        </w:rPr>
        <w:t>.</w:t>
      </w:r>
    </w:p>
    <w:p w14:paraId="48758023" w14:textId="77777777" w:rsidR="00600B8D" w:rsidRDefault="00600B8D" w:rsidP="00600B8D">
      <w:pPr>
        <w:pStyle w:val="ListParagraph"/>
        <w:widowControl/>
        <w:tabs>
          <w:tab w:val="left" w:pos="-1080"/>
          <w:tab w:val="left" w:pos="-720"/>
          <w:tab w:val="left" w:pos="0"/>
          <w:tab w:val="left" w:pos="720"/>
          <w:tab w:val="left" w:pos="1260"/>
          <w:tab w:val="left" w:pos="1800"/>
          <w:tab w:val="left" w:pos="2340"/>
          <w:tab w:val="left" w:pos="2880"/>
          <w:tab w:val="left" w:pos="3420"/>
          <w:tab w:val="left" w:pos="4320"/>
        </w:tabs>
        <w:ind w:left="1260"/>
        <w:jc w:val="both"/>
        <w:rPr>
          <w:rFonts w:eastAsia="PMingLiU"/>
        </w:rPr>
      </w:pPr>
    </w:p>
    <w:p w14:paraId="5EC195A1" w14:textId="77777777" w:rsidR="00600B8D" w:rsidRDefault="002E3F38" w:rsidP="004C64B1">
      <w:pPr>
        <w:pStyle w:val="ListParagraph"/>
        <w:widowControl/>
        <w:numPr>
          <w:ilvl w:val="0"/>
          <w:numId w:val="47"/>
        </w:numPr>
        <w:tabs>
          <w:tab w:val="left" w:pos="-1080"/>
          <w:tab w:val="left" w:pos="-720"/>
          <w:tab w:val="left" w:pos="0"/>
          <w:tab w:val="left" w:pos="720"/>
          <w:tab w:val="left" w:pos="1260"/>
          <w:tab w:val="left" w:pos="1800"/>
          <w:tab w:val="left" w:pos="2340"/>
          <w:tab w:val="left" w:pos="2880"/>
          <w:tab w:val="left" w:pos="3420"/>
          <w:tab w:val="left" w:pos="4320"/>
        </w:tabs>
        <w:ind w:left="1260" w:hanging="540"/>
        <w:jc w:val="both"/>
        <w:rPr>
          <w:rFonts w:eastAsia="PMingLiU"/>
        </w:rPr>
      </w:pPr>
      <w:r w:rsidRPr="00600B8D">
        <w:rPr>
          <w:rFonts w:eastAsia="PMingLiU"/>
        </w:rPr>
        <w:t>Financial and Programmatic Reports:  copies of all quarterly detailed cost statements, quarterly programmatic progress reports, and annual reports.</w:t>
      </w:r>
    </w:p>
    <w:p w14:paraId="4396364D" w14:textId="77777777" w:rsidR="00600B8D" w:rsidRPr="00600B8D" w:rsidRDefault="00600B8D" w:rsidP="00600B8D">
      <w:pPr>
        <w:pStyle w:val="ListParagraph"/>
        <w:rPr>
          <w:rFonts w:eastAsia="PMingLiU"/>
        </w:rPr>
      </w:pPr>
    </w:p>
    <w:p w14:paraId="74AE08A1" w14:textId="77777777" w:rsidR="00600B8D" w:rsidRDefault="00600B8D" w:rsidP="00600B8D">
      <w:pPr>
        <w:pStyle w:val="ListParagraph"/>
        <w:widowControl/>
        <w:tabs>
          <w:tab w:val="left" w:pos="-1080"/>
          <w:tab w:val="left" w:pos="-720"/>
          <w:tab w:val="left" w:pos="0"/>
          <w:tab w:val="left" w:pos="720"/>
          <w:tab w:val="left" w:pos="1260"/>
          <w:tab w:val="left" w:pos="1800"/>
          <w:tab w:val="left" w:pos="2340"/>
          <w:tab w:val="left" w:pos="2880"/>
          <w:tab w:val="left" w:pos="3420"/>
          <w:tab w:val="left" w:pos="4320"/>
        </w:tabs>
        <w:ind w:left="1260"/>
        <w:jc w:val="both"/>
        <w:rPr>
          <w:rFonts w:eastAsia="PMingLiU"/>
        </w:rPr>
      </w:pPr>
    </w:p>
    <w:p w14:paraId="538DEE77" w14:textId="77777777" w:rsidR="00600B8D" w:rsidRDefault="002E3F38" w:rsidP="000D5932">
      <w:pPr>
        <w:pStyle w:val="ListParagraph"/>
        <w:widowControl/>
        <w:numPr>
          <w:ilvl w:val="0"/>
          <w:numId w:val="47"/>
        </w:numPr>
        <w:tabs>
          <w:tab w:val="left" w:pos="-1080"/>
          <w:tab w:val="left" w:pos="-720"/>
          <w:tab w:val="left" w:pos="0"/>
          <w:tab w:val="left" w:pos="720"/>
          <w:tab w:val="left" w:pos="1260"/>
          <w:tab w:val="left" w:pos="1800"/>
          <w:tab w:val="left" w:pos="2340"/>
          <w:tab w:val="left" w:pos="2880"/>
          <w:tab w:val="left" w:pos="3420"/>
          <w:tab w:val="left" w:pos="4320"/>
        </w:tabs>
        <w:ind w:left="1260" w:hanging="540"/>
        <w:jc w:val="both"/>
        <w:rPr>
          <w:rFonts w:eastAsia="PMingLiU"/>
        </w:rPr>
      </w:pPr>
      <w:r w:rsidRPr="00600B8D">
        <w:rPr>
          <w:rFonts w:eastAsia="PMingLiU"/>
        </w:rPr>
        <w:t>Personnel Information:  copies of all payroll evidence, staff assignment forms, hourly time reports and monthly Time and Activity Reports or and semi-annual certifications</w:t>
      </w:r>
      <w:proofErr w:type="gramStart"/>
      <w:r w:rsidRPr="00600B8D">
        <w:rPr>
          <w:rFonts w:eastAsia="PMingLiU"/>
        </w:rPr>
        <w:t>;</w:t>
      </w:r>
      <w:proofErr w:type="gramEnd"/>
      <w:r w:rsidRPr="00600B8D">
        <w:rPr>
          <w:rFonts w:eastAsia="PMingLiU"/>
        </w:rPr>
        <w:t xml:space="preserve"> as required.</w:t>
      </w:r>
    </w:p>
    <w:p w14:paraId="07022D51" w14:textId="77777777" w:rsidR="00600B8D" w:rsidRDefault="00600B8D" w:rsidP="00600B8D">
      <w:pPr>
        <w:pStyle w:val="ListParagraph"/>
        <w:widowControl/>
        <w:tabs>
          <w:tab w:val="left" w:pos="-1080"/>
          <w:tab w:val="left" w:pos="-720"/>
          <w:tab w:val="left" w:pos="0"/>
          <w:tab w:val="left" w:pos="720"/>
          <w:tab w:val="left" w:pos="1260"/>
          <w:tab w:val="left" w:pos="1800"/>
          <w:tab w:val="left" w:pos="2340"/>
          <w:tab w:val="left" w:pos="2880"/>
          <w:tab w:val="left" w:pos="3420"/>
          <w:tab w:val="left" w:pos="4320"/>
        </w:tabs>
        <w:ind w:left="1260"/>
        <w:jc w:val="both"/>
        <w:rPr>
          <w:rFonts w:eastAsia="PMingLiU"/>
        </w:rPr>
      </w:pPr>
    </w:p>
    <w:p w14:paraId="799126FB" w14:textId="77777777" w:rsidR="00600B8D" w:rsidRDefault="002E3F38" w:rsidP="00A42415">
      <w:pPr>
        <w:pStyle w:val="ListParagraph"/>
        <w:widowControl/>
        <w:numPr>
          <w:ilvl w:val="0"/>
          <w:numId w:val="47"/>
        </w:numPr>
        <w:tabs>
          <w:tab w:val="left" w:pos="-1080"/>
          <w:tab w:val="left" w:pos="-720"/>
          <w:tab w:val="left" w:pos="0"/>
          <w:tab w:val="left" w:pos="720"/>
          <w:tab w:val="left" w:pos="1260"/>
          <w:tab w:val="left" w:pos="1800"/>
          <w:tab w:val="left" w:pos="2340"/>
          <w:tab w:val="left" w:pos="2880"/>
          <w:tab w:val="left" w:pos="3420"/>
          <w:tab w:val="left" w:pos="4320"/>
        </w:tabs>
        <w:ind w:left="1260" w:hanging="540"/>
        <w:jc w:val="both"/>
        <w:rPr>
          <w:rFonts w:eastAsia="PMingLiU"/>
        </w:rPr>
      </w:pPr>
      <w:r w:rsidRPr="00600B8D">
        <w:rPr>
          <w:rFonts w:eastAsia="PMingLiU"/>
        </w:rPr>
        <w:t>Equipment:  copies of all purchase orders, receiving documents, bid or competitive quote information, paid vouchers, and inventory data.</w:t>
      </w:r>
    </w:p>
    <w:p w14:paraId="509171FB" w14:textId="77777777" w:rsidR="00600B8D" w:rsidRDefault="00600B8D" w:rsidP="00600B8D">
      <w:pPr>
        <w:pStyle w:val="ListParagraph"/>
        <w:widowControl/>
        <w:tabs>
          <w:tab w:val="left" w:pos="-1080"/>
          <w:tab w:val="left" w:pos="-720"/>
          <w:tab w:val="left" w:pos="0"/>
          <w:tab w:val="left" w:pos="720"/>
          <w:tab w:val="left" w:pos="1260"/>
          <w:tab w:val="left" w:pos="1800"/>
          <w:tab w:val="left" w:pos="2340"/>
          <w:tab w:val="left" w:pos="2880"/>
          <w:tab w:val="left" w:pos="3420"/>
          <w:tab w:val="left" w:pos="4320"/>
        </w:tabs>
        <w:ind w:left="1260"/>
        <w:jc w:val="both"/>
        <w:rPr>
          <w:rFonts w:eastAsia="PMingLiU"/>
        </w:rPr>
      </w:pPr>
    </w:p>
    <w:p w14:paraId="76CE7B54" w14:textId="77777777" w:rsidR="00600B8D" w:rsidRDefault="002E3F38" w:rsidP="00AC7D2C">
      <w:pPr>
        <w:pStyle w:val="ListParagraph"/>
        <w:widowControl/>
        <w:numPr>
          <w:ilvl w:val="0"/>
          <w:numId w:val="47"/>
        </w:numPr>
        <w:tabs>
          <w:tab w:val="left" w:pos="-1080"/>
          <w:tab w:val="left" w:pos="-720"/>
          <w:tab w:val="left" w:pos="0"/>
          <w:tab w:val="left" w:pos="720"/>
          <w:tab w:val="left" w:pos="1260"/>
          <w:tab w:val="left" w:pos="1800"/>
          <w:tab w:val="left" w:pos="2340"/>
          <w:tab w:val="left" w:pos="2880"/>
          <w:tab w:val="left" w:pos="3420"/>
          <w:tab w:val="left" w:pos="4320"/>
        </w:tabs>
        <w:ind w:left="1260" w:hanging="540"/>
        <w:jc w:val="both"/>
        <w:rPr>
          <w:rFonts w:eastAsia="PMingLiU"/>
        </w:rPr>
      </w:pPr>
      <w:r w:rsidRPr="00600B8D">
        <w:rPr>
          <w:rFonts w:eastAsia="PMingLiU"/>
        </w:rPr>
        <w:t>Consumable Supplies:  copies of all purchase orders, receiving documents, invoices and paid vouchers.</w:t>
      </w:r>
    </w:p>
    <w:p w14:paraId="6A5E3ADA" w14:textId="77777777" w:rsidR="00600B8D" w:rsidRDefault="00600B8D" w:rsidP="00600B8D">
      <w:pPr>
        <w:pStyle w:val="ListParagraph"/>
        <w:widowControl/>
        <w:tabs>
          <w:tab w:val="left" w:pos="-1080"/>
          <w:tab w:val="left" w:pos="-720"/>
          <w:tab w:val="left" w:pos="0"/>
          <w:tab w:val="left" w:pos="720"/>
          <w:tab w:val="left" w:pos="1260"/>
          <w:tab w:val="left" w:pos="1800"/>
          <w:tab w:val="left" w:pos="2340"/>
          <w:tab w:val="left" w:pos="2880"/>
          <w:tab w:val="left" w:pos="3420"/>
          <w:tab w:val="left" w:pos="4320"/>
        </w:tabs>
        <w:ind w:left="1260"/>
        <w:jc w:val="both"/>
        <w:rPr>
          <w:rFonts w:eastAsia="PMingLiU"/>
        </w:rPr>
      </w:pPr>
    </w:p>
    <w:p w14:paraId="3C04A86B" w14:textId="77777777" w:rsidR="00600B8D" w:rsidRDefault="002E3F38" w:rsidP="00AC7D2C">
      <w:pPr>
        <w:pStyle w:val="ListParagraph"/>
        <w:widowControl/>
        <w:numPr>
          <w:ilvl w:val="0"/>
          <w:numId w:val="47"/>
        </w:numPr>
        <w:tabs>
          <w:tab w:val="left" w:pos="-1080"/>
          <w:tab w:val="left" w:pos="-720"/>
          <w:tab w:val="left" w:pos="0"/>
          <w:tab w:val="left" w:pos="720"/>
          <w:tab w:val="left" w:pos="1260"/>
          <w:tab w:val="left" w:pos="1800"/>
          <w:tab w:val="left" w:pos="2340"/>
          <w:tab w:val="left" w:pos="2880"/>
          <w:tab w:val="left" w:pos="3420"/>
          <w:tab w:val="left" w:pos="4320"/>
        </w:tabs>
        <w:ind w:left="1260" w:hanging="540"/>
        <w:jc w:val="both"/>
        <w:rPr>
          <w:rFonts w:eastAsia="PMingLiU"/>
        </w:rPr>
      </w:pPr>
      <w:r w:rsidRPr="00600B8D">
        <w:rPr>
          <w:rFonts w:eastAsia="PMingLiU"/>
        </w:rPr>
        <w:t>Operating Expenses:  all space contracts and/or certificates, bid information, purchase orders, invoices, and payments.</w:t>
      </w:r>
    </w:p>
    <w:p w14:paraId="19BDE7F1" w14:textId="77777777" w:rsidR="00600B8D" w:rsidRPr="00600B8D" w:rsidRDefault="00600B8D" w:rsidP="00600B8D">
      <w:pPr>
        <w:pStyle w:val="ListParagraph"/>
        <w:widowControl/>
        <w:tabs>
          <w:tab w:val="left" w:pos="-1080"/>
          <w:tab w:val="left" w:pos="-720"/>
          <w:tab w:val="left" w:pos="0"/>
          <w:tab w:val="left" w:pos="720"/>
          <w:tab w:val="left" w:pos="1260"/>
          <w:tab w:val="left" w:pos="1800"/>
          <w:tab w:val="left" w:pos="2340"/>
          <w:tab w:val="left" w:pos="2880"/>
          <w:tab w:val="left" w:pos="3420"/>
          <w:tab w:val="left" w:pos="4320"/>
        </w:tabs>
        <w:ind w:left="1260"/>
        <w:jc w:val="both"/>
        <w:rPr>
          <w:rFonts w:eastAsia="PMingLiU"/>
        </w:rPr>
      </w:pPr>
    </w:p>
    <w:p w14:paraId="2577BE93" w14:textId="77777777" w:rsidR="00600B8D" w:rsidRDefault="002E3F38" w:rsidP="007C11FC">
      <w:pPr>
        <w:pStyle w:val="ListParagraph"/>
        <w:widowControl/>
        <w:numPr>
          <w:ilvl w:val="0"/>
          <w:numId w:val="47"/>
        </w:numPr>
        <w:tabs>
          <w:tab w:val="left" w:pos="-1080"/>
          <w:tab w:val="left" w:pos="-720"/>
          <w:tab w:val="left" w:pos="0"/>
          <w:tab w:val="left" w:pos="720"/>
          <w:tab w:val="left" w:pos="1260"/>
          <w:tab w:val="left" w:pos="1800"/>
          <w:tab w:val="left" w:pos="2340"/>
          <w:tab w:val="left" w:pos="2880"/>
          <w:tab w:val="left" w:pos="3420"/>
          <w:tab w:val="left" w:pos="4320"/>
        </w:tabs>
        <w:ind w:left="1260" w:hanging="540"/>
        <w:jc w:val="both"/>
        <w:rPr>
          <w:rFonts w:eastAsia="PMingLiU"/>
        </w:rPr>
      </w:pPr>
      <w:r w:rsidRPr="00600B8D">
        <w:rPr>
          <w:rFonts w:eastAsia="PMingLiU"/>
        </w:rPr>
        <w:t>Travel:  copies of all travel authorizations, travel vouchers, and payments; copies of training certificates or other proof of attendance.</w:t>
      </w:r>
    </w:p>
    <w:p w14:paraId="7DD6E5D0" w14:textId="77777777" w:rsidR="00600B8D" w:rsidRDefault="00600B8D" w:rsidP="00600B8D">
      <w:pPr>
        <w:pStyle w:val="ListParagraph"/>
        <w:widowControl/>
        <w:tabs>
          <w:tab w:val="left" w:pos="-1080"/>
          <w:tab w:val="left" w:pos="-720"/>
          <w:tab w:val="left" w:pos="0"/>
          <w:tab w:val="left" w:pos="720"/>
          <w:tab w:val="left" w:pos="1260"/>
          <w:tab w:val="left" w:pos="1800"/>
          <w:tab w:val="left" w:pos="2340"/>
          <w:tab w:val="left" w:pos="2880"/>
          <w:tab w:val="left" w:pos="3420"/>
          <w:tab w:val="left" w:pos="4320"/>
        </w:tabs>
        <w:ind w:left="1260"/>
        <w:jc w:val="both"/>
        <w:rPr>
          <w:rFonts w:eastAsia="PMingLiU"/>
        </w:rPr>
      </w:pPr>
    </w:p>
    <w:p w14:paraId="383B69A7" w14:textId="77777777" w:rsidR="002E3F38" w:rsidRPr="00600B8D" w:rsidRDefault="002E3F38" w:rsidP="007C11FC">
      <w:pPr>
        <w:pStyle w:val="ListParagraph"/>
        <w:widowControl/>
        <w:numPr>
          <w:ilvl w:val="0"/>
          <w:numId w:val="47"/>
        </w:numPr>
        <w:tabs>
          <w:tab w:val="left" w:pos="-1080"/>
          <w:tab w:val="left" w:pos="-720"/>
          <w:tab w:val="left" w:pos="0"/>
          <w:tab w:val="left" w:pos="720"/>
          <w:tab w:val="left" w:pos="1260"/>
          <w:tab w:val="left" w:pos="1800"/>
          <w:tab w:val="left" w:pos="2340"/>
          <w:tab w:val="left" w:pos="2880"/>
          <w:tab w:val="left" w:pos="3420"/>
          <w:tab w:val="left" w:pos="4320"/>
        </w:tabs>
        <w:ind w:left="1260" w:hanging="540"/>
        <w:jc w:val="both"/>
        <w:rPr>
          <w:rFonts w:eastAsia="PMingLiU"/>
        </w:rPr>
      </w:pPr>
      <w:r w:rsidRPr="00600B8D">
        <w:rPr>
          <w:rFonts w:eastAsia="PMingLiU"/>
        </w:rPr>
        <w:t>Banking Information:  cash verification, receipts documentation, check register, canceled checks, and bank statements.</w:t>
      </w:r>
    </w:p>
    <w:p w14:paraId="5A5106B4" w14:textId="77777777" w:rsidR="002E3F38" w:rsidRPr="00C75D5F" w:rsidRDefault="00C75D5F" w:rsidP="002E3F38">
      <w:pPr>
        <w:pStyle w:val="Heading1"/>
        <w:rPr>
          <w:rFonts w:eastAsia="PMingLiU" w:cs="Times New Roman"/>
          <w:b w:val="0"/>
        </w:rPr>
      </w:pPr>
      <w:bookmarkStart w:id="29" w:name="_Toc481492944"/>
      <w:r w:rsidRPr="00C75D5F">
        <w:rPr>
          <w:rFonts w:eastAsia="PMingLiU" w:cs="Times New Roman"/>
          <w:b w:val="0"/>
        </w:rPr>
        <w:lastRenderedPageBreak/>
        <w:t>Reporting Procedures</w:t>
      </w:r>
      <w:bookmarkEnd w:id="29"/>
    </w:p>
    <w:p w14:paraId="717B1BD4" w14:textId="77777777" w:rsidR="002E3F38" w:rsidRPr="00C75D5F" w:rsidRDefault="00C75D5F" w:rsidP="002A0B30">
      <w:pPr>
        <w:pStyle w:val="Heading2"/>
        <w:ind w:left="1260"/>
        <w:rPr>
          <w:rFonts w:eastAsia="PMingLiU"/>
          <w:b w:val="0"/>
        </w:rPr>
      </w:pPr>
      <w:bookmarkStart w:id="30" w:name="_Toc481492945"/>
      <w:bookmarkStart w:id="31" w:name="_Toc485214931"/>
      <w:bookmarkStart w:id="32" w:name="_Toc485219193"/>
      <w:bookmarkStart w:id="33" w:name="_Toc485223469"/>
      <w:bookmarkStart w:id="34" w:name="_Toc485730311"/>
      <w:r w:rsidRPr="00C75D5F">
        <w:rPr>
          <w:rFonts w:eastAsia="PMingLiU"/>
          <w:b w:val="0"/>
        </w:rPr>
        <w:t>Programmatic Progress Reports</w:t>
      </w:r>
      <w:bookmarkEnd w:id="30"/>
      <w:bookmarkEnd w:id="31"/>
      <w:bookmarkEnd w:id="32"/>
      <w:bookmarkEnd w:id="33"/>
      <w:bookmarkEnd w:id="34"/>
    </w:p>
    <w:p w14:paraId="1AE77833" w14:textId="77777777" w:rsidR="002E3F38" w:rsidRPr="005C4CB9" w:rsidRDefault="002E3F38" w:rsidP="002E3F38">
      <w:pPr>
        <w:widowControl/>
        <w:tabs>
          <w:tab w:val="left" w:pos="-1080"/>
          <w:tab w:val="left" w:pos="-720"/>
          <w:tab w:val="left" w:pos="0"/>
          <w:tab w:val="left" w:pos="720"/>
          <w:tab w:val="left" w:pos="1260"/>
          <w:tab w:val="left" w:pos="1800"/>
          <w:tab w:val="left" w:pos="2340"/>
          <w:tab w:val="left" w:pos="2880"/>
          <w:tab w:val="left" w:pos="3420"/>
          <w:tab w:val="left" w:pos="4320"/>
        </w:tabs>
        <w:ind w:left="1260"/>
        <w:jc w:val="both"/>
        <w:rPr>
          <w:rFonts w:eastAsia="PMingLiU"/>
        </w:rPr>
      </w:pPr>
      <w:r w:rsidRPr="005C4CB9">
        <w:rPr>
          <w:rFonts w:eastAsia="PMingLiU"/>
        </w:rPr>
        <w:t>To comply with the Government Performance and Results Act of 1993, the federal government also requires the reporting of specific performance measurements.  Subrecipients are required to submit</w:t>
      </w:r>
      <w:r w:rsidRPr="005C4CB9">
        <w:rPr>
          <w:rFonts w:eastAsia="PMingLiU"/>
          <w:b/>
          <w:bCs/>
        </w:rPr>
        <w:t xml:space="preserve"> </w:t>
      </w:r>
      <w:r w:rsidRPr="005C4CB9">
        <w:rPr>
          <w:rFonts w:eastAsia="PMingLiU"/>
          <w:b/>
          <w:bCs/>
          <w:u w:val="single"/>
        </w:rPr>
        <w:t>quarterly</w:t>
      </w:r>
      <w:r w:rsidRPr="005C4CB9">
        <w:rPr>
          <w:rFonts w:eastAsia="PMingLiU"/>
          <w:b/>
          <w:bCs/>
        </w:rPr>
        <w:t xml:space="preserve"> </w:t>
      </w:r>
      <w:r w:rsidRPr="005C4CB9">
        <w:rPr>
          <w:rFonts w:eastAsia="PMingLiU"/>
        </w:rPr>
        <w:t xml:space="preserve">programmatic progress reports to </w:t>
      </w:r>
      <w:r w:rsidR="000E392F">
        <w:rPr>
          <w:rFonts w:eastAsia="PMingLiU"/>
        </w:rPr>
        <w:t>L&amp;PS</w:t>
      </w:r>
      <w:r w:rsidRPr="005C4CB9">
        <w:rPr>
          <w:rFonts w:eastAsia="PMingLiU"/>
        </w:rPr>
        <w:t xml:space="preserve"> describing project activities for the duration of the award period.  Reports are to be submitted to </w:t>
      </w:r>
      <w:r w:rsidR="000E392F">
        <w:rPr>
          <w:rFonts w:eastAsia="PMingLiU"/>
        </w:rPr>
        <w:t>L&amp;PS</w:t>
      </w:r>
      <w:r w:rsidRPr="005C4CB9">
        <w:rPr>
          <w:rFonts w:eastAsia="PMingLiU"/>
        </w:rPr>
        <w:t xml:space="preserve"> within </w:t>
      </w:r>
      <w:r w:rsidRPr="005C4CB9">
        <w:rPr>
          <w:rFonts w:eastAsia="PMingLiU"/>
          <w:b/>
          <w:bCs/>
          <w:u w:val="single"/>
        </w:rPr>
        <w:t>fifteen (15) calendar days</w:t>
      </w:r>
      <w:r w:rsidRPr="005C4CB9">
        <w:rPr>
          <w:rFonts w:eastAsia="PMingLiU"/>
        </w:rPr>
        <w:t xml:space="preserve"> of the end the quarter.  Subrecipients will receive reporting forms with their copy of the executed contract/award document.  That reporting form will include specific performance measurements applicable to their grant.</w:t>
      </w:r>
    </w:p>
    <w:p w14:paraId="3CFAEA75" w14:textId="77777777" w:rsidR="002E3F38" w:rsidRPr="005C4CB9" w:rsidRDefault="002E3F38" w:rsidP="002E3F38">
      <w:pPr>
        <w:widowControl/>
        <w:tabs>
          <w:tab w:val="left" w:pos="-1080"/>
          <w:tab w:val="left" w:pos="-720"/>
          <w:tab w:val="left" w:pos="0"/>
          <w:tab w:val="left" w:pos="720"/>
          <w:tab w:val="left" w:pos="1260"/>
          <w:tab w:val="left" w:pos="1800"/>
          <w:tab w:val="left" w:pos="2340"/>
          <w:tab w:val="left" w:pos="2880"/>
          <w:tab w:val="left" w:pos="3420"/>
          <w:tab w:val="left" w:pos="4320"/>
        </w:tabs>
        <w:jc w:val="both"/>
        <w:rPr>
          <w:rFonts w:eastAsia="PMingLiU"/>
        </w:rPr>
      </w:pPr>
    </w:p>
    <w:p w14:paraId="0101719C" w14:textId="77777777" w:rsidR="002E3F38" w:rsidRPr="005C4CB9" w:rsidRDefault="002E3F38" w:rsidP="002E3F38">
      <w:pPr>
        <w:widowControl/>
        <w:tabs>
          <w:tab w:val="left" w:pos="-1080"/>
          <w:tab w:val="left" w:pos="-720"/>
          <w:tab w:val="left" w:pos="0"/>
          <w:tab w:val="left" w:pos="720"/>
          <w:tab w:val="left" w:pos="1260"/>
          <w:tab w:val="left" w:pos="1800"/>
          <w:tab w:val="left" w:pos="2340"/>
          <w:tab w:val="left" w:pos="2880"/>
          <w:tab w:val="left" w:pos="3420"/>
          <w:tab w:val="left" w:pos="4320"/>
        </w:tabs>
        <w:ind w:left="1260"/>
        <w:jc w:val="both"/>
        <w:rPr>
          <w:rFonts w:eastAsia="PMingLiU"/>
        </w:rPr>
      </w:pPr>
      <w:r w:rsidRPr="005C4CB9">
        <w:rPr>
          <w:rFonts w:eastAsia="PMingLiU"/>
        </w:rPr>
        <w:t xml:space="preserve">If a subaward begins less than a month before the end of a calendar quarter, a programmatic progress report is not due for that quarter.  Activities for this shortened period </w:t>
      </w:r>
      <w:proofErr w:type="gramStart"/>
      <w:r w:rsidRPr="005C4CB9">
        <w:rPr>
          <w:rFonts w:eastAsia="PMingLiU"/>
        </w:rPr>
        <w:t>should be accounted for</w:t>
      </w:r>
      <w:proofErr w:type="gramEnd"/>
      <w:r w:rsidRPr="005C4CB9">
        <w:rPr>
          <w:rFonts w:eastAsia="PMingLiU"/>
        </w:rPr>
        <w:t xml:space="preserve"> in the subsequent quarterly report.</w:t>
      </w:r>
    </w:p>
    <w:p w14:paraId="2F701EC0" w14:textId="77777777" w:rsidR="002E3F38" w:rsidRPr="00C75D5F" w:rsidRDefault="00C75D5F" w:rsidP="00600B8D">
      <w:pPr>
        <w:pStyle w:val="Heading2"/>
        <w:ind w:left="1260" w:hanging="540"/>
        <w:jc w:val="both"/>
        <w:rPr>
          <w:rFonts w:eastAsia="PMingLiU"/>
          <w:b w:val="0"/>
        </w:rPr>
      </w:pPr>
      <w:bookmarkStart w:id="35" w:name="_Toc481492946"/>
      <w:bookmarkStart w:id="36" w:name="_Toc485214932"/>
      <w:bookmarkStart w:id="37" w:name="_Toc485219194"/>
      <w:bookmarkStart w:id="38" w:name="_Toc485223470"/>
      <w:bookmarkStart w:id="39" w:name="_Toc485730312"/>
      <w:r w:rsidRPr="00C75D5F">
        <w:rPr>
          <w:rFonts w:eastAsia="PMingLiU"/>
          <w:b w:val="0"/>
        </w:rPr>
        <w:t>Detailed Cost Statement</w:t>
      </w:r>
      <w:bookmarkEnd w:id="35"/>
      <w:bookmarkEnd w:id="36"/>
      <w:bookmarkEnd w:id="37"/>
      <w:bookmarkEnd w:id="38"/>
      <w:bookmarkEnd w:id="39"/>
    </w:p>
    <w:p w14:paraId="7B58849D" w14:textId="77777777" w:rsidR="002E3F38" w:rsidRPr="005C4CB9" w:rsidRDefault="002E3F38" w:rsidP="002E3F38">
      <w:pPr>
        <w:widowControl/>
        <w:tabs>
          <w:tab w:val="left" w:pos="-1080"/>
          <w:tab w:val="left" w:pos="-720"/>
          <w:tab w:val="left" w:pos="0"/>
          <w:tab w:val="left" w:pos="720"/>
          <w:tab w:val="left" w:pos="1260"/>
          <w:tab w:val="left" w:pos="1800"/>
          <w:tab w:val="left" w:pos="2340"/>
          <w:tab w:val="left" w:pos="2880"/>
          <w:tab w:val="left" w:pos="3420"/>
          <w:tab w:val="left" w:pos="4320"/>
        </w:tabs>
        <w:ind w:left="1260"/>
        <w:jc w:val="both"/>
        <w:rPr>
          <w:rFonts w:eastAsia="PMingLiU"/>
        </w:rPr>
      </w:pPr>
      <w:r w:rsidRPr="005C4CB9">
        <w:rPr>
          <w:rFonts w:eastAsia="PMingLiU"/>
        </w:rPr>
        <w:t xml:space="preserve">The Subrecipient is required to submit financial expenditure reports or Detailed Cost Statement (DCS) comparing actual expenditures with the </w:t>
      </w:r>
      <w:r w:rsidR="000E392F">
        <w:rPr>
          <w:rFonts w:eastAsia="PMingLiU"/>
        </w:rPr>
        <w:t>L&amp;PS</w:t>
      </w:r>
      <w:r w:rsidRPr="005C4CB9">
        <w:rPr>
          <w:rFonts w:eastAsia="PMingLiU"/>
        </w:rPr>
        <w:t xml:space="preserve"> Approved Project Budget. </w:t>
      </w:r>
    </w:p>
    <w:p w14:paraId="0DE470B7" w14:textId="77777777" w:rsidR="002E3F38" w:rsidRPr="005C4CB9" w:rsidRDefault="002E3F38" w:rsidP="002E3F38">
      <w:pPr>
        <w:widowControl/>
        <w:tabs>
          <w:tab w:val="left" w:pos="-1080"/>
          <w:tab w:val="left" w:pos="-720"/>
          <w:tab w:val="left" w:pos="0"/>
          <w:tab w:val="left" w:pos="720"/>
          <w:tab w:val="left" w:pos="1260"/>
          <w:tab w:val="left" w:pos="1800"/>
          <w:tab w:val="left" w:pos="2340"/>
          <w:tab w:val="left" w:pos="2880"/>
          <w:tab w:val="left" w:pos="3420"/>
          <w:tab w:val="left" w:pos="4320"/>
        </w:tabs>
        <w:ind w:left="1260"/>
        <w:jc w:val="both"/>
        <w:rPr>
          <w:rFonts w:eastAsia="PMingLiU"/>
        </w:rPr>
      </w:pPr>
      <w:r w:rsidRPr="005C4CB9">
        <w:rPr>
          <w:rFonts w:eastAsia="PMingLiU"/>
        </w:rPr>
        <w:t xml:space="preserve">Subrecipients are required to submit </w:t>
      </w:r>
      <w:r w:rsidRPr="005C4CB9">
        <w:rPr>
          <w:rFonts w:eastAsia="PMingLiU"/>
          <w:b/>
          <w:bCs/>
          <w:u w:val="single"/>
        </w:rPr>
        <w:t>quarterly</w:t>
      </w:r>
      <w:r w:rsidR="00600B8D">
        <w:rPr>
          <w:rFonts w:eastAsia="PMingLiU"/>
        </w:rPr>
        <w:t xml:space="preserve"> DCS’s </w:t>
      </w:r>
      <w:r w:rsidRPr="005C4CB9">
        <w:rPr>
          <w:rFonts w:eastAsia="PMingLiU"/>
        </w:rPr>
        <w:t xml:space="preserve">to the </w:t>
      </w:r>
      <w:r w:rsidR="000E392F">
        <w:rPr>
          <w:rFonts w:eastAsia="PMingLiU"/>
        </w:rPr>
        <w:t>L&amp;PS</w:t>
      </w:r>
      <w:r w:rsidRPr="005C4CB9">
        <w:rPr>
          <w:rFonts w:eastAsia="PMingLiU"/>
        </w:rPr>
        <w:t xml:space="preserve"> within </w:t>
      </w:r>
      <w:r w:rsidRPr="005C4CB9">
        <w:rPr>
          <w:rFonts w:eastAsia="PMingLiU"/>
          <w:b/>
          <w:bCs/>
          <w:u w:val="single"/>
        </w:rPr>
        <w:t>fifteen (15) calendar days</w:t>
      </w:r>
      <w:r w:rsidRPr="005C4CB9">
        <w:rPr>
          <w:rFonts w:eastAsia="PMingLiU"/>
        </w:rPr>
        <w:t xml:space="preserve"> of the end of each quarter.  For each funding request, a separate State of New Jersey Payment Voucher </w:t>
      </w:r>
      <w:proofErr w:type="gramStart"/>
      <w:r w:rsidRPr="005C4CB9">
        <w:rPr>
          <w:rFonts w:eastAsia="PMingLiU"/>
        </w:rPr>
        <w:t>must be submitted</w:t>
      </w:r>
      <w:proofErr w:type="gramEnd"/>
      <w:r w:rsidRPr="005C4CB9">
        <w:rPr>
          <w:rFonts w:eastAsia="PMingLiU"/>
        </w:rPr>
        <w:t>.</w:t>
      </w:r>
    </w:p>
    <w:p w14:paraId="0FC4C71E" w14:textId="77777777" w:rsidR="002E3F38" w:rsidRPr="005C4CB9" w:rsidRDefault="002E3F38" w:rsidP="002E3F38">
      <w:pPr>
        <w:widowControl/>
        <w:tabs>
          <w:tab w:val="left" w:pos="-1080"/>
          <w:tab w:val="left" w:pos="-720"/>
          <w:tab w:val="left" w:pos="0"/>
          <w:tab w:val="left" w:pos="720"/>
          <w:tab w:val="left" w:pos="1260"/>
          <w:tab w:val="left" w:pos="1800"/>
          <w:tab w:val="left" w:pos="2340"/>
          <w:tab w:val="left" w:pos="2880"/>
          <w:tab w:val="left" w:pos="3420"/>
          <w:tab w:val="left" w:pos="4320"/>
        </w:tabs>
        <w:jc w:val="both"/>
        <w:rPr>
          <w:rFonts w:eastAsia="PMingLiU"/>
        </w:rPr>
      </w:pPr>
    </w:p>
    <w:p w14:paraId="2139E624" w14:textId="77777777" w:rsidR="002E3F38" w:rsidRPr="00C75D5F" w:rsidRDefault="00C75D5F" w:rsidP="005D275A">
      <w:pPr>
        <w:pStyle w:val="Heading2"/>
        <w:tabs>
          <w:tab w:val="left" w:pos="-1080"/>
          <w:tab w:val="left" w:pos="-720"/>
          <w:tab w:val="left" w:pos="0"/>
          <w:tab w:val="left" w:pos="720"/>
          <w:tab w:val="left" w:pos="1260"/>
          <w:tab w:val="left" w:pos="1800"/>
          <w:tab w:val="left" w:pos="2340"/>
          <w:tab w:val="left" w:pos="2880"/>
          <w:tab w:val="left" w:pos="3420"/>
          <w:tab w:val="left" w:pos="4320"/>
        </w:tabs>
        <w:ind w:left="1260"/>
        <w:jc w:val="both"/>
        <w:rPr>
          <w:b w:val="0"/>
        </w:rPr>
      </w:pPr>
      <w:bookmarkStart w:id="40" w:name="_Toc481492947"/>
      <w:bookmarkStart w:id="41" w:name="_Toc485214933"/>
      <w:bookmarkStart w:id="42" w:name="_Toc485219195"/>
      <w:bookmarkStart w:id="43" w:name="_Toc485223471"/>
      <w:bookmarkStart w:id="44" w:name="_Toc485730313"/>
      <w:r w:rsidRPr="00C75D5F">
        <w:rPr>
          <w:rFonts w:eastAsia="PMingLiU"/>
          <w:b w:val="0"/>
        </w:rPr>
        <w:t>Source Documentation Requirement</w:t>
      </w:r>
      <w:bookmarkEnd w:id="40"/>
      <w:bookmarkEnd w:id="41"/>
      <w:bookmarkEnd w:id="42"/>
      <w:bookmarkEnd w:id="43"/>
      <w:bookmarkEnd w:id="44"/>
    </w:p>
    <w:p w14:paraId="453EBB75" w14:textId="77777777" w:rsidR="002E3F38" w:rsidRPr="005C4CB9" w:rsidRDefault="002E3F38" w:rsidP="002E3F38">
      <w:pPr>
        <w:widowControl/>
        <w:tabs>
          <w:tab w:val="left" w:pos="-1080"/>
          <w:tab w:val="left" w:pos="-720"/>
          <w:tab w:val="left" w:pos="0"/>
          <w:tab w:val="left" w:pos="720"/>
          <w:tab w:val="left" w:pos="1260"/>
          <w:tab w:val="left" w:pos="1800"/>
          <w:tab w:val="left" w:pos="2340"/>
          <w:tab w:val="left" w:pos="2880"/>
          <w:tab w:val="left" w:pos="3420"/>
          <w:tab w:val="left" w:pos="4320"/>
        </w:tabs>
        <w:ind w:left="1260"/>
        <w:jc w:val="both"/>
      </w:pPr>
      <w:r w:rsidRPr="005C4CB9">
        <w:t xml:space="preserve">All costs charged to federal awards </w:t>
      </w:r>
      <w:proofErr w:type="gramStart"/>
      <w:r w:rsidRPr="005C4CB9">
        <w:t>must be adequately documented</w:t>
      </w:r>
      <w:proofErr w:type="gramEnd"/>
      <w:r w:rsidRPr="005C4CB9">
        <w:t xml:space="preserve">.  </w:t>
      </w:r>
      <w:r w:rsidRPr="005C4CB9">
        <w:rPr>
          <w:i/>
        </w:rPr>
        <w:t>See</w:t>
      </w:r>
      <w:r w:rsidRPr="005C4CB9">
        <w:t xml:space="preserve"> </w:t>
      </w:r>
      <w:proofErr w:type="gramStart"/>
      <w:r w:rsidRPr="005C4CB9">
        <w:t>2</w:t>
      </w:r>
      <w:proofErr w:type="gramEnd"/>
      <w:r w:rsidRPr="005C4CB9">
        <w:t xml:space="preserve"> C.F.R. § 200.403.  All subrecipients must provide supporting source documentation (e.g. invoices, hotel receipts, timesheets, payroll records, purchase orders) with their reimbursement requests.  Subrecipients should be ensuring that their costs are allowable, mathematically accurate and correlate to the source documentation provided.  Division grant staff will review all </w:t>
      </w:r>
      <w:r w:rsidR="00600B8D">
        <w:t>s</w:t>
      </w:r>
      <w:r w:rsidRPr="005C4CB9">
        <w:t xml:space="preserve">ubrecipient source documentation prior to approving reimbursement requests.  Costs lacking sufficient support </w:t>
      </w:r>
      <w:proofErr w:type="gramStart"/>
      <w:r w:rsidRPr="005C4CB9">
        <w:t>may not be reimbursed</w:t>
      </w:r>
      <w:proofErr w:type="gramEnd"/>
      <w:r w:rsidRPr="005C4CB9">
        <w:t xml:space="preserve">.  </w:t>
      </w:r>
    </w:p>
    <w:p w14:paraId="12AA632E" w14:textId="0165BD54" w:rsidR="002E3F38" w:rsidRPr="00C75D5F" w:rsidRDefault="00C75D5F" w:rsidP="002E3F38">
      <w:pPr>
        <w:pStyle w:val="Heading1"/>
        <w:rPr>
          <w:rFonts w:eastAsia="PMingLiU" w:cs="Times New Roman"/>
          <w:b w:val="0"/>
        </w:rPr>
      </w:pPr>
      <w:bookmarkStart w:id="45" w:name="_Toc481492948"/>
      <w:r w:rsidRPr="00C75D5F">
        <w:rPr>
          <w:rFonts w:eastAsia="PMingLiU" w:cs="Times New Roman"/>
          <w:b w:val="0"/>
        </w:rPr>
        <w:lastRenderedPageBreak/>
        <w:t xml:space="preserve">Budget Revision </w:t>
      </w:r>
      <w:r w:rsidR="00CD6B57">
        <w:rPr>
          <w:rFonts w:eastAsia="PMingLiU" w:cs="Times New Roman"/>
          <w:b w:val="0"/>
        </w:rPr>
        <w:t>a</w:t>
      </w:r>
      <w:r w:rsidRPr="00C75D5F">
        <w:rPr>
          <w:rFonts w:eastAsia="PMingLiU" w:cs="Times New Roman"/>
          <w:b w:val="0"/>
        </w:rPr>
        <w:t>nd Modification</w:t>
      </w:r>
      <w:bookmarkEnd w:id="45"/>
    </w:p>
    <w:p w14:paraId="2DAB8FDD" w14:textId="77777777" w:rsidR="002E3F38" w:rsidRPr="005C4CB9" w:rsidRDefault="002E3F38" w:rsidP="002E3F38">
      <w:pPr>
        <w:widowControl/>
        <w:tabs>
          <w:tab w:val="left" w:pos="-1080"/>
          <w:tab w:val="left" w:pos="-720"/>
          <w:tab w:val="left" w:pos="0"/>
          <w:tab w:val="left" w:pos="720"/>
          <w:tab w:val="left" w:pos="1260"/>
          <w:tab w:val="left" w:pos="1800"/>
          <w:tab w:val="left" w:pos="2340"/>
          <w:tab w:val="left" w:pos="2880"/>
          <w:tab w:val="left" w:pos="3420"/>
          <w:tab w:val="left" w:pos="4320"/>
        </w:tabs>
        <w:jc w:val="both"/>
        <w:rPr>
          <w:rFonts w:eastAsia="PMingLiU"/>
        </w:rPr>
      </w:pPr>
      <w:r w:rsidRPr="005C4CB9">
        <w:rPr>
          <w:rFonts w:eastAsia="PMingLiU"/>
        </w:rPr>
        <w:t>The grant budget is the approved financial plan to carry out the purpose of the grant.  This plan is the financial representation of the project as approved during the grant application and award process.</w:t>
      </w:r>
    </w:p>
    <w:p w14:paraId="29BAD4F2" w14:textId="77777777" w:rsidR="002E3F38" w:rsidRPr="005C4CB9" w:rsidRDefault="002E3F38" w:rsidP="002E3F38">
      <w:pPr>
        <w:widowControl/>
        <w:tabs>
          <w:tab w:val="left" w:pos="-1080"/>
          <w:tab w:val="left" w:pos="-720"/>
          <w:tab w:val="left" w:pos="0"/>
          <w:tab w:val="left" w:pos="720"/>
          <w:tab w:val="left" w:pos="1260"/>
          <w:tab w:val="left" w:pos="1800"/>
          <w:tab w:val="left" w:pos="2340"/>
          <w:tab w:val="left" w:pos="2880"/>
          <w:tab w:val="left" w:pos="3420"/>
          <w:tab w:val="left" w:pos="4320"/>
        </w:tabs>
        <w:jc w:val="both"/>
        <w:rPr>
          <w:rFonts w:eastAsia="PMingLiU"/>
        </w:rPr>
      </w:pPr>
    </w:p>
    <w:p w14:paraId="7F882293" w14:textId="77777777" w:rsidR="00E62A30" w:rsidRPr="005C4CB9" w:rsidRDefault="002E3F38" w:rsidP="00E62A30">
      <w:pPr>
        <w:widowControl/>
        <w:tabs>
          <w:tab w:val="left" w:pos="-1080"/>
          <w:tab w:val="left" w:pos="-720"/>
          <w:tab w:val="left" w:pos="0"/>
          <w:tab w:val="left" w:pos="720"/>
          <w:tab w:val="left" w:pos="1260"/>
          <w:tab w:val="left" w:pos="1800"/>
          <w:tab w:val="left" w:pos="2340"/>
          <w:tab w:val="left" w:pos="2880"/>
          <w:tab w:val="left" w:pos="3420"/>
          <w:tab w:val="left" w:pos="4320"/>
        </w:tabs>
        <w:ind w:left="1260" w:hanging="540"/>
        <w:jc w:val="both"/>
        <w:rPr>
          <w:rFonts w:eastAsia="PMingLiU"/>
        </w:rPr>
      </w:pPr>
      <w:r w:rsidRPr="005C4CB9">
        <w:rPr>
          <w:rFonts w:eastAsia="PMingLiU"/>
        </w:rPr>
        <w:t>A.</w:t>
      </w:r>
      <w:r w:rsidRPr="005C4CB9">
        <w:rPr>
          <w:rFonts w:eastAsia="PMingLiU"/>
        </w:rPr>
        <w:tab/>
      </w:r>
      <w:r w:rsidR="00E62A30" w:rsidRPr="005C4CB9">
        <w:rPr>
          <w:rFonts w:eastAsia="PMingLiU"/>
        </w:rPr>
        <w:t xml:space="preserve">Subrecipients will be required to request a budget revision for the following reasons: </w:t>
      </w:r>
    </w:p>
    <w:p w14:paraId="24A3595D" w14:textId="77777777" w:rsidR="00E62A30" w:rsidRPr="005C4CB9" w:rsidRDefault="00E62A30" w:rsidP="00E62A30">
      <w:pPr>
        <w:widowControl/>
        <w:tabs>
          <w:tab w:val="left" w:pos="-1080"/>
          <w:tab w:val="left" w:pos="-720"/>
          <w:tab w:val="left" w:pos="0"/>
          <w:tab w:val="left" w:pos="720"/>
          <w:tab w:val="left" w:pos="1260"/>
          <w:tab w:val="left" w:pos="1800"/>
          <w:tab w:val="left" w:pos="2340"/>
          <w:tab w:val="left" w:pos="2880"/>
          <w:tab w:val="left" w:pos="3420"/>
          <w:tab w:val="left" w:pos="4320"/>
        </w:tabs>
        <w:jc w:val="both"/>
        <w:rPr>
          <w:rFonts w:eastAsia="PMingLiU"/>
        </w:rPr>
      </w:pPr>
    </w:p>
    <w:p w14:paraId="29A81748" w14:textId="77777777" w:rsidR="00E62A30" w:rsidRPr="005C4CB9" w:rsidRDefault="00E62A30" w:rsidP="00E62A30">
      <w:pPr>
        <w:widowControl/>
        <w:tabs>
          <w:tab w:val="left" w:pos="-1080"/>
          <w:tab w:val="left" w:pos="-720"/>
          <w:tab w:val="left" w:pos="0"/>
          <w:tab w:val="left" w:pos="720"/>
          <w:tab w:val="left" w:pos="1260"/>
          <w:tab w:val="left" w:pos="1800"/>
          <w:tab w:val="left" w:pos="2340"/>
          <w:tab w:val="left" w:pos="2880"/>
          <w:tab w:val="left" w:pos="3420"/>
          <w:tab w:val="left" w:pos="4320"/>
        </w:tabs>
        <w:ind w:left="1800" w:hanging="540"/>
        <w:jc w:val="both"/>
        <w:rPr>
          <w:rFonts w:eastAsia="PMingLiU"/>
        </w:rPr>
      </w:pPr>
      <w:r w:rsidRPr="005C4CB9">
        <w:rPr>
          <w:rFonts w:eastAsia="PMingLiU"/>
        </w:rPr>
        <w:t>1.</w:t>
      </w:r>
      <w:r w:rsidRPr="005C4CB9">
        <w:rPr>
          <w:rFonts w:eastAsia="PMingLiU"/>
        </w:rPr>
        <w:tab/>
        <w:t xml:space="preserve">Changes in the scope, objective, financial assistance, key personnel, timing of the project or deviations from the approved budget. </w:t>
      </w:r>
    </w:p>
    <w:p w14:paraId="3091FE79" w14:textId="77777777" w:rsidR="00E62A30" w:rsidRPr="005C4CB9" w:rsidRDefault="00E62A30" w:rsidP="00E62A30">
      <w:pPr>
        <w:widowControl/>
        <w:tabs>
          <w:tab w:val="left" w:pos="-1080"/>
          <w:tab w:val="left" w:pos="-720"/>
          <w:tab w:val="left" w:pos="0"/>
          <w:tab w:val="left" w:pos="720"/>
          <w:tab w:val="left" w:pos="1260"/>
          <w:tab w:val="left" w:pos="1800"/>
          <w:tab w:val="left" w:pos="2340"/>
          <w:tab w:val="left" w:pos="2880"/>
          <w:tab w:val="left" w:pos="3420"/>
          <w:tab w:val="left" w:pos="4320"/>
        </w:tabs>
        <w:jc w:val="both"/>
        <w:rPr>
          <w:rFonts w:eastAsia="PMingLiU"/>
        </w:rPr>
      </w:pPr>
    </w:p>
    <w:p w14:paraId="6BDC2F36" w14:textId="77777777" w:rsidR="00E62A30" w:rsidRPr="005C4CB9" w:rsidRDefault="00E62A30" w:rsidP="00E62A30">
      <w:pPr>
        <w:widowControl/>
        <w:tabs>
          <w:tab w:val="left" w:pos="-1080"/>
          <w:tab w:val="left" w:pos="-720"/>
          <w:tab w:val="left" w:pos="0"/>
          <w:tab w:val="left" w:pos="720"/>
          <w:tab w:val="left" w:pos="1260"/>
          <w:tab w:val="left" w:pos="1800"/>
          <w:tab w:val="left" w:pos="2340"/>
          <w:tab w:val="left" w:pos="2880"/>
          <w:tab w:val="left" w:pos="3420"/>
          <w:tab w:val="left" w:pos="4320"/>
        </w:tabs>
        <w:ind w:left="1800" w:hanging="540"/>
        <w:jc w:val="both"/>
        <w:rPr>
          <w:rFonts w:eastAsia="PMingLiU"/>
        </w:rPr>
      </w:pPr>
      <w:r w:rsidRPr="005C4CB9">
        <w:rPr>
          <w:rFonts w:eastAsia="PMingLiU"/>
        </w:rPr>
        <w:t>2.</w:t>
      </w:r>
      <w:r w:rsidRPr="005C4CB9">
        <w:rPr>
          <w:rFonts w:eastAsia="PMingLiU"/>
        </w:rPr>
        <w:tab/>
        <w:t xml:space="preserve">Need to extend the grant period. </w:t>
      </w:r>
    </w:p>
    <w:p w14:paraId="790C20DA" w14:textId="77777777" w:rsidR="00E62A30" w:rsidRPr="005C4CB9" w:rsidRDefault="00E62A30" w:rsidP="00E62A30">
      <w:pPr>
        <w:widowControl/>
        <w:tabs>
          <w:tab w:val="left" w:pos="-1080"/>
          <w:tab w:val="left" w:pos="-720"/>
          <w:tab w:val="left" w:pos="0"/>
          <w:tab w:val="left" w:pos="720"/>
          <w:tab w:val="left" w:pos="1260"/>
          <w:tab w:val="left" w:pos="1800"/>
          <w:tab w:val="left" w:pos="2340"/>
          <w:tab w:val="left" w:pos="2880"/>
          <w:tab w:val="left" w:pos="3420"/>
          <w:tab w:val="left" w:pos="4320"/>
        </w:tabs>
        <w:jc w:val="both"/>
        <w:rPr>
          <w:rFonts w:eastAsia="PMingLiU"/>
        </w:rPr>
      </w:pPr>
    </w:p>
    <w:p w14:paraId="61553D4F" w14:textId="77777777" w:rsidR="00E62A30" w:rsidRPr="005C4CB9" w:rsidRDefault="00E62A30" w:rsidP="00E62A30">
      <w:pPr>
        <w:widowControl/>
        <w:tabs>
          <w:tab w:val="left" w:pos="-1080"/>
          <w:tab w:val="left" w:pos="-720"/>
          <w:tab w:val="left" w:pos="0"/>
          <w:tab w:val="left" w:pos="720"/>
          <w:tab w:val="left" w:pos="1260"/>
          <w:tab w:val="left" w:pos="1800"/>
          <w:tab w:val="left" w:pos="2340"/>
          <w:tab w:val="left" w:pos="2880"/>
          <w:tab w:val="left" w:pos="3420"/>
          <w:tab w:val="left" w:pos="4320"/>
        </w:tabs>
        <w:ind w:left="1800" w:hanging="540"/>
        <w:jc w:val="both"/>
        <w:rPr>
          <w:rFonts w:eastAsia="PMingLiU"/>
        </w:rPr>
      </w:pPr>
      <w:r w:rsidRPr="005C4CB9">
        <w:rPr>
          <w:rFonts w:eastAsia="PMingLiU"/>
        </w:rPr>
        <w:t>3.</w:t>
      </w:r>
      <w:r w:rsidRPr="005C4CB9">
        <w:rPr>
          <w:rFonts w:eastAsia="PMingLiU"/>
        </w:rPr>
        <w:tab/>
        <w:t xml:space="preserve">Adjustments between cost categories and/or shifts of funding to direct cost categories that are not part of the approved budget. </w:t>
      </w:r>
    </w:p>
    <w:p w14:paraId="1E1DF21E" w14:textId="77777777" w:rsidR="00E62A30" w:rsidRPr="005C4CB9" w:rsidRDefault="00E62A30" w:rsidP="00E62A30">
      <w:pPr>
        <w:widowControl/>
        <w:tabs>
          <w:tab w:val="left" w:pos="-1080"/>
          <w:tab w:val="left" w:pos="-720"/>
          <w:tab w:val="left" w:pos="0"/>
          <w:tab w:val="left" w:pos="720"/>
          <w:tab w:val="left" w:pos="1260"/>
          <w:tab w:val="left" w:pos="1800"/>
          <w:tab w:val="left" w:pos="2340"/>
          <w:tab w:val="left" w:pos="2880"/>
          <w:tab w:val="left" w:pos="3420"/>
          <w:tab w:val="left" w:pos="4320"/>
        </w:tabs>
        <w:jc w:val="both"/>
        <w:rPr>
          <w:rFonts w:eastAsia="PMingLiU"/>
        </w:rPr>
      </w:pPr>
    </w:p>
    <w:p w14:paraId="7DDE2A62" w14:textId="77777777" w:rsidR="00E62A30" w:rsidRPr="005C4CB9" w:rsidRDefault="00E62A30" w:rsidP="00E62A30">
      <w:pPr>
        <w:widowControl/>
        <w:tabs>
          <w:tab w:val="left" w:pos="-1080"/>
          <w:tab w:val="left" w:pos="-720"/>
          <w:tab w:val="left" w:pos="0"/>
          <w:tab w:val="left" w:pos="720"/>
          <w:tab w:val="left" w:pos="1260"/>
          <w:tab w:val="left" w:pos="1800"/>
          <w:tab w:val="left" w:pos="2340"/>
          <w:tab w:val="left" w:pos="2880"/>
          <w:tab w:val="left" w:pos="3420"/>
          <w:tab w:val="left" w:pos="4320"/>
        </w:tabs>
        <w:ind w:left="1800" w:hanging="540"/>
        <w:jc w:val="both"/>
        <w:rPr>
          <w:rFonts w:eastAsia="PMingLiU"/>
        </w:rPr>
      </w:pPr>
      <w:r>
        <w:rPr>
          <w:rFonts w:eastAsia="PMingLiU"/>
        </w:rPr>
        <w:t>4</w:t>
      </w:r>
      <w:r w:rsidRPr="005C4CB9">
        <w:rPr>
          <w:rFonts w:eastAsia="PMingLiU"/>
        </w:rPr>
        <w:t>.</w:t>
      </w:r>
      <w:r w:rsidRPr="005C4CB9">
        <w:rPr>
          <w:rFonts w:eastAsia="PMingLiU"/>
        </w:rPr>
        <w:tab/>
      </w:r>
      <w:proofErr w:type="gramStart"/>
      <w:r w:rsidRPr="005C4CB9">
        <w:rPr>
          <w:rFonts w:eastAsia="PMingLiU"/>
        </w:rPr>
        <w:t>Revisions which involve the transfer of amounts</w:t>
      </w:r>
      <w:proofErr w:type="gramEnd"/>
      <w:r w:rsidRPr="005C4CB9">
        <w:rPr>
          <w:rFonts w:eastAsia="PMingLiU"/>
        </w:rPr>
        <w:t xml:space="preserve"> budgeted for indirect costs to absorb increases in direct costs. </w:t>
      </w:r>
    </w:p>
    <w:p w14:paraId="4F0CE85D" w14:textId="77777777" w:rsidR="00E62A30" w:rsidRDefault="00E62A30" w:rsidP="002E3F38">
      <w:pPr>
        <w:widowControl/>
        <w:tabs>
          <w:tab w:val="left" w:pos="-1080"/>
          <w:tab w:val="left" w:pos="-720"/>
          <w:tab w:val="left" w:pos="0"/>
          <w:tab w:val="left" w:pos="720"/>
          <w:tab w:val="left" w:pos="1260"/>
          <w:tab w:val="left" w:pos="1800"/>
          <w:tab w:val="left" w:pos="2340"/>
          <w:tab w:val="left" w:pos="2880"/>
          <w:tab w:val="left" w:pos="3420"/>
          <w:tab w:val="left" w:pos="4320"/>
        </w:tabs>
        <w:ind w:left="1260" w:hanging="540"/>
        <w:jc w:val="both"/>
        <w:rPr>
          <w:rFonts w:eastAsia="PMingLiU"/>
        </w:rPr>
      </w:pPr>
    </w:p>
    <w:p w14:paraId="3D3B0DE1" w14:textId="29118BAD" w:rsidR="00E62A30" w:rsidRDefault="002E3F38" w:rsidP="00E62A30">
      <w:pPr>
        <w:widowControl/>
        <w:tabs>
          <w:tab w:val="left" w:pos="-1080"/>
          <w:tab w:val="left" w:pos="-720"/>
          <w:tab w:val="left" w:pos="0"/>
          <w:tab w:val="left" w:pos="720"/>
          <w:tab w:val="left" w:pos="1260"/>
          <w:tab w:val="left" w:pos="1800"/>
          <w:tab w:val="left" w:pos="2340"/>
          <w:tab w:val="left" w:pos="2880"/>
          <w:tab w:val="left" w:pos="3420"/>
          <w:tab w:val="left" w:pos="4320"/>
        </w:tabs>
        <w:ind w:left="1260" w:hanging="540"/>
        <w:jc w:val="both"/>
        <w:rPr>
          <w:rFonts w:eastAsia="PMingLiU"/>
        </w:rPr>
      </w:pPr>
      <w:r w:rsidRPr="005C4CB9">
        <w:rPr>
          <w:rFonts w:eastAsia="PMingLiU"/>
        </w:rPr>
        <w:t>B.</w:t>
      </w:r>
      <w:r w:rsidRPr="005C4CB9">
        <w:rPr>
          <w:rFonts w:eastAsia="PMingLiU"/>
        </w:rPr>
        <w:tab/>
      </w:r>
      <w:r w:rsidR="00E62A30" w:rsidRPr="005C4CB9">
        <w:rPr>
          <w:rFonts w:eastAsia="PMingLiU"/>
        </w:rPr>
        <w:t xml:space="preserve">To request a budget revision, </w:t>
      </w:r>
      <w:r w:rsidR="009A004B">
        <w:rPr>
          <w:rFonts w:eastAsia="PMingLiU"/>
        </w:rPr>
        <w:t>s</w:t>
      </w:r>
      <w:r w:rsidR="00E62A30" w:rsidRPr="005C4CB9">
        <w:rPr>
          <w:rFonts w:eastAsia="PMingLiU"/>
        </w:rPr>
        <w:t xml:space="preserve">ubrecipients are required to submit a written explanation (Justification Letter) and </w:t>
      </w:r>
      <w:proofErr w:type="gramStart"/>
      <w:r w:rsidR="00E62A30" w:rsidRPr="005C4CB9">
        <w:rPr>
          <w:rFonts w:eastAsia="PMingLiU"/>
        </w:rPr>
        <w:t>a</w:t>
      </w:r>
      <w:proofErr w:type="gramEnd"/>
      <w:r w:rsidR="00E62A30" w:rsidRPr="005C4CB9">
        <w:rPr>
          <w:rFonts w:eastAsia="PMingLiU"/>
        </w:rPr>
        <w:t xml:space="preserve"> </w:t>
      </w:r>
      <w:r w:rsidR="00E62A30">
        <w:rPr>
          <w:rFonts w:eastAsia="PMingLiU"/>
        </w:rPr>
        <w:t>L&amp;PS</w:t>
      </w:r>
      <w:r w:rsidR="00E62A30" w:rsidRPr="005C4CB9">
        <w:rPr>
          <w:rFonts w:eastAsia="PMingLiU"/>
        </w:rPr>
        <w:t xml:space="preserve"> Grant </w:t>
      </w:r>
      <w:r w:rsidR="00E62A30">
        <w:rPr>
          <w:rFonts w:eastAsia="PMingLiU"/>
        </w:rPr>
        <w:t>Adjustment Request Form (GARF); and receive approval.</w:t>
      </w:r>
    </w:p>
    <w:p w14:paraId="1011E997" w14:textId="30EDB516" w:rsidR="002E3F38" w:rsidRPr="005C4CB9" w:rsidRDefault="00E62A30" w:rsidP="00E62A30">
      <w:pPr>
        <w:widowControl/>
        <w:tabs>
          <w:tab w:val="left" w:pos="-1080"/>
          <w:tab w:val="left" w:pos="-720"/>
          <w:tab w:val="left" w:pos="0"/>
          <w:tab w:val="left" w:pos="720"/>
          <w:tab w:val="left" w:pos="1260"/>
          <w:tab w:val="left" w:pos="1800"/>
          <w:tab w:val="left" w:pos="2340"/>
          <w:tab w:val="left" w:pos="2880"/>
          <w:tab w:val="left" w:pos="3420"/>
          <w:tab w:val="left" w:pos="4320"/>
        </w:tabs>
        <w:ind w:left="1260" w:hanging="540"/>
        <w:jc w:val="both"/>
        <w:rPr>
          <w:rFonts w:eastAsia="PMingLiU"/>
        </w:rPr>
      </w:pPr>
      <w:r>
        <w:rPr>
          <w:rFonts w:eastAsia="PMingLiU"/>
        </w:rPr>
        <w:tab/>
      </w:r>
    </w:p>
    <w:p w14:paraId="42FC3926" w14:textId="69509355" w:rsidR="002E3F38" w:rsidRPr="00E62A30" w:rsidRDefault="00E62A30" w:rsidP="002E3F38">
      <w:pPr>
        <w:pStyle w:val="Heading1"/>
        <w:rPr>
          <w:rFonts w:eastAsia="PMingLiU" w:cs="Times New Roman"/>
          <w:b w:val="0"/>
        </w:rPr>
      </w:pPr>
      <w:bookmarkStart w:id="46" w:name="_Toc481492949"/>
      <w:r w:rsidRPr="00E62A30">
        <w:rPr>
          <w:rFonts w:eastAsia="PMingLiU" w:cs="Times New Roman"/>
          <w:b w:val="0"/>
        </w:rPr>
        <w:t>Subrecipient Fiscal Responsibility</w:t>
      </w:r>
      <w:bookmarkEnd w:id="46"/>
    </w:p>
    <w:p w14:paraId="61293960" w14:textId="77777777" w:rsidR="00855DC0" w:rsidRDefault="002E3F38" w:rsidP="00855DC0">
      <w:pPr>
        <w:widowControl/>
        <w:tabs>
          <w:tab w:val="left" w:pos="-1080"/>
          <w:tab w:val="left" w:pos="-720"/>
          <w:tab w:val="left" w:pos="0"/>
          <w:tab w:val="left" w:pos="720"/>
          <w:tab w:val="left" w:pos="1260"/>
          <w:tab w:val="left" w:pos="1800"/>
          <w:tab w:val="left" w:pos="2340"/>
          <w:tab w:val="left" w:pos="2880"/>
          <w:tab w:val="left" w:pos="3420"/>
          <w:tab w:val="left" w:pos="4320"/>
        </w:tabs>
        <w:rPr>
          <w:rFonts w:eastAsia="PMingLiU"/>
        </w:rPr>
      </w:pPr>
      <w:r w:rsidRPr="005C4CB9">
        <w:rPr>
          <w:rFonts w:eastAsia="PMingLiU"/>
        </w:rPr>
        <w:t xml:space="preserve">The Subrecipient must maintain a bookkeeping system, records, and files to account for all grant monies spent and all matching funds contributed to the project.  While a preferred system </w:t>
      </w:r>
      <w:proofErr w:type="gramStart"/>
      <w:r w:rsidRPr="005C4CB9">
        <w:rPr>
          <w:rFonts w:eastAsia="PMingLiU"/>
        </w:rPr>
        <w:t>is not specified</w:t>
      </w:r>
      <w:proofErr w:type="gramEnd"/>
      <w:r w:rsidRPr="005C4CB9">
        <w:rPr>
          <w:rFonts w:eastAsia="PMingLiU"/>
        </w:rPr>
        <w:t xml:space="preserve">, </w:t>
      </w:r>
      <w:r w:rsidR="00A52720">
        <w:rPr>
          <w:rFonts w:eastAsia="PMingLiU"/>
        </w:rPr>
        <w:t>s</w:t>
      </w:r>
      <w:r w:rsidRPr="005C4CB9">
        <w:rPr>
          <w:rFonts w:eastAsia="PMingLiU"/>
        </w:rPr>
        <w:t>ubrecipients are expected to conform to accepted accounting standards.</w:t>
      </w:r>
    </w:p>
    <w:p w14:paraId="3F5F0008" w14:textId="77777777" w:rsidR="003C4193" w:rsidRDefault="003C4193" w:rsidP="003C4193">
      <w:pPr>
        <w:pStyle w:val="Heading2"/>
        <w:tabs>
          <w:tab w:val="left" w:pos="-1080"/>
          <w:tab w:val="left" w:pos="-720"/>
          <w:tab w:val="left" w:pos="0"/>
          <w:tab w:val="left" w:pos="720"/>
          <w:tab w:val="left" w:pos="1260"/>
          <w:tab w:val="left" w:pos="1800"/>
          <w:tab w:val="left" w:pos="2340"/>
          <w:tab w:val="left" w:pos="2880"/>
          <w:tab w:val="left" w:pos="3420"/>
          <w:tab w:val="left" w:pos="4320"/>
        </w:tabs>
        <w:rPr>
          <w:rFonts w:eastAsia="PMingLiU"/>
          <w:b w:val="0"/>
        </w:rPr>
      </w:pPr>
      <w:r w:rsidRPr="003C4193">
        <w:rPr>
          <w:rFonts w:eastAsia="PMingLiU"/>
          <w:b w:val="0"/>
        </w:rPr>
        <w:t>Financial System</w:t>
      </w:r>
    </w:p>
    <w:p w14:paraId="3A910328" w14:textId="77777777" w:rsidR="002E3F38" w:rsidRPr="00E014B8" w:rsidRDefault="002E3F38" w:rsidP="003C4193">
      <w:pPr>
        <w:pStyle w:val="Heading2"/>
        <w:numPr>
          <w:ilvl w:val="0"/>
          <w:numId w:val="0"/>
        </w:numPr>
        <w:tabs>
          <w:tab w:val="left" w:pos="-1080"/>
          <w:tab w:val="left" w:pos="-720"/>
          <w:tab w:val="left" w:pos="0"/>
          <w:tab w:val="left" w:pos="720"/>
          <w:tab w:val="left" w:pos="1260"/>
          <w:tab w:val="left" w:pos="1800"/>
          <w:tab w:val="left" w:pos="2340"/>
          <w:tab w:val="left" w:pos="2880"/>
          <w:tab w:val="left" w:pos="3420"/>
          <w:tab w:val="left" w:pos="4320"/>
        </w:tabs>
        <w:ind w:left="720"/>
        <w:rPr>
          <w:rFonts w:eastAsia="PMingLiU"/>
          <w:b w:val="0"/>
        </w:rPr>
      </w:pPr>
      <w:r w:rsidRPr="003C4193">
        <w:rPr>
          <w:rFonts w:eastAsia="PMingLiU"/>
          <w:b w:val="0"/>
        </w:rPr>
        <w:t xml:space="preserve">The Subrecipient is responsible for maintaining an adequate financial management system and will immediately notify </w:t>
      </w:r>
      <w:r w:rsidR="000E392F" w:rsidRPr="003C4193">
        <w:rPr>
          <w:rFonts w:eastAsia="PMingLiU"/>
          <w:b w:val="0"/>
        </w:rPr>
        <w:t>L&amp;PS</w:t>
      </w:r>
      <w:r w:rsidRPr="003C4193">
        <w:rPr>
          <w:rFonts w:eastAsia="PMingLiU"/>
          <w:b w:val="0"/>
        </w:rPr>
        <w:t xml:space="preserve"> when it cannot comply with these </w:t>
      </w:r>
      <w:r w:rsidRPr="00E014B8">
        <w:rPr>
          <w:rFonts w:eastAsia="PMingLiU"/>
          <w:b w:val="0"/>
        </w:rPr>
        <w:t>requirements.</w:t>
      </w:r>
    </w:p>
    <w:p w14:paraId="6832DD9C" w14:textId="77777777" w:rsidR="002E3F38" w:rsidRPr="00E014B8" w:rsidRDefault="002E3F38" w:rsidP="002E3F38">
      <w:pPr>
        <w:widowControl/>
        <w:tabs>
          <w:tab w:val="left" w:pos="-1080"/>
          <w:tab w:val="left" w:pos="-720"/>
          <w:tab w:val="left" w:pos="0"/>
          <w:tab w:val="left" w:pos="720"/>
          <w:tab w:val="left" w:pos="1260"/>
          <w:tab w:val="left" w:pos="1800"/>
          <w:tab w:val="left" w:pos="2340"/>
          <w:tab w:val="left" w:pos="2880"/>
          <w:tab w:val="left" w:pos="3420"/>
          <w:tab w:val="left" w:pos="4320"/>
        </w:tabs>
        <w:rPr>
          <w:rFonts w:eastAsia="PMingLiU"/>
        </w:rPr>
      </w:pPr>
    </w:p>
    <w:p w14:paraId="026C9FD6" w14:textId="77777777" w:rsidR="002E3F38" w:rsidRPr="00E014B8" w:rsidRDefault="002E3F38" w:rsidP="00A52720">
      <w:pPr>
        <w:widowControl/>
        <w:tabs>
          <w:tab w:val="left" w:pos="-1080"/>
          <w:tab w:val="left" w:pos="-720"/>
          <w:tab w:val="left" w:pos="0"/>
          <w:tab w:val="left" w:pos="720"/>
          <w:tab w:val="left" w:pos="1260"/>
          <w:tab w:val="left" w:pos="1800"/>
          <w:tab w:val="left" w:pos="2340"/>
          <w:tab w:val="left" w:pos="2880"/>
          <w:tab w:val="left" w:pos="3420"/>
          <w:tab w:val="left" w:pos="4320"/>
        </w:tabs>
        <w:ind w:left="1800" w:hanging="540"/>
        <w:rPr>
          <w:rFonts w:eastAsia="PMingLiU"/>
        </w:rPr>
      </w:pPr>
      <w:r w:rsidRPr="00E014B8">
        <w:rPr>
          <w:rFonts w:eastAsia="PMingLiU"/>
        </w:rPr>
        <w:t>1.</w:t>
      </w:r>
      <w:r w:rsidRPr="00E014B8">
        <w:rPr>
          <w:rFonts w:eastAsia="PMingLiU"/>
        </w:rPr>
        <w:tab/>
      </w:r>
      <w:r w:rsidR="00A52720" w:rsidRPr="00E014B8">
        <w:rPr>
          <w:rFonts w:eastAsia="PMingLiU"/>
        </w:rPr>
        <w:t>The subrecipient’s financial management system must meet the requirements set forth in 200 CFR §200.302 - Financial management</w:t>
      </w:r>
    </w:p>
    <w:p w14:paraId="1C3C9961" w14:textId="77777777" w:rsidR="002E3F38" w:rsidRPr="00E014B8" w:rsidRDefault="002E3F38" w:rsidP="002E3F38">
      <w:pPr>
        <w:widowControl/>
        <w:tabs>
          <w:tab w:val="left" w:pos="-1080"/>
          <w:tab w:val="left" w:pos="-720"/>
          <w:tab w:val="left" w:pos="0"/>
          <w:tab w:val="left" w:pos="720"/>
          <w:tab w:val="left" w:pos="1260"/>
          <w:tab w:val="left" w:pos="1800"/>
          <w:tab w:val="left" w:pos="2340"/>
          <w:tab w:val="left" w:pos="2880"/>
          <w:tab w:val="left" w:pos="3420"/>
          <w:tab w:val="left" w:pos="4320"/>
        </w:tabs>
        <w:rPr>
          <w:rFonts w:eastAsia="PMingLiU"/>
        </w:rPr>
      </w:pPr>
    </w:p>
    <w:p w14:paraId="5BD4E067" w14:textId="77777777" w:rsidR="002E3F38" w:rsidRPr="00E014B8" w:rsidRDefault="002E3F38" w:rsidP="002E3F38">
      <w:pPr>
        <w:widowControl/>
        <w:tabs>
          <w:tab w:val="left" w:pos="-1080"/>
          <w:tab w:val="left" w:pos="-720"/>
          <w:tab w:val="left" w:pos="0"/>
          <w:tab w:val="left" w:pos="720"/>
          <w:tab w:val="left" w:pos="1260"/>
          <w:tab w:val="left" w:pos="1800"/>
          <w:tab w:val="left" w:pos="2340"/>
          <w:tab w:val="left" w:pos="2880"/>
          <w:tab w:val="left" w:pos="3420"/>
          <w:tab w:val="left" w:pos="4320"/>
        </w:tabs>
        <w:ind w:left="1800" w:hanging="540"/>
        <w:rPr>
          <w:rFonts w:eastAsia="PMingLiU"/>
        </w:rPr>
      </w:pPr>
      <w:r w:rsidRPr="00E014B8">
        <w:rPr>
          <w:rFonts w:eastAsia="PMingLiU"/>
        </w:rPr>
        <w:t xml:space="preserve">2. </w:t>
      </w:r>
      <w:r w:rsidRPr="00E014B8">
        <w:rPr>
          <w:rFonts w:eastAsia="PMingLiU"/>
        </w:rPr>
        <w:tab/>
      </w:r>
      <w:r w:rsidR="000E392F" w:rsidRPr="00E014B8">
        <w:rPr>
          <w:rFonts w:eastAsia="PMingLiU"/>
        </w:rPr>
        <w:t>L&amp;PS</w:t>
      </w:r>
      <w:r w:rsidRPr="00E014B8">
        <w:rPr>
          <w:rFonts w:eastAsia="PMingLiU"/>
        </w:rPr>
        <w:t xml:space="preserve"> may require the submission of an “Accounting System and Financial Capability Questionnaire.”</w:t>
      </w:r>
    </w:p>
    <w:p w14:paraId="10B1A8D0" w14:textId="77777777" w:rsidR="002E3F38" w:rsidRPr="00E014B8" w:rsidRDefault="002E3F38" w:rsidP="002E3F38">
      <w:pPr>
        <w:widowControl/>
        <w:tabs>
          <w:tab w:val="left" w:pos="-1080"/>
          <w:tab w:val="left" w:pos="-720"/>
          <w:tab w:val="left" w:pos="0"/>
          <w:tab w:val="left" w:pos="720"/>
          <w:tab w:val="left" w:pos="1260"/>
          <w:tab w:val="left" w:pos="1800"/>
          <w:tab w:val="left" w:pos="2340"/>
          <w:tab w:val="left" w:pos="2880"/>
          <w:tab w:val="left" w:pos="3420"/>
          <w:tab w:val="left" w:pos="4320"/>
        </w:tabs>
        <w:rPr>
          <w:rFonts w:eastAsia="PMingLiU"/>
        </w:rPr>
      </w:pPr>
    </w:p>
    <w:p w14:paraId="0AA5DB6E" w14:textId="77777777" w:rsidR="002E3F38" w:rsidRPr="00E014B8" w:rsidRDefault="002E3F38" w:rsidP="003C4193">
      <w:pPr>
        <w:widowControl/>
        <w:tabs>
          <w:tab w:val="left" w:pos="-1080"/>
          <w:tab w:val="left" w:pos="-720"/>
          <w:tab w:val="left" w:pos="0"/>
          <w:tab w:val="left" w:pos="720"/>
          <w:tab w:val="left" w:pos="1260"/>
          <w:tab w:val="left" w:pos="1800"/>
          <w:tab w:val="left" w:pos="2340"/>
          <w:tab w:val="left" w:pos="2880"/>
          <w:tab w:val="left" w:pos="3420"/>
          <w:tab w:val="left" w:pos="4320"/>
        </w:tabs>
        <w:ind w:left="1800" w:hanging="540"/>
        <w:rPr>
          <w:rFonts w:eastAsia="PMingLiU"/>
        </w:rPr>
        <w:sectPr w:rsidR="002E3F38" w:rsidRPr="00E014B8" w:rsidSect="002A0B30">
          <w:footerReference w:type="default" r:id="rId26"/>
          <w:type w:val="continuous"/>
          <w:pgSz w:w="12240" w:h="15840"/>
          <w:pgMar w:top="1440" w:right="1440" w:bottom="1440" w:left="1440" w:header="1440" w:footer="1008" w:gutter="0"/>
          <w:cols w:space="720"/>
          <w:noEndnote/>
          <w:docGrid w:linePitch="326"/>
        </w:sectPr>
      </w:pPr>
      <w:r w:rsidRPr="00E014B8">
        <w:rPr>
          <w:rFonts w:eastAsia="PMingLiU"/>
        </w:rPr>
        <w:t xml:space="preserve">3. </w:t>
      </w:r>
      <w:r w:rsidRPr="00E014B8">
        <w:rPr>
          <w:rFonts w:eastAsia="PMingLiU"/>
        </w:rPr>
        <w:tab/>
      </w:r>
      <w:r w:rsidR="000E392F" w:rsidRPr="00E014B8">
        <w:rPr>
          <w:rFonts w:eastAsia="PMingLiU"/>
        </w:rPr>
        <w:t>L&amp;PS</w:t>
      </w:r>
      <w:r w:rsidRPr="00E014B8">
        <w:rPr>
          <w:rFonts w:eastAsia="PMingLiU"/>
        </w:rPr>
        <w:t xml:space="preserve"> may review the adequacy of the financial management system of any applicant as part of a pre</w:t>
      </w:r>
      <w:r w:rsidRPr="00E014B8">
        <w:rPr>
          <w:rFonts w:eastAsia="PMingLiU"/>
        </w:rPr>
        <w:noBreakHyphen/>
        <w:t xml:space="preserve">award review or at any time subsequent to the award.  If </w:t>
      </w:r>
      <w:r w:rsidR="000E392F" w:rsidRPr="00E014B8">
        <w:rPr>
          <w:rFonts w:eastAsia="PMingLiU"/>
        </w:rPr>
        <w:t>L&amp;PS</w:t>
      </w:r>
      <w:r w:rsidRPr="00E014B8">
        <w:rPr>
          <w:rFonts w:eastAsia="PMingLiU"/>
        </w:rPr>
        <w:t xml:space="preserve"> determines that the Subrecipient’s accounting system does not meet the standards described above, additional information to monitor the grant may be required until the system meets with </w:t>
      </w:r>
      <w:r w:rsidR="000E392F" w:rsidRPr="00E014B8">
        <w:rPr>
          <w:rFonts w:eastAsia="PMingLiU"/>
        </w:rPr>
        <w:t>L&amp;PS</w:t>
      </w:r>
      <w:r w:rsidRPr="00E014B8">
        <w:rPr>
          <w:rFonts w:eastAsia="PMingLiU"/>
        </w:rPr>
        <w:t>’s approval.</w:t>
      </w:r>
    </w:p>
    <w:p w14:paraId="17DFB05A" w14:textId="77777777" w:rsidR="002E3F38" w:rsidRPr="00E014B8" w:rsidRDefault="003C4193" w:rsidP="003C4193">
      <w:pPr>
        <w:pStyle w:val="Heading3"/>
        <w:numPr>
          <w:ilvl w:val="0"/>
          <w:numId w:val="0"/>
        </w:numPr>
        <w:tabs>
          <w:tab w:val="left" w:pos="2070"/>
        </w:tabs>
        <w:ind w:left="1260" w:hanging="540"/>
        <w:rPr>
          <w:rFonts w:eastAsia="PMingLiU" w:cs="Times New Roman"/>
        </w:rPr>
      </w:pPr>
      <w:bookmarkStart w:id="47" w:name="_Toc481492956"/>
      <w:bookmarkStart w:id="48" w:name="_Toc485214942"/>
      <w:bookmarkStart w:id="49" w:name="_Toc485219204"/>
      <w:bookmarkStart w:id="50" w:name="_Toc485223480"/>
      <w:bookmarkStart w:id="51" w:name="_Toc485730322"/>
      <w:r w:rsidRPr="00E014B8">
        <w:rPr>
          <w:rFonts w:eastAsia="PMingLiU" w:cs="Times New Roman"/>
          <w:b w:val="0"/>
        </w:rPr>
        <w:t xml:space="preserve">B.  </w:t>
      </w:r>
      <w:r w:rsidRPr="00E014B8">
        <w:rPr>
          <w:rFonts w:eastAsia="PMingLiU" w:cs="Times New Roman"/>
          <w:b w:val="0"/>
        </w:rPr>
        <w:tab/>
        <w:t>Employee Timesheets &amp; Certifications</w:t>
      </w:r>
      <w:bookmarkEnd w:id="47"/>
      <w:bookmarkEnd w:id="48"/>
      <w:bookmarkEnd w:id="49"/>
      <w:bookmarkEnd w:id="50"/>
      <w:bookmarkEnd w:id="51"/>
    </w:p>
    <w:p w14:paraId="7B7D38AB" w14:textId="77777777" w:rsidR="002E3F38" w:rsidRPr="00E014B8" w:rsidRDefault="002E3F38" w:rsidP="002E3F38">
      <w:pPr>
        <w:widowControl/>
        <w:tabs>
          <w:tab w:val="left" w:pos="-1080"/>
          <w:tab w:val="left" w:pos="-720"/>
          <w:tab w:val="left" w:pos="0"/>
          <w:tab w:val="left" w:pos="720"/>
          <w:tab w:val="left" w:pos="1260"/>
          <w:tab w:val="left" w:pos="1800"/>
          <w:tab w:val="left" w:pos="2340"/>
          <w:tab w:val="left" w:pos="2880"/>
          <w:tab w:val="left" w:pos="3420"/>
          <w:tab w:val="left" w:pos="4320"/>
        </w:tabs>
        <w:ind w:left="1800"/>
        <w:rPr>
          <w:rFonts w:eastAsia="PMingLiU"/>
        </w:rPr>
      </w:pPr>
    </w:p>
    <w:p w14:paraId="0DF3FF5F" w14:textId="77777777" w:rsidR="002E3F38" w:rsidRPr="005C4CB9" w:rsidRDefault="002E3F38" w:rsidP="003C4193">
      <w:pPr>
        <w:widowControl/>
        <w:tabs>
          <w:tab w:val="left" w:pos="-1080"/>
          <w:tab w:val="left" w:pos="-720"/>
          <w:tab w:val="left" w:pos="0"/>
          <w:tab w:val="left" w:pos="720"/>
          <w:tab w:val="left" w:pos="1260"/>
          <w:tab w:val="left" w:pos="1620"/>
          <w:tab w:val="left" w:pos="2340"/>
          <w:tab w:val="left" w:pos="2880"/>
          <w:tab w:val="left" w:pos="3420"/>
          <w:tab w:val="left" w:pos="4320"/>
        </w:tabs>
        <w:ind w:left="720"/>
        <w:rPr>
          <w:rFonts w:eastAsia="PMingLiU"/>
        </w:rPr>
      </w:pPr>
      <w:r w:rsidRPr="00E014B8">
        <w:rPr>
          <w:rFonts w:eastAsia="PMingLiU"/>
        </w:rPr>
        <w:t>Subrecipients must keep detailed time reports showing actual time</w:t>
      </w:r>
      <w:r w:rsidRPr="005C4CB9">
        <w:rPr>
          <w:rFonts w:eastAsia="PMingLiU"/>
        </w:rPr>
        <w:t xml:space="preserve"> worked on a grant in compliance with </w:t>
      </w:r>
      <w:proofErr w:type="gramStart"/>
      <w:r w:rsidRPr="005C4CB9">
        <w:rPr>
          <w:rFonts w:eastAsia="PMingLiU"/>
        </w:rPr>
        <w:t>2</w:t>
      </w:r>
      <w:proofErr w:type="gramEnd"/>
      <w:r w:rsidRPr="005C4CB9">
        <w:rPr>
          <w:rFonts w:eastAsia="PMingLiU"/>
        </w:rPr>
        <w:t xml:space="preserve"> C.F.R. 200.430.</w:t>
      </w:r>
    </w:p>
    <w:p w14:paraId="64988DBE" w14:textId="77777777" w:rsidR="002E3F38" w:rsidRPr="005C4CB9" w:rsidRDefault="002E3F38" w:rsidP="002E3F38">
      <w:pPr>
        <w:widowControl/>
        <w:tabs>
          <w:tab w:val="left" w:pos="-1080"/>
          <w:tab w:val="left" w:pos="-720"/>
          <w:tab w:val="left" w:pos="0"/>
          <w:tab w:val="left" w:pos="720"/>
          <w:tab w:val="left" w:pos="1260"/>
          <w:tab w:val="left" w:pos="1800"/>
          <w:tab w:val="left" w:pos="2340"/>
          <w:tab w:val="left" w:pos="2880"/>
          <w:tab w:val="left" w:pos="3420"/>
          <w:tab w:val="left" w:pos="4320"/>
        </w:tabs>
        <w:ind w:left="540" w:firstLine="720"/>
        <w:rPr>
          <w:rFonts w:eastAsia="PMingLiU"/>
        </w:rPr>
      </w:pPr>
    </w:p>
    <w:p w14:paraId="4B828EA2" w14:textId="77777777" w:rsidR="002E3F38" w:rsidRPr="005C4CB9" w:rsidRDefault="002E3F38" w:rsidP="003C4193">
      <w:pPr>
        <w:widowControl/>
        <w:tabs>
          <w:tab w:val="left" w:pos="-1080"/>
          <w:tab w:val="left" w:pos="-720"/>
          <w:tab w:val="left" w:pos="0"/>
          <w:tab w:val="left" w:pos="720"/>
          <w:tab w:val="left" w:pos="1260"/>
          <w:tab w:val="left" w:pos="1620"/>
          <w:tab w:val="left" w:pos="2340"/>
          <w:tab w:val="left" w:pos="2880"/>
          <w:tab w:val="left" w:pos="3420"/>
          <w:tab w:val="left" w:pos="4320"/>
        </w:tabs>
        <w:ind w:left="720"/>
        <w:rPr>
          <w:rFonts w:eastAsia="PMingLiU"/>
        </w:rPr>
      </w:pPr>
      <w:proofErr w:type="gramStart"/>
      <w:r w:rsidRPr="005C4CB9">
        <w:rPr>
          <w:rFonts w:eastAsia="PMingLiU"/>
        </w:rPr>
        <w:t>Subrecipients must maintain time and activity records that: (1) accurately reflect the work performed, (2) are supported by a system of internal controls which provides reasonable assurance that the charges are accurate, allowable, and properly allocated, (3) be incorporated into the subrecipient’s official records, (4) reasonably reflect the total activity for which the employee is compensated by the subrecipient, and (5) encompass both federally assisted and all other activities compensated by the subrecipient on an integrated basis.</w:t>
      </w:r>
      <w:proofErr w:type="gramEnd"/>
    </w:p>
    <w:p w14:paraId="6AA6CA2B" w14:textId="77777777" w:rsidR="002E3F38" w:rsidRPr="005C4CB9" w:rsidRDefault="002E3F38" w:rsidP="002E3F38">
      <w:pPr>
        <w:widowControl/>
        <w:tabs>
          <w:tab w:val="left" w:pos="-1080"/>
          <w:tab w:val="left" w:pos="-720"/>
          <w:tab w:val="left" w:pos="0"/>
          <w:tab w:val="left" w:pos="720"/>
          <w:tab w:val="left" w:pos="1260"/>
          <w:tab w:val="left" w:pos="1800"/>
          <w:tab w:val="left" w:pos="2340"/>
          <w:tab w:val="left" w:pos="2880"/>
          <w:tab w:val="left" w:pos="3420"/>
          <w:tab w:val="left" w:pos="4320"/>
        </w:tabs>
        <w:ind w:left="1800"/>
        <w:rPr>
          <w:rFonts w:eastAsia="PMingLiU"/>
        </w:rPr>
      </w:pPr>
    </w:p>
    <w:p w14:paraId="1BA6D45A" w14:textId="77777777" w:rsidR="002E3F38" w:rsidRPr="005C4CB9" w:rsidRDefault="002E3F38" w:rsidP="002A0B30">
      <w:pPr>
        <w:widowControl/>
        <w:tabs>
          <w:tab w:val="left" w:pos="-1080"/>
          <w:tab w:val="left" w:pos="-720"/>
          <w:tab w:val="left" w:pos="0"/>
          <w:tab w:val="left" w:pos="720"/>
          <w:tab w:val="left" w:pos="1260"/>
          <w:tab w:val="left" w:pos="1800"/>
          <w:tab w:val="left" w:pos="2340"/>
          <w:tab w:val="left" w:pos="2880"/>
          <w:tab w:val="left" w:pos="3420"/>
          <w:tab w:val="left" w:pos="4320"/>
        </w:tabs>
        <w:ind w:left="1800" w:hanging="1170"/>
        <w:rPr>
          <w:rFonts w:eastAsia="PMingLiU"/>
          <w:bCs/>
        </w:rPr>
      </w:pPr>
      <w:r w:rsidRPr="005C4CB9">
        <w:rPr>
          <w:rFonts w:eastAsia="PMingLiU"/>
          <w:b/>
          <w:bCs/>
        </w:rPr>
        <w:t>To satisfy source documentation requirements for reimbursement requests:</w:t>
      </w:r>
      <w:r w:rsidRPr="005C4CB9">
        <w:rPr>
          <w:rFonts w:eastAsia="PMingLiU"/>
          <w:bCs/>
        </w:rPr>
        <w:t xml:space="preserve"> </w:t>
      </w:r>
    </w:p>
    <w:p w14:paraId="6A2D366B" w14:textId="77777777" w:rsidR="002E3F38" w:rsidRPr="005C4CB9" w:rsidRDefault="002E3F38" w:rsidP="002E3F38">
      <w:pPr>
        <w:widowControl/>
        <w:tabs>
          <w:tab w:val="left" w:pos="-1080"/>
          <w:tab w:val="left" w:pos="-720"/>
          <w:tab w:val="left" w:pos="0"/>
          <w:tab w:val="left" w:pos="720"/>
          <w:tab w:val="left" w:pos="1260"/>
          <w:tab w:val="left" w:pos="1800"/>
          <w:tab w:val="left" w:pos="2340"/>
          <w:tab w:val="left" w:pos="2880"/>
          <w:tab w:val="left" w:pos="3420"/>
          <w:tab w:val="left" w:pos="4320"/>
        </w:tabs>
        <w:ind w:left="1800"/>
        <w:rPr>
          <w:rFonts w:eastAsia="PMingLiU"/>
          <w:bCs/>
        </w:rPr>
      </w:pPr>
    </w:p>
    <w:p w14:paraId="638D89C6" w14:textId="77777777" w:rsidR="002E3F38" w:rsidRPr="005C4CB9" w:rsidRDefault="002E3F38" w:rsidP="00D64FF0">
      <w:pPr>
        <w:widowControl/>
        <w:tabs>
          <w:tab w:val="left" w:pos="-1080"/>
          <w:tab w:val="left" w:pos="-720"/>
          <w:tab w:val="left" w:pos="0"/>
          <w:tab w:val="left" w:pos="630"/>
          <w:tab w:val="left" w:pos="1260"/>
          <w:tab w:val="left" w:pos="1710"/>
          <w:tab w:val="left" w:pos="2340"/>
          <w:tab w:val="left" w:pos="2880"/>
          <w:tab w:val="left" w:pos="3420"/>
          <w:tab w:val="left" w:pos="4320"/>
        </w:tabs>
        <w:ind w:left="630"/>
        <w:rPr>
          <w:rFonts w:eastAsia="PMingLiU"/>
        </w:rPr>
      </w:pPr>
      <w:r w:rsidRPr="005C4CB9">
        <w:rPr>
          <w:rFonts w:eastAsia="PMingLiU"/>
          <w:bCs/>
        </w:rPr>
        <w:t>When</w:t>
      </w:r>
      <w:r w:rsidRPr="005C4CB9">
        <w:rPr>
          <w:rFonts w:eastAsia="PMingLiU"/>
        </w:rPr>
        <w:t xml:space="preserve"> an employee works solely on </w:t>
      </w:r>
      <w:r w:rsidRPr="005C4CB9">
        <w:rPr>
          <w:rFonts w:eastAsia="PMingLiU"/>
          <w:u w:val="single"/>
        </w:rPr>
        <w:t>one</w:t>
      </w:r>
      <w:r w:rsidRPr="005C4CB9">
        <w:rPr>
          <w:rFonts w:eastAsia="PMingLiU"/>
        </w:rPr>
        <w:t xml:space="preserve"> specific grant </w:t>
      </w:r>
      <w:r w:rsidR="00D64FF0">
        <w:rPr>
          <w:rFonts w:eastAsia="PMingLiU"/>
        </w:rPr>
        <w:t>award</w:t>
      </w:r>
      <w:r w:rsidRPr="005C4CB9">
        <w:rPr>
          <w:rFonts w:eastAsia="PMingLiU"/>
        </w:rPr>
        <w:t>, then</w:t>
      </w:r>
      <w:r w:rsidRPr="005C4CB9">
        <w:rPr>
          <w:rFonts w:eastAsia="PMingLiU"/>
          <w:b/>
          <w:bCs/>
        </w:rPr>
        <w:t xml:space="preserve"> at a minimum of every 6 months</w:t>
      </w:r>
      <w:r w:rsidRPr="005C4CB9">
        <w:rPr>
          <w:rFonts w:eastAsia="PMingLiU"/>
        </w:rPr>
        <w:t xml:space="preserve"> both the </w:t>
      </w:r>
      <w:r w:rsidRPr="005C4CB9">
        <w:rPr>
          <w:rFonts w:eastAsia="PMingLiU"/>
          <w:i/>
          <w:iCs/>
        </w:rPr>
        <w:t xml:space="preserve">employee and supervisor </w:t>
      </w:r>
      <w:r w:rsidRPr="005C4CB9">
        <w:rPr>
          <w:rFonts w:eastAsia="PMingLiU"/>
        </w:rPr>
        <w:t xml:space="preserve">can prepare and sign an after-the-fact certification that the employee worked 100% of his or her time on the grant award. </w:t>
      </w:r>
    </w:p>
    <w:p w14:paraId="47EB6824" w14:textId="77777777" w:rsidR="002E3F38" w:rsidRPr="005C4CB9" w:rsidRDefault="002E3F38" w:rsidP="002E3F38">
      <w:pPr>
        <w:widowControl/>
        <w:tabs>
          <w:tab w:val="left" w:pos="-1080"/>
          <w:tab w:val="left" w:pos="-720"/>
          <w:tab w:val="left" w:pos="0"/>
          <w:tab w:val="left" w:pos="720"/>
          <w:tab w:val="left" w:pos="1260"/>
          <w:tab w:val="left" w:pos="1800"/>
          <w:tab w:val="left" w:pos="2340"/>
          <w:tab w:val="left" w:pos="2880"/>
          <w:tab w:val="left" w:pos="3420"/>
          <w:tab w:val="left" w:pos="4320"/>
        </w:tabs>
        <w:ind w:left="540"/>
        <w:rPr>
          <w:rFonts w:eastAsia="PMingLiU"/>
        </w:rPr>
      </w:pPr>
    </w:p>
    <w:p w14:paraId="2D07068B" w14:textId="77777777" w:rsidR="002E3F38" w:rsidRPr="005C4CB9" w:rsidRDefault="002E3F38" w:rsidP="00D64FF0">
      <w:pPr>
        <w:widowControl/>
        <w:tabs>
          <w:tab w:val="left" w:pos="-1080"/>
          <w:tab w:val="left" w:pos="-720"/>
          <w:tab w:val="left" w:pos="0"/>
          <w:tab w:val="left" w:pos="720"/>
          <w:tab w:val="left" w:pos="1260"/>
          <w:tab w:val="left" w:pos="1620"/>
          <w:tab w:val="left" w:pos="1710"/>
          <w:tab w:val="left" w:pos="2340"/>
          <w:tab w:val="left" w:pos="2880"/>
          <w:tab w:val="left" w:pos="3420"/>
          <w:tab w:val="left" w:pos="4320"/>
        </w:tabs>
        <w:ind w:left="630"/>
        <w:rPr>
          <w:rFonts w:eastAsia="PMingLiU"/>
        </w:rPr>
      </w:pPr>
      <w:r w:rsidRPr="005C4CB9">
        <w:rPr>
          <w:rFonts w:eastAsia="PMingLiU"/>
        </w:rPr>
        <w:t xml:space="preserve">Where an employee works on </w:t>
      </w:r>
      <w:r w:rsidRPr="005C4CB9">
        <w:rPr>
          <w:rFonts w:eastAsia="PMingLiU"/>
          <w:i/>
          <w:iCs/>
        </w:rPr>
        <w:t xml:space="preserve">more than one grant </w:t>
      </w:r>
      <w:r w:rsidR="00D64FF0">
        <w:rPr>
          <w:rFonts w:eastAsia="PMingLiU"/>
          <w:i/>
          <w:iCs/>
        </w:rPr>
        <w:t>award</w:t>
      </w:r>
      <w:r w:rsidRPr="005C4CB9">
        <w:rPr>
          <w:rFonts w:eastAsia="PMingLiU"/>
        </w:rPr>
        <w:t xml:space="preserve">, project, or overlapping </w:t>
      </w:r>
      <w:r w:rsidR="00D64FF0">
        <w:rPr>
          <w:rFonts w:eastAsia="PMingLiU"/>
        </w:rPr>
        <w:t>projects</w:t>
      </w:r>
      <w:r w:rsidRPr="005C4CB9">
        <w:rPr>
          <w:rFonts w:eastAsia="PMingLiU"/>
        </w:rPr>
        <w:t xml:space="preserve">, salary costs </w:t>
      </w:r>
      <w:proofErr w:type="gramStart"/>
      <w:r w:rsidRPr="005C4CB9">
        <w:rPr>
          <w:rFonts w:eastAsia="PMingLiU"/>
        </w:rPr>
        <w:t>must be based</w:t>
      </w:r>
      <w:proofErr w:type="gramEnd"/>
      <w:r w:rsidRPr="005C4CB9">
        <w:rPr>
          <w:rFonts w:eastAsia="PMingLiU"/>
        </w:rPr>
        <w:t xml:space="preserve"> on actual time spent on the grant activity.  (Hourly time and effort reporting).  The applicant must maintain reports reflecting an after</w:t>
      </w:r>
      <w:r w:rsidRPr="005C4CB9">
        <w:rPr>
          <w:rFonts w:eastAsia="PMingLiU"/>
        </w:rPr>
        <w:noBreakHyphen/>
        <w:t>the</w:t>
      </w:r>
      <w:r w:rsidRPr="005C4CB9">
        <w:rPr>
          <w:rFonts w:eastAsia="PMingLiU"/>
        </w:rPr>
        <w:noBreakHyphen/>
        <w:t xml:space="preserve">fact distribution of the actual activity of each employee; account for the total activity of each employee; be prepared at least monthly; coincide with one or more pay periods; and be signed by the employee.  Because practices vary as to the activity constituting a full workload (for IHEs, IBS), records may reflect categories of activities expressed as a percentage distribution of total activities.  These reports </w:t>
      </w:r>
      <w:proofErr w:type="gramStart"/>
      <w:r w:rsidRPr="005C4CB9">
        <w:rPr>
          <w:rFonts w:eastAsia="PMingLiU"/>
        </w:rPr>
        <w:t>should also be reviewed and approved on a regular basis by a supervisory official having first</w:t>
      </w:r>
      <w:r w:rsidRPr="005C4CB9">
        <w:rPr>
          <w:rFonts w:eastAsia="PMingLiU"/>
        </w:rPr>
        <w:noBreakHyphen/>
        <w:t>hand knowledge of the work performed</w:t>
      </w:r>
      <w:proofErr w:type="gramEnd"/>
      <w:r w:rsidRPr="005C4CB9">
        <w:rPr>
          <w:rFonts w:eastAsia="PMingLiU"/>
        </w:rPr>
        <w:t>.  The approving official should document the review and approval by signing or initialing each employee’s time and/or effort report.</w:t>
      </w:r>
    </w:p>
    <w:p w14:paraId="0192D7B2" w14:textId="77777777" w:rsidR="00D64FF0" w:rsidRPr="00D64FF0" w:rsidRDefault="00D64FF0" w:rsidP="00D64FF0">
      <w:pPr>
        <w:pStyle w:val="ListParagraph"/>
        <w:widowControl/>
        <w:numPr>
          <w:ilvl w:val="1"/>
          <w:numId w:val="34"/>
        </w:numPr>
        <w:autoSpaceDE/>
        <w:autoSpaceDN/>
        <w:adjustRightInd/>
        <w:spacing w:before="100" w:beforeAutospacing="1" w:after="100" w:afterAutospacing="1"/>
        <w:contextualSpacing w:val="0"/>
        <w:outlineLvl w:val="1"/>
        <w:rPr>
          <w:rFonts w:eastAsia="PMingLiU"/>
          <w:b/>
          <w:bCs/>
          <w:vanish/>
          <w:szCs w:val="36"/>
        </w:rPr>
      </w:pPr>
      <w:bookmarkStart w:id="52" w:name="_Toc8738709"/>
      <w:bookmarkStart w:id="53" w:name="_Toc481492957"/>
      <w:bookmarkStart w:id="54" w:name="_Toc485214943"/>
      <w:bookmarkStart w:id="55" w:name="_Toc485219205"/>
      <w:bookmarkStart w:id="56" w:name="_Toc485223481"/>
      <w:bookmarkStart w:id="57" w:name="_Toc485730323"/>
      <w:bookmarkEnd w:id="52"/>
    </w:p>
    <w:p w14:paraId="796968EE" w14:textId="77777777" w:rsidR="002E3F38" w:rsidRPr="00D64FF0" w:rsidRDefault="00D64FF0" w:rsidP="002E3F38">
      <w:pPr>
        <w:pStyle w:val="Heading1"/>
        <w:rPr>
          <w:rFonts w:eastAsia="PMingLiU" w:cs="Times New Roman"/>
          <w:b w:val="0"/>
        </w:rPr>
      </w:pPr>
      <w:bookmarkStart w:id="58" w:name="_Toc481492958"/>
      <w:bookmarkEnd w:id="53"/>
      <w:bookmarkEnd w:id="54"/>
      <w:bookmarkEnd w:id="55"/>
      <w:bookmarkEnd w:id="56"/>
      <w:bookmarkEnd w:id="57"/>
      <w:r>
        <w:rPr>
          <w:rFonts w:eastAsia="PMingLiU" w:cs="Times New Roman"/>
          <w:b w:val="0"/>
        </w:rPr>
        <w:t>M</w:t>
      </w:r>
      <w:r w:rsidRPr="00D64FF0">
        <w:rPr>
          <w:rFonts w:eastAsia="PMingLiU" w:cs="Times New Roman"/>
          <w:b w:val="0"/>
        </w:rPr>
        <w:t xml:space="preserve">onitoring </w:t>
      </w:r>
      <w:r>
        <w:rPr>
          <w:rFonts w:eastAsia="PMingLiU" w:cs="Times New Roman"/>
          <w:b w:val="0"/>
        </w:rPr>
        <w:t>o</w:t>
      </w:r>
      <w:r w:rsidRPr="00D64FF0">
        <w:rPr>
          <w:rFonts w:eastAsia="PMingLiU" w:cs="Times New Roman"/>
          <w:b w:val="0"/>
        </w:rPr>
        <w:t>f Project Performance</w:t>
      </w:r>
      <w:bookmarkEnd w:id="58"/>
    </w:p>
    <w:p w14:paraId="5BEB652D" w14:textId="77777777" w:rsidR="002E3F38" w:rsidRPr="005C4CB9" w:rsidRDefault="002E3F38" w:rsidP="00D64FF0">
      <w:pPr>
        <w:widowControl/>
        <w:tabs>
          <w:tab w:val="left" w:pos="-1080"/>
          <w:tab w:val="left" w:pos="-720"/>
          <w:tab w:val="left" w:pos="0"/>
          <w:tab w:val="left" w:pos="720"/>
          <w:tab w:val="left" w:pos="1800"/>
          <w:tab w:val="left" w:pos="2340"/>
          <w:tab w:val="left" w:pos="2880"/>
          <w:tab w:val="left" w:pos="3420"/>
          <w:tab w:val="left" w:pos="4320"/>
        </w:tabs>
        <w:ind w:left="1260" w:hanging="540"/>
        <w:rPr>
          <w:rFonts w:eastAsia="PMingLiU"/>
        </w:rPr>
      </w:pPr>
      <w:r w:rsidRPr="005C4CB9">
        <w:rPr>
          <w:rFonts w:eastAsia="PMingLiU"/>
        </w:rPr>
        <w:t>A.</w:t>
      </w:r>
      <w:r w:rsidRPr="005C4CB9">
        <w:rPr>
          <w:rFonts w:eastAsia="PMingLiU"/>
        </w:rPr>
        <w:tab/>
        <w:t xml:space="preserve">The Subrecipient must assure compliance that performance goals </w:t>
      </w:r>
      <w:proofErr w:type="gramStart"/>
      <w:r w:rsidRPr="005C4CB9">
        <w:rPr>
          <w:rFonts w:eastAsia="PMingLiU"/>
        </w:rPr>
        <w:t>are being achieved</w:t>
      </w:r>
      <w:proofErr w:type="gramEnd"/>
      <w:r w:rsidRPr="005C4CB9">
        <w:rPr>
          <w:rFonts w:eastAsia="PMingLiU"/>
        </w:rPr>
        <w:t xml:space="preserve">.  Subrecipient monitoring must cover each project, function or activity to </w:t>
      </w:r>
      <w:r w:rsidRPr="005C4CB9">
        <w:rPr>
          <w:rFonts w:eastAsia="PMingLiU"/>
        </w:rPr>
        <w:lastRenderedPageBreak/>
        <w:t xml:space="preserve">monitor performance under grant supported activities to assure time schedules and objectives are being met, projected work units by time periods are being accomplished, and other performance goals are being achieved as applicable. </w:t>
      </w:r>
    </w:p>
    <w:p w14:paraId="70955852" w14:textId="77777777" w:rsidR="002E3F38" w:rsidRPr="005C4CB9" w:rsidRDefault="002E3F38" w:rsidP="002E3F38">
      <w:pPr>
        <w:widowControl/>
        <w:tabs>
          <w:tab w:val="left" w:pos="-1080"/>
          <w:tab w:val="left" w:pos="-720"/>
          <w:tab w:val="left" w:pos="0"/>
          <w:tab w:val="left" w:pos="720"/>
          <w:tab w:val="left" w:pos="1260"/>
          <w:tab w:val="left" w:pos="1800"/>
          <w:tab w:val="left" w:pos="2340"/>
          <w:tab w:val="left" w:pos="2880"/>
          <w:tab w:val="left" w:pos="3420"/>
          <w:tab w:val="left" w:pos="4320"/>
        </w:tabs>
        <w:rPr>
          <w:rFonts w:eastAsia="PMingLiU"/>
        </w:rPr>
      </w:pPr>
    </w:p>
    <w:p w14:paraId="2C6A2DFD" w14:textId="77777777" w:rsidR="002E3F38" w:rsidRPr="005C4CB9" w:rsidRDefault="002E3F38" w:rsidP="002E3F38">
      <w:pPr>
        <w:widowControl/>
        <w:tabs>
          <w:tab w:val="left" w:pos="-1080"/>
          <w:tab w:val="left" w:pos="-720"/>
          <w:tab w:val="left" w:pos="0"/>
          <w:tab w:val="left" w:pos="720"/>
          <w:tab w:val="left" w:pos="1260"/>
          <w:tab w:val="left" w:pos="1800"/>
          <w:tab w:val="left" w:pos="2340"/>
          <w:tab w:val="left" w:pos="2880"/>
          <w:tab w:val="left" w:pos="3420"/>
          <w:tab w:val="left" w:pos="4320"/>
        </w:tabs>
        <w:ind w:left="1260" w:hanging="540"/>
        <w:rPr>
          <w:rFonts w:eastAsia="PMingLiU"/>
        </w:rPr>
      </w:pPr>
      <w:r w:rsidRPr="005C4CB9">
        <w:rPr>
          <w:rFonts w:eastAsia="PMingLiU"/>
        </w:rPr>
        <w:t>B.</w:t>
      </w:r>
      <w:r w:rsidRPr="005C4CB9">
        <w:rPr>
          <w:rFonts w:eastAsia="PMingLiU"/>
        </w:rPr>
        <w:tab/>
        <w:t xml:space="preserve">The Subrecipient shall inform </w:t>
      </w:r>
      <w:r w:rsidR="000E392F">
        <w:rPr>
          <w:rFonts w:eastAsia="PMingLiU"/>
        </w:rPr>
        <w:t>L&amp;PS</w:t>
      </w:r>
      <w:r w:rsidRPr="005C4CB9">
        <w:rPr>
          <w:rFonts w:eastAsia="PMingLiU"/>
        </w:rPr>
        <w:t xml:space="preserve"> of the following types of </w:t>
      </w:r>
      <w:proofErr w:type="gramStart"/>
      <w:r w:rsidRPr="005C4CB9">
        <w:rPr>
          <w:rFonts w:eastAsia="PMingLiU"/>
        </w:rPr>
        <w:t>conditions which</w:t>
      </w:r>
      <w:proofErr w:type="gramEnd"/>
      <w:r w:rsidRPr="005C4CB9">
        <w:rPr>
          <w:rFonts w:eastAsia="PMingLiU"/>
        </w:rPr>
        <w:t xml:space="preserve"> affect project objectives and performance as soon as they become known: </w:t>
      </w:r>
    </w:p>
    <w:p w14:paraId="0073017B" w14:textId="77777777" w:rsidR="002E3F38" w:rsidRPr="005C4CB9" w:rsidRDefault="002E3F38" w:rsidP="002E3F38">
      <w:pPr>
        <w:widowControl/>
        <w:tabs>
          <w:tab w:val="left" w:pos="-1080"/>
          <w:tab w:val="left" w:pos="-720"/>
          <w:tab w:val="left" w:pos="0"/>
          <w:tab w:val="left" w:pos="720"/>
          <w:tab w:val="left" w:pos="1260"/>
          <w:tab w:val="left" w:pos="1800"/>
          <w:tab w:val="left" w:pos="2340"/>
          <w:tab w:val="left" w:pos="2880"/>
          <w:tab w:val="left" w:pos="3420"/>
          <w:tab w:val="left" w:pos="4320"/>
        </w:tabs>
        <w:rPr>
          <w:rFonts w:eastAsia="PMingLiU"/>
        </w:rPr>
      </w:pPr>
    </w:p>
    <w:p w14:paraId="570C727F" w14:textId="77777777" w:rsidR="002E3F38" w:rsidRPr="005C4CB9" w:rsidRDefault="002E3F38" w:rsidP="002E3F38">
      <w:pPr>
        <w:widowControl/>
        <w:tabs>
          <w:tab w:val="left" w:pos="-1080"/>
          <w:tab w:val="left" w:pos="-720"/>
          <w:tab w:val="left" w:pos="0"/>
          <w:tab w:val="left" w:pos="720"/>
          <w:tab w:val="left" w:pos="1260"/>
          <w:tab w:val="left" w:pos="1800"/>
          <w:tab w:val="left" w:pos="2340"/>
          <w:tab w:val="left" w:pos="2880"/>
          <w:tab w:val="left" w:pos="3420"/>
          <w:tab w:val="left" w:pos="4320"/>
        </w:tabs>
        <w:ind w:left="1260"/>
        <w:rPr>
          <w:rFonts w:eastAsia="PMingLiU"/>
        </w:rPr>
      </w:pPr>
      <w:r w:rsidRPr="005C4CB9">
        <w:rPr>
          <w:rFonts w:eastAsia="PMingLiU"/>
        </w:rPr>
        <w:t xml:space="preserve">Problems, delays, or adverse conditions which will materially impair the ability to attain project objectives, prevent meeting time schedules by established </w:t>
      </w:r>
      <w:proofErr w:type="gramStart"/>
      <w:r w:rsidRPr="005C4CB9">
        <w:rPr>
          <w:rFonts w:eastAsia="PMingLiU"/>
        </w:rPr>
        <w:t>time periods</w:t>
      </w:r>
      <w:proofErr w:type="gramEnd"/>
      <w:r w:rsidRPr="005C4CB9">
        <w:rPr>
          <w:rFonts w:eastAsia="PMingLiU"/>
        </w:rPr>
        <w:t xml:space="preserve">.  </w:t>
      </w:r>
      <w:proofErr w:type="gramStart"/>
      <w:r w:rsidRPr="005C4CB9">
        <w:rPr>
          <w:rFonts w:eastAsia="PMingLiU"/>
        </w:rPr>
        <w:t xml:space="preserve">This disclosure shall be accompanied by a statement of the action taken, or contemplated, and any </w:t>
      </w:r>
      <w:r w:rsidR="00475A05">
        <w:rPr>
          <w:rFonts w:eastAsia="PMingLiU"/>
        </w:rPr>
        <w:t>L&amp;PS</w:t>
      </w:r>
      <w:r w:rsidRPr="005C4CB9">
        <w:rPr>
          <w:rFonts w:eastAsia="PMingLiU"/>
        </w:rPr>
        <w:t xml:space="preserve"> assistance required to resolve the situation</w:t>
      </w:r>
      <w:proofErr w:type="gramEnd"/>
      <w:r w:rsidRPr="005C4CB9">
        <w:rPr>
          <w:rFonts w:eastAsia="PMingLiU"/>
        </w:rPr>
        <w:t xml:space="preserve">. </w:t>
      </w:r>
    </w:p>
    <w:p w14:paraId="13914F6D" w14:textId="77777777" w:rsidR="002E3F38" w:rsidRPr="005C4CB9" w:rsidRDefault="002E3F38" w:rsidP="002E3F38">
      <w:pPr>
        <w:widowControl/>
        <w:tabs>
          <w:tab w:val="left" w:pos="-1080"/>
          <w:tab w:val="left" w:pos="-720"/>
          <w:tab w:val="left" w:pos="0"/>
          <w:tab w:val="left" w:pos="720"/>
          <w:tab w:val="left" w:pos="1260"/>
          <w:tab w:val="left" w:pos="1800"/>
          <w:tab w:val="left" w:pos="2340"/>
          <w:tab w:val="left" w:pos="2880"/>
          <w:tab w:val="left" w:pos="3420"/>
          <w:tab w:val="left" w:pos="4320"/>
        </w:tabs>
        <w:ind w:left="1260"/>
        <w:rPr>
          <w:rFonts w:eastAsia="PMingLiU"/>
        </w:rPr>
      </w:pPr>
    </w:p>
    <w:p w14:paraId="48A0CD02" w14:textId="77777777" w:rsidR="002E3F38" w:rsidRPr="005C4CB9" w:rsidRDefault="002E3F38" w:rsidP="002E3F38">
      <w:pPr>
        <w:widowControl/>
        <w:tabs>
          <w:tab w:val="left" w:pos="-1080"/>
          <w:tab w:val="left" w:pos="-720"/>
          <w:tab w:val="left" w:pos="0"/>
          <w:tab w:val="left" w:pos="720"/>
          <w:tab w:val="left" w:pos="1260"/>
          <w:tab w:val="left" w:pos="1800"/>
          <w:tab w:val="left" w:pos="2340"/>
          <w:tab w:val="left" w:pos="2880"/>
          <w:tab w:val="left" w:pos="3420"/>
          <w:tab w:val="left" w:pos="4320"/>
        </w:tabs>
        <w:ind w:left="1260" w:hanging="540"/>
        <w:rPr>
          <w:rFonts w:eastAsia="PMingLiU"/>
        </w:rPr>
      </w:pPr>
      <w:r w:rsidRPr="005C4CB9">
        <w:rPr>
          <w:rFonts w:eastAsia="PMingLiU"/>
        </w:rPr>
        <w:t>C.</w:t>
      </w:r>
      <w:r w:rsidRPr="005C4CB9">
        <w:rPr>
          <w:rFonts w:eastAsia="PMingLiU"/>
        </w:rPr>
        <w:tab/>
      </w:r>
      <w:r w:rsidR="00D64FF0">
        <w:rPr>
          <w:rFonts w:eastAsia="PMingLiU"/>
        </w:rPr>
        <w:t xml:space="preserve">L&amp;PS has an obligation to perform site visits </w:t>
      </w:r>
      <w:proofErr w:type="gramStart"/>
      <w:r w:rsidR="00D64FF0">
        <w:rPr>
          <w:rFonts w:eastAsia="PMingLiU"/>
        </w:rPr>
        <w:t>to</w:t>
      </w:r>
      <w:proofErr w:type="gramEnd"/>
      <w:r w:rsidRPr="005C4CB9">
        <w:rPr>
          <w:rFonts w:eastAsia="PMingLiU"/>
        </w:rPr>
        <w:t xml:space="preserve">: </w:t>
      </w:r>
    </w:p>
    <w:p w14:paraId="5BE59958" w14:textId="77777777" w:rsidR="002E3F38" w:rsidRPr="005C4CB9" w:rsidRDefault="002E3F38" w:rsidP="002E3F38">
      <w:pPr>
        <w:widowControl/>
        <w:tabs>
          <w:tab w:val="left" w:pos="-1080"/>
          <w:tab w:val="left" w:pos="-720"/>
          <w:tab w:val="left" w:pos="0"/>
          <w:tab w:val="left" w:pos="720"/>
          <w:tab w:val="left" w:pos="1260"/>
          <w:tab w:val="left" w:pos="1800"/>
          <w:tab w:val="left" w:pos="2340"/>
          <w:tab w:val="left" w:pos="2880"/>
          <w:tab w:val="left" w:pos="3420"/>
          <w:tab w:val="left" w:pos="4320"/>
        </w:tabs>
        <w:rPr>
          <w:rFonts w:eastAsia="PMingLiU"/>
        </w:rPr>
      </w:pPr>
    </w:p>
    <w:p w14:paraId="1238BA16" w14:textId="77777777" w:rsidR="002E3F38" w:rsidRPr="005C4CB9" w:rsidRDefault="002E3F38" w:rsidP="002E3F38">
      <w:pPr>
        <w:widowControl/>
        <w:tabs>
          <w:tab w:val="left" w:pos="-1080"/>
          <w:tab w:val="left" w:pos="-720"/>
          <w:tab w:val="left" w:pos="0"/>
          <w:tab w:val="left" w:pos="720"/>
          <w:tab w:val="left" w:pos="1260"/>
          <w:tab w:val="left" w:pos="1800"/>
          <w:tab w:val="left" w:pos="2340"/>
          <w:tab w:val="left" w:pos="2880"/>
          <w:tab w:val="left" w:pos="3420"/>
          <w:tab w:val="left" w:pos="4320"/>
        </w:tabs>
        <w:rPr>
          <w:rFonts w:eastAsia="PMingLiU"/>
        </w:rPr>
        <w:sectPr w:rsidR="002E3F38" w:rsidRPr="005C4CB9" w:rsidSect="002A0B30">
          <w:type w:val="continuous"/>
          <w:pgSz w:w="12240" w:h="15840"/>
          <w:pgMar w:top="1152" w:right="1440" w:bottom="1152" w:left="1440" w:header="1440" w:footer="1008" w:gutter="0"/>
          <w:cols w:space="720"/>
          <w:noEndnote/>
        </w:sectPr>
      </w:pPr>
    </w:p>
    <w:p w14:paraId="25478DCC" w14:textId="77777777" w:rsidR="002E3F38" w:rsidRPr="005C4CB9" w:rsidRDefault="002E3F38" w:rsidP="002E3F38">
      <w:pPr>
        <w:widowControl/>
        <w:tabs>
          <w:tab w:val="left" w:pos="-1080"/>
          <w:tab w:val="left" w:pos="-720"/>
          <w:tab w:val="left" w:pos="0"/>
          <w:tab w:val="left" w:pos="720"/>
          <w:tab w:val="left" w:pos="1260"/>
          <w:tab w:val="left" w:pos="1800"/>
          <w:tab w:val="left" w:pos="2340"/>
          <w:tab w:val="left" w:pos="2880"/>
          <w:tab w:val="left" w:pos="3420"/>
          <w:tab w:val="left" w:pos="4320"/>
        </w:tabs>
        <w:ind w:firstLine="1260"/>
        <w:rPr>
          <w:rFonts w:eastAsia="PMingLiU"/>
        </w:rPr>
      </w:pPr>
      <w:r w:rsidRPr="005C4CB9">
        <w:rPr>
          <w:rFonts w:eastAsia="PMingLiU"/>
        </w:rPr>
        <w:tab/>
        <w:t>1.</w:t>
      </w:r>
      <w:r w:rsidRPr="005C4CB9">
        <w:rPr>
          <w:rFonts w:eastAsia="PMingLiU"/>
        </w:rPr>
        <w:tab/>
        <w:t xml:space="preserve">Review project accomplishments and management control systems. </w:t>
      </w:r>
    </w:p>
    <w:p w14:paraId="4517A09A" w14:textId="77777777" w:rsidR="002E3F38" w:rsidRPr="005C4CB9" w:rsidRDefault="002E3F38" w:rsidP="002E3F38">
      <w:pPr>
        <w:widowControl/>
        <w:tabs>
          <w:tab w:val="left" w:pos="-1080"/>
          <w:tab w:val="left" w:pos="-720"/>
          <w:tab w:val="left" w:pos="0"/>
          <w:tab w:val="left" w:pos="720"/>
          <w:tab w:val="left" w:pos="1260"/>
          <w:tab w:val="left" w:pos="1800"/>
          <w:tab w:val="left" w:pos="2340"/>
          <w:tab w:val="left" w:pos="2880"/>
          <w:tab w:val="left" w:pos="3420"/>
          <w:tab w:val="left" w:pos="4320"/>
        </w:tabs>
        <w:rPr>
          <w:rFonts w:eastAsia="PMingLiU"/>
        </w:rPr>
      </w:pPr>
    </w:p>
    <w:p w14:paraId="36791773" w14:textId="77777777" w:rsidR="002E3F38" w:rsidRPr="005C4CB9" w:rsidRDefault="002E3F38" w:rsidP="002E3F38">
      <w:pPr>
        <w:widowControl/>
        <w:tabs>
          <w:tab w:val="left" w:pos="-1080"/>
          <w:tab w:val="left" w:pos="-720"/>
          <w:tab w:val="left" w:pos="0"/>
          <w:tab w:val="left" w:pos="720"/>
          <w:tab w:val="left" w:pos="1260"/>
          <w:tab w:val="left" w:pos="1800"/>
          <w:tab w:val="left" w:pos="2340"/>
          <w:tab w:val="left" w:pos="2880"/>
          <w:tab w:val="left" w:pos="3420"/>
          <w:tab w:val="left" w:pos="4320"/>
        </w:tabs>
        <w:ind w:firstLine="1260"/>
        <w:rPr>
          <w:rFonts w:eastAsia="PMingLiU"/>
        </w:rPr>
      </w:pPr>
      <w:r w:rsidRPr="005C4CB9">
        <w:rPr>
          <w:rFonts w:eastAsia="PMingLiU"/>
        </w:rPr>
        <w:tab/>
        <w:t>2.</w:t>
      </w:r>
      <w:r w:rsidRPr="005C4CB9">
        <w:rPr>
          <w:rFonts w:eastAsia="PMingLiU"/>
        </w:rPr>
        <w:tab/>
        <w:t xml:space="preserve">Provide such technical assistance as may be required. </w:t>
      </w:r>
    </w:p>
    <w:p w14:paraId="5E857902" w14:textId="77777777" w:rsidR="002E3F38" w:rsidRPr="005C4CB9" w:rsidRDefault="002E3F38" w:rsidP="002E3F38">
      <w:pPr>
        <w:widowControl/>
        <w:tabs>
          <w:tab w:val="left" w:pos="-1080"/>
          <w:tab w:val="left" w:pos="-720"/>
          <w:tab w:val="left" w:pos="0"/>
          <w:tab w:val="left" w:pos="720"/>
          <w:tab w:val="left" w:pos="1260"/>
          <w:tab w:val="left" w:pos="1800"/>
          <w:tab w:val="left" w:pos="2340"/>
          <w:tab w:val="left" w:pos="2880"/>
          <w:tab w:val="left" w:pos="3420"/>
          <w:tab w:val="left" w:pos="4320"/>
        </w:tabs>
        <w:rPr>
          <w:rFonts w:eastAsia="PMingLiU"/>
        </w:rPr>
      </w:pPr>
    </w:p>
    <w:p w14:paraId="41802096" w14:textId="77777777" w:rsidR="002E3F38" w:rsidRPr="005C4CB9" w:rsidRDefault="002E3F38" w:rsidP="002E3F38">
      <w:pPr>
        <w:widowControl/>
        <w:tabs>
          <w:tab w:val="left" w:pos="-1080"/>
          <w:tab w:val="left" w:pos="-720"/>
          <w:tab w:val="left" w:pos="0"/>
          <w:tab w:val="left" w:pos="720"/>
          <w:tab w:val="left" w:pos="1260"/>
          <w:tab w:val="left" w:pos="1800"/>
          <w:tab w:val="left" w:pos="2340"/>
          <w:tab w:val="left" w:pos="2880"/>
          <w:tab w:val="left" w:pos="3420"/>
          <w:tab w:val="left" w:pos="4320"/>
        </w:tabs>
        <w:ind w:left="2340" w:hanging="1080"/>
        <w:rPr>
          <w:rFonts w:eastAsia="PMingLiU"/>
        </w:rPr>
      </w:pPr>
      <w:r w:rsidRPr="005C4CB9">
        <w:rPr>
          <w:rFonts w:eastAsia="PMingLiU"/>
        </w:rPr>
        <w:tab/>
        <w:t>3.</w:t>
      </w:r>
      <w:r w:rsidRPr="005C4CB9">
        <w:rPr>
          <w:rFonts w:eastAsia="PMingLiU"/>
        </w:rPr>
        <w:tab/>
        <w:t xml:space="preserve">Perform fiscal reviews to ensure grant funds </w:t>
      </w:r>
      <w:proofErr w:type="gramStart"/>
      <w:r w:rsidRPr="005C4CB9">
        <w:rPr>
          <w:rFonts w:eastAsia="PMingLiU"/>
        </w:rPr>
        <w:t>are being properly expended</w:t>
      </w:r>
      <w:proofErr w:type="gramEnd"/>
      <w:r w:rsidRPr="005C4CB9">
        <w:rPr>
          <w:rFonts w:eastAsia="PMingLiU"/>
        </w:rPr>
        <w:t xml:space="preserve"> in a timely manner. </w:t>
      </w:r>
    </w:p>
    <w:p w14:paraId="6B6EF2AE" w14:textId="77777777" w:rsidR="002E3F38" w:rsidRPr="005C4CB9" w:rsidRDefault="002E3F38" w:rsidP="002E3F38">
      <w:pPr>
        <w:widowControl/>
        <w:tabs>
          <w:tab w:val="left" w:pos="-1080"/>
          <w:tab w:val="left" w:pos="-720"/>
          <w:tab w:val="left" w:pos="0"/>
          <w:tab w:val="left" w:pos="720"/>
          <w:tab w:val="left" w:pos="1260"/>
          <w:tab w:val="left" w:pos="1800"/>
          <w:tab w:val="left" w:pos="2340"/>
          <w:tab w:val="left" w:pos="2880"/>
          <w:tab w:val="left" w:pos="3420"/>
          <w:tab w:val="left" w:pos="4320"/>
        </w:tabs>
        <w:rPr>
          <w:rFonts w:eastAsia="PMingLiU"/>
          <w:b/>
          <w:bCs/>
        </w:rPr>
      </w:pPr>
    </w:p>
    <w:p w14:paraId="1A60F566" w14:textId="77777777" w:rsidR="000E23BB" w:rsidRPr="007B2D54" w:rsidRDefault="002E3F38" w:rsidP="004B1BD2">
      <w:pPr>
        <w:widowControl/>
        <w:tabs>
          <w:tab w:val="left" w:pos="-1080"/>
          <w:tab w:val="left" w:pos="-720"/>
          <w:tab w:val="left" w:pos="0"/>
          <w:tab w:val="left" w:pos="720"/>
          <w:tab w:val="left" w:pos="1260"/>
          <w:tab w:val="left" w:pos="1800"/>
          <w:tab w:val="left" w:pos="2340"/>
          <w:tab w:val="left" w:pos="2880"/>
          <w:tab w:val="left" w:pos="3420"/>
          <w:tab w:val="left" w:pos="4320"/>
        </w:tabs>
        <w:ind w:left="1800" w:hanging="540"/>
        <w:rPr>
          <w:rFonts w:eastAsia="PMingLiU"/>
        </w:rPr>
      </w:pPr>
      <w:r w:rsidRPr="005C4CB9">
        <w:rPr>
          <w:rFonts w:eastAsia="PMingLiU"/>
        </w:rPr>
        <w:tab/>
        <w:t>4.</w:t>
      </w:r>
      <w:r w:rsidRPr="005C4CB9">
        <w:rPr>
          <w:rFonts w:eastAsia="PMingLiU"/>
        </w:rPr>
        <w:tab/>
        <w:t xml:space="preserve">Ensure compliance with all pertinent </w:t>
      </w:r>
      <w:r w:rsidR="00D64FF0">
        <w:rPr>
          <w:rFonts w:eastAsia="PMingLiU"/>
        </w:rPr>
        <w:t xml:space="preserve">conditions, </w:t>
      </w:r>
      <w:r w:rsidR="00B558DF" w:rsidRPr="005C4CB9">
        <w:rPr>
          <w:rFonts w:eastAsia="PMingLiU"/>
        </w:rPr>
        <w:t>laws</w:t>
      </w:r>
      <w:r w:rsidR="00D64FF0">
        <w:rPr>
          <w:rFonts w:eastAsia="PMingLiU"/>
        </w:rPr>
        <w:t>,</w:t>
      </w:r>
      <w:r w:rsidR="00B558DF" w:rsidRPr="005C4CB9">
        <w:rPr>
          <w:rFonts w:eastAsia="PMingLiU"/>
        </w:rPr>
        <w:t xml:space="preserve"> and regulations.</w:t>
      </w:r>
      <w:r w:rsidRPr="005C4CB9">
        <w:rPr>
          <w:rFonts w:eastAsia="PMingLiU"/>
        </w:rPr>
        <w:t xml:space="preserve"> </w:t>
      </w:r>
    </w:p>
    <w:sectPr w:rsidR="000E23BB" w:rsidRPr="007B2D54" w:rsidSect="002A0B30">
      <w:type w:val="continuous"/>
      <w:pgSz w:w="12240" w:h="15840"/>
      <w:pgMar w:top="1152" w:right="1440" w:bottom="1152" w:left="1440" w:header="1440" w:footer="100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16330B" w14:textId="77777777" w:rsidR="00147240" w:rsidRDefault="00147240">
      <w:r>
        <w:separator/>
      </w:r>
    </w:p>
  </w:endnote>
  <w:endnote w:type="continuationSeparator" w:id="0">
    <w:p w14:paraId="438A5600" w14:textId="77777777" w:rsidR="00147240" w:rsidRDefault="001472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Microsoft JhengHei"/>
    <w:panose1 w:val="02010601000101010101"/>
    <w:charset w:val="88"/>
    <w:family w:val="roman"/>
    <w:pitch w:val="variable"/>
    <w:sig w:usb0="00000000"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C214F2" w14:textId="77777777" w:rsidR="00490EBD" w:rsidRDefault="00490EBD">
    <w:pPr>
      <w:spacing w:line="240" w:lineRule="exact"/>
    </w:pPr>
  </w:p>
  <w:p w14:paraId="38AA4B5A" w14:textId="2254B21C" w:rsidR="00490EBD" w:rsidRPr="00362C2D" w:rsidRDefault="00490EBD">
    <w:pPr>
      <w:tabs>
        <w:tab w:val="right" w:pos="9360"/>
      </w:tabs>
      <w:rPr>
        <w:rFonts w:eastAsia="PMingLiU"/>
        <w:sz w:val="18"/>
        <w:szCs w:val="18"/>
      </w:rPr>
    </w:pPr>
    <w:r>
      <w:rPr>
        <w:rFonts w:ascii="PMingLiU" w:eastAsia="PMingLiU" w:cs="PMingLiU"/>
        <w:i/>
        <w:iCs/>
        <w:sz w:val="16"/>
        <w:szCs w:val="16"/>
      </w:rPr>
      <w:tab/>
    </w:r>
    <w:r>
      <w:rPr>
        <w:rFonts w:eastAsia="PMingLiU"/>
        <w:i/>
        <w:iCs/>
        <w:sz w:val="18"/>
        <w:szCs w:val="18"/>
      </w:rPr>
      <w:t xml:space="preserve">FY2018 </w:t>
    </w:r>
    <w:r w:rsidR="00891154">
      <w:rPr>
        <w:rFonts w:eastAsia="PMingLiU"/>
        <w:i/>
        <w:iCs/>
        <w:sz w:val="18"/>
        <w:szCs w:val="18"/>
      </w:rPr>
      <w:t>Training Needs of Juvenile Prosecutors</w:t>
    </w:r>
    <w:r>
      <w:rPr>
        <w:rFonts w:eastAsia="PMingLiU"/>
        <w:i/>
        <w:iCs/>
        <w:sz w:val="18"/>
        <w:szCs w:val="18"/>
      </w:rPr>
      <w:t xml:space="preserve"> </w:t>
    </w:r>
    <w:r w:rsidR="00891154">
      <w:rPr>
        <w:rFonts w:eastAsia="PMingLiU"/>
        <w:i/>
        <w:iCs/>
        <w:sz w:val="18"/>
        <w:szCs w:val="18"/>
      </w:rPr>
      <w:t>10</w:t>
    </w:r>
    <w:r>
      <w:rPr>
        <w:rFonts w:eastAsia="PMingLiU"/>
        <w:i/>
        <w:iCs/>
        <w:sz w:val="18"/>
        <w:szCs w:val="18"/>
      </w:rPr>
      <w:t>/2019</w:t>
    </w:r>
  </w:p>
  <w:p w14:paraId="78198173" w14:textId="473D39EF" w:rsidR="00490EBD" w:rsidRDefault="00490EBD">
    <w:pPr>
      <w:framePr w:w="9361" w:wrap="notBeside" w:vAnchor="text" w:hAnchor="text" w:x="1" w:y="1"/>
      <w:jc w:val="center"/>
    </w:pPr>
    <w:r>
      <w:sym w:font="Symbol" w:char="F02D"/>
    </w:r>
    <w:r>
      <w:fldChar w:fldCharType="begin"/>
    </w:r>
    <w:r>
      <w:instrText xml:space="preserve">PAGE </w:instrText>
    </w:r>
    <w:r>
      <w:fldChar w:fldCharType="separate"/>
    </w:r>
    <w:r w:rsidR="009B6DAD">
      <w:rPr>
        <w:noProof/>
      </w:rPr>
      <w:t>20</w:t>
    </w:r>
    <w:r>
      <w:fldChar w:fldCharType="end"/>
    </w:r>
    <w:r>
      <w:sym w:font="Symbol" w:char="F02D"/>
    </w:r>
  </w:p>
  <w:p w14:paraId="05881D1B" w14:textId="77777777" w:rsidR="00490EBD" w:rsidRDefault="00490EBD">
    <w:pPr>
      <w:rPr>
        <w:rFonts w:ascii="PMingLiU" w:eastAsia="PMingLiU" w:cs="PMingLiU"/>
      </w:rPr>
    </w:pPr>
  </w:p>
  <w:p w14:paraId="51D13FE4" w14:textId="77777777" w:rsidR="00490EBD" w:rsidRDefault="00490EB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BC9815" w14:textId="77777777" w:rsidR="00147240" w:rsidRDefault="00147240">
      <w:r>
        <w:separator/>
      </w:r>
    </w:p>
  </w:footnote>
  <w:footnote w:type="continuationSeparator" w:id="0">
    <w:p w14:paraId="6D3086F8" w14:textId="77777777" w:rsidR="00147240" w:rsidRDefault="001472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1840AB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B9105508"/>
    <w:lvl w:ilvl="0">
      <w:numFmt w:val="bullet"/>
      <w:lvlText w:val="*"/>
      <w:lvlJc w:val="left"/>
    </w:lvl>
  </w:abstractNum>
  <w:abstractNum w:abstractNumId="2" w15:restartNumberingAfterBreak="0">
    <w:nsid w:val="00000001"/>
    <w:multiLevelType w:val="multilevel"/>
    <w:tmpl w:val="1348FDC2"/>
    <w:name w:val="AutoList75"/>
    <w:lvl w:ilvl="0">
      <w:start w:val="1"/>
      <w:numFmt w:val="lowerLetter"/>
      <w:pStyle w:val="Level1"/>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3" w15:restartNumberingAfterBreak="0">
    <w:nsid w:val="00000002"/>
    <w:multiLevelType w:val="multilevel"/>
    <w:tmpl w:val="00000000"/>
    <w:name w:val="ParaNumbers1"/>
    <w:lvl w:ilvl="0">
      <w:start w:val="1"/>
      <w:numFmt w:val="decimal"/>
      <w:lvlText w:val="%1."/>
      <w:lvlJc w:val="left"/>
    </w:lvl>
    <w:lvl w:ilvl="1">
      <w:start w:val="1"/>
      <w:numFmt w:val="lowerLetter"/>
      <w:pStyle w:val="Level2"/>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4" w15:restartNumberingAfterBreak="0">
    <w:nsid w:val="04195C8E"/>
    <w:multiLevelType w:val="hybridMultilevel"/>
    <w:tmpl w:val="417E053A"/>
    <w:lvl w:ilvl="0" w:tplc="21786F02">
      <w:start w:val="1"/>
      <w:numFmt w:val="decimal"/>
      <w:lvlText w:val="%1."/>
      <w:lvlJc w:val="left"/>
      <w:pPr>
        <w:ind w:left="2160" w:hanging="360"/>
      </w:pPr>
      <w:rPr>
        <w:rFonts w:hint="default"/>
        <w:u w:val="no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07224AC3"/>
    <w:multiLevelType w:val="hybridMultilevel"/>
    <w:tmpl w:val="C0D8A336"/>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08A67A4B"/>
    <w:multiLevelType w:val="hybridMultilevel"/>
    <w:tmpl w:val="9572AB56"/>
    <w:lvl w:ilvl="0" w:tplc="04090019">
      <w:start w:val="1"/>
      <w:numFmt w:val="lowerLetter"/>
      <w:lvlText w:val="%1."/>
      <w:lvlJc w:val="left"/>
      <w:pPr>
        <w:ind w:left="2700" w:hanging="360"/>
      </w:pPr>
    </w:lvl>
    <w:lvl w:ilvl="1" w:tplc="0409001B">
      <w:start w:val="1"/>
      <w:numFmt w:val="lowerRoman"/>
      <w:lvlText w:val="%2."/>
      <w:lvlJc w:val="right"/>
      <w:pPr>
        <w:ind w:left="3420" w:hanging="360"/>
      </w:pPr>
      <w:rPr>
        <w:rFonts w:hint="default"/>
      </w:rPr>
    </w:lvl>
    <w:lvl w:ilvl="2" w:tplc="0409001B">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7" w15:restartNumberingAfterBreak="0">
    <w:nsid w:val="0CE849DD"/>
    <w:multiLevelType w:val="hybridMultilevel"/>
    <w:tmpl w:val="E6FCD3CA"/>
    <w:lvl w:ilvl="0" w:tplc="4126ACE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018125F"/>
    <w:multiLevelType w:val="multilevel"/>
    <w:tmpl w:val="F36871C6"/>
    <w:styleLink w:val="Lists"/>
    <w:lvl w:ilvl="0">
      <w:start w:val="1"/>
      <w:numFmt w:val="upperRoman"/>
      <w:pStyle w:val="Heading1"/>
      <w:lvlText w:val="%1."/>
      <w:lvlJc w:val="left"/>
      <w:pPr>
        <w:ind w:left="720" w:hanging="720"/>
      </w:pPr>
      <w:rPr>
        <w:rFonts w:hint="default"/>
      </w:rPr>
    </w:lvl>
    <w:lvl w:ilvl="1">
      <w:start w:val="1"/>
      <w:numFmt w:val="upperLetter"/>
      <w:pStyle w:val="Heading2"/>
      <w:lvlText w:val="%2."/>
      <w:lvlJc w:val="left"/>
      <w:pPr>
        <w:ind w:left="1440" w:hanging="720"/>
      </w:pPr>
      <w:rPr>
        <w:rFonts w:hint="default"/>
      </w:rPr>
    </w:lvl>
    <w:lvl w:ilvl="2">
      <w:start w:val="1"/>
      <w:numFmt w:val="decimal"/>
      <w:pStyle w:val="Heading3"/>
      <w:lvlText w:val="%3."/>
      <w:lvlJc w:val="left"/>
      <w:pPr>
        <w:ind w:left="2160" w:hanging="720"/>
      </w:pPr>
      <w:rPr>
        <w:rFonts w:hint="default"/>
      </w:rPr>
    </w:lvl>
    <w:lvl w:ilvl="3">
      <w:start w:val="1"/>
      <w:numFmt w:val="lowerLetter"/>
      <w:pStyle w:val="Heading4"/>
      <w:lvlText w:val="%4."/>
      <w:lvlJc w:val="left"/>
      <w:pPr>
        <w:ind w:left="2880" w:hanging="720"/>
      </w:pPr>
      <w:rPr>
        <w:rFonts w:hint="default"/>
      </w:rPr>
    </w:lvl>
    <w:lvl w:ilvl="4">
      <w:start w:val="1"/>
      <w:numFmt w:val="lowerLetter"/>
      <w:lvlText w:val="(%5)"/>
      <w:lvlJc w:val="left"/>
      <w:pPr>
        <w:ind w:left="3600" w:hanging="720"/>
      </w:pPr>
      <w:rPr>
        <w:rFonts w:hint="default"/>
      </w:rPr>
    </w:lvl>
    <w:lvl w:ilvl="5">
      <w:start w:val="1"/>
      <w:numFmt w:val="lowerRoman"/>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9" w15:restartNumberingAfterBreak="0">
    <w:nsid w:val="14181B7B"/>
    <w:multiLevelType w:val="hybridMultilevel"/>
    <w:tmpl w:val="2734484C"/>
    <w:lvl w:ilvl="0" w:tplc="0409000F">
      <w:start w:val="1"/>
      <w:numFmt w:val="decimal"/>
      <w:lvlText w:val="%1."/>
      <w:lvlJc w:val="left"/>
      <w:pPr>
        <w:ind w:left="720" w:hanging="360"/>
      </w:pPr>
    </w:lvl>
    <w:lvl w:ilvl="1" w:tplc="0AB41000">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803802"/>
    <w:multiLevelType w:val="hybridMultilevel"/>
    <w:tmpl w:val="DD685AFC"/>
    <w:lvl w:ilvl="0" w:tplc="00C27598">
      <w:start w:val="1"/>
      <w:numFmt w:val="upperLetter"/>
      <w:lvlText w:val="%1."/>
      <w:lvlJc w:val="left"/>
      <w:pPr>
        <w:ind w:left="720" w:hanging="48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1" w15:restartNumberingAfterBreak="0">
    <w:nsid w:val="20DB3B8A"/>
    <w:multiLevelType w:val="hybridMultilevel"/>
    <w:tmpl w:val="22D460D0"/>
    <w:lvl w:ilvl="0" w:tplc="B63A51F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6235603"/>
    <w:multiLevelType w:val="hybridMultilevel"/>
    <w:tmpl w:val="EFB81F4E"/>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26327499"/>
    <w:multiLevelType w:val="hybridMultilevel"/>
    <w:tmpl w:val="F5B26426"/>
    <w:lvl w:ilvl="0" w:tplc="858A7C3E">
      <w:start w:val="1"/>
      <w:numFmt w:val="decimal"/>
      <w:lvlText w:val="%1."/>
      <w:lvlJc w:val="left"/>
      <w:pPr>
        <w:ind w:left="2520" w:hanging="360"/>
      </w:pPr>
      <w:rPr>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27D12BEA"/>
    <w:multiLevelType w:val="multilevel"/>
    <w:tmpl w:val="CFD0DE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7F3455D"/>
    <w:multiLevelType w:val="hybridMultilevel"/>
    <w:tmpl w:val="A95E2D6C"/>
    <w:lvl w:ilvl="0" w:tplc="E418F05C">
      <w:start w:val="4"/>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6" w15:restartNumberingAfterBreak="0">
    <w:nsid w:val="2D13671B"/>
    <w:multiLevelType w:val="multilevel"/>
    <w:tmpl w:val="179E52C0"/>
    <w:lvl w:ilvl="0">
      <w:start w:val="1"/>
      <w:numFmt w:val="decimal"/>
      <w:lvlText w:val="%1."/>
      <w:legacy w:legacy="1" w:legacySpace="0" w:legacyIndent="0"/>
      <w:lvlJc w:val="left"/>
      <w:rPr>
        <w:b w:val="0"/>
      </w:rPr>
    </w:lvl>
    <w:lvl w:ilvl="1">
      <w:start w:val="1"/>
      <w:numFmt w:val="lowerLetter"/>
      <w:lvlText w:val="%2."/>
      <w:legacy w:legacy="1" w:legacySpace="0" w:legacyIndent="0"/>
      <w:lvlJc w:val="left"/>
    </w:lvl>
    <w:lvl w:ilvl="2">
      <w:start w:val="1"/>
      <w:numFmt w:val="lowerRoman"/>
      <w:lvlText w:val="%3."/>
      <w:legacy w:legacy="1" w:legacySpace="0" w:legacyIndent="0"/>
      <w:lvlJc w:val="left"/>
    </w:lvl>
    <w:lvl w:ilvl="3">
      <w:start w:val="1"/>
      <w:numFmt w:val="decimal"/>
      <w:lvlText w:val="(%4)"/>
      <w:legacy w:legacy="1" w:legacySpace="0" w:legacyIndent="0"/>
      <w:lvlJc w:val="left"/>
    </w:lvl>
    <w:lvl w:ilvl="4">
      <w:start w:val="1"/>
      <w:numFmt w:val="lowerLetter"/>
      <w:lvlText w:val="(%5)"/>
      <w:legacy w:legacy="1" w:legacySpace="0" w:legacyIndent="0"/>
      <w:lvlJc w:val="left"/>
    </w:lvl>
    <w:lvl w:ilvl="5">
      <w:start w:val="1"/>
      <w:numFmt w:val="lowerRoman"/>
      <w:lvlText w:val="(%6)"/>
      <w:legacy w:legacy="1" w:legacySpace="0" w:legacyIndent="0"/>
      <w:lvlJc w:val="left"/>
    </w:lvl>
    <w:lvl w:ilvl="6">
      <w:start w:val="1"/>
      <w:numFmt w:val="decimal"/>
      <w:lvlText w:val="%7)"/>
      <w:legacy w:legacy="1" w:legacySpace="0" w:legacyIndent="0"/>
      <w:lvlJc w:val="left"/>
    </w:lvl>
    <w:lvl w:ilvl="7">
      <w:start w:val="1"/>
      <w:numFmt w:val="lowerLetter"/>
      <w:lvlText w:val="%8)"/>
      <w:legacy w:legacy="1" w:legacySpace="0" w:legacyIndent="0"/>
      <w:lvlJc w:val="left"/>
    </w:lvl>
    <w:lvl w:ilvl="8">
      <w:start w:val="1"/>
      <w:numFmt w:val="lowerRoman"/>
      <w:lvlText w:val="%9)"/>
      <w:legacy w:legacy="1" w:legacySpace="0" w:legacyIndent="0"/>
      <w:lvlJc w:val="left"/>
    </w:lvl>
  </w:abstractNum>
  <w:abstractNum w:abstractNumId="17" w15:restartNumberingAfterBreak="0">
    <w:nsid w:val="2D3F0AE6"/>
    <w:multiLevelType w:val="multilevel"/>
    <w:tmpl w:val="978653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DE57742"/>
    <w:multiLevelType w:val="hybridMultilevel"/>
    <w:tmpl w:val="C3E6D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7277F6"/>
    <w:multiLevelType w:val="hybridMultilevel"/>
    <w:tmpl w:val="EE72225E"/>
    <w:lvl w:ilvl="0" w:tplc="0409000B">
      <w:start w:val="1"/>
      <w:numFmt w:val="bullet"/>
      <w:lvlText w:val=""/>
      <w:lvlJc w:val="left"/>
      <w:pPr>
        <w:ind w:left="720" w:hanging="360"/>
      </w:pPr>
      <w:rPr>
        <w:rFonts w:ascii="Wingdings" w:hAnsi="Wingdings" w:hint="default"/>
      </w:rPr>
    </w:lvl>
    <w:lvl w:ilvl="1" w:tplc="AF6A19A4">
      <w:start w:val="1"/>
      <w:numFmt w:val="bullet"/>
      <w:lvlText w:val=""/>
      <w:lvlJc w:val="left"/>
      <w:pPr>
        <w:ind w:left="1440" w:hanging="360"/>
      </w:pPr>
      <w:rPr>
        <w:rFonts w:ascii="Symbol" w:hAnsi="Symbol" w:hint="default"/>
      </w:rPr>
    </w:lvl>
    <w:lvl w:ilvl="2" w:tplc="AF6A19A4">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6C2933"/>
    <w:multiLevelType w:val="hybridMultilevel"/>
    <w:tmpl w:val="5E8C9FC2"/>
    <w:lvl w:ilvl="0" w:tplc="DD441176">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32DA1DA1"/>
    <w:multiLevelType w:val="hybridMultilevel"/>
    <w:tmpl w:val="E32A42FA"/>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15:restartNumberingAfterBreak="0">
    <w:nsid w:val="33F21426"/>
    <w:multiLevelType w:val="hybridMultilevel"/>
    <w:tmpl w:val="3EBC36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41E2980"/>
    <w:multiLevelType w:val="hybridMultilevel"/>
    <w:tmpl w:val="7ACC47DC"/>
    <w:lvl w:ilvl="0" w:tplc="38129368">
      <w:start w:val="1"/>
      <w:numFmt w:val="lowerLetter"/>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80B46B9"/>
    <w:multiLevelType w:val="hybridMultilevel"/>
    <w:tmpl w:val="F14A3C10"/>
    <w:lvl w:ilvl="0" w:tplc="CF020BE6">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15:restartNumberingAfterBreak="0">
    <w:nsid w:val="3D4836F5"/>
    <w:multiLevelType w:val="hybridMultilevel"/>
    <w:tmpl w:val="3A563E8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45726D8A"/>
    <w:multiLevelType w:val="multilevel"/>
    <w:tmpl w:val="37A88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6E57678"/>
    <w:multiLevelType w:val="hybridMultilevel"/>
    <w:tmpl w:val="3E56CB7C"/>
    <w:lvl w:ilvl="0" w:tplc="04090019">
      <w:start w:val="1"/>
      <w:numFmt w:val="lowerLetter"/>
      <w:lvlText w:val="%1."/>
      <w:lvlJc w:val="left"/>
      <w:pPr>
        <w:ind w:left="1080" w:hanging="360"/>
      </w:pPr>
    </w:lvl>
    <w:lvl w:ilvl="1" w:tplc="35021B96">
      <w:start w:val="1"/>
      <w:numFmt w:val="decimal"/>
      <w:lvlText w:val="%2."/>
      <w:lvlJc w:val="right"/>
      <w:pPr>
        <w:ind w:left="1800" w:hanging="360"/>
      </w:pPr>
      <w:rPr>
        <w:rFonts w:hint="default"/>
      </w:rPr>
    </w:lvl>
    <w:lvl w:ilvl="2" w:tplc="04090017">
      <w:start w:val="1"/>
      <w:numFmt w:val="lowerLetter"/>
      <w:lvlText w:val="%3)"/>
      <w:lvlJc w:val="lef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8855233"/>
    <w:multiLevelType w:val="hybridMultilevel"/>
    <w:tmpl w:val="1542F48E"/>
    <w:lvl w:ilvl="0" w:tplc="CF76562A">
      <w:start w:val="1"/>
      <w:numFmt w:val="decimal"/>
      <w:lvlText w:val="%1."/>
      <w:lvlJc w:val="left"/>
      <w:pPr>
        <w:ind w:left="1800" w:hanging="540"/>
      </w:pPr>
      <w:rPr>
        <w:rFonts w:hint="default"/>
      </w:rPr>
    </w:lvl>
    <w:lvl w:ilvl="1" w:tplc="95B01F0C">
      <w:start w:val="1"/>
      <w:numFmt w:val="lowerLetter"/>
      <w:lvlText w:val="%2."/>
      <w:lvlJc w:val="left"/>
      <w:pPr>
        <w:ind w:left="2340" w:hanging="360"/>
      </w:pPr>
      <w:rPr>
        <w:b w:val="0"/>
      </w:r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9" w15:restartNumberingAfterBreak="0">
    <w:nsid w:val="48EA04F8"/>
    <w:multiLevelType w:val="hybridMultilevel"/>
    <w:tmpl w:val="44D88BE2"/>
    <w:lvl w:ilvl="0" w:tplc="A1666D8E">
      <w:start w:val="1"/>
      <w:numFmt w:val="decimal"/>
      <w:lvlText w:val="%1."/>
      <w:lvlJc w:val="left"/>
      <w:pPr>
        <w:ind w:left="1620" w:hanging="360"/>
      </w:pPr>
      <w:rPr>
        <w:rFonts w:hint="default"/>
      </w:r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0" w15:restartNumberingAfterBreak="0">
    <w:nsid w:val="4ABB3393"/>
    <w:multiLevelType w:val="hybridMultilevel"/>
    <w:tmpl w:val="3438C020"/>
    <w:lvl w:ilvl="0" w:tplc="3026A71A">
      <w:start w:val="1"/>
      <w:numFmt w:val="decimal"/>
      <w:lvlText w:val="%1."/>
      <w:lvlJc w:val="left"/>
      <w:pPr>
        <w:ind w:left="1620" w:hanging="360"/>
      </w:pPr>
      <w:rPr>
        <w:rFonts w:hint="default"/>
      </w:rPr>
    </w:lvl>
    <w:lvl w:ilvl="1" w:tplc="04090019">
      <w:start w:val="1"/>
      <w:numFmt w:val="lowerLetter"/>
      <w:lvlText w:val="%2."/>
      <w:lvlJc w:val="left"/>
      <w:pPr>
        <w:ind w:left="2340" w:hanging="360"/>
      </w:pPr>
    </w:lvl>
    <w:lvl w:ilvl="2" w:tplc="0409001B">
      <w:start w:val="1"/>
      <w:numFmt w:val="lowerRoman"/>
      <w:lvlText w:val="%3."/>
      <w:lvlJc w:val="right"/>
      <w:pPr>
        <w:ind w:left="3060" w:hanging="180"/>
      </w:pPr>
    </w:lvl>
    <w:lvl w:ilvl="3" w:tplc="0409000F">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1" w15:restartNumberingAfterBreak="0">
    <w:nsid w:val="4B52413E"/>
    <w:multiLevelType w:val="hybridMultilevel"/>
    <w:tmpl w:val="61381474"/>
    <w:lvl w:ilvl="0" w:tplc="00AC45AC">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4BDF6D8C"/>
    <w:multiLevelType w:val="hybridMultilevel"/>
    <w:tmpl w:val="B6AA392A"/>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3" w15:restartNumberingAfterBreak="0">
    <w:nsid w:val="54033577"/>
    <w:multiLevelType w:val="hybridMultilevel"/>
    <w:tmpl w:val="9ACE4414"/>
    <w:lvl w:ilvl="0" w:tplc="13586C14">
      <w:start w:val="1"/>
      <w:numFmt w:val="bullet"/>
      <w:lvlText w:val="◻"/>
      <w:lvlJc w:val="left"/>
      <w:pPr>
        <w:ind w:left="822" w:hanging="361"/>
      </w:pPr>
      <w:rPr>
        <w:rFonts w:ascii="Symbol" w:eastAsia="Symbol" w:hAnsi="Symbol" w:cs="Symbol" w:hint="default"/>
        <w:w w:val="60"/>
      </w:rPr>
    </w:lvl>
    <w:lvl w:ilvl="1" w:tplc="A2A648EC">
      <w:start w:val="1"/>
      <w:numFmt w:val="bullet"/>
      <w:lvlText w:val="◻"/>
      <w:lvlJc w:val="left"/>
      <w:pPr>
        <w:ind w:left="1540" w:hanging="361"/>
      </w:pPr>
      <w:rPr>
        <w:rFonts w:ascii="Symbol" w:eastAsia="Symbol" w:hAnsi="Symbol" w:cs="Symbol" w:hint="default"/>
        <w:w w:val="60"/>
        <w:sz w:val="22"/>
        <w:szCs w:val="22"/>
      </w:rPr>
    </w:lvl>
    <w:lvl w:ilvl="2" w:tplc="D2523984">
      <w:start w:val="1"/>
      <w:numFmt w:val="bullet"/>
      <w:lvlText w:val="◻"/>
      <w:lvlJc w:val="left"/>
      <w:pPr>
        <w:ind w:left="2260" w:hanging="361"/>
      </w:pPr>
      <w:rPr>
        <w:rFonts w:ascii="Symbol" w:eastAsia="Symbol" w:hAnsi="Symbol" w:cs="Symbol" w:hint="default"/>
        <w:w w:val="60"/>
        <w:sz w:val="22"/>
        <w:szCs w:val="22"/>
      </w:rPr>
    </w:lvl>
    <w:lvl w:ilvl="3" w:tplc="E7C61C1C">
      <w:start w:val="1"/>
      <w:numFmt w:val="bullet"/>
      <w:lvlText w:val="•"/>
      <w:lvlJc w:val="left"/>
      <w:pPr>
        <w:ind w:left="3340" w:hanging="361"/>
      </w:pPr>
      <w:rPr>
        <w:rFonts w:hint="default"/>
      </w:rPr>
    </w:lvl>
    <w:lvl w:ilvl="4" w:tplc="BFCEE9C6">
      <w:start w:val="1"/>
      <w:numFmt w:val="bullet"/>
      <w:lvlText w:val="•"/>
      <w:lvlJc w:val="left"/>
      <w:pPr>
        <w:ind w:left="4420" w:hanging="361"/>
      </w:pPr>
      <w:rPr>
        <w:rFonts w:hint="default"/>
      </w:rPr>
    </w:lvl>
    <w:lvl w:ilvl="5" w:tplc="EB3A935A">
      <w:start w:val="1"/>
      <w:numFmt w:val="bullet"/>
      <w:lvlText w:val="•"/>
      <w:lvlJc w:val="left"/>
      <w:pPr>
        <w:ind w:left="5500" w:hanging="361"/>
      </w:pPr>
      <w:rPr>
        <w:rFonts w:hint="default"/>
      </w:rPr>
    </w:lvl>
    <w:lvl w:ilvl="6" w:tplc="78B08404">
      <w:start w:val="1"/>
      <w:numFmt w:val="bullet"/>
      <w:lvlText w:val="•"/>
      <w:lvlJc w:val="left"/>
      <w:pPr>
        <w:ind w:left="6580" w:hanging="361"/>
      </w:pPr>
      <w:rPr>
        <w:rFonts w:hint="default"/>
      </w:rPr>
    </w:lvl>
    <w:lvl w:ilvl="7" w:tplc="0F7A00E2">
      <w:start w:val="1"/>
      <w:numFmt w:val="bullet"/>
      <w:lvlText w:val="•"/>
      <w:lvlJc w:val="left"/>
      <w:pPr>
        <w:ind w:left="7660" w:hanging="361"/>
      </w:pPr>
      <w:rPr>
        <w:rFonts w:hint="default"/>
      </w:rPr>
    </w:lvl>
    <w:lvl w:ilvl="8" w:tplc="1778ACE2">
      <w:start w:val="1"/>
      <w:numFmt w:val="bullet"/>
      <w:lvlText w:val="•"/>
      <w:lvlJc w:val="left"/>
      <w:pPr>
        <w:ind w:left="8740" w:hanging="361"/>
      </w:pPr>
      <w:rPr>
        <w:rFonts w:hint="default"/>
      </w:rPr>
    </w:lvl>
  </w:abstractNum>
  <w:abstractNum w:abstractNumId="34" w15:restartNumberingAfterBreak="0">
    <w:nsid w:val="5A1B7A7A"/>
    <w:multiLevelType w:val="hybridMultilevel"/>
    <w:tmpl w:val="52D893FA"/>
    <w:lvl w:ilvl="0" w:tplc="04090019">
      <w:start w:val="1"/>
      <w:numFmt w:val="lowerLetter"/>
      <w:lvlText w:val="%1."/>
      <w:lvlJc w:val="left"/>
      <w:pPr>
        <w:ind w:left="2700" w:hanging="360"/>
      </w:pPr>
    </w:lvl>
    <w:lvl w:ilvl="1" w:tplc="04090019">
      <w:start w:val="1"/>
      <w:numFmt w:val="lowerLetter"/>
      <w:lvlText w:val="%2."/>
      <w:lvlJc w:val="left"/>
      <w:pPr>
        <w:ind w:left="3420" w:hanging="360"/>
      </w:pPr>
    </w:lvl>
    <w:lvl w:ilvl="2" w:tplc="0409001B">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35" w15:restartNumberingAfterBreak="0">
    <w:nsid w:val="5AA53ECF"/>
    <w:multiLevelType w:val="hybridMultilevel"/>
    <w:tmpl w:val="94FE6778"/>
    <w:lvl w:ilvl="0" w:tplc="D8942CD8">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611B1795"/>
    <w:multiLevelType w:val="hybridMultilevel"/>
    <w:tmpl w:val="9716CB1A"/>
    <w:lvl w:ilvl="0" w:tplc="0409000F">
      <w:start w:val="1"/>
      <w:numFmt w:val="decimal"/>
      <w:lvlText w:val="%1."/>
      <w:lvlJc w:val="left"/>
      <w:pPr>
        <w:ind w:left="1620" w:hanging="360"/>
      </w:pPr>
      <w:rPr>
        <w:rFont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7" w15:restartNumberingAfterBreak="0">
    <w:nsid w:val="65D30C1B"/>
    <w:multiLevelType w:val="hybridMultilevel"/>
    <w:tmpl w:val="3ECCABA2"/>
    <w:lvl w:ilvl="0" w:tplc="A6D83C5A">
      <w:start w:val="3"/>
      <w:numFmt w:val="decimal"/>
      <w:lvlText w:val="%1."/>
      <w:lvlJc w:val="left"/>
      <w:pPr>
        <w:ind w:left="18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7516CED"/>
    <w:multiLevelType w:val="hybridMultilevel"/>
    <w:tmpl w:val="D8523D4A"/>
    <w:lvl w:ilvl="0" w:tplc="33BAD8E2">
      <w:start w:val="609"/>
      <w:numFmt w:val="bullet"/>
      <w:lvlText w:val="-"/>
      <w:lvlJc w:val="left"/>
      <w:pPr>
        <w:ind w:left="1185" w:hanging="360"/>
      </w:pPr>
      <w:rPr>
        <w:rFonts w:ascii="Times New Roman" w:eastAsiaTheme="minorEastAsia" w:hAnsi="Times New Roman" w:cs="Times New Roman" w:hint="default"/>
        <w:b/>
        <w:i/>
      </w:rPr>
    </w:lvl>
    <w:lvl w:ilvl="1" w:tplc="04090003">
      <w:start w:val="1"/>
      <w:numFmt w:val="bullet"/>
      <w:lvlText w:val="o"/>
      <w:lvlJc w:val="left"/>
      <w:pPr>
        <w:ind w:left="1905" w:hanging="360"/>
      </w:pPr>
      <w:rPr>
        <w:rFonts w:ascii="Courier New" w:hAnsi="Courier New" w:cs="Courier New" w:hint="default"/>
      </w:rPr>
    </w:lvl>
    <w:lvl w:ilvl="2" w:tplc="04090005">
      <w:start w:val="1"/>
      <w:numFmt w:val="bullet"/>
      <w:lvlText w:val=""/>
      <w:lvlJc w:val="left"/>
      <w:pPr>
        <w:ind w:left="2625" w:hanging="360"/>
      </w:pPr>
      <w:rPr>
        <w:rFonts w:ascii="Wingdings" w:hAnsi="Wingdings" w:hint="default"/>
      </w:rPr>
    </w:lvl>
    <w:lvl w:ilvl="3" w:tplc="04090001" w:tentative="1">
      <w:start w:val="1"/>
      <w:numFmt w:val="bullet"/>
      <w:lvlText w:val=""/>
      <w:lvlJc w:val="left"/>
      <w:pPr>
        <w:ind w:left="3345" w:hanging="360"/>
      </w:pPr>
      <w:rPr>
        <w:rFonts w:ascii="Symbol" w:hAnsi="Symbol" w:hint="default"/>
      </w:rPr>
    </w:lvl>
    <w:lvl w:ilvl="4" w:tplc="04090003" w:tentative="1">
      <w:start w:val="1"/>
      <w:numFmt w:val="bullet"/>
      <w:lvlText w:val="o"/>
      <w:lvlJc w:val="left"/>
      <w:pPr>
        <w:ind w:left="4065" w:hanging="360"/>
      </w:pPr>
      <w:rPr>
        <w:rFonts w:ascii="Courier New" w:hAnsi="Courier New" w:cs="Courier New" w:hint="default"/>
      </w:rPr>
    </w:lvl>
    <w:lvl w:ilvl="5" w:tplc="04090005" w:tentative="1">
      <w:start w:val="1"/>
      <w:numFmt w:val="bullet"/>
      <w:lvlText w:val=""/>
      <w:lvlJc w:val="left"/>
      <w:pPr>
        <w:ind w:left="4785" w:hanging="360"/>
      </w:pPr>
      <w:rPr>
        <w:rFonts w:ascii="Wingdings" w:hAnsi="Wingdings" w:hint="default"/>
      </w:rPr>
    </w:lvl>
    <w:lvl w:ilvl="6" w:tplc="04090001" w:tentative="1">
      <w:start w:val="1"/>
      <w:numFmt w:val="bullet"/>
      <w:lvlText w:val=""/>
      <w:lvlJc w:val="left"/>
      <w:pPr>
        <w:ind w:left="5505" w:hanging="360"/>
      </w:pPr>
      <w:rPr>
        <w:rFonts w:ascii="Symbol" w:hAnsi="Symbol" w:hint="default"/>
      </w:rPr>
    </w:lvl>
    <w:lvl w:ilvl="7" w:tplc="04090003" w:tentative="1">
      <w:start w:val="1"/>
      <w:numFmt w:val="bullet"/>
      <w:lvlText w:val="o"/>
      <w:lvlJc w:val="left"/>
      <w:pPr>
        <w:ind w:left="6225" w:hanging="360"/>
      </w:pPr>
      <w:rPr>
        <w:rFonts w:ascii="Courier New" w:hAnsi="Courier New" w:cs="Courier New" w:hint="default"/>
      </w:rPr>
    </w:lvl>
    <w:lvl w:ilvl="8" w:tplc="04090005" w:tentative="1">
      <w:start w:val="1"/>
      <w:numFmt w:val="bullet"/>
      <w:lvlText w:val=""/>
      <w:lvlJc w:val="left"/>
      <w:pPr>
        <w:ind w:left="6945" w:hanging="360"/>
      </w:pPr>
      <w:rPr>
        <w:rFonts w:ascii="Wingdings" w:hAnsi="Wingdings" w:hint="default"/>
      </w:rPr>
    </w:lvl>
  </w:abstractNum>
  <w:abstractNum w:abstractNumId="39" w15:restartNumberingAfterBreak="0">
    <w:nsid w:val="69EE2D6D"/>
    <w:multiLevelType w:val="hybridMultilevel"/>
    <w:tmpl w:val="5DBEC74E"/>
    <w:lvl w:ilvl="0" w:tplc="04090019">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0" w15:restartNumberingAfterBreak="0">
    <w:nsid w:val="76B13C41"/>
    <w:multiLevelType w:val="hybridMultilevel"/>
    <w:tmpl w:val="863878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EBA08AE"/>
    <w:multiLevelType w:val="multilevel"/>
    <w:tmpl w:val="8FAC4BE8"/>
    <w:lvl w:ilvl="0">
      <w:start w:val="1"/>
      <w:numFmt w:val="bullet"/>
      <w:lvlText w:val=""/>
      <w:lvlJc w:val="left"/>
      <w:pPr>
        <w:ind w:left="2880" w:firstLine="0"/>
      </w:pPr>
      <w:rPr>
        <w:rFonts w:ascii="Symbol" w:hAnsi="Symbol" w:hint="default"/>
      </w:rPr>
    </w:lvl>
    <w:lvl w:ilvl="1">
      <w:start w:val="1"/>
      <w:numFmt w:val="lowerLetter"/>
      <w:lvlText w:val="%2."/>
      <w:legacy w:legacy="1" w:legacySpace="0" w:legacyIndent="0"/>
      <w:lvlJc w:val="left"/>
      <w:pPr>
        <w:ind w:left="2880" w:firstLine="0"/>
      </w:pPr>
    </w:lvl>
    <w:lvl w:ilvl="2">
      <w:start w:val="1"/>
      <w:numFmt w:val="lowerRoman"/>
      <w:lvlText w:val="%3."/>
      <w:legacy w:legacy="1" w:legacySpace="0" w:legacyIndent="0"/>
      <w:lvlJc w:val="left"/>
      <w:pPr>
        <w:ind w:left="2880" w:firstLine="0"/>
      </w:pPr>
    </w:lvl>
    <w:lvl w:ilvl="3">
      <w:start w:val="1"/>
      <w:numFmt w:val="decimal"/>
      <w:lvlText w:val="(%4)"/>
      <w:legacy w:legacy="1" w:legacySpace="0" w:legacyIndent="0"/>
      <w:lvlJc w:val="left"/>
      <w:pPr>
        <w:ind w:left="2880" w:firstLine="0"/>
      </w:pPr>
    </w:lvl>
    <w:lvl w:ilvl="4">
      <w:start w:val="1"/>
      <w:numFmt w:val="lowerLetter"/>
      <w:lvlText w:val="(%5)"/>
      <w:legacy w:legacy="1" w:legacySpace="0" w:legacyIndent="0"/>
      <w:lvlJc w:val="left"/>
      <w:pPr>
        <w:ind w:left="2880" w:firstLine="0"/>
      </w:pPr>
    </w:lvl>
    <w:lvl w:ilvl="5">
      <w:start w:val="1"/>
      <w:numFmt w:val="lowerRoman"/>
      <w:lvlText w:val="(%6)"/>
      <w:legacy w:legacy="1" w:legacySpace="0" w:legacyIndent="0"/>
      <w:lvlJc w:val="left"/>
      <w:pPr>
        <w:ind w:left="2880" w:firstLine="0"/>
      </w:pPr>
    </w:lvl>
    <w:lvl w:ilvl="6">
      <w:start w:val="1"/>
      <w:numFmt w:val="decimal"/>
      <w:lvlText w:val="%7)"/>
      <w:legacy w:legacy="1" w:legacySpace="0" w:legacyIndent="0"/>
      <w:lvlJc w:val="left"/>
      <w:pPr>
        <w:ind w:left="2880" w:firstLine="0"/>
      </w:pPr>
    </w:lvl>
    <w:lvl w:ilvl="7">
      <w:start w:val="1"/>
      <w:numFmt w:val="lowerLetter"/>
      <w:lvlText w:val="%8)"/>
      <w:legacy w:legacy="1" w:legacySpace="0" w:legacyIndent="0"/>
      <w:lvlJc w:val="left"/>
      <w:pPr>
        <w:ind w:left="2880" w:firstLine="0"/>
      </w:pPr>
    </w:lvl>
    <w:lvl w:ilvl="8">
      <w:start w:val="1"/>
      <w:numFmt w:val="lowerRoman"/>
      <w:lvlText w:val="%9)"/>
      <w:legacy w:legacy="1" w:legacySpace="0" w:legacyIndent="0"/>
      <w:lvlJc w:val="left"/>
      <w:pPr>
        <w:ind w:left="2880" w:firstLine="0"/>
      </w:pPr>
    </w:lvl>
  </w:abstractNum>
  <w:num w:numId="1">
    <w:abstractNumId w:val="2"/>
    <w:lvlOverride w:ilvl="0">
      <w:startOverride w:val="1"/>
      <w:lvl w:ilvl="0">
        <w:start w:val="1"/>
        <w:numFmt w:val="lowerLetter"/>
        <w:pStyle w:val="Level1"/>
        <w:lvlText w:val="%1."/>
        <w:lvlJc w:val="left"/>
      </w:lvl>
    </w:lvlOverride>
    <w:lvlOverride w:ilvl="1">
      <w:startOverride w:val="1"/>
      <w:lvl w:ilvl="1">
        <w:start w:val="1"/>
        <w:numFmt w:val="lowerLetter"/>
        <w:lvlText w:val="%2."/>
        <w:lvlJc w:val="left"/>
        <w:rPr>
          <w:color w:val="000000" w:themeColor="text1"/>
        </w:rPr>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2">
    <w:abstractNumId w:val="3"/>
    <w:lvlOverride w:ilvl="0">
      <w:startOverride w:val="1"/>
      <w:lvl w:ilvl="0">
        <w:start w:val="1"/>
        <w:numFmt w:val="decimal"/>
        <w:lvlText w:val="%1."/>
        <w:lvlJc w:val="left"/>
      </w:lvl>
    </w:lvlOverride>
    <w:lvlOverride w:ilvl="1">
      <w:startOverride w:val="1"/>
      <w:lvl w:ilvl="1">
        <w:start w:val="1"/>
        <w:numFmt w:val="lowerLetter"/>
        <w:pStyle w:val="Level2"/>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3">
    <w:abstractNumId w:val="3"/>
  </w:num>
  <w:num w:numId="4">
    <w:abstractNumId w:val="1"/>
    <w:lvlOverride w:ilvl="0">
      <w:lvl w:ilvl="0">
        <w:numFmt w:val="bullet"/>
        <w:lvlText w:val="·"/>
        <w:legacy w:legacy="1" w:legacySpace="0" w:legacyIndent="540"/>
        <w:lvlJc w:val="left"/>
        <w:pPr>
          <w:ind w:left="1260" w:hanging="540"/>
        </w:pPr>
        <w:rPr>
          <w:rFonts w:ascii="PMingLiU" w:eastAsia="PMingLiU" w:hAnsi="PMingLiU" w:hint="eastAsia"/>
        </w:rPr>
      </w:lvl>
    </w:lvlOverride>
  </w:num>
  <w:num w:numId="5">
    <w:abstractNumId w:val="39"/>
  </w:num>
  <w:num w:numId="6">
    <w:abstractNumId w:val="30"/>
  </w:num>
  <w:num w:numId="7">
    <w:abstractNumId w:val="15"/>
  </w:num>
  <w:num w:numId="8">
    <w:abstractNumId w:val="31"/>
  </w:num>
  <w:num w:numId="9">
    <w:abstractNumId w:val="13"/>
  </w:num>
  <w:num w:numId="10">
    <w:abstractNumId w:val="26"/>
  </w:num>
  <w:num w:numId="11">
    <w:abstractNumId w:val="17"/>
  </w:num>
  <w:num w:numId="12">
    <w:abstractNumId w:val="32"/>
  </w:num>
  <w:num w:numId="13">
    <w:abstractNumId w:val="12"/>
  </w:num>
  <w:num w:numId="14">
    <w:abstractNumId w:val="14"/>
  </w:num>
  <w:num w:numId="15">
    <w:abstractNumId w:val="25"/>
  </w:num>
  <w:num w:numId="16">
    <w:abstractNumId w:val="6"/>
  </w:num>
  <w:num w:numId="17">
    <w:abstractNumId w:val="16"/>
  </w:num>
  <w:num w:numId="18">
    <w:abstractNumId w:val="36"/>
  </w:num>
  <w:num w:numId="19">
    <w:abstractNumId w:val="23"/>
  </w:num>
  <w:num w:numId="20">
    <w:abstractNumId w:val="24"/>
  </w:num>
  <w:num w:numId="21">
    <w:abstractNumId w:val="28"/>
  </w:num>
  <w:num w:numId="22">
    <w:abstractNumId w:val="21"/>
  </w:num>
  <w:num w:numId="23">
    <w:abstractNumId w:val="27"/>
  </w:num>
  <w:num w:numId="24">
    <w:abstractNumId w:val="34"/>
  </w:num>
  <w:num w:numId="25">
    <w:abstractNumId w:val="29"/>
  </w:num>
  <w:num w:numId="26">
    <w:abstractNumId w:val="41"/>
  </w:num>
  <w:num w:numId="27">
    <w:abstractNumId w:val="19"/>
  </w:num>
  <w:num w:numId="28">
    <w:abstractNumId w:val="37"/>
  </w:num>
  <w:num w:numId="29">
    <w:abstractNumId w:val="4"/>
  </w:num>
  <w:num w:numId="30">
    <w:abstractNumId w:val="7"/>
  </w:num>
  <w:num w:numId="31">
    <w:abstractNumId w:val="5"/>
  </w:num>
  <w:num w:numId="32">
    <w:abstractNumId w:val="20"/>
  </w:num>
  <w:num w:numId="33">
    <w:abstractNumId w:val="11"/>
  </w:num>
  <w:num w:numId="34">
    <w:abstractNumId w:val="8"/>
    <w:lvlOverride w:ilvl="0">
      <w:lvl w:ilvl="0">
        <w:start w:val="1"/>
        <w:numFmt w:val="upperRoman"/>
        <w:pStyle w:val="Heading1"/>
        <w:lvlText w:val="%1."/>
        <w:lvlJc w:val="left"/>
        <w:pPr>
          <w:ind w:left="720" w:hanging="720"/>
        </w:pPr>
        <w:rPr>
          <w:rFonts w:hint="default"/>
        </w:rPr>
      </w:lvl>
    </w:lvlOverride>
    <w:lvlOverride w:ilvl="1">
      <w:lvl w:ilvl="1">
        <w:start w:val="1"/>
        <w:numFmt w:val="upperLetter"/>
        <w:pStyle w:val="Heading2"/>
        <w:lvlText w:val="%2."/>
        <w:lvlJc w:val="left"/>
        <w:pPr>
          <w:ind w:left="1440" w:hanging="720"/>
        </w:pPr>
        <w:rPr>
          <w:rFonts w:hint="default"/>
        </w:rPr>
      </w:lvl>
    </w:lvlOverride>
    <w:lvlOverride w:ilvl="2">
      <w:lvl w:ilvl="2">
        <w:start w:val="1"/>
        <w:numFmt w:val="decimal"/>
        <w:pStyle w:val="Heading3"/>
        <w:lvlText w:val="%3."/>
        <w:lvlJc w:val="left"/>
        <w:pPr>
          <w:ind w:left="2160" w:hanging="720"/>
        </w:pPr>
        <w:rPr>
          <w:rFonts w:hint="default"/>
        </w:rPr>
      </w:lvl>
    </w:lvlOverride>
    <w:lvlOverride w:ilvl="3">
      <w:lvl w:ilvl="3">
        <w:start w:val="1"/>
        <w:numFmt w:val="lowerLetter"/>
        <w:pStyle w:val="Heading4"/>
        <w:lvlText w:val="%4."/>
        <w:lvlJc w:val="left"/>
        <w:pPr>
          <w:ind w:left="2880" w:hanging="720"/>
        </w:pPr>
        <w:rPr>
          <w:rFonts w:hint="default"/>
        </w:rPr>
      </w:lvl>
    </w:lvlOverride>
    <w:lvlOverride w:ilvl="4">
      <w:lvl w:ilvl="4">
        <w:start w:val="1"/>
        <w:numFmt w:val="lowerLetter"/>
        <w:lvlText w:val="(%5)"/>
        <w:lvlJc w:val="left"/>
        <w:pPr>
          <w:ind w:left="3600" w:hanging="720"/>
        </w:pPr>
        <w:rPr>
          <w:rFonts w:hint="default"/>
        </w:rPr>
      </w:lvl>
    </w:lvlOverride>
    <w:lvlOverride w:ilvl="5">
      <w:lvl w:ilvl="5">
        <w:start w:val="1"/>
        <w:numFmt w:val="lowerRoman"/>
        <w:lvlText w:val="(%6)"/>
        <w:lvlJc w:val="left"/>
        <w:pPr>
          <w:ind w:left="4320" w:hanging="720"/>
        </w:pPr>
        <w:rPr>
          <w:rFonts w:hint="default"/>
        </w:rPr>
      </w:lvl>
    </w:lvlOverride>
    <w:lvlOverride w:ilvl="6">
      <w:lvl w:ilvl="6">
        <w:start w:val="1"/>
        <w:numFmt w:val="decimal"/>
        <w:lvlText w:val="%7."/>
        <w:lvlJc w:val="left"/>
        <w:pPr>
          <w:ind w:left="5040" w:hanging="720"/>
        </w:pPr>
        <w:rPr>
          <w:rFonts w:hint="default"/>
        </w:rPr>
      </w:lvl>
    </w:lvlOverride>
    <w:lvlOverride w:ilvl="7">
      <w:lvl w:ilvl="7">
        <w:start w:val="1"/>
        <w:numFmt w:val="lowerLetter"/>
        <w:lvlText w:val="%8."/>
        <w:lvlJc w:val="left"/>
        <w:pPr>
          <w:ind w:left="5760" w:hanging="720"/>
        </w:pPr>
        <w:rPr>
          <w:rFonts w:hint="default"/>
        </w:rPr>
      </w:lvl>
    </w:lvlOverride>
    <w:lvlOverride w:ilvl="8">
      <w:lvl w:ilvl="8">
        <w:start w:val="1"/>
        <w:numFmt w:val="lowerRoman"/>
        <w:lvlText w:val="%9."/>
        <w:lvlJc w:val="left"/>
        <w:pPr>
          <w:ind w:left="6480" w:hanging="720"/>
        </w:pPr>
        <w:rPr>
          <w:rFonts w:hint="default"/>
        </w:rPr>
      </w:lvl>
    </w:lvlOverride>
  </w:num>
  <w:num w:numId="35">
    <w:abstractNumId w:val="8"/>
  </w:num>
  <w:num w:numId="3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num>
  <w:num w:numId="38">
    <w:abstractNumId w:val="8"/>
    <w:lvlOverride w:ilvl="0">
      <w:startOverride w:val="1"/>
      <w:lvl w:ilvl="0">
        <w:start w:val="1"/>
        <w:numFmt w:val="upperRoman"/>
        <w:pStyle w:val="Heading1"/>
        <w:lvlText w:val="%1."/>
        <w:lvlJc w:val="left"/>
        <w:pPr>
          <w:ind w:left="720" w:hanging="720"/>
        </w:pPr>
        <w:rPr>
          <w:rFonts w:hint="default"/>
        </w:rPr>
      </w:lvl>
    </w:lvlOverride>
    <w:lvlOverride w:ilvl="1">
      <w:startOverride w:val="1"/>
      <w:lvl w:ilvl="1">
        <w:start w:val="1"/>
        <w:numFmt w:val="upperLetter"/>
        <w:pStyle w:val="Heading2"/>
        <w:lvlText w:val="%2."/>
        <w:lvlJc w:val="left"/>
        <w:pPr>
          <w:ind w:left="1440" w:hanging="720"/>
        </w:pPr>
        <w:rPr>
          <w:rFonts w:hint="default"/>
        </w:rPr>
      </w:lvl>
    </w:lvlOverride>
    <w:lvlOverride w:ilvl="2">
      <w:startOverride w:val="1"/>
      <w:lvl w:ilvl="2">
        <w:start w:val="1"/>
        <w:numFmt w:val="decimal"/>
        <w:pStyle w:val="Heading3"/>
        <w:lvlText w:val="%3."/>
        <w:lvlJc w:val="left"/>
        <w:pPr>
          <w:ind w:left="2160" w:hanging="720"/>
        </w:pPr>
        <w:rPr>
          <w:rFonts w:hint="default"/>
        </w:rPr>
      </w:lvl>
    </w:lvlOverride>
    <w:lvlOverride w:ilvl="3">
      <w:startOverride w:val="1"/>
      <w:lvl w:ilvl="3">
        <w:start w:val="1"/>
        <w:numFmt w:val="lowerLetter"/>
        <w:pStyle w:val="Heading4"/>
        <w:lvlText w:val="%4."/>
        <w:lvlJc w:val="left"/>
        <w:pPr>
          <w:ind w:left="2880" w:hanging="720"/>
        </w:pPr>
        <w:rPr>
          <w:rFonts w:hint="default"/>
        </w:rPr>
      </w:lvl>
    </w:lvlOverride>
    <w:lvlOverride w:ilvl="4">
      <w:startOverride w:val="1"/>
      <w:lvl w:ilvl="4">
        <w:start w:val="1"/>
        <w:numFmt w:val="lowerLetter"/>
        <w:lvlText w:val="(%5)"/>
        <w:lvlJc w:val="left"/>
        <w:pPr>
          <w:ind w:left="3600" w:hanging="720"/>
        </w:pPr>
        <w:rPr>
          <w:rFonts w:hint="default"/>
        </w:rPr>
      </w:lvl>
    </w:lvlOverride>
    <w:lvlOverride w:ilvl="5">
      <w:startOverride w:val="1"/>
      <w:lvl w:ilvl="5">
        <w:start w:val="1"/>
        <w:numFmt w:val="lowerRoman"/>
        <w:lvlText w:val="(%6)"/>
        <w:lvlJc w:val="left"/>
        <w:pPr>
          <w:ind w:left="4320" w:hanging="720"/>
        </w:pPr>
        <w:rPr>
          <w:rFonts w:hint="default"/>
        </w:rPr>
      </w:lvl>
    </w:lvlOverride>
    <w:lvlOverride w:ilvl="6">
      <w:startOverride w:val="1"/>
      <w:lvl w:ilvl="6">
        <w:start w:val="1"/>
        <w:numFmt w:val="decimal"/>
        <w:lvlText w:val="%7."/>
        <w:lvlJc w:val="left"/>
        <w:pPr>
          <w:ind w:left="5040" w:hanging="720"/>
        </w:pPr>
        <w:rPr>
          <w:rFonts w:hint="default"/>
        </w:rPr>
      </w:lvl>
    </w:lvlOverride>
    <w:lvlOverride w:ilvl="7">
      <w:startOverride w:val="1"/>
      <w:lvl w:ilvl="7">
        <w:start w:val="1"/>
        <w:numFmt w:val="lowerLetter"/>
        <w:lvlText w:val="%8."/>
        <w:lvlJc w:val="left"/>
        <w:pPr>
          <w:ind w:left="5760" w:hanging="720"/>
        </w:pPr>
        <w:rPr>
          <w:rFonts w:hint="default"/>
        </w:rPr>
      </w:lvl>
    </w:lvlOverride>
    <w:lvlOverride w:ilvl="8">
      <w:startOverride w:val="1"/>
      <w:lvl w:ilvl="8">
        <w:start w:val="1"/>
        <w:numFmt w:val="lowerRoman"/>
        <w:lvlText w:val="%9."/>
        <w:lvlJc w:val="left"/>
        <w:pPr>
          <w:ind w:left="6480" w:hanging="720"/>
        </w:pPr>
        <w:rPr>
          <w:rFonts w:hint="default"/>
        </w:rPr>
      </w:lvl>
    </w:lvlOverride>
  </w:num>
  <w:num w:numId="39">
    <w:abstractNumId w:val="8"/>
    <w:lvlOverride w:ilvl="0">
      <w:startOverride w:val="1"/>
      <w:lvl w:ilvl="0">
        <w:start w:val="1"/>
        <w:numFmt w:val="upperRoman"/>
        <w:pStyle w:val="Heading1"/>
        <w:lvlText w:val="%1."/>
        <w:lvlJc w:val="left"/>
        <w:pPr>
          <w:ind w:left="720" w:hanging="720"/>
        </w:pPr>
        <w:rPr>
          <w:rFonts w:hint="default"/>
        </w:rPr>
      </w:lvl>
    </w:lvlOverride>
    <w:lvlOverride w:ilvl="1">
      <w:startOverride w:val="1"/>
      <w:lvl w:ilvl="1">
        <w:start w:val="1"/>
        <w:numFmt w:val="upperLetter"/>
        <w:pStyle w:val="Heading2"/>
        <w:lvlText w:val="%2."/>
        <w:lvlJc w:val="left"/>
        <w:pPr>
          <w:ind w:left="1440" w:hanging="720"/>
        </w:pPr>
        <w:rPr>
          <w:rFonts w:hint="default"/>
        </w:rPr>
      </w:lvl>
    </w:lvlOverride>
    <w:lvlOverride w:ilvl="2">
      <w:startOverride w:val="1"/>
      <w:lvl w:ilvl="2">
        <w:start w:val="1"/>
        <w:numFmt w:val="decimal"/>
        <w:pStyle w:val="Heading3"/>
        <w:lvlText w:val="%3."/>
        <w:lvlJc w:val="left"/>
        <w:pPr>
          <w:ind w:left="2160" w:hanging="720"/>
        </w:pPr>
        <w:rPr>
          <w:rFonts w:hint="default"/>
        </w:rPr>
      </w:lvl>
    </w:lvlOverride>
    <w:lvlOverride w:ilvl="3">
      <w:startOverride w:val="1"/>
      <w:lvl w:ilvl="3">
        <w:start w:val="1"/>
        <w:numFmt w:val="lowerLetter"/>
        <w:pStyle w:val="Heading4"/>
        <w:lvlText w:val="%4."/>
        <w:lvlJc w:val="left"/>
        <w:pPr>
          <w:ind w:left="2880" w:hanging="720"/>
        </w:pPr>
        <w:rPr>
          <w:rFonts w:hint="default"/>
        </w:rPr>
      </w:lvl>
    </w:lvlOverride>
    <w:lvlOverride w:ilvl="4">
      <w:startOverride w:val="1"/>
      <w:lvl w:ilvl="4">
        <w:start w:val="1"/>
        <w:numFmt w:val="lowerLetter"/>
        <w:lvlText w:val="(%5)"/>
        <w:lvlJc w:val="left"/>
        <w:pPr>
          <w:ind w:left="3600" w:hanging="720"/>
        </w:pPr>
        <w:rPr>
          <w:rFonts w:hint="default"/>
        </w:rPr>
      </w:lvl>
    </w:lvlOverride>
    <w:lvlOverride w:ilvl="5">
      <w:startOverride w:val="1"/>
      <w:lvl w:ilvl="5">
        <w:start w:val="1"/>
        <w:numFmt w:val="lowerRoman"/>
        <w:lvlText w:val="(%6)"/>
        <w:lvlJc w:val="left"/>
        <w:pPr>
          <w:ind w:left="4320" w:hanging="720"/>
        </w:pPr>
        <w:rPr>
          <w:rFonts w:hint="default"/>
        </w:rPr>
      </w:lvl>
    </w:lvlOverride>
    <w:lvlOverride w:ilvl="6">
      <w:startOverride w:val="1"/>
      <w:lvl w:ilvl="6">
        <w:start w:val="1"/>
        <w:numFmt w:val="decimal"/>
        <w:lvlText w:val="%7."/>
        <w:lvlJc w:val="left"/>
        <w:pPr>
          <w:ind w:left="5040" w:hanging="720"/>
        </w:pPr>
        <w:rPr>
          <w:rFonts w:hint="default"/>
        </w:rPr>
      </w:lvl>
    </w:lvlOverride>
    <w:lvlOverride w:ilvl="7">
      <w:startOverride w:val="1"/>
      <w:lvl w:ilvl="7">
        <w:start w:val="1"/>
        <w:numFmt w:val="lowerLetter"/>
        <w:lvlText w:val="%8."/>
        <w:lvlJc w:val="left"/>
        <w:pPr>
          <w:ind w:left="5760" w:hanging="720"/>
        </w:pPr>
        <w:rPr>
          <w:rFonts w:hint="default"/>
        </w:rPr>
      </w:lvl>
    </w:lvlOverride>
    <w:lvlOverride w:ilvl="8">
      <w:startOverride w:val="1"/>
      <w:lvl w:ilvl="8">
        <w:start w:val="1"/>
        <w:numFmt w:val="lowerRoman"/>
        <w:lvlText w:val="%9."/>
        <w:lvlJc w:val="left"/>
        <w:pPr>
          <w:ind w:left="6480" w:hanging="720"/>
        </w:pPr>
        <w:rPr>
          <w:rFonts w:hint="default"/>
        </w:rPr>
      </w:lvl>
    </w:lvlOverride>
  </w:num>
  <w:num w:numId="40">
    <w:abstractNumId w:val="8"/>
    <w:lvlOverride w:ilvl="0">
      <w:startOverride w:val="1"/>
      <w:lvl w:ilvl="0">
        <w:start w:val="1"/>
        <w:numFmt w:val="upperRoman"/>
        <w:pStyle w:val="Heading1"/>
        <w:lvlText w:val="%1."/>
        <w:lvlJc w:val="left"/>
        <w:pPr>
          <w:ind w:left="720" w:hanging="720"/>
        </w:pPr>
        <w:rPr>
          <w:rFonts w:hint="default"/>
        </w:rPr>
      </w:lvl>
    </w:lvlOverride>
    <w:lvlOverride w:ilvl="1">
      <w:startOverride w:val="1"/>
      <w:lvl w:ilvl="1">
        <w:start w:val="1"/>
        <w:numFmt w:val="upperLetter"/>
        <w:pStyle w:val="Heading2"/>
        <w:lvlText w:val="%2."/>
        <w:lvlJc w:val="left"/>
        <w:pPr>
          <w:ind w:left="1440" w:hanging="720"/>
        </w:pPr>
        <w:rPr>
          <w:rFonts w:hint="default"/>
        </w:rPr>
      </w:lvl>
    </w:lvlOverride>
    <w:lvlOverride w:ilvl="2">
      <w:startOverride w:val="1"/>
      <w:lvl w:ilvl="2">
        <w:start w:val="1"/>
        <w:numFmt w:val="decimal"/>
        <w:pStyle w:val="Heading3"/>
        <w:lvlText w:val="%3."/>
        <w:lvlJc w:val="left"/>
        <w:pPr>
          <w:ind w:left="2160" w:hanging="720"/>
        </w:pPr>
        <w:rPr>
          <w:rFonts w:hint="default"/>
        </w:rPr>
      </w:lvl>
    </w:lvlOverride>
    <w:lvlOverride w:ilvl="3">
      <w:startOverride w:val="1"/>
      <w:lvl w:ilvl="3">
        <w:start w:val="1"/>
        <w:numFmt w:val="lowerLetter"/>
        <w:pStyle w:val="Heading4"/>
        <w:lvlText w:val="%4."/>
        <w:lvlJc w:val="left"/>
        <w:pPr>
          <w:ind w:left="2880" w:hanging="720"/>
        </w:pPr>
        <w:rPr>
          <w:rFonts w:hint="default"/>
        </w:rPr>
      </w:lvl>
    </w:lvlOverride>
    <w:lvlOverride w:ilvl="4">
      <w:startOverride w:val="1"/>
      <w:lvl w:ilvl="4">
        <w:start w:val="1"/>
        <w:numFmt w:val="lowerLetter"/>
        <w:lvlText w:val="(%5)"/>
        <w:lvlJc w:val="left"/>
        <w:pPr>
          <w:ind w:left="3600" w:hanging="720"/>
        </w:pPr>
        <w:rPr>
          <w:rFonts w:hint="default"/>
        </w:rPr>
      </w:lvl>
    </w:lvlOverride>
    <w:lvlOverride w:ilvl="5">
      <w:startOverride w:val="1"/>
      <w:lvl w:ilvl="5">
        <w:start w:val="1"/>
        <w:numFmt w:val="lowerRoman"/>
        <w:lvlText w:val="(%6)"/>
        <w:lvlJc w:val="left"/>
        <w:pPr>
          <w:ind w:left="4320" w:hanging="720"/>
        </w:pPr>
        <w:rPr>
          <w:rFonts w:hint="default"/>
        </w:rPr>
      </w:lvl>
    </w:lvlOverride>
    <w:lvlOverride w:ilvl="6">
      <w:startOverride w:val="1"/>
      <w:lvl w:ilvl="6">
        <w:start w:val="1"/>
        <w:numFmt w:val="decimal"/>
        <w:lvlText w:val="%7."/>
        <w:lvlJc w:val="left"/>
        <w:pPr>
          <w:ind w:left="5040" w:hanging="720"/>
        </w:pPr>
        <w:rPr>
          <w:rFonts w:hint="default"/>
        </w:rPr>
      </w:lvl>
    </w:lvlOverride>
    <w:lvlOverride w:ilvl="7">
      <w:startOverride w:val="1"/>
      <w:lvl w:ilvl="7">
        <w:start w:val="1"/>
        <w:numFmt w:val="lowerLetter"/>
        <w:lvlText w:val="%8."/>
        <w:lvlJc w:val="left"/>
        <w:pPr>
          <w:ind w:left="5760" w:hanging="720"/>
        </w:pPr>
        <w:rPr>
          <w:rFonts w:hint="default"/>
        </w:rPr>
      </w:lvl>
    </w:lvlOverride>
    <w:lvlOverride w:ilvl="8">
      <w:startOverride w:val="1"/>
      <w:lvl w:ilvl="8">
        <w:start w:val="1"/>
        <w:numFmt w:val="lowerRoman"/>
        <w:lvlText w:val="%9."/>
        <w:lvlJc w:val="left"/>
        <w:pPr>
          <w:ind w:left="6480" w:hanging="720"/>
        </w:pPr>
        <w:rPr>
          <w:rFonts w:hint="default"/>
        </w:rPr>
      </w:lvl>
    </w:lvlOverride>
  </w:num>
  <w:num w:numId="41">
    <w:abstractNumId w:val="40"/>
  </w:num>
  <w:num w:numId="42">
    <w:abstractNumId w:val="9"/>
  </w:num>
  <w:num w:numId="43">
    <w:abstractNumId w:val="33"/>
  </w:num>
  <w:num w:numId="44">
    <w:abstractNumId w:val="38"/>
  </w:num>
  <w:num w:numId="45">
    <w:abstractNumId w:val="0"/>
  </w:num>
  <w:num w:numId="46">
    <w:abstractNumId w:val="22"/>
  </w:num>
  <w:num w:numId="4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F38"/>
    <w:rsid w:val="000015BD"/>
    <w:rsid w:val="0004571C"/>
    <w:rsid w:val="00057A3B"/>
    <w:rsid w:val="000639D6"/>
    <w:rsid w:val="00081F5C"/>
    <w:rsid w:val="000A33D3"/>
    <w:rsid w:val="000C646C"/>
    <w:rsid w:val="000E23BB"/>
    <w:rsid w:val="000E392F"/>
    <w:rsid w:val="000F6D6B"/>
    <w:rsid w:val="00144C9A"/>
    <w:rsid w:val="00147240"/>
    <w:rsid w:val="00147F61"/>
    <w:rsid w:val="00151145"/>
    <w:rsid w:val="0015495B"/>
    <w:rsid w:val="00161FBD"/>
    <w:rsid w:val="00164FCC"/>
    <w:rsid w:val="001733F4"/>
    <w:rsid w:val="00185E0B"/>
    <w:rsid w:val="00196E2E"/>
    <w:rsid w:val="001C5390"/>
    <w:rsid w:val="001C7D35"/>
    <w:rsid w:val="001F400E"/>
    <w:rsid w:val="00227454"/>
    <w:rsid w:val="00233784"/>
    <w:rsid w:val="00246000"/>
    <w:rsid w:val="0025180A"/>
    <w:rsid w:val="00255EE3"/>
    <w:rsid w:val="00283AC9"/>
    <w:rsid w:val="002A0B30"/>
    <w:rsid w:val="002B4D3B"/>
    <w:rsid w:val="002E05D7"/>
    <w:rsid w:val="002E3F38"/>
    <w:rsid w:val="002F4835"/>
    <w:rsid w:val="00302FE6"/>
    <w:rsid w:val="0030313C"/>
    <w:rsid w:val="003250DE"/>
    <w:rsid w:val="00397D4F"/>
    <w:rsid w:val="003A4099"/>
    <w:rsid w:val="003C4193"/>
    <w:rsid w:val="003E0215"/>
    <w:rsid w:val="003E03D3"/>
    <w:rsid w:val="003F0BAC"/>
    <w:rsid w:val="003F29F1"/>
    <w:rsid w:val="00402495"/>
    <w:rsid w:val="00405668"/>
    <w:rsid w:val="0044140F"/>
    <w:rsid w:val="004458B9"/>
    <w:rsid w:val="00461E3A"/>
    <w:rsid w:val="004750B6"/>
    <w:rsid w:val="00475A05"/>
    <w:rsid w:val="00490EBD"/>
    <w:rsid w:val="0049418C"/>
    <w:rsid w:val="004B1BD2"/>
    <w:rsid w:val="004C0140"/>
    <w:rsid w:val="00524FC9"/>
    <w:rsid w:val="005A317D"/>
    <w:rsid w:val="005B6782"/>
    <w:rsid w:val="005C4CB9"/>
    <w:rsid w:val="005D7415"/>
    <w:rsid w:val="005F2F7C"/>
    <w:rsid w:val="00600B8D"/>
    <w:rsid w:val="00612DC2"/>
    <w:rsid w:val="00622C62"/>
    <w:rsid w:val="00622F6A"/>
    <w:rsid w:val="00651B6F"/>
    <w:rsid w:val="00691533"/>
    <w:rsid w:val="00697983"/>
    <w:rsid w:val="006B4D62"/>
    <w:rsid w:val="006F1C67"/>
    <w:rsid w:val="006F3E4F"/>
    <w:rsid w:val="00760A36"/>
    <w:rsid w:val="00760BD6"/>
    <w:rsid w:val="00766E04"/>
    <w:rsid w:val="00775D08"/>
    <w:rsid w:val="007949C4"/>
    <w:rsid w:val="00796071"/>
    <w:rsid w:val="007B2D54"/>
    <w:rsid w:val="007C7E9C"/>
    <w:rsid w:val="00855DC0"/>
    <w:rsid w:val="008651E3"/>
    <w:rsid w:val="00867774"/>
    <w:rsid w:val="00891154"/>
    <w:rsid w:val="00891279"/>
    <w:rsid w:val="008A22E8"/>
    <w:rsid w:val="008B4FDC"/>
    <w:rsid w:val="008D08E4"/>
    <w:rsid w:val="008E305E"/>
    <w:rsid w:val="008F4028"/>
    <w:rsid w:val="0092531B"/>
    <w:rsid w:val="00927C1C"/>
    <w:rsid w:val="00933BB8"/>
    <w:rsid w:val="00972FE1"/>
    <w:rsid w:val="00975821"/>
    <w:rsid w:val="00982465"/>
    <w:rsid w:val="00995795"/>
    <w:rsid w:val="009A004B"/>
    <w:rsid w:val="009B6DAD"/>
    <w:rsid w:val="009E0062"/>
    <w:rsid w:val="00A4582E"/>
    <w:rsid w:val="00A526BB"/>
    <w:rsid w:val="00A52720"/>
    <w:rsid w:val="00A65EC0"/>
    <w:rsid w:val="00A66E81"/>
    <w:rsid w:val="00A772CF"/>
    <w:rsid w:val="00A9456B"/>
    <w:rsid w:val="00AA75C6"/>
    <w:rsid w:val="00AF309B"/>
    <w:rsid w:val="00AF4D93"/>
    <w:rsid w:val="00B37168"/>
    <w:rsid w:val="00B46295"/>
    <w:rsid w:val="00B47274"/>
    <w:rsid w:val="00B558DF"/>
    <w:rsid w:val="00B71EC0"/>
    <w:rsid w:val="00B8333E"/>
    <w:rsid w:val="00BC4670"/>
    <w:rsid w:val="00BC5FC6"/>
    <w:rsid w:val="00BE636E"/>
    <w:rsid w:val="00BF1ED7"/>
    <w:rsid w:val="00C15FCD"/>
    <w:rsid w:val="00C26F30"/>
    <w:rsid w:val="00C27BC2"/>
    <w:rsid w:val="00C4215C"/>
    <w:rsid w:val="00C52D56"/>
    <w:rsid w:val="00C75D5F"/>
    <w:rsid w:val="00CA687F"/>
    <w:rsid w:val="00CD1193"/>
    <w:rsid w:val="00CD6B57"/>
    <w:rsid w:val="00D01C66"/>
    <w:rsid w:val="00D2614F"/>
    <w:rsid w:val="00D40EC5"/>
    <w:rsid w:val="00D64FF0"/>
    <w:rsid w:val="00D82715"/>
    <w:rsid w:val="00D97CF0"/>
    <w:rsid w:val="00DB4629"/>
    <w:rsid w:val="00DF1876"/>
    <w:rsid w:val="00E014B8"/>
    <w:rsid w:val="00E15EAA"/>
    <w:rsid w:val="00E168DE"/>
    <w:rsid w:val="00E232A7"/>
    <w:rsid w:val="00E27091"/>
    <w:rsid w:val="00E41F81"/>
    <w:rsid w:val="00E61BBA"/>
    <w:rsid w:val="00E62A30"/>
    <w:rsid w:val="00E86AA6"/>
    <w:rsid w:val="00E9531D"/>
    <w:rsid w:val="00EC55E8"/>
    <w:rsid w:val="00ED143C"/>
    <w:rsid w:val="00EE0FBD"/>
    <w:rsid w:val="00F06CE5"/>
    <w:rsid w:val="00F2777E"/>
    <w:rsid w:val="00F62E22"/>
    <w:rsid w:val="00F82340"/>
    <w:rsid w:val="00F8705D"/>
    <w:rsid w:val="00F9474A"/>
    <w:rsid w:val="00FD3E2A"/>
    <w:rsid w:val="00FE37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777F8"/>
  <w15:docId w15:val="{E8FB88E8-F084-4C42-9D8B-2C8D85E97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3F38"/>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styleId="Heading1">
    <w:name w:val="heading 1"/>
    <w:next w:val="Normal"/>
    <w:link w:val="Heading1Char"/>
    <w:uiPriority w:val="9"/>
    <w:qFormat/>
    <w:rsid w:val="002E3F38"/>
    <w:pPr>
      <w:keepNext/>
      <w:keepLines/>
      <w:numPr>
        <w:numId w:val="34"/>
      </w:numPr>
      <w:spacing w:before="480"/>
      <w:outlineLvl w:val="0"/>
    </w:pPr>
    <w:rPr>
      <w:rFonts w:ascii="Times New Roman" w:eastAsiaTheme="majorEastAsia" w:hAnsi="Times New Roman" w:cstheme="majorBidi"/>
      <w:b/>
      <w:bCs/>
      <w:sz w:val="24"/>
      <w:szCs w:val="28"/>
      <w:u w:val="single"/>
    </w:rPr>
  </w:style>
  <w:style w:type="paragraph" w:styleId="Heading2">
    <w:name w:val="heading 2"/>
    <w:basedOn w:val="Normal"/>
    <w:link w:val="Heading2Char"/>
    <w:uiPriority w:val="9"/>
    <w:qFormat/>
    <w:rsid w:val="002E3F38"/>
    <w:pPr>
      <w:widowControl/>
      <w:numPr>
        <w:ilvl w:val="1"/>
        <w:numId w:val="34"/>
      </w:numPr>
      <w:autoSpaceDE/>
      <w:autoSpaceDN/>
      <w:adjustRightInd/>
      <w:spacing w:before="100" w:beforeAutospacing="1" w:after="100" w:afterAutospacing="1"/>
      <w:outlineLvl w:val="1"/>
    </w:pPr>
    <w:rPr>
      <w:rFonts w:eastAsia="Times New Roman"/>
      <w:b/>
      <w:bCs/>
      <w:szCs w:val="36"/>
    </w:rPr>
  </w:style>
  <w:style w:type="paragraph" w:styleId="Heading3">
    <w:name w:val="heading 3"/>
    <w:basedOn w:val="Normal"/>
    <w:next w:val="Normal"/>
    <w:link w:val="Heading3Char"/>
    <w:uiPriority w:val="9"/>
    <w:unhideWhenUsed/>
    <w:qFormat/>
    <w:rsid w:val="002E3F38"/>
    <w:pPr>
      <w:keepNext/>
      <w:keepLines/>
      <w:numPr>
        <w:ilvl w:val="2"/>
        <w:numId w:val="34"/>
      </w:numPr>
      <w:spacing w:before="200"/>
      <w:outlineLvl w:val="2"/>
    </w:pPr>
    <w:rPr>
      <w:rFonts w:eastAsiaTheme="majorEastAsia" w:cstheme="majorBidi"/>
      <w:b/>
      <w:bCs/>
    </w:rPr>
  </w:style>
  <w:style w:type="paragraph" w:styleId="Heading4">
    <w:name w:val="heading 4"/>
    <w:basedOn w:val="Heading2"/>
    <w:next w:val="Normal"/>
    <w:link w:val="Heading4Char"/>
    <w:uiPriority w:val="9"/>
    <w:unhideWhenUsed/>
    <w:qFormat/>
    <w:rsid w:val="002E3F38"/>
    <w:pPr>
      <w:keepNext/>
      <w:keepLines/>
      <w:numPr>
        <w:ilvl w:val="3"/>
      </w:numPr>
      <w:spacing w:before="200"/>
      <w:outlineLvl w:val="3"/>
    </w:pPr>
    <w:rPr>
      <w:rFonts w:eastAsiaTheme="majorEastAsia" w:cstheme="majorBidi"/>
      <w:bCs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3F38"/>
    <w:rPr>
      <w:rFonts w:ascii="Times New Roman" w:eastAsiaTheme="majorEastAsia" w:hAnsi="Times New Roman" w:cstheme="majorBidi"/>
      <w:b/>
      <w:bCs/>
      <w:sz w:val="24"/>
      <w:szCs w:val="28"/>
      <w:u w:val="single"/>
    </w:rPr>
  </w:style>
  <w:style w:type="character" w:customStyle="1" w:styleId="Heading2Char">
    <w:name w:val="Heading 2 Char"/>
    <w:basedOn w:val="DefaultParagraphFont"/>
    <w:link w:val="Heading2"/>
    <w:uiPriority w:val="9"/>
    <w:rsid w:val="002E3F38"/>
    <w:rPr>
      <w:rFonts w:ascii="Times New Roman" w:eastAsia="Times New Roman" w:hAnsi="Times New Roman" w:cs="Times New Roman"/>
      <w:b/>
      <w:bCs/>
      <w:sz w:val="24"/>
      <w:szCs w:val="36"/>
    </w:rPr>
  </w:style>
  <w:style w:type="character" w:customStyle="1" w:styleId="Heading3Char">
    <w:name w:val="Heading 3 Char"/>
    <w:basedOn w:val="DefaultParagraphFont"/>
    <w:link w:val="Heading3"/>
    <w:uiPriority w:val="9"/>
    <w:rsid w:val="002E3F38"/>
    <w:rPr>
      <w:rFonts w:ascii="Times New Roman" w:eastAsiaTheme="majorEastAsia" w:hAnsi="Times New Roman" w:cstheme="majorBidi"/>
      <w:b/>
      <w:bCs/>
      <w:sz w:val="24"/>
      <w:szCs w:val="24"/>
    </w:rPr>
  </w:style>
  <w:style w:type="character" w:customStyle="1" w:styleId="Heading4Char">
    <w:name w:val="Heading 4 Char"/>
    <w:basedOn w:val="DefaultParagraphFont"/>
    <w:link w:val="Heading4"/>
    <w:uiPriority w:val="9"/>
    <w:rsid w:val="002E3F38"/>
    <w:rPr>
      <w:rFonts w:ascii="Times New Roman" w:eastAsiaTheme="majorEastAsia" w:hAnsi="Times New Roman" w:cstheme="majorBidi"/>
      <w:b/>
      <w:iCs/>
      <w:sz w:val="24"/>
      <w:szCs w:val="36"/>
    </w:rPr>
  </w:style>
  <w:style w:type="character" w:styleId="FootnoteReference">
    <w:name w:val="footnote reference"/>
    <w:uiPriority w:val="99"/>
    <w:rsid w:val="002E3F38"/>
  </w:style>
  <w:style w:type="paragraph" w:customStyle="1" w:styleId="Level1">
    <w:name w:val="Level 1"/>
    <w:basedOn w:val="Normal"/>
    <w:uiPriority w:val="99"/>
    <w:rsid w:val="002E3F38"/>
    <w:pPr>
      <w:numPr>
        <w:numId w:val="1"/>
      </w:numPr>
      <w:ind w:left="1260" w:hanging="540"/>
      <w:outlineLvl w:val="0"/>
    </w:pPr>
  </w:style>
  <w:style w:type="paragraph" w:customStyle="1" w:styleId="Level2">
    <w:name w:val="Level 2"/>
    <w:basedOn w:val="Normal"/>
    <w:uiPriority w:val="99"/>
    <w:rsid w:val="002E3F38"/>
    <w:pPr>
      <w:numPr>
        <w:ilvl w:val="1"/>
        <w:numId w:val="2"/>
      </w:numPr>
      <w:ind w:left="2340" w:hanging="540"/>
      <w:outlineLvl w:val="1"/>
    </w:pPr>
  </w:style>
  <w:style w:type="character" w:customStyle="1" w:styleId="Hypertext">
    <w:name w:val="Hypertext"/>
    <w:uiPriority w:val="99"/>
    <w:rsid w:val="002E3F38"/>
    <w:rPr>
      <w:color w:val="0000FF"/>
      <w:u w:val="single"/>
    </w:rPr>
  </w:style>
  <w:style w:type="paragraph" w:styleId="BalloonText">
    <w:name w:val="Balloon Text"/>
    <w:basedOn w:val="Normal"/>
    <w:link w:val="BalloonTextChar"/>
    <w:uiPriority w:val="99"/>
    <w:semiHidden/>
    <w:unhideWhenUsed/>
    <w:rsid w:val="002E3F38"/>
    <w:rPr>
      <w:rFonts w:ascii="Tahoma" w:hAnsi="Tahoma" w:cs="Tahoma"/>
      <w:sz w:val="16"/>
      <w:szCs w:val="16"/>
    </w:rPr>
  </w:style>
  <w:style w:type="character" w:customStyle="1" w:styleId="BalloonTextChar">
    <w:name w:val="Balloon Text Char"/>
    <w:basedOn w:val="DefaultParagraphFont"/>
    <w:link w:val="BalloonText"/>
    <w:uiPriority w:val="99"/>
    <w:semiHidden/>
    <w:rsid w:val="002E3F38"/>
    <w:rPr>
      <w:rFonts w:ascii="Tahoma" w:eastAsiaTheme="minorEastAsia" w:hAnsi="Tahoma" w:cs="Tahoma"/>
      <w:sz w:val="16"/>
      <w:szCs w:val="16"/>
    </w:rPr>
  </w:style>
  <w:style w:type="paragraph" w:styleId="Header">
    <w:name w:val="header"/>
    <w:basedOn w:val="Normal"/>
    <w:link w:val="HeaderChar"/>
    <w:uiPriority w:val="99"/>
    <w:unhideWhenUsed/>
    <w:rsid w:val="002E3F38"/>
    <w:pPr>
      <w:tabs>
        <w:tab w:val="center" w:pos="4680"/>
        <w:tab w:val="right" w:pos="9360"/>
      </w:tabs>
    </w:pPr>
  </w:style>
  <w:style w:type="character" w:customStyle="1" w:styleId="HeaderChar">
    <w:name w:val="Header Char"/>
    <w:basedOn w:val="DefaultParagraphFont"/>
    <w:link w:val="Header"/>
    <w:uiPriority w:val="99"/>
    <w:rsid w:val="002E3F38"/>
    <w:rPr>
      <w:rFonts w:ascii="Times New Roman" w:eastAsiaTheme="minorEastAsia" w:hAnsi="Times New Roman" w:cs="Times New Roman"/>
      <w:sz w:val="24"/>
      <w:szCs w:val="24"/>
    </w:rPr>
  </w:style>
  <w:style w:type="paragraph" w:styleId="Footer">
    <w:name w:val="footer"/>
    <w:basedOn w:val="Normal"/>
    <w:link w:val="FooterChar"/>
    <w:uiPriority w:val="99"/>
    <w:unhideWhenUsed/>
    <w:rsid w:val="002E3F38"/>
    <w:pPr>
      <w:tabs>
        <w:tab w:val="center" w:pos="4680"/>
        <w:tab w:val="right" w:pos="9360"/>
      </w:tabs>
    </w:pPr>
  </w:style>
  <w:style w:type="character" w:customStyle="1" w:styleId="FooterChar">
    <w:name w:val="Footer Char"/>
    <w:basedOn w:val="DefaultParagraphFont"/>
    <w:link w:val="Footer"/>
    <w:uiPriority w:val="99"/>
    <w:rsid w:val="002E3F38"/>
    <w:rPr>
      <w:rFonts w:ascii="Times New Roman" w:eastAsiaTheme="minorEastAsia" w:hAnsi="Times New Roman" w:cs="Times New Roman"/>
      <w:sz w:val="24"/>
      <w:szCs w:val="24"/>
    </w:rPr>
  </w:style>
  <w:style w:type="character" w:styleId="Hyperlink">
    <w:name w:val="Hyperlink"/>
    <w:basedOn w:val="DefaultParagraphFont"/>
    <w:uiPriority w:val="99"/>
    <w:unhideWhenUsed/>
    <w:rsid w:val="002E3F38"/>
    <w:rPr>
      <w:color w:val="0000FF" w:themeColor="hyperlink"/>
      <w:u w:val="single"/>
    </w:rPr>
  </w:style>
  <w:style w:type="paragraph" w:styleId="ListParagraph">
    <w:name w:val="List Paragraph"/>
    <w:basedOn w:val="Normal"/>
    <w:uiPriority w:val="1"/>
    <w:qFormat/>
    <w:rsid w:val="002E3F38"/>
    <w:pPr>
      <w:ind w:left="720"/>
      <w:contextualSpacing/>
    </w:pPr>
  </w:style>
  <w:style w:type="character" w:customStyle="1" w:styleId="apple-converted-space">
    <w:name w:val="apple-converted-space"/>
    <w:basedOn w:val="DefaultParagraphFont"/>
    <w:rsid w:val="002E3F38"/>
  </w:style>
  <w:style w:type="paragraph" w:styleId="NormalWeb">
    <w:name w:val="Normal (Web)"/>
    <w:basedOn w:val="Normal"/>
    <w:uiPriority w:val="99"/>
    <w:unhideWhenUsed/>
    <w:rsid w:val="002E3F38"/>
    <w:pPr>
      <w:widowControl/>
      <w:autoSpaceDE/>
      <w:autoSpaceDN/>
      <w:adjustRightInd/>
      <w:spacing w:before="100" w:beforeAutospacing="1" w:after="100" w:afterAutospacing="1"/>
    </w:pPr>
    <w:rPr>
      <w:rFonts w:eastAsia="Times New Roman"/>
    </w:rPr>
  </w:style>
  <w:style w:type="character" w:customStyle="1" w:styleId="ssbf">
    <w:name w:val="ss_bf"/>
    <w:basedOn w:val="DefaultParagraphFont"/>
    <w:rsid w:val="002E3F38"/>
  </w:style>
  <w:style w:type="paragraph" w:customStyle="1" w:styleId="Default">
    <w:name w:val="Default"/>
    <w:rsid w:val="002E3F38"/>
    <w:pPr>
      <w:autoSpaceDE w:val="0"/>
      <w:autoSpaceDN w:val="0"/>
      <w:adjustRightInd w:val="0"/>
      <w:spacing w:after="0" w:line="240" w:lineRule="auto"/>
    </w:pPr>
    <w:rPr>
      <w:rFonts w:ascii="Century Gothic" w:eastAsiaTheme="minorEastAsia" w:hAnsi="Century Gothic" w:cs="Century Gothic"/>
      <w:color w:val="000000"/>
      <w:sz w:val="24"/>
      <w:szCs w:val="24"/>
    </w:rPr>
  </w:style>
  <w:style w:type="character" w:customStyle="1" w:styleId="SYSHYPERTEXT">
    <w:name w:val="SYS_HYPERTEXT"/>
    <w:uiPriority w:val="99"/>
    <w:rsid w:val="002E3F38"/>
    <w:rPr>
      <w:color w:val="0000FF"/>
      <w:u w:val="single"/>
    </w:rPr>
  </w:style>
  <w:style w:type="character" w:styleId="CommentReference">
    <w:name w:val="annotation reference"/>
    <w:basedOn w:val="DefaultParagraphFont"/>
    <w:uiPriority w:val="99"/>
    <w:semiHidden/>
    <w:unhideWhenUsed/>
    <w:rsid w:val="002E3F38"/>
    <w:rPr>
      <w:sz w:val="16"/>
      <w:szCs w:val="16"/>
    </w:rPr>
  </w:style>
  <w:style w:type="paragraph" w:styleId="CommentText">
    <w:name w:val="annotation text"/>
    <w:basedOn w:val="Normal"/>
    <w:link w:val="CommentTextChar"/>
    <w:uiPriority w:val="99"/>
    <w:semiHidden/>
    <w:unhideWhenUsed/>
    <w:rsid w:val="002E3F38"/>
    <w:rPr>
      <w:sz w:val="20"/>
      <w:szCs w:val="20"/>
    </w:rPr>
  </w:style>
  <w:style w:type="character" w:customStyle="1" w:styleId="CommentTextChar">
    <w:name w:val="Comment Text Char"/>
    <w:basedOn w:val="DefaultParagraphFont"/>
    <w:link w:val="CommentText"/>
    <w:uiPriority w:val="99"/>
    <w:semiHidden/>
    <w:rsid w:val="002E3F38"/>
    <w:rPr>
      <w:rFonts w:ascii="Times New Roman" w:eastAsiaTheme="minorEastAsia"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E3F38"/>
    <w:rPr>
      <w:b/>
      <w:bCs/>
    </w:rPr>
  </w:style>
  <w:style w:type="character" w:customStyle="1" w:styleId="CommentSubjectChar">
    <w:name w:val="Comment Subject Char"/>
    <w:basedOn w:val="CommentTextChar"/>
    <w:link w:val="CommentSubject"/>
    <w:uiPriority w:val="99"/>
    <w:semiHidden/>
    <w:rsid w:val="002E3F38"/>
    <w:rPr>
      <w:rFonts w:ascii="Times New Roman" w:eastAsiaTheme="minorEastAsia" w:hAnsi="Times New Roman" w:cs="Times New Roman"/>
      <w:b/>
      <w:bCs/>
      <w:sz w:val="20"/>
      <w:szCs w:val="20"/>
    </w:rPr>
  </w:style>
  <w:style w:type="numbering" w:customStyle="1" w:styleId="Lists">
    <w:name w:val="Lists"/>
    <w:uiPriority w:val="99"/>
    <w:rsid w:val="002E3F38"/>
    <w:pPr>
      <w:numPr>
        <w:numId w:val="35"/>
      </w:numPr>
    </w:pPr>
  </w:style>
  <w:style w:type="paragraph" w:styleId="TOCHeading">
    <w:name w:val="TOC Heading"/>
    <w:basedOn w:val="Heading1"/>
    <w:next w:val="Normal"/>
    <w:uiPriority w:val="39"/>
    <w:unhideWhenUsed/>
    <w:qFormat/>
    <w:rsid w:val="002E3F38"/>
    <w:pPr>
      <w:numPr>
        <w:numId w:val="0"/>
      </w:numPr>
      <w:spacing w:after="0"/>
      <w:outlineLvl w:val="9"/>
    </w:pPr>
    <w:rPr>
      <w:rFonts w:asciiTheme="majorHAnsi" w:hAnsiTheme="majorHAnsi"/>
      <w:color w:val="365F91" w:themeColor="accent1" w:themeShade="BF"/>
      <w:sz w:val="28"/>
      <w:u w:val="none"/>
      <w:lang w:eastAsia="ja-JP"/>
    </w:rPr>
  </w:style>
  <w:style w:type="paragraph" w:styleId="TOC1">
    <w:name w:val="toc 1"/>
    <w:basedOn w:val="Normal"/>
    <w:next w:val="Normal"/>
    <w:autoRedefine/>
    <w:uiPriority w:val="39"/>
    <w:unhideWhenUsed/>
    <w:rsid w:val="002E3F38"/>
    <w:pPr>
      <w:spacing w:after="100"/>
    </w:pPr>
  </w:style>
  <w:style w:type="paragraph" w:styleId="TOC2">
    <w:name w:val="toc 2"/>
    <w:basedOn w:val="Normal"/>
    <w:next w:val="Normal"/>
    <w:autoRedefine/>
    <w:uiPriority w:val="39"/>
    <w:unhideWhenUsed/>
    <w:rsid w:val="002E3F38"/>
    <w:pPr>
      <w:spacing w:after="100"/>
      <w:ind w:left="240"/>
    </w:pPr>
  </w:style>
  <w:style w:type="paragraph" w:styleId="TOC3">
    <w:name w:val="toc 3"/>
    <w:basedOn w:val="Normal"/>
    <w:next w:val="Normal"/>
    <w:autoRedefine/>
    <w:uiPriority w:val="39"/>
    <w:unhideWhenUsed/>
    <w:rsid w:val="002E3F38"/>
    <w:pPr>
      <w:spacing w:after="100"/>
      <w:ind w:left="480"/>
    </w:pPr>
  </w:style>
  <w:style w:type="paragraph" w:styleId="TOC4">
    <w:name w:val="toc 4"/>
    <w:basedOn w:val="Normal"/>
    <w:next w:val="Normal"/>
    <w:autoRedefine/>
    <w:uiPriority w:val="39"/>
    <w:unhideWhenUsed/>
    <w:rsid w:val="002E3F38"/>
    <w:pPr>
      <w:spacing w:after="100"/>
      <w:ind w:left="720"/>
    </w:pPr>
  </w:style>
  <w:style w:type="character" w:styleId="FollowedHyperlink">
    <w:name w:val="FollowedHyperlink"/>
    <w:basedOn w:val="DefaultParagraphFont"/>
    <w:uiPriority w:val="99"/>
    <w:semiHidden/>
    <w:unhideWhenUsed/>
    <w:rsid w:val="002E3F38"/>
    <w:rPr>
      <w:color w:val="800080" w:themeColor="followedHyperlink"/>
      <w:u w:val="single"/>
    </w:rPr>
  </w:style>
  <w:style w:type="character" w:styleId="PlaceholderText">
    <w:name w:val="Placeholder Text"/>
    <w:basedOn w:val="DefaultParagraphFont"/>
    <w:uiPriority w:val="99"/>
    <w:semiHidden/>
    <w:rsid w:val="002E3F38"/>
    <w:rPr>
      <w:color w:val="808080"/>
    </w:rPr>
  </w:style>
  <w:style w:type="character" w:styleId="Emphasis">
    <w:name w:val="Emphasis"/>
    <w:basedOn w:val="DefaultParagraphFont"/>
    <w:uiPriority w:val="20"/>
    <w:qFormat/>
    <w:rsid w:val="002E3F38"/>
    <w:rPr>
      <w:i/>
      <w:iCs/>
    </w:rPr>
  </w:style>
  <w:style w:type="paragraph" w:customStyle="1" w:styleId="citation-hover-present">
    <w:name w:val="citation-hover-present"/>
    <w:basedOn w:val="Normal"/>
    <w:rsid w:val="002E3F38"/>
    <w:pPr>
      <w:widowControl/>
      <w:autoSpaceDE/>
      <w:autoSpaceDN/>
      <w:adjustRightInd/>
      <w:spacing w:before="100" w:beforeAutospacing="1" w:after="100" w:afterAutospacing="1"/>
    </w:pPr>
    <w:rPr>
      <w:rFonts w:eastAsia="Times New Roman"/>
    </w:rPr>
  </w:style>
  <w:style w:type="paragraph" w:styleId="ListBullet">
    <w:name w:val="List Bullet"/>
    <w:basedOn w:val="Normal"/>
    <w:uiPriority w:val="99"/>
    <w:unhideWhenUsed/>
    <w:rsid w:val="00B8333E"/>
    <w:pPr>
      <w:numPr>
        <w:numId w:val="45"/>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yperlink" Target="https://www.justice.gov/ovw/file/1030311/download"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ojp.gov/funding/sam.htm" TargetMode="Externa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www.state.nj.us/infobank/circular/circindx.htm" TargetMode="External"/><Relationship Id="rId25" Type="http://schemas.openxmlformats.org/officeDocument/2006/relationships/hyperlink" Target="http://www.usaspending.gov" TargetMode="External"/><Relationship Id="rId2" Type="http://schemas.openxmlformats.org/officeDocument/2006/relationships/numbering" Target="numbering.xml"/><Relationship Id="rId16" Type="http://schemas.openxmlformats.org/officeDocument/2006/relationships/hyperlink" Target="https://www.justice.gov/ovw/file/1030311/download" TargetMode="External"/><Relationship Id="rId20" Type="http://schemas.openxmlformats.org/officeDocument/2006/relationships/hyperlink" Target="http://www.ojp.gov/about/ocr/employment_practices.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pm.gov" TargetMode="External"/><Relationship Id="rId24" Type="http://schemas.openxmlformats.org/officeDocument/2006/relationships/hyperlink" Target="https://www.state.nj.us/treasury/revenue/debarment/index.shtml" TargetMode="External"/><Relationship Id="rId5" Type="http://schemas.openxmlformats.org/officeDocument/2006/relationships/webSettings" Target="webSettings.xml"/><Relationship Id="rId15" Type="http://schemas.openxmlformats.org/officeDocument/2006/relationships/hyperlink" Target="http://www.gsa.gov" TargetMode="External"/><Relationship Id="rId23" Type="http://schemas.openxmlformats.org/officeDocument/2006/relationships/hyperlink" Target="https://www.sam.gov" TargetMode="External"/><Relationship Id="rId28" Type="http://schemas.openxmlformats.org/officeDocument/2006/relationships/theme" Target="theme/theme1.xml"/><Relationship Id="rId10" Type="http://schemas.openxmlformats.org/officeDocument/2006/relationships/hyperlink" Target="https://www.ojp.gov/performance" TargetMode="External"/><Relationship Id="rId19" Type="http://schemas.openxmlformats.org/officeDocument/2006/relationships/hyperlink" Target="https://www.justice.gov/ovw/file/1030311/download" TargetMode="External"/><Relationship Id="rId4" Type="http://schemas.openxmlformats.org/officeDocument/2006/relationships/settings" Target="settings.xml"/><Relationship Id="rId9" Type="http://schemas.openxmlformats.org/officeDocument/2006/relationships/hyperlink" Target="mailto:HamiltonS@njdcj.org" TargetMode="External"/><Relationship Id="rId14" Type="http://schemas.openxmlformats.org/officeDocument/2006/relationships/hyperlink" Target="http://www.state.nj.us/infobank/circular/circindx.htm" TargetMode="External"/><Relationship Id="rId22" Type="http://schemas.openxmlformats.org/officeDocument/2006/relationships/hyperlink" Target="http://fedgov.dnb.com/webform"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D0AF9A-4FC5-4FCE-8EE3-C9B358053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5242</Words>
  <Characters>29884</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Department of Law and Public Safety</Company>
  <LinksUpToDate>false</LinksUpToDate>
  <CharactersWithSpaces>35056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Keith P. Ronan</dc:creator>
  <cp:lastModifiedBy>Kelly Ottobre</cp:lastModifiedBy>
  <cp:revision>3</cp:revision>
  <cp:lastPrinted>2019-04-30T15:11:00Z</cp:lastPrinted>
  <dcterms:created xsi:type="dcterms:W3CDTF">2019-10-30T16:08:00Z</dcterms:created>
  <dcterms:modified xsi:type="dcterms:W3CDTF">2019-12-05T19:24:00Z</dcterms:modified>
</cp:coreProperties>
</file>