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6F3F" w14:textId="77777777" w:rsidR="00BF0552" w:rsidRDefault="00DA716C">
      <w:pPr>
        <w:pStyle w:val="Title"/>
        <w:spacing w:before="70"/>
        <w:ind w:left="3846" w:right="3750"/>
        <w:jc w:val="center"/>
      </w:pPr>
      <w:r>
        <w:t>APPENDIX</w:t>
      </w:r>
      <w:r>
        <w:rPr>
          <w:spacing w:val="-2"/>
        </w:rPr>
        <w:t xml:space="preserve"> </w:t>
      </w:r>
      <w:r>
        <w:t>N</w:t>
      </w:r>
    </w:p>
    <w:p w14:paraId="167E8CA5" w14:textId="77777777" w:rsidR="00BF0552" w:rsidRDefault="00BF0552">
      <w:pPr>
        <w:pStyle w:val="BodyText"/>
        <w:rPr>
          <w:b/>
          <w:sz w:val="20"/>
        </w:rPr>
      </w:pPr>
    </w:p>
    <w:p w14:paraId="0FE657BB" w14:textId="77777777" w:rsidR="00BF0552" w:rsidRDefault="00BF0552">
      <w:pPr>
        <w:pStyle w:val="BodyText"/>
        <w:spacing w:before="6"/>
        <w:rPr>
          <w:b/>
        </w:rPr>
      </w:pPr>
    </w:p>
    <w:p w14:paraId="12C066D8" w14:textId="77777777" w:rsidR="00BF0552" w:rsidRDefault="00DA716C">
      <w:pPr>
        <w:pStyle w:val="Title"/>
      </w:pPr>
      <w:r>
        <w:t>CASE</w:t>
      </w:r>
      <w:r>
        <w:rPr>
          <w:spacing w:val="-1"/>
        </w:rPr>
        <w:t xml:space="preserve"> </w:t>
      </w:r>
      <w:r>
        <w:t>#</w:t>
      </w:r>
    </w:p>
    <w:p w14:paraId="7A363200" w14:textId="77777777" w:rsidR="00BF0552" w:rsidRDefault="00BF0552">
      <w:pPr>
        <w:pStyle w:val="BodyText"/>
        <w:rPr>
          <w:b/>
          <w:sz w:val="24"/>
        </w:rPr>
      </w:pPr>
    </w:p>
    <w:p w14:paraId="0C29196C" w14:textId="77777777" w:rsidR="00BF0552" w:rsidRDefault="00BF0552">
      <w:pPr>
        <w:pStyle w:val="BodyText"/>
        <w:spacing w:before="3"/>
        <w:rPr>
          <w:b/>
          <w:sz w:val="19"/>
        </w:rPr>
      </w:pPr>
    </w:p>
    <w:p w14:paraId="1FC0FB9C" w14:textId="77777777" w:rsidR="00BF0552" w:rsidRDefault="00DA716C">
      <w:pPr>
        <w:pStyle w:val="BodyText"/>
        <w:tabs>
          <w:tab w:val="left" w:pos="3822"/>
        </w:tabs>
        <w:spacing w:before="1"/>
        <w:ind w:left="157"/>
      </w:pPr>
      <w:r>
        <w:t>I,</w:t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2"/>
        </w:rPr>
        <w:t xml:space="preserve"> </w:t>
      </w:r>
      <w:proofErr w:type="gramEnd"/>
      <w:r>
        <w:t>a</w:t>
      </w:r>
      <w:r>
        <w:rPr>
          <w:spacing w:val="116"/>
        </w:rPr>
        <w:t xml:space="preserve"> </w:t>
      </w:r>
      <w:r>
        <w:t xml:space="preserve">bargaining  </w:t>
      </w:r>
      <w:r>
        <w:rPr>
          <w:spacing w:val="2"/>
        </w:rPr>
        <w:t xml:space="preserve"> </w:t>
      </w:r>
      <w:r>
        <w:t>unit</w:t>
      </w:r>
      <w:r>
        <w:rPr>
          <w:spacing w:val="116"/>
        </w:rPr>
        <w:t xml:space="preserve"> </w:t>
      </w:r>
      <w:r>
        <w:t>representative,</w:t>
      </w:r>
      <w:r>
        <w:rPr>
          <w:spacing w:val="121"/>
        </w:rPr>
        <w:t xml:space="preserve"> </w:t>
      </w:r>
      <w:r>
        <w:t>do</w:t>
      </w:r>
      <w:r>
        <w:rPr>
          <w:spacing w:val="117"/>
        </w:rPr>
        <w:t xml:space="preserve"> </w:t>
      </w:r>
      <w:r>
        <w:t>hereby</w:t>
      </w:r>
    </w:p>
    <w:p w14:paraId="49814C10" w14:textId="77777777" w:rsidR="00BF0552" w:rsidRDefault="00DA716C">
      <w:pPr>
        <w:pStyle w:val="BodyText"/>
        <w:tabs>
          <w:tab w:val="left" w:pos="8391"/>
        </w:tabs>
        <w:spacing w:line="252" w:lineRule="exact"/>
        <w:ind w:left="157"/>
      </w:pPr>
      <w:r>
        <w:t>acknowledge</w:t>
      </w:r>
      <w:r>
        <w:rPr>
          <w:spacing w:val="61"/>
        </w:rPr>
        <w:t xml:space="preserve"> </w:t>
      </w:r>
      <w:r>
        <w:t>my</w:t>
      </w:r>
      <w:r>
        <w:rPr>
          <w:spacing w:val="59"/>
        </w:rPr>
        <w:t xml:space="preserve"> </w:t>
      </w:r>
      <w:r>
        <w:t>presence</w:t>
      </w:r>
      <w:r>
        <w:rPr>
          <w:spacing w:val="66"/>
        </w:rPr>
        <w:t xml:space="preserve"> </w:t>
      </w:r>
      <w:r>
        <w:t>at</w:t>
      </w:r>
      <w:r>
        <w:rPr>
          <w:spacing w:val="62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interview</w:t>
      </w:r>
      <w:r>
        <w:rPr>
          <w:spacing w:val="58"/>
        </w:rPr>
        <w:t xml:space="preserve"> </w:t>
      </w:r>
      <w:r>
        <w:t>of</w:t>
      </w:r>
      <w:proofErr w:type="gramStart"/>
      <w:r>
        <w:rPr>
          <w:u w:val="single"/>
        </w:rPr>
        <w:tab/>
        <w:t>(</w:t>
      </w:r>
      <w:r>
        <w:rPr>
          <w:spacing w:val="-38"/>
          <w:u w:val="single"/>
        </w:rPr>
        <w:t xml:space="preserve"> </w:t>
      </w:r>
      <w:r>
        <w:rPr>
          <w:spacing w:val="16"/>
          <w:u w:val="single"/>
        </w:rPr>
        <w:t>the</w:t>
      </w:r>
      <w:proofErr w:type="gramEnd"/>
    </w:p>
    <w:p w14:paraId="004FEB17" w14:textId="2288F59F" w:rsidR="00BF0552" w:rsidRDefault="00DA716C">
      <w:pPr>
        <w:pStyle w:val="BodyText"/>
        <w:ind w:left="156" w:right="112"/>
        <w:jc w:val="both"/>
      </w:pPr>
      <w:r>
        <w:rPr>
          <w:spacing w:val="20"/>
          <w:u w:val="single"/>
        </w:rPr>
        <w:t>Principal)</w:t>
      </w:r>
      <w:r>
        <w:rPr>
          <w:spacing w:val="20"/>
        </w:rPr>
        <w:t xml:space="preserve">. </w:t>
      </w:r>
      <w:r>
        <w:t>The</w:t>
      </w:r>
      <w:r>
        <w:rPr>
          <w:spacing w:val="1"/>
        </w:rPr>
        <w:t xml:space="preserve"> </w:t>
      </w:r>
      <w:r>
        <w:t>aforementioned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proofErr w:type="gramStart"/>
      <w:r>
        <w:t>subject</w:t>
      </w:r>
      <w:r w:rsidR="004E4D37">
        <w:t xml:space="preserve"> </w:t>
      </w:r>
      <w:bookmarkStart w:id="0" w:name="_GoBack"/>
      <w:bookmarkEnd w:id="0"/>
      <w:r>
        <w:rPr>
          <w:spacing w:val="-59"/>
        </w:rPr>
        <w:t xml:space="preserve"> </w:t>
      </w:r>
      <w:r>
        <w:t>matter</w:t>
      </w:r>
      <w:proofErr w:type="gramEnd"/>
      <w:r>
        <w:t xml:space="preserve"> of the interview. To the best of my knowledge, I am not involved in the subject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interview. I agree that all matters discussed in this interview will remain</w:t>
      </w:r>
      <w:r>
        <w:rPr>
          <w:spacing w:val="1"/>
        </w:rPr>
        <w:t xml:space="preserve"> </w:t>
      </w:r>
      <w:r>
        <w:t>confidential.</w:t>
      </w:r>
    </w:p>
    <w:p w14:paraId="14FA8CB4" w14:textId="77777777" w:rsidR="00BF0552" w:rsidRDefault="00BF0552">
      <w:pPr>
        <w:pStyle w:val="BodyText"/>
        <w:spacing w:before="8"/>
        <w:rPr>
          <w:sz w:val="21"/>
        </w:rPr>
      </w:pPr>
    </w:p>
    <w:p w14:paraId="6AF48378" w14:textId="77777777" w:rsidR="00BF0552" w:rsidRDefault="00DA716C">
      <w:pPr>
        <w:pStyle w:val="BodyText"/>
        <w:ind w:left="157" w:right="110"/>
        <w:jc w:val="both"/>
      </w:pPr>
      <w:r>
        <w:t>I have been afforded the opportunity to consult with the Principal prior to the interview. I</w:t>
      </w:r>
      <w:r>
        <w:rPr>
          <w:spacing w:val="1"/>
        </w:rPr>
        <w:t xml:space="preserve"> </w:t>
      </w:r>
      <w:r>
        <w:t>understand that I may be present during the interview and I also understand that I shall</w:t>
      </w:r>
      <w:r>
        <w:rPr>
          <w:spacing w:val="1"/>
        </w:rPr>
        <w:t xml:space="preserve"> </w:t>
      </w:r>
      <w:r>
        <w:t>not be permitted to answer questions for the Principal. I am, however, permitted to help</w:t>
      </w:r>
      <w:r>
        <w:rPr>
          <w:spacing w:val="1"/>
        </w:rPr>
        <w:t xml:space="preserve"> </w:t>
      </w:r>
      <w:r>
        <w:rPr>
          <w:spacing w:val="-1"/>
        </w:rPr>
        <w:t>clarify</w:t>
      </w:r>
      <w:r>
        <w:rPr>
          <w:spacing w:val="-18"/>
        </w:rPr>
        <w:t xml:space="preserve"> </w:t>
      </w:r>
      <w:r>
        <w:rPr>
          <w:spacing w:val="-1"/>
        </w:rPr>
        <w:t>questions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answers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otherwise</w:t>
      </w:r>
      <w:r>
        <w:rPr>
          <w:spacing w:val="-16"/>
        </w:rPr>
        <w:t xml:space="preserve"> </w:t>
      </w:r>
      <w:r>
        <w:t>fulfill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“Weingarten”</w:t>
      </w:r>
      <w:r>
        <w:rPr>
          <w:spacing w:val="-14"/>
        </w:rPr>
        <w:t xml:space="preserve"> </w:t>
      </w:r>
      <w:r>
        <w:t>representative,</w:t>
      </w:r>
      <w:r>
        <w:rPr>
          <w:spacing w:val="-59"/>
        </w:rPr>
        <w:t xml:space="preserve"> </w:t>
      </w:r>
      <w:r>
        <w:t>as long as</w:t>
      </w:r>
      <w:r>
        <w:rPr>
          <w:spacing w:val="-3"/>
        </w:rPr>
        <w:t xml:space="preserve"> </w:t>
      </w:r>
      <w:r>
        <w:t>I do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obstruct</w:t>
      </w:r>
      <w:r>
        <w:rPr>
          <w:spacing w:val="-2"/>
        </w:rPr>
        <w:t xml:space="preserve"> </w:t>
      </w:r>
      <w:r>
        <w:t>the progress of</w:t>
      </w:r>
      <w:r>
        <w:rPr>
          <w:spacing w:val="-1"/>
        </w:rPr>
        <w:t xml:space="preserve"> </w:t>
      </w:r>
      <w:r>
        <w:t>the interview.</w:t>
      </w:r>
    </w:p>
    <w:p w14:paraId="41649600" w14:textId="77777777" w:rsidR="00BF0552" w:rsidRDefault="00BF0552">
      <w:pPr>
        <w:pStyle w:val="BodyText"/>
        <w:spacing w:before="10"/>
        <w:rPr>
          <w:sz w:val="21"/>
        </w:rPr>
      </w:pPr>
    </w:p>
    <w:p w14:paraId="4ADB5059" w14:textId="77777777" w:rsidR="00BF0552" w:rsidRDefault="00DA716C">
      <w:pPr>
        <w:pStyle w:val="BodyText"/>
        <w:ind w:left="157" w:right="879"/>
      </w:pPr>
      <w:r>
        <w:t>At the end of the interview, the Principal may consult with me to clarify the issues,</w:t>
      </w:r>
      <w:r>
        <w:rPr>
          <w:spacing w:val="-59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answers that</w:t>
      </w:r>
      <w:r>
        <w:rPr>
          <w:spacing w:val="3"/>
        </w:rPr>
        <w:t xml:space="preserve"> </w:t>
      </w:r>
      <w:r>
        <w:t>were raised</w:t>
      </w:r>
      <w:r>
        <w:rPr>
          <w:spacing w:val="-3"/>
        </w:rPr>
        <w:t xml:space="preserve"> </w:t>
      </w:r>
      <w:r>
        <w:t>during the</w:t>
      </w:r>
      <w:r>
        <w:rPr>
          <w:spacing w:val="-1"/>
        </w:rPr>
        <w:t xml:space="preserve"> </w:t>
      </w:r>
      <w:r>
        <w:t>interview.</w:t>
      </w:r>
    </w:p>
    <w:p w14:paraId="5AA631B5" w14:textId="77777777" w:rsidR="00BF0552" w:rsidRDefault="00BF0552">
      <w:pPr>
        <w:pStyle w:val="BodyText"/>
        <w:spacing w:before="11"/>
        <w:rPr>
          <w:sz w:val="21"/>
        </w:rPr>
      </w:pPr>
    </w:p>
    <w:p w14:paraId="34CDE29E" w14:textId="77777777" w:rsidR="00BF0552" w:rsidRDefault="00DA716C">
      <w:pPr>
        <w:pStyle w:val="BodyText"/>
        <w:ind w:left="158" w:right="240" w:hanging="1"/>
      </w:pPr>
      <w:r>
        <w:t>I</w:t>
      </w:r>
      <w:r>
        <w:rPr>
          <w:spacing w:val="-2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confidentiality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information</w:t>
      </w:r>
      <w:r>
        <w:rPr>
          <w:spacing w:val="-58"/>
        </w:rPr>
        <w:t xml:space="preserve"> </w:t>
      </w:r>
      <w:r>
        <w:t>I may have regarding this internal investigation.</w:t>
      </w:r>
      <w:r>
        <w:rPr>
          <w:spacing w:val="1"/>
        </w:rPr>
        <w:t xml:space="preserve"> </w:t>
      </w:r>
      <w:r>
        <w:t>I am not to disclose the existence or</w:t>
      </w:r>
      <w:r>
        <w:rPr>
          <w:spacing w:val="1"/>
        </w:rPr>
        <w:t xml:space="preserve"> </w:t>
      </w:r>
      <w:r>
        <w:t>contents of this internal investigation, including any questions asked or answers given</w:t>
      </w:r>
      <w:r>
        <w:rPr>
          <w:spacing w:val="1"/>
        </w:rPr>
        <w:t xml:space="preserve"> </w:t>
      </w:r>
      <w:r>
        <w:t>during this interview. If I am an employee, a breach of these confidentiality provisions</w:t>
      </w:r>
      <w:r>
        <w:rPr>
          <w:spacing w:val="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termination.</w:t>
      </w:r>
    </w:p>
    <w:p w14:paraId="597B9686" w14:textId="77777777" w:rsidR="00BF0552" w:rsidRDefault="00BF0552">
      <w:pPr>
        <w:pStyle w:val="BodyText"/>
        <w:rPr>
          <w:sz w:val="24"/>
        </w:rPr>
      </w:pPr>
    </w:p>
    <w:p w14:paraId="754A6553" w14:textId="77777777" w:rsidR="00BF0552" w:rsidRDefault="00BF0552">
      <w:pPr>
        <w:pStyle w:val="BodyText"/>
        <w:rPr>
          <w:sz w:val="24"/>
        </w:rPr>
      </w:pPr>
    </w:p>
    <w:p w14:paraId="421E0867" w14:textId="77777777" w:rsidR="00BF0552" w:rsidRDefault="00DA716C">
      <w:pPr>
        <w:pStyle w:val="BodyText"/>
        <w:spacing w:before="197"/>
        <w:ind w:left="120"/>
      </w:pPr>
      <w:r>
        <w:t>Date:</w:t>
      </w:r>
    </w:p>
    <w:p w14:paraId="15353CF3" w14:textId="77777777" w:rsidR="00BF0552" w:rsidRDefault="00BF0552">
      <w:pPr>
        <w:pStyle w:val="BodyText"/>
        <w:spacing w:before="4"/>
        <w:rPr>
          <w:sz w:val="16"/>
        </w:rPr>
      </w:pPr>
    </w:p>
    <w:p w14:paraId="366FEE79" w14:textId="77777777" w:rsidR="00BF0552" w:rsidRDefault="00DA716C">
      <w:pPr>
        <w:pStyle w:val="BodyText"/>
        <w:spacing w:before="94" w:line="252" w:lineRule="exact"/>
        <w:ind w:left="119"/>
      </w:pPr>
      <w:r>
        <w:t>Bargaining</w:t>
      </w:r>
      <w:r>
        <w:rPr>
          <w:spacing w:val="-3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Representative:</w:t>
      </w:r>
    </w:p>
    <w:p w14:paraId="7F1C7AA2" w14:textId="77777777" w:rsidR="00BF0552" w:rsidRDefault="00DA716C">
      <w:pPr>
        <w:pStyle w:val="BodyText"/>
        <w:spacing w:line="252" w:lineRule="exact"/>
        <w:ind w:left="6599"/>
      </w:pPr>
      <w:r>
        <w:t>Signature</w:t>
      </w:r>
    </w:p>
    <w:p w14:paraId="0299A186" w14:textId="77777777" w:rsidR="00BF0552" w:rsidRDefault="00BF0552">
      <w:pPr>
        <w:pStyle w:val="BodyText"/>
        <w:spacing w:before="2"/>
        <w:rPr>
          <w:sz w:val="16"/>
        </w:rPr>
      </w:pPr>
    </w:p>
    <w:p w14:paraId="5AD65125" w14:textId="77777777" w:rsidR="00BF0552" w:rsidRDefault="00DA716C">
      <w:pPr>
        <w:pStyle w:val="BodyText"/>
        <w:spacing w:before="94"/>
        <w:ind w:left="119"/>
      </w:pPr>
      <w:r>
        <w:t>Others</w:t>
      </w:r>
      <w:r>
        <w:rPr>
          <w:spacing w:val="-2"/>
        </w:rPr>
        <w:t xml:space="preserve"> </w:t>
      </w:r>
      <w:r>
        <w:t>Present:</w:t>
      </w:r>
    </w:p>
    <w:sectPr w:rsidR="00BF0552">
      <w:type w:val="continuous"/>
      <w:pgSz w:w="12240" w:h="15840"/>
      <w:pgMar w:top="142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52"/>
    <w:rsid w:val="004E4D37"/>
    <w:rsid w:val="00BF0552"/>
    <w:rsid w:val="00D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6E1E"/>
  <w15:docId w15:val="{6EE96FAE-6B9F-4C91-B022-F6962EE7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5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38BA589A28C42A6FD31380746463A" ma:contentTypeVersion="8" ma:contentTypeDescription="Create a new document." ma:contentTypeScope="" ma:versionID="d62eaae99a4eaf1e87cf252a512b51b3">
  <xsd:schema xmlns:xsd="http://www.w3.org/2001/XMLSchema" xmlns:xs="http://www.w3.org/2001/XMLSchema" xmlns:p="http://schemas.microsoft.com/office/2006/metadata/properties" xmlns:ns3="73eac6c5-7766-47e4-a4c9-03223b0249a1" targetNamespace="http://schemas.microsoft.com/office/2006/metadata/properties" ma:root="true" ma:fieldsID="0268d1b3d1bacf6cdf2fea62e17239ab" ns3:_="">
    <xsd:import namespace="73eac6c5-7766-47e4-a4c9-03223b024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c6c5-7766-47e4-a4c9-03223b024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1E2E8-24E2-40A5-AA57-4ADB83568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3037D-4D94-4C17-B235-4694F839E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ac6c5-7766-47e4-a4c9-03223b024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F40FB-7C6C-4800-BA7E-81766634510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3eac6c5-7766-47e4-a4c9-03223b0249a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Law and Public Safety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Burke</dc:creator>
  <cp:lastModifiedBy>Richard Burke</cp:lastModifiedBy>
  <cp:revision>2</cp:revision>
  <dcterms:created xsi:type="dcterms:W3CDTF">2021-12-22T21:46:00Z</dcterms:created>
  <dcterms:modified xsi:type="dcterms:W3CDTF">2021-12-22T21:46:00Z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2021-12-22T00:00:00Z</vt:filetime>
  </property>
  <property fmtid="{D5CDD505-2E9C-101B-9397-08002B2CF9AE}" pid="5" name="ContentTypeId">
    <vt:lpwstr>0x01010015E38BA589A28C42A6FD31380746463A</vt:lpwstr>
  </property>
</Properties>
</file>